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4E5" w:rsidRPr="00AE5762" w:rsidRDefault="006D1941" w:rsidP="00D32165">
      <w:pPr>
        <w:jc w:val="center"/>
        <w:rPr>
          <w:szCs w:val="24"/>
        </w:rPr>
      </w:pPr>
      <w:bookmarkStart w:id="0" w:name="_Hlk106189471"/>
      <w:bookmarkEnd w:id="0"/>
      <w:r>
        <w:rPr>
          <w:szCs w:val="24"/>
        </w:rPr>
        <w:t xml:space="preserve">   </w:t>
      </w:r>
    </w:p>
    <w:p w:rsidR="003064E5" w:rsidRPr="00AE5762" w:rsidRDefault="003064E5" w:rsidP="00D32165">
      <w:pPr>
        <w:jc w:val="center"/>
        <w:rPr>
          <w:szCs w:val="24"/>
        </w:rPr>
      </w:pPr>
      <w:r w:rsidRPr="00AE5762">
        <w:rPr>
          <w:noProof/>
          <w:lang w:val="en-US"/>
        </w:rPr>
        <w:drawing>
          <wp:inline distT="0" distB="0" distL="0" distR="0" wp14:anchorId="6487776F" wp14:editId="3BFDC82C">
            <wp:extent cx="1276350" cy="809625"/>
            <wp:effectExtent l="0" t="0" r="0" b="0"/>
            <wp:docPr id="1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1"/>
                    <a:srcRect/>
                    <a:stretch>
                      <a:fillRect/>
                    </a:stretch>
                  </pic:blipFill>
                  <pic:spPr>
                    <a:xfrm>
                      <a:off x="0" y="0"/>
                      <a:ext cx="1276350" cy="809625"/>
                    </a:xfrm>
                    <a:prstGeom prst="rect">
                      <a:avLst/>
                    </a:prstGeom>
                    <a:ln/>
                  </pic:spPr>
                </pic:pic>
              </a:graphicData>
            </a:graphic>
          </wp:inline>
        </w:drawing>
      </w:r>
      <w:r w:rsidRPr="00AE5762">
        <w:rPr>
          <w:b/>
        </w:rPr>
        <w:br/>
      </w:r>
    </w:p>
    <w:p w:rsidR="003064E5" w:rsidRPr="00AE5762" w:rsidRDefault="003064E5" w:rsidP="000E1B0F">
      <w:pPr>
        <w:jc w:val="center"/>
        <w:rPr>
          <w:szCs w:val="24"/>
        </w:rPr>
      </w:pPr>
      <w:r w:rsidRPr="00AE5762">
        <w:rPr>
          <w:b/>
        </w:rPr>
        <w:t>REPUBLIC OF SERBIA</w:t>
      </w:r>
    </w:p>
    <w:p w:rsidR="003064E5" w:rsidRPr="00AE5762" w:rsidRDefault="003064E5" w:rsidP="000E1B0F">
      <w:pPr>
        <w:jc w:val="center"/>
        <w:rPr>
          <w:b/>
        </w:rPr>
      </w:pPr>
      <w:r w:rsidRPr="00AE5762">
        <w:rPr>
          <w:b/>
        </w:rPr>
        <w:t>MINISTRY OF FINANCE</w:t>
      </w:r>
    </w:p>
    <w:p w:rsidR="000E1B0F" w:rsidRPr="00AE5762" w:rsidRDefault="000E1B0F" w:rsidP="0068016A">
      <w:pPr>
        <w:pStyle w:val="ListParagraph"/>
        <w:numPr>
          <w:ilvl w:val="0"/>
          <w:numId w:val="54"/>
        </w:numPr>
        <w:ind w:left="0"/>
        <w:jc w:val="center"/>
        <w:rPr>
          <w:b/>
          <w:szCs w:val="24"/>
        </w:rPr>
      </w:pPr>
      <w:r w:rsidRPr="00AE5762">
        <w:rPr>
          <w:b/>
          <w:szCs w:val="24"/>
        </w:rPr>
        <w:t xml:space="preserve">Central </w:t>
      </w:r>
      <w:r w:rsidR="006B2502" w:rsidRPr="00AE5762">
        <w:rPr>
          <w:b/>
          <w:szCs w:val="24"/>
        </w:rPr>
        <w:t>H</w:t>
      </w:r>
      <w:r w:rsidRPr="00AE5762">
        <w:rPr>
          <w:b/>
          <w:szCs w:val="24"/>
        </w:rPr>
        <w:t>armonisation Unit -</w:t>
      </w:r>
    </w:p>
    <w:p w:rsidR="003064E5" w:rsidRPr="00AE5762" w:rsidRDefault="003064E5" w:rsidP="000E1B0F">
      <w:pPr>
        <w:jc w:val="center"/>
        <w:rPr>
          <w:szCs w:val="24"/>
        </w:rPr>
      </w:pPr>
    </w:p>
    <w:p w:rsidR="003064E5" w:rsidRPr="00AE5762" w:rsidRDefault="003064E5" w:rsidP="00D32165">
      <w:pPr>
        <w:jc w:val="center"/>
        <w:rPr>
          <w:szCs w:val="24"/>
        </w:rPr>
      </w:pPr>
    </w:p>
    <w:p w:rsidR="003064E5" w:rsidRPr="00AE5762" w:rsidRDefault="003064E5" w:rsidP="00D32165">
      <w:pPr>
        <w:jc w:val="center"/>
        <w:rPr>
          <w:szCs w:val="24"/>
        </w:rPr>
      </w:pPr>
    </w:p>
    <w:p w:rsidR="003064E5" w:rsidRPr="00AE5762" w:rsidRDefault="003064E5" w:rsidP="00D32165">
      <w:pPr>
        <w:jc w:val="center"/>
        <w:rPr>
          <w:szCs w:val="24"/>
        </w:rPr>
      </w:pPr>
    </w:p>
    <w:p w:rsidR="003064E5" w:rsidRPr="00AE5762" w:rsidRDefault="003064E5" w:rsidP="00D32165">
      <w:pPr>
        <w:jc w:val="center"/>
        <w:rPr>
          <w:szCs w:val="24"/>
        </w:rPr>
      </w:pPr>
    </w:p>
    <w:p w:rsidR="003064E5" w:rsidRPr="00AE5762" w:rsidRDefault="003064E5" w:rsidP="00D32165">
      <w:pPr>
        <w:jc w:val="center"/>
        <w:rPr>
          <w:szCs w:val="24"/>
        </w:rPr>
      </w:pPr>
    </w:p>
    <w:p w:rsidR="003064E5" w:rsidRPr="00AE5762" w:rsidRDefault="003064E5" w:rsidP="00D32165">
      <w:pPr>
        <w:jc w:val="center"/>
        <w:rPr>
          <w:szCs w:val="24"/>
        </w:rPr>
      </w:pPr>
    </w:p>
    <w:p w:rsidR="003064E5" w:rsidRPr="00AE5762" w:rsidRDefault="003064E5" w:rsidP="00D32165">
      <w:pPr>
        <w:jc w:val="center"/>
        <w:rPr>
          <w:szCs w:val="24"/>
        </w:rPr>
      </w:pPr>
    </w:p>
    <w:p w:rsidR="003064E5" w:rsidRPr="00AE5762" w:rsidRDefault="003064E5" w:rsidP="00D32165">
      <w:pPr>
        <w:jc w:val="center"/>
        <w:rPr>
          <w:szCs w:val="24"/>
        </w:rPr>
      </w:pPr>
    </w:p>
    <w:p w:rsidR="003064E5" w:rsidRPr="00AE5762" w:rsidRDefault="003064E5" w:rsidP="00D32165">
      <w:pPr>
        <w:jc w:val="center"/>
        <w:rPr>
          <w:szCs w:val="24"/>
        </w:rPr>
      </w:pPr>
    </w:p>
    <w:p w:rsidR="003064E5" w:rsidRPr="00AE5762" w:rsidRDefault="003064E5" w:rsidP="00D32165">
      <w:pPr>
        <w:jc w:val="center"/>
        <w:rPr>
          <w:szCs w:val="24"/>
        </w:rPr>
      </w:pPr>
    </w:p>
    <w:p w:rsidR="003064E5" w:rsidRPr="00AE5762" w:rsidRDefault="003064E5" w:rsidP="00D32165">
      <w:pPr>
        <w:jc w:val="center"/>
        <w:rPr>
          <w:szCs w:val="24"/>
        </w:rPr>
      </w:pPr>
    </w:p>
    <w:p w:rsidR="003064E5" w:rsidRPr="00AE5762" w:rsidRDefault="003064E5" w:rsidP="00D32165">
      <w:pPr>
        <w:jc w:val="center"/>
        <w:rPr>
          <w:b/>
          <w:szCs w:val="24"/>
        </w:rPr>
      </w:pPr>
      <w:r w:rsidRPr="00AE5762">
        <w:rPr>
          <w:b/>
        </w:rPr>
        <w:t xml:space="preserve">CONSOLIDATED ANNUAL </w:t>
      </w:r>
      <w:r w:rsidR="00855A31" w:rsidRPr="00AE5762">
        <w:rPr>
          <w:b/>
        </w:rPr>
        <w:t>REPORT ON</w:t>
      </w:r>
    </w:p>
    <w:p w:rsidR="003064E5" w:rsidRPr="00AE5762" w:rsidRDefault="003064E5" w:rsidP="00D32165">
      <w:pPr>
        <w:jc w:val="center"/>
        <w:rPr>
          <w:b/>
          <w:szCs w:val="24"/>
        </w:rPr>
      </w:pPr>
      <w:r w:rsidRPr="00AE5762">
        <w:rPr>
          <w:b/>
        </w:rPr>
        <w:t xml:space="preserve">THE STATUS OF PUBLIC INTERNAL FINANCIAL CONTROL IN  </w:t>
      </w:r>
    </w:p>
    <w:p w:rsidR="003064E5" w:rsidRPr="00AE5762" w:rsidRDefault="003064E5" w:rsidP="00D32165">
      <w:pPr>
        <w:jc w:val="center"/>
        <w:rPr>
          <w:b/>
          <w:szCs w:val="24"/>
        </w:rPr>
      </w:pPr>
      <w:r w:rsidRPr="00AE5762">
        <w:rPr>
          <w:b/>
        </w:rPr>
        <w:t>THE REPUBLIC OF SERBIA IN 2022</w:t>
      </w:r>
    </w:p>
    <w:p w:rsidR="003064E5" w:rsidRPr="00AE5762" w:rsidRDefault="003064E5" w:rsidP="00D32165">
      <w:pPr>
        <w:jc w:val="center"/>
        <w:rPr>
          <w:b/>
          <w:szCs w:val="24"/>
        </w:rPr>
      </w:pPr>
    </w:p>
    <w:p w:rsidR="003064E5" w:rsidRPr="00AE5762" w:rsidRDefault="003064E5" w:rsidP="00D32165">
      <w:pPr>
        <w:jc w:val="center"/>
        <w:rPr>
          <w:szCs w:val="24"/>
        </w:rPr>
      </w:pPr>
    </w:p>
    <w:p w:rsidR="003064E5" w:rsidRPr="00AE5762" w:rsidRDefault="003064E5" w:rsidP="00D32165">
      <w:pPr>
        <w:jc w:val="center"/>
        <w:rPr>
          <w:szCs w:val="24"/>
        </w:rPr>
      </w:pPr>
    </w:p>
    <w:p w:rsidR="003064E5" w:rsidRPr="00AE5762" w:rsidRDefault="003064E5" w:rsidP="00D32165">
      <w:pPr>
        <w:jc w:val="center"/>
        <w:rPr>
          <w:szCs w:val="24"/>
        </w:rPr>
      </w:pPr>
    </w:p>
    <w:p w:rsidR="003064E5" w:rsidRPr="00AE5762" w:rsidRDefault="003064E5" w:rsidP="00D32165">
      <w:pPr>
        <w:jc w:val="center"/>
        <w:rPr>
          <w:szCs w:val="24"/>
        </w:rPr>
      </w:pPr>
    </w:p>
    <w:p w:rsidR="003064E5" w:rsidRPr="00AE5762" w:rsidRDefault="003064E5" w:rsidP="00D32165">
      <w:pPr>
        <w:jc w:val="center"/>
        <w:rPr>
          <w:szCs w:val="24"/>
        </w:rPr>
      </w:pPr>
    </w:p>
    <w:p w:rsidR="003064E5" w:rsidRPr="00AE5762" w:rsidRDefault="003064E5" w:rsidP="00D32165">
      <w:pPr>
        <w:jc w:val="center"/>
        <w:rPr>
          <w:szCs w:val="24"/>
        </w:rPr>
      </w:pPr>
    </w:p>
    <w:p w:rsidR="003064E5" w:rsidRPr="00AE5762" w:rsidRDefault="003064E5" w:rsidP="00D32165">
      <w:pPr>
        <w:jc w:val="center"/>
        <w:rPr>
          <w:szCs w:val="24"/>
        </w:rPr>
      </w:pPr>
    </w:p>
    <w:p w:rsidR="00BC3A0F" w:rsidRPr="00AE5762" w:rsidRDefault="00BC3A0F" w:rsidP="00D32165">
      <w:pPr>
        <w:jc w:val="center"/>
        <w:rPr>
          <w:szCs w:val="24"/>
        </w:rPr>
      </w:pPr>
    </w:p>
    <w:p w:rsidR="003064E5" w:rsidRPr="00AE5762" w:rsidRDefault="003064E5" w:rsidP="00D32165">
      <w:pPr>
        <w:jc w:val="center"/>
        <w:rPr>
          <w:szCs w:val="24"/>
        </w:rPr>
      </w:pPr>
    </w:p>
    <w:p w:rsidR="003064E5" w:rsidRPr="00AE5762" w:rsidRDefault="003064E5" w:rsidP="00D32165">
      <w:pPr>
        <w:jc w:val="center"/>
        <w:rPr>
          <w:szCs w:val="24"/>
        </w:rPr>
      </w:pPr>
    </w:p>
    <w:p w:rsidR="003064E5" w:rsidRPr="00AE5762" w:rsidRDefault="003064E5" w:rsidP="00D32165">
      <w:pPr>
        <w:jc w:val="center"/>
        <w:rPr>
          <w:szCs w:val="24"/>
        </w:rPr>
      </w:pPr>
    </w:p>
    <w:p w:rsidR="003064E5" w:rsidRPr="00AE5762" w:rsidRDefault="003064E5" w:rsidP="00D32165">
      <w:pPr>
        <w:jc w:val="center"/>
        <w:rPr>
          <w:szCs w:val="24"/>
        </w:rPr>
      </w:pPr>
    </w:p>
    <w:p w:rsidR="003064E5" w:rsidRPr="00AE5762" w:rsidRDefault="003064E5" w:rsidP="00D32165">
      <w:pPr>
        <w:jc w:val="center"/>
        <w:rPr>
          <w:szCs w:val="24"/>
        </w:rPr>
      </w:pPr>
    </w:p>
    <w:p w:rsidR="003064E5" w:rsidRPr="00AE5762" w:rsidRDefault="003064E5" w:rsidP="00D32165">
      <w:pPr>
        <w:jc w:val="center"/>
        <w:rPr>
          <w:szCs w:val="24"/>
        </w:rPr>
      </w:pPr>
    </w:p>
    <w:p w:rsidR="003064E5" w:rsidRPr="00AE5762" w:rsidRDefault="003064E5" w:rsidP="00D32165">
      <w:pPr>
        <w:jc w:val="center"/>
        <w:rPr>
          <w:szCs w:val="24"/>
        </w:rPr>
      </w:pPr>
    </w:p>
    <w:p w:rsidR="003064E5" w:rsidRPr="00AE5762" w:rsidRDefault="003064E5" w:rsidP="00D32165">
      <w:pPr>
        <w:jc w:val="center"/>
        <w:rPr>
          <w:szCs w:val="24"/>
        </w:rPr>
      </w:pPr>
    </w:p>
    <w:p w:rsidR="003064E5" w:rsidRPr="00AE5762" w:rsidRDefault="003064E5" w:rsidP="00D32165">
      <w:pPr>
        <w:jc w:val="center"/>
        <w:rPr>
          <w:szCs w:val="24"/>
        </w:rPr>
      </w:pPr>
    </w:p>
    <w:p w:rsidR="003064E5" w:rsidRPr="00AE5762" w:rsidRDefault="003064E5" w:rsidP="00D32165">
      <w:pPr>
        <w:jc w:val="center"/>
        <w:rPr>
          <w:szCs w:val="24"/>
        </w:rPr>
      </w:pPr>
    </w:p>
    <w:p w:rsidR="00A14131" w:rsidRPr="00AE5762" w:rsidRDefault="00A14131" w:rsidP="00D32165">
      <w:pPr>
        <w:jc w:val="center"/>
        <w:rPr>
          <w:szCs w:val="24"/>
        </w:rPr>
      </w:pPr>
    </w:p>
    <w:p w:rsidR="003064E5" w:rsidRPr="00AE5762" w:rsidRDefault="003064E5" w:rsidP="00D32165">
      <w:pPr>
        <w:jc w:val="center"/>
        <w:rPr>
          <w:szCs w:val="24"/>
        </w:rPr>
      </w:pPr>
    </w:p>
    <w:p w:rsidR="003064E5" w:rsidRPr="00AE5762" w:rsidRDefault="003064E5" w:rsidP="00D32165">
      <w:pPr>
        <w:jc w:val="center"/>
        <w:rPr>
          <w:szCs w:val="24"/>
        </w:rPr>
      </w:pPr>
    </w:p>
    <w:p w:rsidR="00F62864" w:rsidRPr="00AE5762" w:rsidRDefault="00F62864" w:rsidP="00D32165">
      <w:pPr>
        <w:jc w:val="center"/>
        <w:rPr>
          <w:szCs w:val="24"/>
        </w:rPr>
      </w:pPr>
    </w:p>
    <w:p w:rsidR="003064E5" w:rsidRPr="00AE5762" w:rsidRDefault="003064E5" w:rsidP="00D32165">
      <w:pPr>
        <w:jc w:val="center"/>
        <w:rPr>
          <w:b/>
          <w:color w:val="000000"/>
          <w:szCs w:val="24"/>
        </w:rPr>
      </w:pPr>
      <w:bookmarkStart w:id="1" w:name="_gjdgxs"/>
      <w:bookmarkEnd w:id="1"/>
      <w:r w:rsidRPr="00AE5762">
        <w:rPr>
          <w:b/>
        </w:rPr>
        <w:t>Belgrade</w:t>
      </w:r>
      <w:r w:rsidRPr="00AE5762">
        <w:t xml:space="preserve">, </w:t>
      </w:r>
      <w:r w:rsidR="008B51D9">
        <w:rPr>
          <w:b/>
        </w:rPr>
        <w:t>October</w:t>
      </w:r>
      <w:r w:rsidR="008B51D9" w:rsidRPr="00AE5762">
        <w:rPr>
          <w:b/>
        </w:rPr>
        <w:t xml:space="preserve"> </w:t>
      </w:r>
      <w:r w:rsidRPr="00AE5762">
        <w:rPr>
          <w:b/>
        </w:rPr>
        <w:t>2023</w:t>
      </w:r>
    </w:p>
    <w:sdt>
      <w:sdtPr>
        <w:rPr>
          <w:rFonts w:eastAsia="Times New Roman" w:cs="Times New Roman"/>
          <w:b w:val="0"/>
          <w:color w:val="auto"/>
          <w:sz w:val="20"/>
          <w:szCs w:val="20"/>
        </w:rPr>
        <w:id w:val="-1797524223"/>
        <w:docPartObj>
          <w:docPartGallery w:val="Table of Contents"/>
          <w:docPartUnique/>
        </w:docPartObj>
      </w:sdtPr>
      <w:sdtEndPr>
        <w:rPr>
          <w:bCs/>
          <w:sz w:val="24"/>
        </w:rPr>
      </w:sdtEndPr>
      <w:sdtContent>
        <w:p w:rsidR="0095271A" w:rsidRPr="00AE5762" w:rsidRDefault="0095271A" w:rsidP="00D32165">
          <w:pPr>
            <w:pStyle w:val="TOCHeading"/>
            <w:spacing w:before="0" w:line="240" w:lineRule="auto"/>
            <w:ind w:right="284"/>
            <w:rPr>
              <w:rFonts w:cs="Times New Roman"/>
              <w:color w:val="auto"/>
            </w:rPr>
          </w:pPr>
          <w:r w:rsidRPr="00AE5762">
            <w:rPr>
              <w:color w:val="auto"/>
              <w:sz w:val="28"/>
            </w:rPr>
            <w:t>Table of Contents</w:t>
          </w:r>
        </w:p>
        <w:p w:rsidR="0095271A" w:rsidRPr="00AE5762" w:rsidRDefault="0095271A" w:rsidP="00D32165">
          <w:pPr>
            <w:ind w:right="284"/>
          </w:pPr>
        </w:p>
        <w:p w:rsidR="00F332B2" w:rsidRDefault="0095271A">
          <w:pPr>
            <w:pStyle w:val="TOC1"/>
            <w:rPr>
              <w:rFonts w:asciiTheme="minorHAnsi" w:eastAsiaTheme="minorEastAsia" w:hAnsiTheme="minorHAnsi" w:cstheme="minorBidi"/>
              <w:b w:val="0"/>
              <w:kern w:val="2"/>
              <w:sz w:val="22"/>
              <w:szCs w:val="22"/>
              <w:lang w:val="en-US"/>
              <w14:ligatures w14:val="standardContextual"/>
            </w:rPr>
          </w:pPr>
          <w:r w:rsidRPr="00AE5762">
            <w:rPr>
              <w:noProof w:val="0"/>
            </w:rPr>
            <w:fldChar w:fldCharType="begin"/>
          </w:r>
          <w:r w:rsidRPr="00AE5762">
            <w:rPr>
              <w:noProof w:val="0"/>
            </w:rPr>
            <w:instrText xml:space="preserve"> TOC \o "1-4" \h \z \u </w:instrText>
          </w:r>
          <w:r w:rsidRPr="00AE5762">
            <w:rPr>
              <w:noProof w:val="0"/>
            </w:rPr>
            <w:fldChar w:fldCharType="separate"/>
          </w:r>
          <w:hyperlink w:anchor="_Toc147856419" w:history="1">
            <w:r w:rsidR="00F332B2" w:rsidRPr="00DC12B3">
              <w:rPr>
                <w:rStyle w:val="Hyperlink"/>
              </w:rPr>
              <w:t>List of Abbreviations</w:t>
            </w:r>
            <w:r w:rsidR="00F332B2">
              <w:rPr>
                <w:webHidden/>
              </w:rPr>
              <w:tab/>
            </w:r>
            <w:r w:rsidR="00F332B2">
              <w:rPr>
                <w:webHidden/>
              </w:rPr>
              <w:fldChar w:fldCharType="begin"/>
            </w:r>
            <w:r w:rsidR="00F332B2">
              <w:rPr>
                <w:webHidden/>
              </w:rPr>
              <w:instrText xml:space="preserve"> PAGEREF _Toc147856419 \h </w:instrText>
            </w:r>
            <w:r w:rsidR="00F332B2">
              <w:rPr>
                <w:webHidden/>
              </w:rPr>
            </w:r>
            <w:r w:rsidR="00F332B2">
              <w:rPr>
                <w:webHidden/>
              </w:rPr>
              <w:fldChar w:fldCharType="separate"/>
            </w:r>
            <w:r w:rsidR="005F1C0F">
              <w:rPr>
                <w:webHidden/>
              </w:rPr>
              <w:t>2</w:t>
            </w:r>
            <w:r w:rsidR="00F332B2">
              <w:rPr>
                <w:webHidden/>
              </w:rPr>
              <w:fldChar w:fldCharType="end"/>
            </w:r>
          </w:hyperlink>
        </w:p>
        <w:p w:rsidR="00F332B2" w:rsidRDefault="00F737ED">
          <w:pPr>
            <w:pStyle w:val="TOC1"/>
            <w:rPr>
              <w:rFonts w:asciiTheme="minorHAnsi" w:eastAsiaTheme="minorEastAsia" w:hAnsiTheme="minorHAnsi" w:cstheme="minorBidi"/>
              <w:b w:val="0"/>
              <w:kern w:val="2"/>
              <w:sz w:val="22"/>
              <w:szCs w:val="22"/>
              <w:lang w:val="en-US"/>
              <w14:ligatures w14:val="standardContextual"/>
            </w:rPr>
          </w:pPr>
          <w:hyperlink w:anchor="_Toc147856420" w:history="1">
            <w:r w:rsidR="00F332B2" w:rsidRPr="00DC12B3">
              <w:rPr>
                <w:rStyle w:val="Hyperlink"/>
              </w:rPr>
              <w:t>SUMMARY</w:t>
            </w:r>
            <w:r w:rsidR="00F332B2">
              <w:rPr>
                <w:webHidden/>
              </w:rPr>
              <w:tab/>
            </w:r>
            <w:r w:rsidR="00F332B2">
              <w:rPr>
                <w:webHidden/>
              </w:rPr>
              <w:fldChar w:fldCharType="begin"/>
            </w:r>
            <w:r w:rsidR="00F332B2">
              <w:rPr>
                <w:webHidden/>
              </w:rPr>
              <w:instrText xml:space="preserve"> PAGEREF _Toc147856420 \h </w:instrText>
            </w:r>
            <w:r w:rsidR="00F332B2">
              <w:rPr>
                <w:webHidden/>
              </w:rPr>
            </w:r>
            <w:r w:rsidR="00F332B2">
              <w:rPr>
                <w:webHidden/>
              </w:rPr>
              <w:fldChar w:fldCharType="separate"/>
            </w:r>
            <w:r w:rsidR="005F1C0F">
              <w:rPr>
                <w:webHidden/>
              </w:rPr>
              <w:t>4</w:t>
            </w:r>
            <w:r w:rsidR="00F332B2">
              <w:rPr>
                <w:webHidden/>
              </w:rPr>
              <w:fldChar w:fldCharType="end"/>
            </w:r>
          </w:hyperlink>
        </w:p>
        <w:p w:rsidR="00F332B2" w:rsidRDefault="00F737ED">
          <w:pPr>
            <w:pStyle w:val="TOC1"/>
            <w:rPr>
              <w:rFonts w:asciiTheme="minorHAnsi" w:eastAsiaTheme="minorEastAsia" w:hAnsiTheme="minorHAnsi" w:cstheme="minorBidi"/>
              <w:b w:val="0"/>
              <w:kern w:val="2"/>
              <w:sz w:val="22"/>
              <w:szCs w:val="22"/>
              <w:lang w:val="en-US"/>
              <w14:ligatures w14:val="standardContextual"/>
            </w:rPr>
          </w:pPr>
          <w:hyperlink w:anchor="_Toc147856421" w:history="1">
            <w:r w:rsidR="00F332B2" w:rsidRPr="00DC12B3">
              <w:rPr>
                <w:rStyle w:val="Hyperlink"/>
              </w:rPr>
              <w:t>I INTRODUCTION</w:t>
            </w:r>
            <w:r w:rsidR="00F332B2">
              <w:rPr>
                <w:webHidden/>
              </w:rPr>
              <w:tab/>
            </w:r>
            <w:r w:rsidR="00F332B2">
              <w:rPr>
                <w:webHidden/>
              </w:rPr>
              <w:fldChar w:fldCharType="begin"/>
            </w:r>
            <w:r w:rsidR="00F332B2">
              <w:rPr>
                <w:webHidden/>
              </w:rPr>
              <w:instrText xml:space="preserve"> PAGEREF _Toc147856421 \h </w:instrText>
            </w:r>
            <w:r w:rsidR="00F332B2">
              <w:rPr>
                <w:webHidden/>
              </w:rPr>
            </w:r>
            <w:r w:rsidR="00F332B2">
              <w:rPr>
                <w:webHidden/>
              </w:rPr>
              <w:fldChar w:fldCharType="separate"/>
            </w:r>
            <w:r w:rsidR="005F1C0F">
              <w:rPr>
                <w:webHidden/>
              </w:rPr>
              <w:t>8</w:t>
            </w:r>
            <w:r w:rsidR="00F332B2">
              <w:rPr>
                <w:webHidden/>
              </w:rPr>
              <w:fldChar w:fldCharType="end"/>
            </w:r>
          </w:hyperlink>
        </w:p>
        <w:p w:rsidR="00F332B2" w:rsidRDefault="00F737ED">
          <w:pPr>
            <w:pStyle w:val="TOC2"/>
            <w:rPr>
              <w:rFonts w:asciiTheme="minorHAnsi" w:eastAsiaTheme="minorEastAsia" w:hAnsiTheme="minorHAnsi" w:cstheme="minorBidi"/>
              <w:noProof/>
              <w:kern w:val="2"/>
              <w:sz w:val="22"/>
              <w:szCs w:val="22"/>
              <w:lang w:val="en-US"/>
              <w14:ligatures w14:val="standardContextual"/>
            </w:rPr>
          </w:pPr>
          <w:hyperlink w:anchor="_Toc147856422" w:history="1">
            <w:r w:rsidR="00F332B2" w:rsidRPr="00DC12B3">
              <w:rPr>
                <w:rStyle w:val="Hyperlink"/>
                <w:noProof/>
              </w:rPr>
              <w:t>1.1 Purpose and Objective</w:t>
            </w:r>
            <w:r w:rsidR="00F332B2">
              <w:rPr>
                <w:noProof/>
                <w:webHidden/>
              </w:rPr>
              <w:tab/>
            </w:r>
            <w:r w:rsidR="00F332B2">
              <w:rPr>
                <w:noProof/>
                <w:webHidden/>
              </w:rPr>
              <w:fldChar w:fldCharType="begin"/>
            </w:r>
            <w:r w:rsidR="00F332B2">
              <w:rPr>
                <w:noProof/>
                <w:webHidden/>
              </w:rPr>
              <w:instrText xml:space="preserve"> PAGEREF _Toc147856422 \h </w:instrText>
            </w:r>
            <w:r w:rsidR="00F332B2">
              <w:rPr>
                <w:noProof/>
                <w:webHidden/>
              </w:rPr>
            </w:r>
            <w:r w:rsidR="00F332B2">
              <w:rPr>
                <w:noProof/>
                <w:webHidden/>
              </w:rPr>
              <w:fldChar w:fldCharType="separate"/>
            </w:r>
            <w:r w:rsidR="005F1C0F">
              <w:rPr>
                <w:noProof/>
                <w:webHidden/>
              </w:rPr>
              <w:t>8</w:t>
            </w:r>
            <w:r w:rsidR="00F332B2">
              <w:rPr>
                <w:noProof/>
                <w:webHidden/>
              </w:rPr>
              <w:fldChar w:fldCharType="end"/>
            </w:r>
          </w:hyperlink>
        </w:p>
        <w:p w:rsidR="00F332B2" w:rsidRDefault="00F737ED">
          <w:pPr>
            <w:pStyle w:val="TOC2"/>
            <w:rPr>
              <w:rFonts w:asciiTheme="minorHAnsi" w:eastAsiaTheme="minorEastAsia" w:hAnsiTheme="minorHAnsi" w:cstheme="minorBidi"/>
              <w:noProof/>
              <w:kern w:val="2"/>
              <w:sz w:val="22"/>
              <w:szCs w:val="22"/>
              <w:lang w:val="en-US"/>
              <w14:ligatures w14:val="standardContextual"/>
            </w:rPr>
          </w:pPr>
          <w:hyperlink w:anchor="_Toc147856423" w:history="1">
            <w:r w:rsidR="00F332B2" w:rsidRPr="00DC12B3">
              <w:rPr>
                <w:rStyle w:val="Hyperlink"/>
                <w:noProof/>
              </w:rPr>
              <w:t>1.2 Method and Methodology of the Preparation of CAR</w:t>
            </w:r>
            <w:r w:rsidR="00F332B2">
              <w:rPr>
                <w:noProof/>
                <w:webHidden/>
              </w:rPr>
              <w:tab/>
            </w:r>
            <w:r w:rsidR="00F332B2">
              <w:rPr>
                <w:noProof/>
                <w:webHidden/>
              </w:rPr>
              <w:fldChar w:fldCharType="begin"/>
            </w:r>
            <w:r w:rsidR="00F332B2">
              <w:rPr>
                <w:noProof/>
                <w:webHidden/>
              </w:rPr>
              <w:instrText xml:space="preserve"> PAGEREF _Toc147856423 \h </w:instrText>
            </w:r>
            <w:r w:rsidR="00F332B2">
              <w:rPr>
                <w:noProof/>
                <w:webHidden/>
              </w:rPr>
            </w:r>
            <w:r w:rsidR="00F332B2">
              <w:rPr>
                <w:noProof/>
                <w:webHidden/>
              </w:rPr>
              <w:fldChar w:fldCharType="separate"/>
            </w:r>
            <w:r w:rsidR="005F1C0F">
              <w:rPr>
                <w:noProof/>
                <w:webHidden/>
              </w:rPr>
              <w:t>8</w:t>
            </w:r>
            <w:r w:rsidR="00F332B2">
              <w:rPr>
                <w:noProof/>
                <w:webHidden/>
              </w:rPr>
              <w:fldChar w:fldCharType="end"/>
            </w:r>
          </w:hyperlink>
        </w:p>
        <w:p w:rsidR="00F332B2" w:rsidRDefault="00F737ED">
          <w:pPr>
            <w:pStyle w:val="TOC1"/>
            <w:rPr>
              <w:rFonts w:asciiTheme="minorHAnsi" w:eastAsiaTheme="minorEastAsia" w:hAnsiTheme="minorHAnsi" w:cstheme="minorBidi"/>
              <w:b w:val="0"/>
              <w:kern w:val="2"/>
              <w:sz w:val="22"/>
              <w:szCs w:val="22"/>
              <w:lang w:val="en-US"/>
              <w14:ligatures w14:val="standardContextual"/>
            </w:rPr>
          </w:pPr>
          <w:hyperlink w:anchor="_Toc147856424" w:history="1">
            <w:r w:rsidR="00F332B2" w:rsidRPr="00DC12B3">
              <w:rPr>
                <w:rStyle w:val="Hyperlink"/>
              </w:rPr>
              <w:t>II THE PUBLIC INTERNAL FINANCIAL CONTROL SYSTEM</w:t>
            </w:r>
            <w:r w:rsidR="00F332B2">
              <w:rPr>
                <w:webHidden/>
              </w:rPr>
              <w:tab/>
            </w:r>
            <w:r w:rsidR="00F332B2">
              <w:rPr>
                <w:webHidden/>
              </w:rPr>
              <w:fldChar w:fldCharType="begin"/>
            </w:r>
            <w:r w:rsidR="00F332B2">
              <w:rPr>
                <w:webHidden/>
              </w:rPr>
              <w:instrText xml:space="preserve"> PAGEREF _Toc147856424 \h </w:instrText>
            </w:r>
            <w:r w:rsidR="00F332B2">
              <w:rPr>
                <w:webHidden/>
              </w:rPr>
            </w:r>
            <w:r w:rsidR="00F332B2">
              <w:rPr>
                <w:webHidden/>
              </w:rPr>
              <w:fldChar w:fldCharType="separate"/>
            </w:r>
            <w:r w:rsidR="005F1C0F">
              <w:rPr>
                <w:webHidden/>
              </w:rPr>
              <w:t>11</w:t>
            </w:r>
            <w:r w:rsidR="00F332B2">
              <w:rPr>
                <w:webHidden/>
              </w:rPr>
              <w:fldChar w:fldCharType="end"/>
            </w:r>
          </w:hyperlink>
        </w:p>
        <w:p w:rsidR="00F332B2" w:rsidRDefault="00F737ED">
          <w:pPr>
            <w:pStyle w:val="TOC2"/>
            <w:rPr>
              <w:rFonts w:asciiTheme="minorHAnsi" w:eastAsiaTheme="minorEastAsia" w:hAnsiTheme="minorHAnsi" w:cstheme="minorBidi"/>
              <w:noProof/>
              <w:kern w:val="2"/>
              <w:sz w:val="22"/>
              <w:szCs w:val="22"/>
              <w:lang w:val="en-US"/>
              <w14:ligatures w14:val="standardContextual"/>
            </w:rPr>
          </w:pPr>
          <w:hyperlink w:anchor="_Toc147856425" w:history="1">
            <w:r w:rsidR="00F332B2" w:rsidRPr="00DC12B3">
              <w:rPr>
                <w:rStyle w:val="Hyperlink"/>
                <w:noProof/>
              </w:rPr>
              <w:t>2.1</w:t>
            </w:r>
            <w:r w:rsidR="00F332B2">
              <w:rPr>
                <w:rFonts w:asciiTheme="minorHAnsi" w:eastAsiaTheme="minorEastAsia" w:hAnsiTheme="minorHAnsi" w:cstheme="minorBidi"/>
                <w:noProof/>
                <w:kern w:val="2"/>
                <w:sz w:val="22"/>
                <w:szCs w:val="22"/>
                <w:lang w:val="en-US"/>
                <w14:ligatures w14:val="standardContextual"/>
              </w:rPr>
              <w:tab/>
            </w:r>
            <w:r w:rsidR="00F332B2" w:rsidRPr="00DC12B3">
              <w:rPr>
                <w:rStyle w:val="Hyperlink"/>
                <w:noProof/>
              </w:rPr>
              <w:t>Financial Management and Control</w:t>
            </w:r>
            <w:r w:rsidR="00F332B2">
              <w:rPr>
                <w:noProof/>
                <w:webHidden/>
              </w:rPr>
              <w:tab/>
            </w:r>
            <w:r w:rsidR="00F332B2">
              <w:rPr>
                <w:noProof/>
                <w:webHidden/>
              </w:rPr>
              <w:fldChar w:fldCharType="begin"/>
            </w:r>
            <w:r w:rsidR="00F332B2">
              <w:rPr>
                <w:noProof/>
                <w:webHidden/>
              </w:rPr>
              <w:instrText xml:space="preserve"> PAGEREF _Toc147856425 \h </w:instrText>
            </w:r>
            <w:r w:rsidR="00F332B2">
              <w:rPr>
                <w:noProof/>
                <w:webHidden/>
              </w:rPr>
            </w:r>
            <w:r w:rsidR="00F332B2">
              <w:rPr>
                <w:noProof/>
                <w:webHidden/>
              </w:rPr>
              <w:fldChar w:fldCharType="separate"/>
            </w:r>
            <w:r w:rsidR="005F1C0F">
              <w:rPr>
                <w:noProof/>
                <w:webHidden/>
              </w:rPr>
              <w:t>11</w:t>
            </w:r>
            <w:r w:rsidR="00F332B2">
              <w:rPr>
                <w:noProof/>
                <w:webHidden/>
              </w:rPr>
              <w:fldChar w:fldCharType="end"/>
            </w:r>
          </w:hyperlink>
        </w:p>
        <w:p w:rsidR="00F332B2" w:rsidRDefault="00F737ED">
          <w:pPr>
            <w:pStyle w:val="TOC3"/>
            <w:rPr>
              <w:rFonts w:asciiTheme="minorHAnsi" w:eastAsiaTheme="minorEastAsia" w:hAnsiTheme="minorHAnsi" w:cstheme="minorBidi"/>
              <w:kern w:val="2"/>
              <w:sz w:val="22"/>
              <w:szCs w:val="22"/>
              <w:lang w:val="en-US"/>
              <w14:ligatures w14:val="standardContextual"/>
            </w:rPr>
          </w:pPr>
          <w:hyperlink w:anchor="_Toc147856426" w:history="1">
            <w:r w:rsidR="00F332B2" w:rsidRPr="00DC12B3">
              <w:rPr>
                <w:rStyle w:val="Hyperlink"/>
              </w:rPr>
              <w:t>2.1.1 Concept and Definition</w:t>
            </w:r>
            <w:r w:rsidR="00F332B2">
              <w:rPr>
                <w:webHidden/>
              </w:rPr>
              <w:tab/>
            </w:r>
            <w:r w:rsidR="00F332B2">
              <w:rPr>
                <w:webHidden/>
              </w:rPr>
              <w:fldChar w:fldCharType="begin"/>
            </w:r>
            <w:r w:rsidR="00F332B2">
              <w:rPr>
                <w:webHidden/>
              </w:rPr>
              <w:instrText xml:space="preserve"> PAGEREF _Toc147856426 \h </w:instrText>
            </w:r>
            <w:r w:rsidR="00F332B2">
              <w:rPr>
                <w:webHidden/>
              </w:rPr>
            </w:r>
            <w:r w:rsidR="00F332B2">
              <w:rPr>
                <w:webHidden/>
              </w:rPr>
              <w:fldChar w:fldCharType="separate"/>
            </w:r>
            <w:r w:rsidR="005F1C0F">
              <w:rPr>
                <w:webHidden/>
              </w:rPr>
              <w:t>11</w:t>
            </w:r>
            <w:r w:rsidR="00F332B2">
              <w:rPr>
                <w:webHidden/>
              </w:rPr>
              <w:fldChar w:fldCharType="end"/>
            </w:r>
          </w:hyperlink>
        </w:p>
        <w:p w:rsidR="00F332B2" w:rsidRDefault="00F737ED">
          <w:pPr>
            <w:pStyle w:val="TOC3"/>
            <w:rPr>
              <w:rFonts w:asciiTheme="minorHAnsi" w:eastAsiaTheme="minorEastAsia" w:hAnsiTheme="minorHAnsi" w:cstheme="minorBidi"/>
              <w:kern w:val="2"/>
              <w:sz w:val="22"/>
              <w:szCs w:val="22"/>
              <w:lang w:val="en-US"/>
              <w14:ligatures w14:val="standardContextual"/>
            </w:rPr>
          </w:pPr>
          <w:hyperlink w:anchor="_Toc147856427" w:history="1">
            <w:r w:rsidR="00F332B2" w:rsidRPr="00DC12B3">
              <w:rPr>
                <w:rStyle w:val="Hyperlink"/>
              </w:rPr>
              <w:t>2.1.2 Scope of Submitted Reports</w:t>
            </w:r>
            <w:r w:rsidR="00F332B2">
              <w:rPr>
                <w:webHidden/>
              </w:rPr>
              <w:tab/>
            </w:r>
            <w:r w:rsidR="00F332B2">
              <w:rPr>
                <w:webHidden/>
              </w:rPr>
              <w:fldChar w:fldCharType="begin"/>
            </w:r>
            <w:r w:rsidR="00F332B2">
              <w:rPr>
                <w:webHidden/>
              </w:rPr>
              <w:instrText xml:space="preserve"> PAGEREF _Toc147856427 \h </w:instrText>
            </w:r>
            <w:r w:rsidR="00F332B2">
              <w:rPr>
                <w:webHidden/>
              </w:rPr>
            </w:r>
            <w:r w:rsidR="00F332B2">
              <w:rPr>
                <w:webHidden/>
              </w:rPr>
              <w:fldChar w:fldCharType="separate"/>
            </w:r>
            <w:r w:rsidR="005F1C0F">
              <w:rPr>
                <w:webHidden/>
              </w:rPr>
              <w:t>12</w:t>
            </w:r>
            <w:r w:rsidR="00F332B2">
              <w:rPr>
                <w:webHidden/>
              </w:rPr>
              <w:fldChar w:fldCharType="end"/>
            </w:r>
          </w:hyperlink>
        </w:p>
        <w:p w:rsidR="00F332B2" w:rsidRDefault="00F737ED">
          <w:pPr>
            <w:pStyle w:val="TOC3"/>
            <w:rPr>
              <w:rFonts w:asciiTheme="minorHAnsi" w:eastAsiaTheme="minorEastAsia" w:hAnsiTheme="minorHAnsi" w:cstheme="minorBidi"/>
              <w:kern w:val="2"/>
              <w:sz w:val="22"/>
              <w:szCs w:val="22"/>
              <w:lang w:val="en-US"/>
              <w14:ligatures w14:val="standardContextual"/>
            </w:rPr>
          </w:pPr>
          <w:hyperlink w:anchor="_Toc147856428" w:history="1">
            <w:r w:rsidR="00F332B2" w:rsidRPr="00DC12B3">
              <w:rPr>
                <w:rStyle w:val="Hyperlink"/>
              </w:rPr>
              <w:t>2.1.3 Establishment of the FMC system</w:t>
            </w:r>
            <w:r w:rsidR="00F332B2">
              <w:rPr>
                <w:webHidden/>
              </w:rPr>
              <w:tab/>
            </w:r>
            <w:r w:rsidR="00F332B2">
              <w:rPr>
                <w:webHidden/>
              </w:rPr>
              <w:fldChar w:fldCharType="begin"/>
            </w:r>
            <w:r w:rsidR="00F332B2">
              <w:rPr>
                <w:webHidden/>
              </w:rPr>
              <w:instrText xml:space="preserve"> PAGEREF _Toc147856428 \h </w:instrText>
            </w:r>
            <w:r w:rsidR="00F332B2">
              <w:rPr>
                <w:webHidden/>
              </w:rPr>
            </w:r>
            <w:r w:rsidR="00F332B2">
              <w:rPr>
                <w:webHidden/>
              </w:rPr>
              <w:fldChar w:fldCharType="separate"/>
            </w:r>
            <w:r w:rsidR="005F1C0F">
              <w:rPr>
                <w:webHidden/>
              </w:rPr>
              <w:t>13</w:t>
            </w:r>
            <w:r w:rsidR="00F332B2">
              <w:rPr>
                <w:webHidden/>
              </w:rPr>
              <w:fldChar w:fldCharType="end"/>
            </w:r>
          </w:hyperlink>
        </w:p>
        <w:p w:rsidR="00F332B2" w:rsidRDefault="00F737ED">
          <w:pPr>
            <w:pStyle w:val="TOC3"/>
            <w:rPr>
              <w:rFonts w:asciiTheme="minorHAnsi" w:eastAsiaTheme="minorEastAsia" w:hAnsiTheme="minorHAnsi" w:cstheme="minorBidi"/>
              <w:kern w:val="2"/>
              <w:sz w:val="22"/>
              <w:szCs w:val="22"/>
              <w:lang w:val="en-US"/>
              <w14:ligatures w14:val="standardContextual"/>
            </w:rPr>
          </w:pPr>
          <w:hyperlink w:anchor="_Toc147856429" w:history="1">
            <w:r w:rsidR="00F332B2" w:rsidRPr="00DC12B3">
              <w:rPr>
                <w:rStyle w:val="Hyperlink"/>
              </w:rPr>
              <w:t>2.1.4 Self-Assessment – the COSO Framework</w:t>
            </w:r>
            <w:r w:rsidR="00F332B2">
              <w:rPr>
                <w:webHidden/>
              </w:rPr>
              <w:tab/>
            </w:r>
            <w:r w:rsidR="00F332B2">
              <w:rPr>
                <w:webHidden/>
              </w:rPr>
              <w:fldChar w:fldCharType="begin"/>
            </w:r>
            <w:r w:rsidR="00F332B2">
              <w:rPr>
                <w:webHidden/>
              </w:rPr>
              <w:instrText xml:space="preserve"> PAGEREF _Toc147856429 \h </w:instrText>
            </w:r>
            <w:r w:rsidR="00F332B2">
              <w:rPr>
                <w:webHidden/>
              </w:rPr>
            </w:r>
            <w:r w:rsidR="00F332B2">
              <w:rPr>
                <w:webHidden/>
              </w:rPr>
              <w:fldChar w:fldCharType="separate"/>
            </w:r>
            <w:r w:rsidR="005F1C0F">
              <w:rPr>
                <w:webHidden/>
              </w:rPr>
              <w:t>19</w:t>
            </w:r>
            <w:r w:rsidR="00F332B2">
              <w:rPr>
                <w:webHidden/>
              </w:rPr>
              <w:fldChar w:fldCharType="end"/>
            </w:r>
          </w:hyperlink>
        </w:p>
        <w:p w:rsidR="00F332B2" w:rsidRDefault="00F737ED">
          <w:pPr>
            <w:pStyle w:val="TOC3"/>
            <w:rPr>
              <w:rFonts w:asciiTheme="minorHAnsi" w:eastAsiaTheme="minorEastAsia" w:hAnsiTheme="minorHAnsi" w:cstheme="minorBidi"/>
              <w:kern w:val="2"/>
              <w:sz w:val="22"/>
              <w:szCs w:val="22"/>
              <w:lang w:val="en-US"/>
              <w14:ligatures w14:val="standardContextual"/>
            </w:rPr>
          </w:pPr>
          <w:hyperlink w:anchor="_Toc147856430" w:history="1">
            <w:r w:rsidR="00F332B2" w:rsidRPr="00DC12B3">
              <w:rPr>
                <w:rStyle w:val="Hyperlink"/>
              </w:rPr>
              <w:t>2.1.5 Statement on Internal Controls</w:t>
            </w:r>
            <w:r w:rsidR="00F332B2">
              <w:rPr>
                <w:webHidden/>
              </w:rPr>
              <w:tab/>
            </w:r>
            <w:r w:rsidR="00F332B2">
              <w:rPr>
                <w:webHidden/>
              </w:rPr>
              <w:fldChar w:fldCharType="begin"/>
            </w:r>
            <w:r w:rsidR="00F332B2">
              <w:rPr>
                <w:webHidden/>
              </w:rPr>
              <w:instrText xml:space="preserve"> PAGEREF _Toc147856430 \h </w:instrText>
            </w:r>
            <w:r w:rsidR="00F332B2">
              <w:rPr>
                <w:webHidden/>
              </w:rPr>
            </w:r>
            <w:r w:rsidR="00F332B2">
              <w:rPr>
                <w:webHidden/>
              </w:rPr>
              <w:fldChar w:fldCharType="separate"/>
            </w:r>
            <w:r w:rsidR="005F1C0F">
              <w:rPr>
                <w:webHidden/>
              </w:rPr>
              <w:t>32</w:t>
            </w:r>
            <w:r w:rsidR="00F332B2">
              <w:rPr>
                <w:webHidden/>
              </w:rPr>
              <w:fldChar w:fldCharType="end"/>
            </w:r>
          </w:hyperlink>
        </w:p>
        <w:p w:rsidR="00F332B2" w:rsidRDefault="00F737ED">
          <w:pPr>
            <w:pStyle w:val="TOC3"/>
            <w:rPr>
              <w:rFonts w:asciiTheme="minorHAnsi" w:eastAsiaTheme="minorEastAsia" w:hAnsiTheme="minorHAnsi" w:cstheme="minorBidi"/>
              <w:kern w:val="2"/>
              <w:sz w:val="22"/>
              <w:szCs w:val="22"/>
              <w:lang w:val="en-US"/>
              <w14:ligatures w14:val="standardContextual"/>
            </w:rPr>
          </w:pPr>
          <w:hyperlink w:anchor="_Toc147856431" w:history="1">
            <w:r w:rsidR="00F332B2" w:rsidRPr="00DC12B3">
              <w:rPr>
                <w:rStyle w:val="Hyperlink"/>
              </w:rPr>
              <w:t>2.1.6 FMC from the Perspective of PFBs</w:t>
            </w:r>
            <w:r w:rsidR="00F332B2">
              <w:rPr>
                <w:webHidden/>
              </w:rPr>
              <w:tab/>
            </w:r>
            <w:r w:rsidR="00F332B2">
              <w:rPr>
                <w:webHidden/>
              </w:rPr>
              <w:fldChar w:fldCharType="begin"/>
            </w:r>
            <w:r w:rsidR="00F332B2">
              <w:rPr>
                <w:webHidden/>
              </w:rPr>
              <w:instrText xml:space="preserve"> PAGEREF _Toc147856431 \h </w:instrText>
            </w:r>
            <w:r w:rsidR="00F332B2">
              <w:rPr>
                <w:webHidden/>
              </w:rPr>
            </w:r>
            <w:r w:rsidR="00F332B2">
              <w:rPr>
                <w:webHidden/>
              </w:rPr>
              <w:fldChar w:fldCharType="separate"/>
            </w:r>
            <w:r w:rsidR="005F1C0F">
              <w:rPr>
                <w:webHidden/>
              </w:rPr>
              <w:t>33</w:t>
            </w:r>
            <w:r w:rsidR="00F332B2">
              <w:rPr>
                <w:webHidden/>
              </w:rPr>
              <w:fldChar w:fldCharType="end"/>
            </w:r>
          </w:hyperlink>
        </w:p>
        <w:p w:rsidR="00F332B2" w:rsidRDefault="00F737ED">
          <w:pPr>
            <w:pStyle w:val="TOC3"/>
            <w:rPr>
              <w:rFonts w:asciiTheme="minorHAnsi" w:eastAsiaTheme="minorEastAsia" w:hAnsiTheme="minorHAnsi" w:cstheme="minorBidi"/>
              <w:kern w:val="2"/>
              <w:sz w:val="22"/>
              <w:szCs w:val="22"/>
              <w:lang w:val="en-US"/>
              <w14:ligatures w14:val="standardContextual"/>
            </w:rPr>
          </w:pPr>
          <w:hyperlink w:anchor="_Toc147856432" w:history="1">
            <w:r w:rsidR="00F332B2" w:rsidRPr="00DC12B3">
              <w:rPr>
                <w:rStyle w:val="Hyperlink"/>
              </w:rPr>
              <w:t>2.1.7 Management of Irregularities</w:t>
            </w:r>
            <w:r w:rsidR="00F332B2">
              <w:rPr>
                <w:webHidden/>
              </w:rPr>
              <w:tab/>
            </w:r>
            <w:r w:rsidR="00F332B2">
              <w:rPr>
                <w:webHidden/>
              </w:rPr>
              <w:fldChar w:fldCharType="begin"/>
            </w:r>
            <w:r w:rsidR="00F332B2">
              <w:rPr>
                <w:webHidden/>
              </w:rPr>
              <w:instrText xml:space="preserve"> PAGEREF _Toc147856432 \h </w:instrText>
            </w:r>
            <w:r w:rsidR="00F332B2">
              <w:rPr>
                <w:webHidden/>
              </w:rPr>
            </w:r>
            <w:r w:rsidR="00F332B2">
              <w:rPr>
                <w:webHidden/>
              </w:rPr>
              <w:fldChar w:fldCharType="separate"/>
            </w:r>
            <w:r w:rsidR="005F1C0F">
              <w:rPr>
                <w:webHidden/>
              </w:rPr>
              <w:t>33</w:t>
            </w:r>
            <w:r w:rsidR="00F332B2">
              <w:rPr>
                <w:webHidden/>
              </w:rPr>
              <w:fldChar w:fldCharType="end"/>
            </w:r>
          </w:hyperlink>
        </w:p>
        <w:p w:rsidR="00F332B2" w:rsidRDefault="00F737ED">
          <w:pPr>
            <w:pStyle w:val="TOC3"/>
            <w:rPr>
              <w:rFonts w:asciiTheme="minorHAnsi" w:eastAsiaTheme="minorEastAsia" w:hAnsiTheme="minorHAnsi" w:cstheme="minorBidi"/>
              <w:kern w:val="2"/>
              <w:sz w:val="22"/>
              <w:szCs w:val="22"/>
              <w:lang w:val="en-US"/>
              <w14:ligatures w14:val="standardContextual"/>
            </w:rPr>
          </w:pPr>
          <w:hyperlink w:anchor="_Toc147856433" w:history="1">
            <w:r w:rsidR="00F332B2" w:rsidRPr="00DC12B3">
              <w:rPr>
                <w:rStyle w:val="Hyperlink"/>
              </w:rPr>
              <w:t>2.1.8 Reviewing the Quality of the FMC System</w:t>
            </w:r>
            <w:r w:rsidR="00F332B2">
              <w:rPr>
                <w:webHidden/>
              </w:rPr>
              <w:tab/>
            </w:r>
            <w:r w:rsidR="00F332B2">
              <w:rPr>
                <w:webHidden/>
              </w:rPr>
              <w:fldChar w:fldCharType="begin"/>
            </w:r>
            <w:r w:rsidR="00F332B2">
              <w:rPr>
                <w:webHidden/>
              </w:rPr>
              <w:instrText xml:space="preserve"> PAGEREF _Toc147856433 \h </w:instrText>
            </w:r>
            <w:r w:rsidR="00F332B2">
              <w:rPr>
                <w:webHidden/>
              </w:rPr>
            </w:r>
            <w:r w:rsidR="00F332B2">
              <w:rPr>
                <w:webHidden/>
              </w:rPr>
              <w:fldChar w:fldCharType="separate"/>
            </w:r>
            <w:r w:rsidR="005F1C0F">
              <w:rPr>
                <w:webHidden/>
              </w:rPr>
              <w:t>34</w:t>
            </w:r>
            <w:r w:rsidR="00F332B2">
              <w:rPr>
                <w:webHidden/>
              </w:rPr>
              <w:fldChar w:fldCharType="end"/>
            </w:r>
          </w:hyperlink>
        </w:p>
        <w:p w:rsidR="00F332B2" w:rsidRDefault="00F737ED">
          <w:pPr>
            <w:pStyle w:val="TOC2"/>
            <w:rPr>
              <w:rFonts w:asciiTheme="minorHAnsi" w:eastAsiaTheme="minorEastAsia" w:hAnsiTheme="minorHAnsi" w:cstheme="minorBidi"/>
              <w:noProof/>
              <w:kern w:val="2"/>
              <w:sz w:val="22"/>
              <w:szCs w:val="22"/>
              <w:lang w:val="en-US"/>
              <w14:ligatures w14:val="standardContextual"/>
            </w:rPr>
          </w:pPr>
          <w:hyperlink w:anchor="_Toc147856434" w:history="1">
            <w:r w:rsidR="00F332B2" w:rsidRPr="00DC12B3">
              <w:rPr>
                <w:rStyle w:val="Hyperlink"/>
                <w:noProof/>
              </w:rPr>
              <w:t>2.2 Internal Audit</w:t>
            </w:r>
            <w:r w:rsidR="00F332B2">
              <w:rPr>
                <w:noProof/>
                <w:webHidden/>
              </w:rPr>
              <w:tab/>
            </w:r>
            <w:r w:rsidR="00F332B2">
              <w:rPr>
                <w:noProof/>
                <w:webHidden/>
              </w:rPr>
              <w:fldChar w:fldCharType="begin"/>
            </w:r>
            <w:r w:rsidR="00F332B2">
              <w:rPr>
                <w:noProof/>
                <w:webHidden/>
              </w:rPr>
              <w:instrText xml:space="preserve"> PAGEREF _Toc147856434 \h </w:instrText>
            </w:r>
            <w:r w:rsidR="00F332B2">
              <w:rPr>
                <w:noProof/>
                <w:webHidden/>
              </w:rPr>
            </w:r>
            <w:r w:rsidR="00F332B2">
              <w:rPr>
                <w:noProof/>
                <w:webHidden/>
              </w:rPr>
              <w:fldChar w:fldCharType="separate"/>
            </w:r>
            <w:r w:rsidR="005F1C0F">
              <w:rPr>
                <w:noProof/>
                <w:webHidden/>
              </w:rPr>
              <w:t>37</w:t>
            </w:r>
            <w:r w:rsidR="00F332B2">
              <w:rPr>
                <w:noProof/>
                <w:webHidden/>
              </w:rPr>
              <w:fldChar w:fldCharType="end"/>
            </w:r>
          </w:hyperlink>
        </w:p>
        <w:p w:rsidR="00F332B2" w:rsidRDefault="00F737ED">
          <w:pPr>
            <w:pStyle w:val="TOC3"/>
            <w:rPr>
              <w:rFonts w:asciiTheme="minorHAnsi" w:eastAsiaTheme="minorEastAsia" w:hAnsiTheme="minorHAnsi" w:cstheme="minorBidi"/>
              <w:kern w:val="2"/>
              <w:sz w:val="22"/>
              <w:szCs w:val="22"/>
              <w:lang w:val="en-US"/>
              <w14:ligatures w14:val="standardContextual"/>
            </w:rPr>
          </w:pPr>
          <w:hyperlink w:anchor="_Toc147856435" w:history="1">
            <w:r w:rsidR="00F332B2" w:rsidRPr="00DC12B3">
              <w:rPr>
                <w:rStyle w:val="Hyperlink"/>
              </w:rPr>
              <w:t>2.2.1 Scope of Internal Audit</w:t>
            </w:r>
            <w:r w:rsidR="00F332B2">
              <w:rPr>
                <w:webHidden/>
              </w:rPr>
              <w:tab/>
            </w:r>
            <w:r w:rsidR="00F332B2">
              <w:rPr>
                <w:webHidden/>
              </w:rPr>
              <w:fldChar w:fldCharType="begin"/>
            </w:r>
            <w:r w:rsidR="00F332B2">
              <w:rPr>
                <w:webHidden/>
              </w:rPr>
              <w:instrText xml:space="preserve"> PAGEREF _Toc147856435 \h </w:instrText>
            </w:r>
            <w:r w:rsidR="00F332B2">
              <w:rPr>
                <w:webHidden/>
              </w:rPr>
            </w:r>
            <w:r w:rsidR="00F332B2">
              <w:rPr>
                <w:webHidden/>
              </w:rPr>
              <w:fldChar w:fldCharType="separate"/>
            </w:r>
            <w:r w:rsidR="005F1C0F">
              <w:rPr>
                <w:webHidden/>
              </w:rPr>
              <w:t>37</w:t>
            </w:r>
            <w:r w:rsidR="00F332B2">
              <w:rPr>
                <w:webHidden/>
              </w:rPr>
              <w:fldChar w:fldCharType="end"/>
            </w:r>
          </w:hyperlink>
        </w:p>
        <w:p w:rsidR="00F332B2" w:rsidRDefault="00F737ED">
          <w:pPr>
            <w:pStyle w:val="TOC3"/>
            <w:rPr>
              <w:rFonts w:asciiTheme="minorHAnsi" w:eastAsiaTheme="minorEastAsia" w:hAnsiTheme="minorHAnsi" w:cstheme="minorBidi"/>
              <w:kern w:val="2"/>
              <w:sz w:val="22"/>
              <w:szCs w:val="22"/>
              <w:lang w:val="en-US"/>
              <w14:ligatures w14:val="standardContextual"/>
            </w:rPr>
          </w:pPr>
          <w:hyperlink w:anchor="_Toc147856436" w:history="1">
            <w:r w:rsidR="00F332B2" w:rsidRPr="00DC12B3">
              <w:rPr>
                <w:rStyle w:val="Hyperlink"/>
              </w:rPr>
              <w:t>2.2.2 The Internal Audit Function</w:t>
            </w:r>
            <w:r w:rsidR="00F332B2">
              <w:rPr>
                <w:webHidden/>
              </w:rPr>
              <w:tab/>
            </w:r>
            <w:r w:rsidR="00F332B2">
              <w:rPr>
                <w:webHidden/>
              </w:rPr>
              <w:fldChar w:fldCharType="begin"/>
            </w:r>
            <w:r w:rsidR="00F332B2">
              <w:rPr>
                <w:webHidden/>
              </w:rPr>
              <w:instrText xml:space="preserve"> PAGEREF _Toc147856436 \h </w:instrText>
            </w:r>
            <w:r w:rsidR="00F332B2">
              <w:rPr>
                <w:webHidden/>
              </w:rPr>
            </w:r>
            <w:r w:rsidR="00F332B2">
              <w:rPr>
                <w:webHidden/>
              </w:rPr>
              <w:fldChar w:fldCharType="separate"/>
            </w:r>
            <w:r w:rsidR="005F1C0F">
              <w:rPr>
                <w:webHidden/>
              </w:rPr>
              <w:t>40</w:t>
            </w:r>
            <w:r w:rsidR="00F332B2">
              <w:rPr>
                <w:webHidden/>
              </w:rPr>
              <w:fldChar w:fldCharType="end"/>
            </w:r>
          </w:hyperlink>
        </w:p>
        <w:p w:rsidR="00F332B2" w:rsidRDefault="00F737ED">
          <w:pPr>
            <w:pStyle w:val="TOC3"/>
            <w:rPr>
              <w:rFonts w:asciiTheme="minorHAnsi" w:eastAsiaTheme="minorEastAsia" w:hAnsiTheme="minorHAnsi" w:cstheme="minorBidi"/>
              <w:kern w:val="2"/>
              <w:sz w:val="22"/>
              <w:szCs w:val="22"/>
              <w:lang w:val="en-US"/>
              <w14:ligatures w14:val="standardContextual"/>
            </w:rPr>
          </w:pPr>
          <w:hyperlink w:anchor="_Toc147856437" w:history="1">
            <w:r w:rsidR="00F332B2" w:rsidRPr="00DC12B3">
              <w:rPr>
                <w:rStyle w:val="Hyperlink"/>
              </w:rPr>
              <w:t>2.2.3 Planning and Evaluation of Performance</w:t>
            </w:r>
            <w:r w:rsidR="00F332B2">
              <w:rPr>
                <w:webHidden/>
              </w:rPr>
              <w:tab/>
            </w:r>
            <w:r w:rsidR="00F332B2">
              <w:rPr>
                <w:webHidden/>
              </w:rPr>
              <w:fldChar w:fldCharType="begin"/>
            </w:r>
            <w:r w:rsidR="00F332B2">
              <w:rPr>
                <w:webHidden/>
              </w:rPr>
              <w:instrText xml:space="preserve"> PAGEREF _Toc147856437 \h </w:instrText>
            </w:r>
            <w:r w:rsidR="00F332B2">
              <w:rPr>
                <w:webHidden/>
              </w:rPr>
            </w:r>
            <w:r w:rsidR="00F332B2">
              <w:rPr>
                <w:webHidden/>
              </w:rPr>
              <w:fldChar w:fldCharType="separate"/>
            </w:r>
            <w:r w:rsidR="005F1C0F">
              <w:rPr>
                <w:webHidden/>
              </w:rPr>
              <w:t>44</w:t>
            </w:r>
            <w:r w:rsidR="00F332B2">
              <w:rPr>
                <w:webHidden/>
              </w:rPr>
              <w:fldChar w:fldCharType="end"/>
            </w:r>
          </w:hyperlink>
        </w:p>
        <w:p w:rsidR="00F332B2" w:rsidRDefault="00F737ED">
          <w:pPr>
            <w:pStyle w:val="TOC3"/>
            <w:rPr>
              <w:rFonts w:asciiTheme="minorHAnsi" w:eastAsiaTheme="minorEastAsia" w:hAnsiTheme="minorHAnsi" w:cstheme="minorBidi"/>
              <w:kern w:val="2"/>
              <w:sz w:val="22"/>
              <w:szCs w:val="22"/>
              <w:lang w:val="en-US"/>
              <w14:ligatures w14:val="standardContextual"/>
            </w:rPr>
          </w:pPr>
          <w:hyperlink w:anchor="_Toc147856438" w:history="1">
            <w:r w:rsidR="00F332B2" w:rsidRPr="00DC12B3">
              <w:rPr>
                <w:rStyle w:val="Hyperlink"/>
              </w:rPr>
              <w:t>2.2.4 Overview of Performed Audits</w:t>
            </w:r>
            <w:r w:rsidR="00F332B2">
              <w:rPr>
                <w:webHidden/>
              </w:rPr>
              <w:tab/>
            </w:r>
            <w:r w:rsidR="00F332B2">
              <w:rPr>
                <w:webHidden/>
              </w:rPr>
              <w:fldChar w:fldCharType="begin"/>
            </w:r>
            <w:r w:rsidR="00F332B2">
              <w:rPr>
                <w:webHidden/>
              </w:rPr>
              <w:instrText xml:space="preserve"> PAGEREF _Toc147856438 \h </w:instrText>
            </w:r>
            <w:r w:rsidR="00F332B2">
              <w:rPr>
                <w:webHidden/>
              </w:rPr>
            </w:r>
            <w:r w:rsidR="00F332B2">
              <w:rPr>
                <w:webHidden/>
              </w:rPr>
              <w:fldChar w:fldCharType="separate"/>
            </w:r>
            <w:r w:rsidR="005F1C0F">
              <w:rPr>
                <w:webHidden/>
              </w:rPr>
              <w:t>44</w:t>
            </w:r>
            <w:r w:rsidR="00F332B2">
              <w:rPr>
                <w:webHidden/>
              </w:rPr>
              <w:fldChar w:fldCharType="end"/>
            </w:r>
          </w:hyperlink>
        </w:p>
        <w:p w:rsidR="00F332B2" w:rsidRDefault="00F737ED">
          <w:pPr>
            <w:pStyle w:val="TOC3"/>
            <w:rPr>
              <w:rFonts w:asciiTheme="minorHAnsi" w:eastAsiaTheme="minorEastAsia" w:hAnsiTheme="minorHAnsi" w:cstheme="minorBidi"/>
              <w:kern w:val="2"/>
              <w:sz w:val="22"/>
              <w:szCs w:val="22"/>
              <w:lang w:val="en-US"/>
              <w14:ligatures w14:val="standardContextual"/>
            </w:rPr>
          </w:pPr>
          <w:hyperlink w:anchor="_Toc147856439" w:history="1">
            <w:r w:rsidR="00F332B2" w:rsidRPr="00DC12B3">
              <w:rPr>
                <w:rStyle w:val="Hyperlink"/>
              </w:rPr>
              <w:t>2.2.5 Status of Internal Audit Recommendations</w:t>
            </w:r>
            <w:r w:rsidR="00F332B2">
              <w:rPr>
                <w:webHidden/>
              </w:rPr>
              <w:tab/>
            </w:r>
            <w:r w:rsidR="00F332B2">
              <w:rPr>
                <w:webHidden/>
              </w:rPr>
              <w:fldChar w:fldCharType="begin"/>
            </w:r>
            <w:r w:rsidR="00F332B2">
              <w:rPr>
                <w:webHidden/>
              </w:rPr>
              <w:instrText xml:space="preserve"> PAGEREF _Toc147856439 \h </w:instrText>
            </w:r>
            <w:r w:rsidR="00F332B2">
              <w:rPr>
                <w:webHidden/>
              </w:rPr>
            </w:r>
            <w:r w:rsidR="00F332B2">
              <w:rPr>
                <w:webHidden/>
              </w:rPr>
              <w:fldChar w:fldCharType="separate"/>
            </w:r>
            <w:r w:rsidR="005F1C0F">
              <w:rPr>
                <w:webHidden/>
              </w:rPr>
              <w:t>47</w:t>
            </w:r>
            <w:r w:rsidR="00F332B2">
              <w:rPr>
                <w:webHidden/>
              </w:rPr>
              <w:fldChar w:fldCharType="end"/>
            </w:r>
          </w:hyperlink>
        </w:p>
        <w:p w:rsidR="00F332B2" w:rsidRDefault="00F737ED">
          <w:pPr>
            <w:pStyle w:val="TOC3"/>
            <w:rPr>
              <w:rFonts w:asciiTheme="minorHAnsi" w:eastAsiaTheme="minorEastAsia" w:hAnsiTheme="minorHAnsi" w:cstheme="minorBidi"/>
              <w:kern w:val="2"/>
              <w:sz w:val="22"/>
              <w:szCs w:val="22"/>
              <w:lang w:val="en-US"/>
              <w14:ligatures w14:val="standardContextual"/>
            </w:rPr>
          </w:pPr>
          <w:hyperlink w:anchor="_Toc147856440" w:history="1">
            <w:r w:rsidR="00F332B2" w:rsidRPr="00DC12B3">
              <w:rPr>
                <w:rStyle w:val="Hyperlink"/>
              </w:rPr>
              <w:t>2.2.6 Internal Audit Consulting Services</w:t>
            </w:r>
            <w:r w:rsidR="00F332B2">
              <w:rPr>
                <w:webHidden/>
              </w:rPr>
              <w:tab/>
            </w:r>
            <w:r w:rsidR="00F332B2">
              <w:rPr>
                <w:webHidden/>
              </w:rPr>
              <w:fldChar w:fldCharType="begin"/>
            </w:r>
            <w:r w:rsidR="00F332B2">
              <w:rPr>
                <w:webHidden/>
              </w:rPr>
              <w:instrText xml:space="preserve"> PAGEREF _Toc147856440 \h </w:instrText>
            </w:r>
            <w:r w:rsidR="00F332B2">
              <w:rPr>
                <w:webHidden/>
              </w:rPr>
            </w:r>
            <w:r w:rsidR="00F332B2">
              <w:rPr>
                <w:webHidden/>
              </w:rPr>
              <w:fldChar w:fldCharType="separate"/>
            </w:r>
            <w:r w:rsidR="005F1C0F">
              <w:rPr>
                <w:webHidden/>
              </w:rPr>
              <w:t>49</w:t>
            </w:r>
            <w:r w:rsidR="00F332B2">
              <w:rPr>
                <w:webHidden/>
              </w:rPr>
              <w:fldChar w:fldCharType="end"/>
            </w:r>
          </w:hyperlink>
        </w:p>
        <w:p w:rsidR="00F332B2" w:rsidRDefault="00F737ED">
          <w:pPr>
            <w:pStyle w:val="TOC3"/>
            <w:rPr>
              <w:rFonts w:asciiTheme="minorHAnsi" w:eastAsiaTheme="minorEastAsia" w:hAnsiTheme="minorHAnsi" w:cstheme="minorBidi"/>
              <w:kern w:val="2"/>
              <w:sz w:val="22"/>
              <w:szCs w:val="22"/>
              <w:lang w:val="en-US"/>
              <w14:ligatures w14:val="standardContextual"/>
            </w:rPr>
          </w:pPr>
          <w:hyperlink w:anchor="_Toc147856441" w:history="1">
            <w:r w:rsidR="00F332B2" w:rsidRPr="00DC12B3">
              <w:rPr>
                <w:rStyle w:val="Hyperlink"/>
              </w:rPr>
              <w:t>2.2.7 Reviewing the Quality of the Internal Audit Activity Performance</w:t>
            </w:r>
            <w:r w:rsidR="00F332B2">
              <w:rPr>
                <w:webHidden/>
              </w:rPr>
              <w:tab/>
            </w:r>
            <w:r w:rsidR="00F332B2">
              <w:rPr>
                <w:webHidden/>
              </w:rPr>
              <w:fldChar w:fldCharType="begin"/>
            </w:r>
            <w:r w:rsidR="00F332B2">
              <w:rPr>
                <w:webHidden/>
              </w:rPr>
              <w:instrText xml:space="preserve"> PAGEREF _Toc147856441 \h </w:instrText>
            </w:r>
            <w:r w:rsidR="00F332B2">
              <w:rPr>
                <w:webHidden/>
              </w:rPr>
            </w:r>
            <w:r w:rsidR="00F332B2">
              <w:rPr>
                <w:webHidden/>
              </w:rPr>
              <w:fldChar w:fldCharType="separate"/>
            </w:r>
            <w:r w:rsidR="005F1C0F">
              <w:rPr>
                <w:webHidden/>
              </w:rPr>
              <w:t>50</w:t>
            </w:r>
            <w:r w:rsidR="00F332B2">
              <w:rPr>
                <w:webHidden/>
              </w:rPr>
              <w:fldChar w:fldCharType="end"/>
            </w:r>
          </w:hyperlink>
        </w:p>
        <w:p w:rsidR="00F332B2" w:rsidRDefault="00F737ED">
          <w:pPr>
            <w:pStyle w:val="TOC3"/>
            <w:rPr>
              <w:rFonts w:asciiTheme="minorHAnsi" w:eastAsiaTheme="minorEastAsia" w:hAnsiTheme="minorHAnsi" w:cstheme="minorBidi"/>
              <w:kern w:val="2"/>
              <w:sz w:val="22"/>
              <w:szCs w:val="22"/>
              <w:lang w:val="en-US"/>
              <w14:ligatures w14:val="standardContextual"/>
            </w:rPr>
          </w:pPr>
          <w:hyperlink w:anchor="_Toc147856442" w:history="1">
            <w:r w:rsidR="00F332B2" w:rsidRPr="00DC12B3">
              <w:rPr>
                <w:rStyle w:val="Hyperlink"/>
              </w:rPr>
              <w:t>2.2.8 Recommendations and Proposals by PFBs for the Further Development of IA</w:t>
            </w:r>
            <w:r w:rsidR="00F332B2">
              <w:rPr>
                <w:webHidden/>
              </w:rPr>
              <w:tab/>
            </w:r>
            <w:r w:rsidR="00F332B2">
              <w:rPr>
                <w:webHidden/>
              </w:rPr>
              <w:fldChar w:fldCharType="begin"/>
            </w:r>
            <w:r w:rsidR="00F332B2">
              <w:rPr>
                <w:webHidden/>
              </w:rPr>
              <w:instrText xml:space="preserve"> PAGEREF _Toc147856442 \h </w:instrText>
            </w:r>
            <w:r w:rsidR="00F332B2">
              <w:rPr>
                <w:webHidden/>
              </w:rPr>
            </w:r>
            <w:r w:rsidR="00F332B2">
              <w:rPr>
                <w:webHidden/>
              </w:rPr>
              <w:fldChar w:fldCharType="separate"/>
            </w:r>
            <w:r w:rsidR="005F1C0F">
              <w:rPr>
                <w:webHidden/>
              </w:rPr>
              <w:t>52</w:t>
            </w:r>
            <w:r w:rsidR="00F332B2">
              <w:rPr>
                <w:webHidden/>
              </w:rPr>
              <w:fldChar w:fldCharType="end"/>
            </w:r>
          </w:hyperlink>
        </w:p>
        <w:p w:rsidR="00F332B2" w:rsidRDefault="00F737ED">
          <w:pPr>
            <w:pStyle w:val="TOC1"/>
            <w:rPr>
              <w:rFonts w:asciiTheme="minorHAnsi" w:eastAsiaTheme="minorEastAsia" w:hAnsiTheme="minorHAnsi" w:cstheme="minorBidi"/>
              <w:b w:val="0"/>
              <w:kern w:val="2"/>
              <w:sz w:val="22"/>
              <w:szCs w:val="22"/>
              <w:lang w:val="en-US"/>
              <w14:ligatures w14:val="standardContextual"/>
            </w:rPr>
          </w:pPr>
          <w:hyperlink w:anchor="_Toc147856443" w:history="1">
            <w:r w:rsidR="00F332B2" w:rsidRPr="00DC12B3">
              <w:rPr>
                <w:rStyle w:val="Hyperlink"/>
              </w:rPr>
              <w:t>III ACTIVITIES AND PROGRESS ATTAINED</w:t>
            </w:r>
            <w:r w:rsidR="00F332B2">
              <w:rPr>
                <w:webHidden/>
              </w:rPr>
              <w:tab/>
            </w:r>
            <w:r w:rsidR="00F332B2">
              <w:rPr>
                <w:webHidden/>
              </w:rPr>
              <w:fldChar w:fldCharType="begin"/>
            </w:r>
            <w:r w:rsidR="00F332B2">
              <w:rPr>
                <w:webHidden/>
              </w:rPr>
              <w:instrText xml:space="preserve"> PAGEREF _Toc147856443 \h </w:instrText>
            </w:r>
            <w:r w:rsidR="00F332B2">
              <w:rPr>
                <w:webHidden/>
              </w:rPr>
            </w:r>
            <w:r w:rsidR="00F332B2">
              <w:rPr>
                <w:webHidden/>
              </w:rPr>
              <w:fldChar w:fldCharType="separate"/>
            </w:r>
            <w:r w:rsidR="005F1C0F">
              <w:rPr>
                <w:webHidden/>
              </w:rPr>
              <w:t>54</w:t>
            </w:r>
            <w:r w:rsidR="00F332B2">
              <w:rPr>
                <w:webHidden/>
              </w:rPr>
              <w:fldChar w:fldCharType="end"/>
            </w:r>
          </w:hyperlink>
        </w:p>
        <w:p w:rsidR="00F332B2" w:rsidRDefault="00F737ED">
          <w:pPr>
            <w:pStyle w:val="TOC2"/>
            <w:rPr>
              <w:rFonts w:asciiTheme="minorHAnsi" w:eastAsiaTheme="minorEastAsia" w:hAnsiTheme="minorHAnsi" w:cstheme="minorBidi"/>
              <w:noProof/>
              <w:kern w:val="2"/>
              <w:sz w:val="22"/>
              <w:szCs w:val="22"/>
              <w:lang w:val="en-US"/>
              <w14:ligatures w14:val="standardContextual"/>
            </w:rPr>
          </w:pPr>
          <w:hyperlink w:anchor="_Toc147856444" w:history="1">
            <w:r w:rsidR="00F332B2" w:rsidRPr="00DC12B3">
              <w:rPr>
                <w:rStyle w:val="Hyperlink"/>
                <w:noProof/>
              </w:rPr>
              <w:t>3.1 Overview of Progress Made in 2022 towards Achieving the Objectives Set out in the Planning Documents</w:t>
            </w:r>
            <w:r w:rsidR="00F332B2">
              <w:rPr>
                <w:noProof/>
                <w:webHidden/>
              </w:rPr>
              <w:tab/>
            </w:r>
            <w:r w:rsidR="00F332B2">
              <w:rPr>
                <w:noProof/>
                <w:webHidden/>
              </w:rPr>
              <w:fldChar w:fldCharType="begin"/>
            </w:r>
            <w:r w:rsidR="00F332B2">
              <w:rPr>
                <w:noProof/>
                <w:webHidden/>
              </w:rPr>
              <w:instrText xml:space="preserve"> PAGEREF _Toc147856444 \h </w:instrText>
            </w:r>
            <w:r w:rsidR="00F332B2">
              <w:rPr>
                <w:noProof/>
                <w:webHidden/>
              </w:rPr>
            </w:r>
            <w:r w:rsidR="00F332B2">
              <w:rPr>
                <w:noProof/>
                <w:webHidden/>
              </w:rPr>
              <w:fldChar w:fldCharType="separate"/>
            </w:r>
            <w:r w:rsidR="005F1C0F">
              <w:rPr>
                <w:noProof/>
                <w:webHidden/>
              </w:rPr>
              <w:t>55</w:t>
            </w:r>
            <w:r w:rsidR="00F332B2">
              <w:rPr>
                <w:noProof/>
                <w:webHidden/>
              </w:rPr>
              <w:fldChar w:fldCharType="end"/>
            </w:r>
          </w:hyperlink>
        </w:p>
        <w:p w:rsidR="00F332B2" w:rsidRDefault="00F737ED">
          <w:pPr>
            <w:pStyle w:val="TOC3"/>
            <w:rPr>
              <w:rFonts w:asciiTheme="minorHAnsi" w:eastAsiaTheme="minorEastAsia" w:hAnsiTheme="minorHAnsi" w:cstheme="minorBidi"/>
              <w:kern w:val="2"/>
              <w:sz w:val="22"/>
              <w:szCs w:val="22"/>
              <w:lang w:val="en-US"/>
              <w14:ligatures w14:val="standardContextual"/>
            </w:rPr>
          </w:pPr>
          <w:hyperlink w:anchor="_Toc147856445" w:history="1">
            <w:r w:rsidR="00F332B2" w:rsidRPr="00DC12B3">
              <w:rPr>
                <w:rStyle w:val="Hyperlink"/>
              </w:rPr>
              <w:t>3.2.1 Improvement of the PIFC Regulatory and Methodological Framework</w:t>
            </w:r>
            <w:r w:rsidR="00F332B2">
              <w:rPr>
                <w:webHidden/>
              </w:rPr>
              <w:tab/>
            </w:r>
            <w:r w:rsidR="00F332B2">
              <w:rPr>
                <w:webHidden/>
              </w:rPr>
              <w:fldChar w:fldCharType="begin"/>
            </w:r>
            <w:r w:rsidR="00F332B2">
              <w:rPr>
                <w:webHidden/>
              </w:rPr>
              <w:instrText xml:space="preserve"> PAGEREF _Toc147856445 \h </w:instrText>
            </w:r>
            <w:r w:rsidR="00F332B2">
              <w:rPr>
                <w:webHidden/>
              </w:rPr>
            </w:r>
            <w:r w:rsidR="00F332B2">
              <w:rPr>
                <w:webHidden/>
              </w:rPr>
              <w:fldChar w:fldCharType="separate"/>
            </w:r>
            <w:r w:rsidR="005F1C0F">
              <w:rPr>
                <w:webHidden/>
              </w:rPr>
              <w:t>56</w:t>
            </w:r>
            <w:r w:rsidR="00F332B2">
              <w:rPr>
                <w:webHidden/>
              </w:rPr>
              <w:fldChar w:fldCharType="end"/>
            </w:r>
          </w:hyperlink>
        </w:p>
        <w:p w:rsidR="00F332B2" w:rsidRDefault="00F737ED">
          <w:pPr>
            <w:pStyle w:val="TOC3"/>
            <w:rPr>
              <w:rFonts w:asciiTheme="minorHAnsi" w:eastAsiaTheme="minorEastAsia" w:hAnsiTheme="minorHAnsi" w:cstheme="minorBidi"/>
              <w:kern w:val="2"/>
              <w:sz w:val="22"/>
              <w:szCs w:val="22"/>
              <w:lang w:val="en-US"/>
              <w14:ligatures w14:val="standardContextual"/>
            </w:rPr>
          </w:pPr>
          <w:hyperlink w:anchor="_Toc147856446" w:history="1">
            <w:r w:rsidR="00F332B2" w:rsidRPr="00DC12B3">
              <w:rPr>
                <w:rStyle w:val="Hyperlink"/>
              </w:rPr>
              <w:t>3.2.2 Improvement of the Managerial Accountability Concept</w:t>
            </w:r>
            <w:r w:rsidR="00F332B2">
              <w:rPr>
                <w:webHidden/>
              </w:rPr>
              <w:tab/>
            </w:r>
            <w:r w:rsidR="00F332B2">
              <w:rPr>
                <w:webHidden/>
              </w:rPr>
              <w:fldChar w:fldCharType="begin"/>
            </w:r>
            <w:r w:rsidR="00F332B2">
              <w:rPr>
                <w:webHidden/>
              </w:rPr>
              <w:instrText xml:space="preserve"> PAGEREF _Toc147856446 \h </w:instrText>
            </w:r>
            <w:r w:rsidR="00F332B2">
              <w:rPr>
                <w:webHidden/>
              </w:rPr>
            </w:r>
            <w:r w:rsidR="00F332B2">
              <w:rPr>
                <w:webHidden/>
              </w:rPr>
              <w:fldChar w:fldCharType="separate"/>
            </w:r>
            <w:r w:rsidR="005F1C0F">
              <w:rPr>
                <w:webHidden/>
              </w:rPr>
              <w:t>57</w:t>
            </w:r>
            <w:r w:rsidR="00F332B2">
              <w:rPr>
                <w:webHidden/>
              </w:rPr>
              <w:fldChar w:fldCharType="end"/>
            </w:r>
          </w:hyperlink>
        </w:p>
        <w:p w:rsidR="00F332B2" w:rsidRDefault="00F737ED">
          <w:pPr>
            <w:pStyle w:val="TOC3"/>
            <w:rPr>
              <w:rFonts w:asciiTheme="minorHAnsi" w:eastAsiaTheme="minorEastAsia" w:hAnsiTheme="minorHAnsi" w:cstheme="minorBidi"/>
              <w:kern w:val="2"/>
              <w:sz w:val="22"/>
              <w:szCs w:val="22"/>
              <w:lang w:val="en-US"/>
              <w14:ligatures w14:val="standardContextual"/>
            </w:rPr>
          </w:pPr>
          <w:hyperlink w:anchor="_Toc147856447" w:history="1">
            <w:r w:rsidR="00F332B2" w:rsidRPr="00DC12B3">
              <w:rPr>
                <w:rStyle w:val="Hyperlink"/>
              </w:rPr>
              <w:t>3.2.3 Trainings</w:t>
            </w:r>
            <w:r w:rsidR="00F332B2">
              <w:rPr>
                <w:webHidden/>
              </w:rPr>
              <w:tab/>
            </w:r>
            <w:r w:rsidR="00F332B2">
              <w:rPr>
                <w:webHidden/>
              </w:rPr>
              <w:fldChar w:fldCharType="begin"/>
            </w:r>
            <w:r w:rsidR="00F332B2">
              <w:rPr>
                <w:webHidden/>
              </w:rPr>
              <w:instrText xml:space="preserve"> PAGEREF _Toc147856447 \h </w:instrText>
            </w:r>
            <w:r w:rsidR="00F332B2">
              <w:rPr>
                <w:webHidden/>
              </w:rPr>
            </w:r>
            <w:r w:rsidR="00F332B2">
              <w:rPr>
                <w:webHidden/>
              </w:rPr>
              <w:fldChar w:fldCharType="separate"/>
            </w:r>
            <w:r w:rsidR="005F1C0F">
              <w:rPr>
                <w:webHidden/>
              </w:rPr>
              <w:t>57</w:t>
            </w:r>
            <w:r w:rsidR="00F332B2">
              <w:rPr>
                <w:webHidden/>
              </w:rPr>
              <w:fldChar w:fldCharType="end"/>
            </w:r>
          </w:hyperlink>
        </w:p>
        <w:p w:rsidR="00F332B2" w:rsidRDefault="00F737ED">
          <w:pPr>
            <w:pStyle w:val="TOC3"/>
            <w:rPr>
              <w:rFonts w:asciiTheme="minorHAnsi" w:eastAsiaTheme="minorEastAsia" w:hAnsiTheme="minorHAnsi" w:cstheme="minorBidi"/>
              <w:kern w:val="2"/>
              <w:sz w:val="22"/>
              <w:szCs w:val="22"/>
              <w:lang w:val="en-US"/>
              <w14:ligatures w14:val="standardContextual"/>
            </w:rPr>
          </w:pPr>
          <w:hyperlink w:anchor="_Toc147856448" w:history="1">
            <w:r w:rsidR="00F332B2" w:rsidRPr="00DC12B3">
              <w:rPr>
                <w:rStyle w:val="Hyperlink"/>
              </w:rPr>
              <w:t>3.2.4 Certification of Internal Auditors</w:t>
            </w:r>
            <w:r w:rsidR="00F332B2">
              <w:rPr>
                <w:webHidden/>
              </w:rPr>
              <w:tab/>
            </w:r>
            <w:r w:rsidR="00F332B2">
              <w:rPr>
                <w:webHidden/>
              </w:rPr>
              <w:fldChar w:fldCharType="begin"/>
            </w:r>
            <w:r w:rsidR="00F332B2">
              <w:rPr>
                <w:webHidden/>
              </w:rPr>
              <w:instrText xml:space="preserve"> PAGEREF _Toc147856448 \h </w:instrText>
            </w:r>
            <w:r w:rsidR="00F332B2">
              <w:rPr>
                <w:webHidden/>
              </w:rPr>
            </w:r>
            <w:r w:rsidR="00F332B2">
              <w:rPr>
                <w:webHidden/>
              </w:rPr>
              <w:fldChar w:fldCharType="separate"/>
            </w:r>
            <w:r w:rsidR="005F1C0F">
              <w:rPr>
                <w:webHidden/>
              </w:rPr>
              <w:t>58</w:t>
            </w:r>
            <w:r w:rsidR="00F332B2">
              <w:rPr>
                <w:webHidden/>
              </w:rPr>
              <w:fldChar w:fldCharType="end"/>
            </w:r>
          </w:hyperlink>
        </w:p>
        <w:p w:rsidR="00F332B2" w:rsidRDefault="00F737ED">
          <w:pPr>
            <w:pStyle w:val="TOC3"/>
            <w:rPr>
              <w:rFonts w:asciiTheme="minorHAnsi" w:eastAsiaTheme="minorEastAsia" w:hAnsiTheme="minorHAnsi" w:cstheme="minorBidi"/>
              <w:kern w:val="2"/>
              <w:sz w:val="22"/>
              <w:szCs w:val="22"/>
              <w:lang w:val="en-US"/>
              <w14:ligatures w14:val="standardContextual"/>
            </w:rPr>
          </w:pPr>
          <w:hyperlink w:anchor="_Toc147856449" w:history="1">
            <w:r w:rsidR="00F332B2" w:rsidRPr="00DC12B3">
              <w:rPr>
                <w:rStyle w:val="Hyperlink"/>
              </w:rPr>
              <w:t>3.2.5 Continuous Professional Development of Certified Internal Auditors in the Public Sector</w:t>
            </w:r>
            <w:r w:rsidR="00F332B2">
              <w:rPr>
                <w:webHidden/>
              </w:rPr>
              <w:tab/>
            </w:r>
            <w:r w:rsidR="00F332B2">
              <w:rPr>
                <w:webHidden/>
              </w:rPr>
              <w:fldChar w:fldCharType="begin"/>
            </w:r>
            <w:r w:rsidR="00F332B2">
              <w:rPr>
                <w:webHidden/>
              </w:rPr>
              <w:instrText xml:space="preserve"> PAGEREF _Toc147856449 \h </w:instrText>
            </w:r>
            <w:r w:rsidR="00F332B2">
              <w:rPr>
                <w:webHidden/>
              </w:rPr>
            </w:r>
            <w:r w:rsidR="00F332B2">
              <w:rPr>
                <w:webHidden/>
              </w:rPr>
              <w:fldChar w:fldCharType="separate"/>
            </w:r>
            <w:r w:rsidR="005F1C0F">
              <w:rPr>
                <w:webHidden/>
              </w:rPr>
              <w:t>58</w:t>
            </w:r>
            <w:r w:rsidR="00F332B2">
              <w:rPr>
                <w:webHidden/>
              </w:rPr>
              <w:fldChar w:fldCharType="end"/>
            </w:r>
          </w:hyperlink>
        </w:p>
        <w:p w:rsidR="00F332B2" w:rsidRDefault="00F737ED">
          <w:pPr>
            <w:pStyle w:val="TOC3"/>
            <w:rPr>
              <w:rFonts w:asciiTheme="minorHAnsi" w:eastAsiaTheme="minorEastAsia" w:hAnsiTheme="minorHAnsi" w:cstheme="minorBidi"/>
              <w:kern w:val="2"/>
              <w:sz w:val="22"/>
              <w:szCs w:val="22"/>
              <w:lang w:val="en-US"/>
              <w14:ligatures w14:val="standardContextual"/>
            </w:rPr>
          </w:pPr>
          <w:hyperlink w:anchor="_Toc147856450" w:history="1">
            <w:r w:rsidR="00F332B2" w:rsidRPr="00DC12B3">
              <w:rPr>
                <w:rStyle w:val="Hyperlink"/>
              </w:rPr>
              <w:t>3.2.6 Reviewing the Quality of the PIFC System in PFBs</w:t>
            </w:r>
            <w:r w:rsidR="00F332B2">
              <w:rPr>
                <w:webHidden/>
              </w:rPr>
              <w:tab/>
            </w:r>
            <w:r w:rsidR="00F332B2">
              <w:rPr>
                <w:webHidden/>
              </w:rPr>
              <w:fldChar w:fldCharType="begin"/>
            </w:r>
            <w:r w:rsidR="00F332B2">
              <w:rPr>
                <w:webHidden/>
              </w:rPr>
              <w:instrText xml:space="preserve"> PAGEREF _Toc147856450 \h </w:instrText>
            </w:r>
            <w:r w:rsidR="00F332B2">
              <w:rPr>
                <w:webHidden/>
              </w:rPr>
            </w:r>
            <w:r w:rsidR="00F332B2">
              <w:rPr>
                <w:webHidden/>
              </w:rPr>
              <w:fldChar w:fldCharType="separate"/>
            </w:r>
            <w:r w:rsidR="005F1C0F">
              <w:rPr>
                <w:webHidden/>
              </w:rPr>
              <w:t>60</w:t>
            </w:r>
            <w:r w:rsidR="00F332B2">
              <w:rPr>
                <w:webHidden/>
              </w:rPr>
              <w:fldChar w:fldCharType="end"/>
            </w:r>
          </w:hyperlink>
        </w:p>
        <w:p w:rsidR="00F332B2" w:rsidRDefault="00F737ED">
          <w:pPr>
            <w:pStyle w:val="TOC3"/>
            <w:rPr>
              <w:rFonts w:asciiTheme="minorHAnsi" w:eastAsiaTheme="minorEastAsia" w:hAnsiTheme="minorHAnsi" w:cstheme="minorBidi"/>
              <w:kern w:val="2"/>
              <w:sz w:val="22"/>
              <w:szCs w:val="22"/>
              <w:lang w:val="en-US"/>
              <w14:ligatures w14:val="standardContextual"/>
            </w:rPr>
          </w:pPr>
          <w:hyperlink w:anchor="_Toc147856451" w:history="1">
            <w:r w:rsidR="00F332B2" w:rsidRPr="00DC12B3">
              <w:rPr>
                <w:rStyle w:val="Hyperlink"/>
              </w:rPr>
              <w:t>3.2.7 International Cooperation and Projects</w:t>
            </w:r>
            <w:r w:rsidR="00F332B2">
              <w:rPr>
                <w:webHidden/>
              </w:rPr>
              <w:tab/>
            </w:r>
            <w:r w:rsidR="00F332B2">
              <w:rPr>
                <w:webHidden/>
              </w:rPr>
              <w:fldChar w:fldCharType="begin"/>
            </w:r>
            <w:r w:rsidR="00F332B2">
              <w:rPr>
                <w:webHidden/>
              </w:rPr>
              <w:instrText xml:space="preserve"> PAGEREF _Toc147856451 \h </w:instrText>
            </w:r>
            <w:r w:rsidR="00F332B2">
              <w:rPr>
                <w:webHidden/>
              </w:rPr>
            </w:r>
            <w:r w:rsidR="00F332B2">
              <w:rPr>
                <w:webHidden/>
              </w:rPr>
              <w:fldChar w:fldCharType="separate"/>
            </w:r>
            <w:r w:rsidR="005F1C0F">
              <w:rPr>
                <w:webHidden/>
              </w:rPr>
              <w:t>60</w:t>
            </w:r>
            <w:r w:rsidR="00F332B2">
              <w:rPr>
                <w:webHidden/>
              </w:rPr>
              <w:fldChar w:fldCharType="end"/>
            </w:r>
          </w:hyperlink>
        </w:p>
        <w:p w:rsidR="00F332B2" w:rsidRDefault="00F737ED">
          <w:pPr>
            <w:pStyle w:val="TOC3"/>
            <w:rPr>
              <w:rFonts w:asciiTheme="minorHAnsi" w:eastAsiaTheme="minorEastAsia" w:hAnsiTheme="minorHAnsi" w:cstheme="minorBidi"/>
              <w:kern w:val="2"/>
              <w:sz w:val="22"/>
              <w:szCs w:val="22"/>
              <w:lang w:val="en-US"/>
              <w14:ligatures w14:val="standardContextual"/>
            </w:rPr>
          </w:pPr>
          <w:hyperlink w:anchor="_Toc147856452" w:history="1">
            <w:r w:rsidR="00F332B2" w:rsidRPr="00DC12B3">
              <w:rPr>
                <w:rStyle w:val="Hyperlink"/>
              </w:rPr>
              <w:t>3.2.8 Promoting the Importance of Internal Financial Control</w:t>
            </w:r>
            <w:r w:rsidR="00F332B2">
              <w:rPr>
                <w:webHidden/>
              </w:rPr>
              <w:tab/>
            </w:r>
            <w:r w:rsidR="00F332B2">
              <w:rPr>
                <w:webHidden/>
              </w:rPr>
              <w:fldChar w:fldCharType="begin"/>
            </w:r>
            <w:r w:rsidR="00F332B2">
              <w:rPr>
                <w:webHidden/>
              </w:rPr>
              <w:instrText xml:space="preserve"> PAGEREF _Toc147856452 \h </w:instrText>
            </w:r>
            <w:r w:rsidR="00F332B2">
              <w:rPr>
                <w:webHidden/>
              </w:rPr>
            </w:r>
            <w:r w:rsidR="00F332B2">
              <w:rPr>
                <w:webHidden/>
              </w:rPr>
              <w:fldChar w:fldCharType="separate"/>
            </w:r>
            <w:r w:rsidR="005F1C0F">
              <w:rPr>
                <w:webHidden/>
              </w:rPr>
              <w:t>62</w:t>
            </w:r>
            <w:r w:rsidR="00F332B2">
              <w:rPr>
                <w:webHidden/>
              </w:rPr>
              <w:fldChar w:fldCharType="end"/>
            </w:r>
          </w:hyperlink>
        </w:p>
        <w:p w:rsidR="00F332B2" w:rsidRDefault="00F737ED">
          <w:pPr>
            <w:pStyle w:val="TOC1"/>
            <w:rPr>
              <w:rFonts w:asciiTheme="minorHAnsi" w:eastAsiaTheme="minorEastAsia" w:hAnsiTheme="minorHAnsi" w:cstheme="minorBidi"/>
              <w:b w:val="0"/>
              <w:kern w:val="2"/>
              <w:sz w:val="22"/>
              <w:szCs w:val="22"/>
              <w:lang w:val="en-US"/>
              <w14:ligatures w14:val="standardContextual"/>
            </w:rPr>
          </w:pPr>
          <w:hyperlink w:anchor="_Toc147856454" w:history="1">
            <w:r w:rsidR="00F332B2" w:rsidRPr="00DC12B3">
              <w:rPr>
                <w:rStyle w:val="Hyperlink"/>
              </w:rPr>
              <w:t xml:space="preserve">IV </w:t>
            </w:r>
            <w:r w:rsidR="00F332B2">
              <w:rPr>
                <w:rFonts w:asciiTheme="minorHAnsi" w:eastAsiaTheme="minorEastAsia" w:hAnsiTheme="minorHAnsi" w:cstheme="minorBidi"/>
                <w:b w:val="0"/>
                <w:kern w:val="2"/>
                <w:sz w:val="22"/>
                <w:szCs w:val="22"/>
                <w:lang w:val="en-US"/>
                <w14:ligatures w14:val="standardContextual"/>
              </w:rPr>
              <w:tab/>
            </w:r>
            <w:r w:rsidR="00F332B2" w:rsidRPr="00DC12B3">
              <w:rPr>
                <w:rStyle w:val="Hyperlink"/>
              </w:rPr>
              <w:t>WEAKNESSES AND RECOMMENDATIONS</w:t>
            </w:r>
            <w:r w:rsidR="00F332B2">
              <w:rPr>
                <w:webHidden/>
              </w:rPr>
              <w:tab/>
            </w:r>
            <w:r w:rsidR="00F332B2">
              <w:rPr>
                <w:webHidden/>
              </w:rPr>
              <w:fldChar w:fldCharType="begin"/>
            </w:r>
            <w:r w:rsidR="00F332B2">
              <w:rPr>
                <w:webHidden/>
              </w:rPr>
              <w:instrText xml:space="preserve"> PAGEREF _Toc147856454 \h </w:instrText>
            </w:r>
            <w:r w:rsidR="00F332B2">
              <w:rPr>
                <w:webHidden/>
              </w:rPr>
            </w:r>
            <w:r w:rsidR="00F332B2">
              <w:rPr>
                <w:webHidden/>
              </w:rPr>
              <w:fldChar w:fldCharType="separate"/>
            </w:r>
            <w:r w:rsidR="005F1C0F">
              <w:rPr>
                <w:webHidden/>
              </w:rPr>
              <w:t>64</w:t>
            </w:r>
            <w:r w:rsidR="00F332B2">
              <w:rPr>
                <w:webHidden/>
              </w:rPr>
              <w:fldChar w:fldCharType="end"/>
            </w:r>
          </w:hyperlink>
        </w:p>
        <w:p w:rsidR="00F332B2" w:rsidRDefault="00F737ED">
          <w:pPr>
            <w:pStyle w:val="TOC2"/>
            <w:rPr>
              <w:rFonts w:asciiTheme="minorHAnsi" w:eastAsiaTheme="minorEastAsia" w:hAnsiTheme="minorHAnsi" w:cstheme="minorBidi"/>
              <w:noProof/>
              <w:kern w:val="2"/>
              <w:sz w:val="22"/>
              <w:szCs w:val="22"/>
              <w:lang w:val="en-US"/>
              <w14:ligatures w14:val="standardContextual"/>
            </w:rPr>
          </w:pPr>
          <w:hyperlink w:anchor="_Toc147856455" w:history="1">
            <w:r w:rsidR="00F332B2" w:rsidRPr="00DC12B3">
              <w:rPr>
                <w:rStyle w:val="Hyperlink"/>
                <w:noProof/>
              </w:rPr>
              <w:t>4.1 Financial Management and Control</w:t>
            </w:r>
            <w:r w:rsidR="00F332B2">
              <w:rPr>
                <w:noProof/>
                <w:webHidden/>
              </w:rPr>
              <w:tab/>
            </w:r>
            <w:r w:rsidR="00F332B2">
              <w:rPr>
                <w:noProof/>
                <w:webHidden/>
              </w:rPr>
              <w:fldChar w:fldCharType="begin"/>
            </w:r>
            <w:r w:rsidR="00F332B2">
              <w:rPr>
                <w:noProof/>
                <w:webHidden/>
              </w:rPr>
              <w:instrText xml:space="preserve"> PAGEREF _Toc147856455 \h </w:instrText>
            </w:r>
            <w:r w:rsidR="00F332B2">
              <w:rPr>
                <w:noProof/>
                <w:webHidden/>
              </w:rPr>
            </w:r>
            <w:r w:rsidR="00F332B2">
              <w:rPr>
                <w:noProof/>
                <w:webHidden/>
              </w:rPr>
              <w:fldChar w:fldCharType="separate"/>
            </w:r>
            <w:r w:rsidR="005F1C0F">
              <w:rPr>
                <w:noProof/>
                <w:webHidden/>
              </w:rPr>
              <w:t>64</w:t>
            </w:r>
            <w:r w:rsidR="00F332B2">
              <w:rPr>
                <w:noProof/>
                <w:webHidden/>
              </w:rPr>
              <w:fldChar w:fldCharType="end"/>
            </w:r>
          </w:hyperlink>
        </w:p>
        <w:p w:rsidR="00F332B2" w:rsidRDefault="00F737ED">
          <w:pPr>
            <w:pStyle w:val="TOC2"/>
            <w:rPr>
              <w:rFonts w:asciiTheme="minorHAnsi" w:eastAsiaTheme="minorEastAsia" w:hAnsiTheme="minorHAnsi" w:cstheme="minorBidi"/>
              <w:noProof/>
              <w:kern w:val="2"/>
              <w:sz w:val="22"/>
              <w:szCs w:val="22"/>
              <w:lang w:val="en-US"/>
              <w14:ligatures w14:val="standardContextual"/>
            </w:rPr>
          </w:pPr>
          <w:hyperlink w:anchor="_Toc147856456" w:history="1">
            <w:r w:rsidR="00F332B2" w:rsidRPr="00DC12B3">
              <w:rPr>
                <w:rStyle w:val="Hyperlink"/>
                <w:noProof/>
              </w:rPr>
              <w:t>4.2 Internal Audit</w:t>
            </w:r>
            <w:r w:rsidR="00F332B2">
              <w:rPr>
                <w:noProof/>
                <w:webHidden/>
              </w:rPr>
              <w:tab/>
            </w:r>
            <w:r w:rsidR="00F332B2">
              <w:rPr>
                <w:noProof/>
                <w:webHidden/>
              </w:rPr>
              <w:fldChar w:fldCharType="begin"/>
            </w:r>
            <w:r w:rsidR="00F332B2">
              <w:rPr>
                <w:noProof/>
                <w:webHidden/>
              </w:rPr>
              <w:instrText xml:space="preserve"> PAGEREF _Toc147856456 \h </w:instrText>
            </w:r>
            <w:r w:rsidR="00F332B2">
              <w:rPr>
                <w:noProof/>
                <w:webHidden/>
              </w:rPr>
            </w:r>
            <w:r w:rsidR="00F332B2">
              <w:rPr>
                <w:noProof/>
                <w:webHidden/>
              </w:rPr>
              <w:fldChar w:fldCharType="separate"/>
            </w:r>
            <w:r w:rsidR="005F1C0F">
              <w:rPr>
                <w:noProof/>
                <w:webHidden/>
              </w:rPr>
              <w:t>68</w:t>
            </w:r>
            <w:r w:rsidR="00F332B2">
              <w:rPr>
                <w:noProof/>
                <w:webHidden/>
              </w:rPr>
              <w:fldChar w:fldCharType="end"/>
            </w:r>
          </w:hyperlink>
        </w:p>
        <w:p w:rsidR="00F332B2" w:rsidRDefault="00F737ED">
          <w:pPr>
            <w:pStyle w:val="TOC2"/>
            <w:rPr>
              <w:rFonts w:asciiTheme="minorHAnsi" w:eastAsiaTheme="minorEastAsia" w:hAnsiTheme="minorHAnsi" w:cstheme="minorBidi"/>
              <w:noProof/>
              <w:kern w:val="2"/>
              <w:sz w:val="22"/>
              <w:szCs w:val="22"/>
              <w:lang w:val="en-US"/>
              <w14:ligatures w14:val="standardContextual"/>
            </w:rPr>
          </w:pPr>
          <w:hyperlink w:anchor="_Toc147856457" w:history="1">
            <w:r w:rsidR="00F332B2" w:rsidRPr="00DC12B3">
              <w:rPr>
                <w:rStyle w:val="Hyperlink"/>
                <w:noProof/>
              </w:rPr>
              <w:t>CONCLUSION</w:t>
            </w:r>
            <w:r w:rsidR="00F332B2">
              <w:rPr>
                <w:noProof/>
                <w:webHidden/>
              </w:rPr>
              <w:tab/>
            </w:r>
            <w:r w:rsidR="00F332B2">
              <w:rPr>
                <w:noProof/>
                <w:webHidden/>
              </w:rPr>
              <w:fldChar w:fldCharType="begin"/>
            </w:r>
            <w:r w:rsidR="00F332B2">
              <w:rPr>
                <w:noProof/>
                <w:webHidden/>
              </w:rPr>
              <w:instrText xml:space="preserve"> PAGEREF _Toc147856457 \h </w:instrText>
            </w:r>
            <w:r w:rsidR="00F332B2">
              <w:rPr>
                <w:noProof/>
                <w:webHidden/>
              </w:rPr>
            </w:r>
            <w:r w:rsidR="00F332B2">
              <w:rPr>
                <w:noProof/>
                <w:webHidden/>
              </w:rPr>
              <w:fldChar w:fldCharType="separate"/>
            </w:r>
            <w:r w:rsidR="005F1C0F">
              <w:rPr>
                <w:noProof/>
                <w:webHidden/>
              </w:rPr>
              <w:t>71</w:t>
            </w:r>
            <w:r w:rsidR="00F332B2">
              <w:rPr>
                <w:noProof/>
                <w:webHidden/>
              </w:rPr>
              <w:fldChar w:fldCharType="end"/>
            </w:r>
          </w:hyperlink>
        </w:p>
        <w:p w:rsidR="00F332B2" w:rsidRDefault="00F737ED">
          <w:pPr>
            <w:pStyle w:val="TOC1"/>
            <w:rPr>
              <w:rFonts w:asciiTheme="minorHAnsi" w:eastAsiaTheme="minorEastAsia" w:hAnsiTheme="minorHAnsi" w:cstheme="minorBidi"/>
              <w:b w:val="0"/>
              <w:kern w:val="2"/>
              <w:sz w:val="22"/>
              <w:szCs w:val="22"/>
              <w:lang w:val="en-US"/>
              <w14:ligatures w14:val="standardContextual"/>
            </w:rPr>
          </w:pPr>
          <w:hyperlink w:anchor="_Toc147856458" w:history="1">
            <w:r w:rsidR="00F332B2" w:rsidRPr="00DC12B3">
              <w:rPr>
                <w:rStyle w:val="Hyperlink"/>
              </w:rPr>
              <w:t>ANNEXES</w:t>
            </w:r>
            <w:r w:rsidR="00F332B2">
              <w:rPr>
                <w:webHidden/>
              </w:rPr>
              <w:tab/>
            </w:r>
            <w:r w:rsidR="00F332B2">
              <w:rPr>
                <w:webHidden/>
              </w:rPr>
              <w:fldChar w:fldCharType="begin"/>
            </w:r>
            <w:r w:rsidR="00F332B2">
              <w:rPr>
                <w:webHidden/>
              </w:rPr>
              <w:instrText xml:space="preserve"> PAGEREF _Toc147856458 \h </w:instrText>
            </w:r>
            <w:r w:rsidR="00F332B2">
              <w:rPr>
                <w:webHidden/>
              </w:rPr>
            </w:r>
            <w:r w:rsidR="00F332B2">
              <w:rPr>
                <w:webHidden/>
              </w:rPr>
              <w:fldChar w:fldCharType="separate"/>
            </w:r>
            <w:r w:rsidR="005F1C0F">
              <w:rPr>
                <w:webHidden/>
              </w:rPr>
              <w:t>75</w:t>
            </w:r>
            <w:r w:rsidR="00F332B2">
              <w:rPr>
                <w:webHidden/>
              </w:rPr>
              <w:fldChar w:fldCharType="end"/>
            </w:r>
          </w:hyperlink>
        </w:p>
        <w:p w:rsidR="00F332B2" w:rsidRDefault="00F737ED">
          <w:pPr>
            <w:pStyle w:val="TOC1"/>
            <w:rPr>
              <w:rFonts w:asciiTheme="minorHAnsi" w:eastAsiaTheme="minorEastAsia" w:hAnsiTheme="minorHAnsi" w:cstheme="minorBidi"/>
              <w:b w:val="0"/>
              <w:kern w:val="2"/>
              <w:sz w:val="22"/>
              <w:szCs w:val="22"/>
              <w:lang w:val="en-US"/>
              <w14:ligatures w14:val="standardContextual"/>
            </w:rPr>
          </w:pPr>
          <w:hyperlink w:anchor="_Toc147856459" w:history="1">
            <w:r w:rsidR="00F332B2" w:rsidRPr="00DC12B3">
              <w:rPr>
                <w:rStyle w:val="Hyperlink"/>
              </w:rPr>
              <w:t>Annex 1.  Legal Framework and International Standards</w:t>
            </w:r>
            <w:r w:rsidR="00F332B2">
              <w:rPr>
                <w:webHidden/>
              </w:rPr>
              <w:tab/>
            </w:r>
            <w:r w:rsidR="00F332B2">
              <w:rPr>
                <w:webHidden/>
              </w:rPr>
              <w:fldChar w:fldCharType="begin"/>
            </w:r>
            <w:r w:rsidR="00F332B2">
              <w:rPr>
                <w:webHidden/>
              </w:rPr>
              <w:instrText xml:space="preserve"> PAGEREF _Toc147856459 \h </w:instrText>
            </w:r>
            <w:r w:rsidR="00F332B2">
              <w:rPr>
                <w:webHidden/>
              </w:rPr>
            </w:r>
            <w:r w:rsidR="00F332B2">
              <w:rPr>
                <w:webHidden/>
              </w:rPr>
              <w:fldChar w:fldCharType="separate"/>
            </w:r>
            <w:r w:rsidR="005F1C0F">
              <w:rPr>
                <w:webHidden/>
              </w:rPr>
              <w:t>75</w:t>
            </w:r>
            <w:r w:rsidR="00F332B2">
              <w:rPr>
                <w:webHidden/>
              </w:rPr>
              <w:fldChar w:fldCharType="end"/>
            </w:r>
          </w:hyperlink>
        </w:p>
        <w:p w:rsidR="00F332B2" w:rsidRDefault="00F737ED">
          <w:pPr>
            <w:pStyle w:val="TOC1"/>
            <w:rPr>
              <w:rFonts w:asciiTheme="minorHAnsi" w:eastAsiaTheme="minorEastAsia" w:hAnsiTheme="minorHAnsi" w:cstheme="minorBidi"/>
              <w:b w:val="0"/>
              <w:kern w:val="2"/>
              <w:sz w:val="22"/>
              <w:szCs w:val="22"/>
              <w:lang w:val="en-US"/>
              <w14:ligatures w14:val="standardContextual"/>
            </w:rPr>
          </w:pPr>
          <w:hyperlink w:anchor="_Toc147856460" w:history="1">
            <w:r w:rsidR="00F332B2" w:rsidRPr="00DC12B3">
              <w:rPr>
                <w:rStyle w:val="Hyperlink"/>
              </w:rPr>
              <w:t>Annex 2. Indicators of the Status of the FMC System</w:t>
            </w:r>
            <w:r w:rsidR="00F332B2">
              <w:rPr>
                <w:webHidden/>
              </w:rPr>
              <w:tab/>
            </w:r>
            <w:r w:rsidR="00F332B2">
              <w:rPr>
                <w:webHidden/>
              </w:rPr>
              <w:fldChar w:fldCharType="begin"/>
            </w:r>
            <w:r w:rsidR="00F332B2">
              <w:rPr>
                <w:webHidden/>
              </w:rPr>
              <w:instrText xml:space="preserve"> PAGEREF _Toc147856460 \h </w:instrText>
            </w:r>
            <w:r w:rsidR="00F332B2">
              <w:rPr>
                <w:webHidden/>
              </w:rPr>
            </w:r>
            <w:r w:rsidR="00F332B2">
              <w:rPr>
                <w:webHidden/>
              </w:rPr>
              <w:fldChar w:fldCharType="separate"/>
            </w:r>
            <w:r w:rsidR="005F1C0F">
              <w:rPr>
                <w:webHidden/>
              </w:rPr>
              <w:t>79</w:t>
            </w:r>
            <w:r w:rsidR="00F332B2">
              <w:rPr>
                <w:webHidden/>
              </w:rPr>
              <w:fldChar w:fldCharType="end"/>
            </w:r>
          </w:hyperlink>
        </w:p>
        <w:p w:rsidR="00F332B2" w:rsidRDefault="00F737ED">
          <w:pPr>
            <w:pStyle w:val="TOC1"/>
            <w:rPr>
              <w:rFonts w:asciiTheme="minorHAnsi" w:eastAsiaTheme="minorEastAsia" w:hAnsiTheme="minorHAnsi" w:cstheme="minorBidi"/>
              <w:b w:val="0"/>
              <w:kern w:val="2"/>
              <w:sz w:val="22"/>
              <w:szCs w:val="22"/>
              <w:lang w:val="en-US"/>
              <w14:ligatures w14:val="standardContextual"/>
            </w:rPr>
          </w:pPr>
          <w:hyperlink w:anchor="_Toc147856461" w:history="1">
            <w:r w:rsidR="00F332B2" w:rsidRPr="00DC12B3">
              <w:rPr>
                <w:rStyle w:val="Hyperlink"/>
              </w:rPr>
              <w:t>Annex 3. Overview of PFBs that Established Internal Audit</w:t>
            </w:r>
            <w:r w:rsidR="00F332B2">
              <w:rPr>
                <w:webHidden/>
              </w:rPr>
              <w:tab/>
            </w:r>
            <w:r w:rsidR="00F332B2">
              <w:rPr>
                <w:webHidden/>
              </w:rPr>
              <w:fldChar w:fldCharType="begin"/>
            </w:r>
            <w:r w:rsidR="00F332B2">
              <w:rPr>
                <w:webHidden/>
              </w:rPr>
              <w:instrText xml:space="preserve"> PAGEREF _Toc147856461 \h </w:instrText>
            </w:r>
            <w:r w:rsidR="00F332B2">
              <w:rPr>
                <w:webHidden/>
              </w:rPr>
            </w:r>
            <w:r w:rsidR="00F332B2">
              <w:rPr>
                <w:webHidden/>
              </w:rPr>
              <w:fldChar w:fldCharType="separate"/>
            </w:r>
            <w:r w:rsidR="005F1C0F">
              <w:rPr>
                <w:webHidden/>
              </w:rPr>
              <w:t>100</w:t>
            </w:r>
            <w:r w:rsidR="00F332B2">
              <w:rPr>
                <w:webHidden/>
              </w:rPr>
              <w:fldChar w:fldCharType="end"/>
            </w:r>
          </w:hyperlink>
        </w:p>
        <w:p w:rsidR="00F332B2" w:rsidRDefault="00F737ED">
          <w:pPr>
            <w:pStyle w:val="TOC1"/>
            <w:rPr>
              <w:rFonts w:asciiTheme="minorHAnsi" w:eastAsiaTheme="minorEastAsia" w:hAnsiTheme="minorHAnsi" w:cstheme="minorBidi"/>
              <w:b w:val="0"/>
              <w:kern w:val="2"/>
              <w:sz w:val="22"/>
              <w:szCs w:val="22"/>
              <w:lang w:val="en-US"/>
              <w14:ligatures w14:val="standardContextual"/>
            </w:rPr>
          </w:pPr>
          <w:hyperlink w:anchor="_Toc147856462" w:history="1">
            <w:r w:rsidR="00F332B2" w:rsidRPr="00DC12B3">
              <w:rPr>
                <w:rStyle w:val="Hyperlink"/>
              </w:rPr>
              <w:t>Annex 4.  Form for the Annual Report on Audits and Internal Audit Activities</w:t>
            </w:r>
            <w:r w:rsidR="00F332B2">
              <w:rPr>
                <w:webHidden/>
              </w:rPr>
              <w:tab/>
            </w:r>
            <w:r w:rsidR="00F332B2">
              <w:rPr>
                <w:webHidden/>
              </w:rPr>
              <w:fldChar w:fldCharType="begin"/>
            </w:r>
            <w:r w:rsidR="00F332B2">
              <w:rPr>
                <w:webHidden/>
              </w:rPr>
              <w:instrText xml:space="preserve"> PAGEREF _Toc147856462 \h </w:instrText>
            </w:r>
            <w:r w:rsidR="00F332B2">
              <w:rPr>
                <w:webHidden/>
              </w:rPr>
            </w:r>
            <w:r w:rsidR="00F332B2">
              <w:rPr>
                <w:webHidden/>
              </w:rPr>
              <w:fldChar w:fldCharType="separate"/>
            </w:r>
            <w:r w:rsidR="005F1C0F">
              <w:rPr>
                <w:webHidden/>
              </w:rPr>
              <w:t>106</w:t>
            </w:r>
            <w:r w:rsidR="00F332B2">
              <w:rPr>
                <w:webHidden/>
              </w:rPr>
              <w:fldChar w:fldCharType="end"/>
            </w:r>
          </w:hyperlink>
        </w:p>
        <w:p w:rsidR="00F332B2" w:rsidRDefault="00F737ED">
          <w:pPr>
            <w:pStyle w:val="TOC1"/>
            <w:rPr>
              <w:rFonts w:asciiTheme="minorHAnsi" w:eastAsiaTheme="minorEastAsia" w:hAnsiTheme="minorHAnsi" w:cstheme="minorBidi"/>
              <w:b w:val="0"/>
              <w:kern w:val="2"/>
              <w:sz w:val="22"/>
              <w:szCs w:val="22"/>
              <w:lang w:val="en-US"/>
              <w14:ligatures w14:val="standardContextual"/>
            </w:rPr>
          </w:pPr>
          <w:hyperlink w:anchor="_Toc147856463" w:history="1">
            <w:r w:rsidR="00F332B2" w:rsidRPr="00DC12B3">
              <w:rPr>
                <w:rStyle w:val="Hyperlink"/>
              </w:rPr>
              <w:t>Annex 5. Statement on Internal Controls</w:t>
            </w:r>
            <w:r w:rsidR="00F332B2">
              <w:rPr>
                <w:webHidden/>
              </w:rPr>
              <w:tab/>
            </w:r>
            <w:r w:rsidR="00F332B2">
              <w:rPr>
                <w:webHidden/>
              </w:rPr>
              <w:fldChar w:fldCharType="begin"/>
            </w:r>
            <w:r w:rsidR="00F332B2">
              <w:rPr>
                <w:webHidden/>
              </w:rPr>
              <w:instrText xml:space="preserve"> PAGEREF _Toc147856463 \h </w:instrText>
            </w:r>
            <w:r w:rsidR="00F332B2">
              <w:rPr>
                <w:webHidden/>
              </w:rPr>
            </w:r>
            <w:r w:rsidR="00F332B2">
              <w:rPr>
                <w:webHidden/>
              </w:rPr>
              <w:fldChar w:fldCharType="separate"/>
            </w:r>
            <w:r w:rsidR="005F1C0F">
              <w:rPr>
                <w:webHidden/>
              </w:rPr>
              <w:t>118</w:t>
            </w:r>
            <w:r w:rsidR="00F332B2">
              <w:rPr>
                <w:webHidden/>
              </w:rPr>
              <w:fldChar w:fldCharType="end"/>
            </w:r>
          </w:hyperlink>
        </w:p>
        <w:p w:rsidR="00F332B2" w:rsidRDefault="00F737ED">
          <w:pPr>
            <w:pStyle w:val="TOC1"/>
            <w:rPr>
              <w:rFonts w:asciiTheme="minorHAnsi" w:eastAsiaTheme="minorEastAsia" w:hAnsiTheme="minorHAnsi" w:cstheme="minorBidi"/>
              <w:b w:val="0"/>
              <w:kern w:val="2"/>
              <w:sz w:val="22"/>
              <w:szCs w:val="22"/>
              <w:lang w:val="en-US"/>
              <w14:ligatures w14:val="standardContextual"/>
            </w:rPr>
          </w:pPr>
          <w:hyperlink w:anchor="_Toc147856464" w:history="1">
            <w:r w:rsidR="00F332B2" w:rsidRPr="00DC12B3">
              <w:rPr>
                <w:rStyle w:val="Hyperlink"/>
              </w:rPr>
              <w:t>Annex 6.  Recommendations from the EC Serbia Report 2022</w:t>
            </w:r>
            <w:r w:rsidR="00F332B2">
              <w:rPr>
                <w:webHidden/>
              </w:rPr>
              <w:tab/>
            </w:r>
            <w:r w:rsidR="00F332B2">
              <w:rPr>
                <w:webHidden/>
              </w:rPr>
              <w:fldChar w:fldCharType="begin"/>
            </w:r>
            <w:r w:rsidR="00F332B2">
              <w:rPr>
                <w:webHidden/>
              </w:rPr>
              <w:instrText xml:space="preserve"> PAGEREF _Toc147856464 \h </w:instrText>
            </w:r>
            <w:r w:rsidR="00F332B2">
              <w:rPr>
                <w:webHidden/>
              </w:rPr>
            </w:r>
            <w:r w:rsidR="00F332B2">
              <w:rPr>
                <w:webHidden/>
              </w:rPr>
              <w:fldChar w:fldCharType="separate"/>
            </w:r>
            <w:r w:rsidR="005F1C0F">
              <w:rPr>
                <w:webHidden/>
              </w:rPr>
              <w:t>120</w:t>
            </w:r>
            <w:r w:rsidR="00F332B2">
              <w:rPr>
                <w:webHidden/>
              </w:rPr>
              <w:fldChar w:fldCharType="end"/>
            </w:r>
          </w:hyperlink>
        </w:p>
        <w:p w:rsidR="00F332B2" w:rsidRDefault="00F737ED">
          <w:pPr>
            <w:pStyle w:val="TOC1"/>
            <w:rPr>
              <w:rFonts w:asciiTheme="minorHAnsi" w:eastAsiaTheme="minorEastAsia" w:hAnsiTheme="minorHAnsi" w:cstheme="minorBidi"/>
              <w:b w:val="0"/>
              <w:kern w:val="2"/>
              <w:sz w:val="22"/>
              <w:szCs w:val="22"/>
              <w:lang w:val="en-US"/>
              <w14:ligatures w14:val="standardContextual"/>
            </w:rPr>
          </w:pPr>
          <w:hyperlink w:anchor="_Toc147856465" w:history="1">
            <w:r w:rsidR="00F332B2" w:rsidRPr="00DC12B3">
              <w:rPr>
                <w:rStyle w:val="Hyperlink"/>
              </w:rPr>
              <w:t>Annex 7. Recommendations from the CAR on PIFC for 2021</w:t>
            </w:r>
            <w:r w:rsidR="00F332B2">
              <w:rPr>
                <w:webHidden/>
              </w:rPr>
              <w:tab/>
            </w:r>
            <w:r w:rsidR="00F332B2">
              <w:rPr>
                <w:webHidden/>
              </w:rPr>
              <w:fldChar w:fldCharType="begin"/>
            </w:r>
            <w:r w:rsidR="00F332B2">
              <w:rPr>
                <w:webHidden/>
              </w:rPr>
              <w:instrText xml:space="preserve"> PAGEREF _Toc147856465 \h </w:instrText>
            </w:r>
            <w:r w:rsidR="00F332B2">
              <w:rPr>
                <w:webHidden/>
              </w:rPr>
            </w:r>
            <w:r w:rsidR="00F332B2">
              <w:rPr>
                <w:webHidden/>
              </w:rPr>
              <w:fldChar w:fldCharType="separate"/>
            </w:r>
            <w:r w:rsidR="005F1C0F">
              <w:rPr>
                <w:webHidden/>
              </w:rPr>
              <w:t>124</w:t>
            </w:r>
            <w:r w:rsidR="00F332B2">
              <w:rPr>
                <w:webHidden/>
              </w:rPr>
              <w:fldChar w:fldCharType="end"/>
            </w:r>
          </w:hyperlink>
        </w:p>
        <w:p w:rsidR="0095271A" w:rsidRPr="00AE5762" w:rsidRDefault="0095271A" w:rsidP="00E13101">
          <w:pPr>
            <w:ind w:right="284"/>
            <w:outlineLvl w:val="2"/>
          </w:pPr>
          <w:r w:rsidRPr="00AE5762">
            <w:fldChar w:fldCharType="end"/>
          </w:r>
        </w:p>
      </w:sdtContent>
    </w:sdt>
    <w:p w:rsidR="00EF7537" w:rsidRPr="00AE5762" w:rsidRDefault="00EF7537" w:rsidP="00F96196">
      <w:pPr>
        <w:sectPr w:rsidR="00EF7537" w:rsidRPr="00AE5762" w:rsidSect="00147952">
          <w:footerReference w:type="even" r:id="rId12"/>
          <w:footerReference w:type="default" r:id="rId13"/>
          <w:footerReference w:type="first" r:id="rId14"/>
          <w:pgSz w:w="11907" w:h="16840" w:code="9"/>
          <w:pgMar w:top="1440" w:right="992" w:bottom="1440" w:left="1440" w:header="720" w:footer="720" w:gutter="0"/>
          <w:pgNumType w:start="0"/>
          <w:cols w:space="720"/>
          <w:titlePg/>
          <w:docGrid w:linePitch="326"/>
        </w:sectPr>
      </w:pPr>
    </w:p>
    <w:p w:rsidR="00C13BE0" w:rsidRPr="00AE5762" w:rsidRDefault="00C13BE0">
      <w:pPr>
        <w:rPr>
          <w:rFonts w:eastAsiaTheme="majorEastAsia" w:cstheme="majorBidi"/>
          <w:b/>
          <w:color w:val="000000" w:themeColor="text1"/>
          <w:sz w:val="32"/>
          <w:szCs w:val="32"/>
        </w:rPr>
      </w:pPr>
      <w:r w:rsidRPr="00AE5762">
        <w:br w:type="page"/>
      </w:r>
    </w:p>
    <w:p w:rsidR="003064E5" w:rsidRPr="00AE5762" w:rsidRDefault="009C5ACB" w:rsidP="00D32165">
      <w:pPr>
        <w:pStyle w:val="Heading1"/>
        <w:spacing w:before="0"/>
        <w:rPr>
          <w:rFonts w:cs="Times New Roman"/>
        </w:rPr>
      </w:pPr>
      <w:bookmarkStart w:id="2" w:name="_Toc147856419"/>
      <w:r w:rsidRPr="00AE5762">
        <w:t xml:space="preserve">List of </w:t>
      </w:r>
      <w:r w:rsidR="00B61A6C" w:rsidRPr="00AE5762">
        <w:t>A</w:t>
      </w:r>
      <w:r w:rsidRPr="00AE5762">
        <w:t>bbreviations</w:t>
      </w:r>
      <w:bookmarkEnd w:id="2"/>
    </w:p>
    <w:p w:rsidR="003064E5" w:rsidRPr="00AE5762" w:rsidRDefault="003064E5" w:rsidP="00D32165">
      <w:pPr>
        <w:jc w:val="both"/>
        <w:rPr>
          <w:b/>
          <w:szCs w:val="24"/>
        </w:rPr>
      </w:pPr>
    </w:p>
    <w:p w:rsidR="00CA476A" w:rsidRPr="00AE5762" w:rsidRDefault="00CA476A" w:rsidP="00D32165">
      <w:pPr>
        <w:jc w:val="both"/>
        <w:rPr>
          <w:color w:val="000000"/>
        </w:rPr>
      </w:pPr>
      <w:r w:rsidRPr="00AE5762">
        <w:rPr>
          <w:b/>
          <w:color w:val="000000"/>
        </w:rPr>
        <w:t xml:space="preserve">AP </w:t>
      </w:r>
      <w:r w:rsidRPr="00AE5762">
        <w:rPr>
          <w:color w:val="000000"/>
        </w:rPr>
        <w:t>–</w:t>
      </w:r>
      <w:r w:rsidRPr="00AE5762">
        <w:rPr>
          <w:b/>
          <w:color w:val="000000"/>
        </w:rPr>
        <w:t xml:space="preserve"> </w:t>
      </w:r>
      <w:r w:rsidRPr="00AE5762">
        <w:rPr>
          <w:color w:val="000000"/>
        </w:rPr>
        <w:t>Action plan for the establishment and development of a financial management and control system</w:t>
      </w:r>
    </w:p>
    <w:p w:rsidR="00C13BE0" w:rsidRPr="00AE5762" w:rsidRDefault="00C13BE0" w:rsidP="00C13BE0">
      <w:pPr>
        <w:jc w:val="both"/>
        <w:rPr>
          <w:color w:val="000000"/>
          <w:szCs w:val="24"/>
        </w:rPr>
      </w:pPr>
      <w:r w:rsidRPr="00AE5762">
        <w:rPr>
          <w:b/>
          <w:color w:val="000000"/>
        </w:rPr>
        <w:t>AP K&amp;M</w:t>
      </w:r>
      <w:r w:rsidRPr="00AE5762">
        <w:rPr>
          <w:color w:val="000000"/>
        </w:rPr>
        <w:t xml:space="preserve"> – Autonomous Province of Kosovo and Metohija</w:t>
      </w:r>
    </w:p>
    <w:p w:rsidR="003064E5" w:rsidRPr="00AE5762" w:rsidRDefault="003064E5" w:rsidP="00D32165">
      <w:pPr>
        <w:jc w:val="both"/>
        <w:rPr>
          <w:color w:val="000000"/>
        </w:rPr>
      </w:pPr>
      <w:r w:rsidRPr="00AE5762">
        <w:rPr>
          <w:b/>
          <w:color w:val="000000"/>
        </w:rPr>
        <w:t xml:space="preserve">APV </w:t>
      </w:r>
      <w:r w:rsidRPr="00AE5762">
        <w:rPr>
          <w:color w:val="000000"/>
        </w:rPr>
        <w:t>–</w:t>
      </w:r>
      <w:r w:rsidRPr="00AE5762">
        <w:rPr>
          <w:b/>
          <w:color w:val="000000"/>
        </w:rPr>
        <w:t xml:space="preserve"> </w:t>
      </w:r>
      <w:r w:rsidRPr="00AE5762">
        <w:rPr>
          <w:color w:val="000000"/>
        </w:rPr>
        <w:t>Autonomous Province of Vojvodina</w:t>
      </w:r>
    </w:p>
    <w:p w:rsidR="00C13BE0" w:rsidRPr="00AE5762" w:rsidRDefault="00C13BE0" w:rsidP="00C13BE0">
      <w:pPr>
        <w:jc w:val="both"/>
        <w:rPr>
          <w:color w:val="000000"/>
          <w:szCs w:val="24"/>
        </w:rPr>
      </w:pPr>
      <w:r w:rsidRPr="00AE5762">
        <w:rPr>
          <w:b/>
          <w:color w:val="000000"/>
        </w:rPr>
        <w:t>BBs</w:t>
      </w:r>
      <w:r w:rsidRPr="00AE5762">
        <w:rPr>
          <w:color w:val="000000"/>
        </w:rPr>
        <w:t xml:space="preserve"> – Budget Beneficiaries</w:t>
      </w:r>
    </w:p>
    <w:p w:rsidR="00C13BE0" w:rsidRPr="00AE5762" w:rsidRDefault="00C13BE0" w:rsidP="00C13BE0">
      <w:pPr>
        <w:jc w:val="both"/>
        <w:rPr>
          <w:color w:val="000000"/>
        </w:rPr>
      </w:pPr>
      <w:r w:rsidRPr="00AE5762">
        <w:rPr>
          <w:b/>
          <w:color w:val="000000"/>
        </w:rPr>
        <w:t>BSL</w:t>
      </w:r>
      <w:r w:rsidRPr="00AE5762">
        <w:rPr>
          <w:color w:val="000000"/>
        </w:rPr>
        <w:t xml:space="preserve"> – Budget System Law</w:t>
      </w:r>
    </w:p>
    <w:p w:rsidR="00C13BE0" w:rsidRPr="00AE5762" w:rsidRDefault="00C13BE0" w:rsidP="00C13BE0">
      <w:pPr>
        <w:jc w:val="both"/>
        <w:rPr>
          <w:color w:val="000000"/>
        </w:rPr>
      </w:pPr>
      <w:r w:rsidRPr="00AE5762">
        <w:rPr>
          <w:b/>
          <w:bCs/>
          <w:color w:val="000000"/>
        </w:rPr>
        <w:t>CAR</w:t>
      </w:r>
      <w:r w:rsidRPr="00AE5762">
        <w:rPr>
          <w:color w:val="000000"/>
        </w:rPr>
        <w:t xml:space="preserve"> –Consolidated Annual Report on the status of public internal financial control in the Republic of Serbia </w:t>
      </w:r>
    </w:p>
    <w:p w:rsidR="00C13BE0" w:rsidRPr="00AE5762" w:rsidRDefault="00C13BE0" w:rsidP="00C13BE0">
      <w:pPr>
        <w:jc w:val="both"/>
      </w:pPr>
      <w:r w:rsidRPr="00AE5762">
        <w:rPr>
          <w:b/>
        </w:rPr>
        <w:t xml:space="preserve">Certification Rulebook </w:t>
      </w:r>
      <w:r w:rsidRPr="00AE5762">
        <w:t>–</w:t>
      </w:r>
      <w:r w:rsidRPr="00AE5762">
        <w:rPr>
          <w:b/>
        </w:rPr>
        <w:t xml:space="preserve"> </w:t>
      </w:r>
      <w:r w:rsidRPr="00AE5762">
        <w:t xml:space="preserve">Rulebook on Conditions, Manner and Procedure for Taking an Exam and Obtaining a Title of Certified Internal Auditor in the Public Sector </w:t>
      </w:r>
    </w:p>
    <w:p w:rsidR="00C13BE0" w:rsidRPr="00AE5762" w:rsidRDefault="00C13BE0" w:rsidP="00C13BE0">
      <w:pPr>
        <w:jc w:val="both"/>
        <w:rPr>
          <w:color w:val="000000"/>
          <w:szCs w:val="24"/>
        </w:rPr>
      </w:pPr>
      <w:r w:rsidRPr="00AE5762">
        <w:rPr>
          <w:b/>
          <w:bCs/>
          <w:color w:val="000000"/>
        </w:rPr>
        <w:t xml:space="preserve">CHU - </w:t>
      </w:r>
      <w:r w:rsidRPr="00AE5762">
        <w:rPr>
          <w:color w:val="000000"/>
        </w:rPr>
        <w:t>Central Harmonisation Unit</w:t>
      </w:r>
    </w:p>
    <w:p w:rsidR="00C13BE0" w:rsidRPr="00AE5762" w:rsidRDefault="00C13BE0" w:rsidP="00C13BE0">
      <w:pPr>
        <w:jc w:val="both"/>
        <w:rPr>
          <w:color w:val="000000"/>
          <w:szCs w:val="24"/>
        </w:rPr>
      </w:pPr>
      <w:r w:rsidRPr="00AE5762">
        <w:rPr>
          <w:b/>
          <w:bCs/>
          <w:color w:val="000000"/>
        </w:rPr>
        <w:t>CIA</w:t>
      </w:r>
      <w:r w:rsidRPr="00AE5762">
        <w:rPr>
          <w:color w:val="000000"/>
        </w:rPr>
        <w:t xml:space="preserve"> – Certified Internal Auditor(s)</w:t>
      </w:r>
    </w:p>
    <w:p w:rsidR="00C13BE0" w:rsidRPr="00AE5762" w:rsidRDefault="00C13BE0" w:rsidP="00C13BE0">
      <w:pPr>
        <w:jc w:val="both"/>
        <w:rPr>
          <w:color w:val="000000"/>
          <w:szCs w:val="24"/>
        </w:rPr>
      </w:pPr>
      <w:r w:rsidRPr="00AE5762">
        <w:rPr>
          <w:b/>
          <w:color w:val="000000"/>
        </w:rPr>
        <w:t>COSO</w:t>
      </w:r>
      <w:r w:rsidRPr="00AE5762">
        <w:rPr>
          <w:color w:val="000000"/>
        </w:rPr>
        <w:t xml:space="preserve"> – Committee of Sponsoring Organisations of the Treadway  </w:t>
      </w:r>
    </w:p>
    <w:p w:rsidR="00C13BE0" w:rsidRPr="00AE5762" w:rsidRDefault="00C13BE0" w:rsidP="00C13BE0">
      <w:pPr>
        <w:jc w:val="both"/>
        <w:rPr>
          <w:i/>
          <w:color w:val="000000"/>
        </w:rPr>
      </w:pPr>
      <w:r w:rsidRPr="00AE5762">
        <w:rPr>
          <w:color w:val="000000"/>
        </w:rPr>
        <w:t>Commission</w:t>
      </w:r>
      <w:r w:rsidRPr="00AE5762">
        <w:rPr>
          <w:i/>
          <w:color w:val="000000"/>
        </w:rPr>
        <w:t xml:space="preserve"> </w:t>
      </w:r>
    </w:p>
    <w:p w:rsidR="00C13BE0" w:rsidRPr="00AE5762" w:rsidRDefault="00C13BE0" w:rsidP="00C13BE0">
      <w:pPr>
        <w:jc w:val="both"/>
        <w:rPr>
          <w:color w:val="000000"/>
        </w:rPr>
      </w:pPr>
      <w:r w:rsidRPr="00AE5762">
        <w:rPr>
          <w:b/>
          <w:bCs/>
          <w:color w:val="000000"/>
        </w:rPr>
        <w:t>DBB</w:t>
      </w:r>
      <w:r w:rsidRPr="00AE5762">
        <w:rPr>
          <w:color w:val="000000"/>
        </w:rPr>
        <w:t>s – Direct  Budget Beneficiaries</w:t>
      </w:r>
    </w:p>
    <w:p w:rsidR="00C13BE0" w:rsidRPr="00AE5762" w:rsidRDefault="00C13BE0" w:rsidP="00C13BE0">
      <w:pPr>
        <w:jc w:val="both"/>
        <w:rPr>
          <w:color w:val="000000"/>
          <w:szCs w:val="24"/>
        </w:rPr>
      </w:pPr>
      <w:r w:rsidRPr="00AE5762">
        <w:rPr>
          <w:b/>
          <w:color w:val="000000"/>
        </w:rPr>
        <w:t xml:space="preserve">EC </w:t>
      </w:r>
      <w:r w:rsidRPr="00AE5762">
        <w:rPr>
          <w:b/>
          <w:bCs/>
          <w:color w:val="000000"/>
        </w:rPr>
        <w:t>–</w:t>
      </w:r>
      <w:r w:rsidRPr="00AE5762">
        <w:rPr>
          <w:b/>
          <w:color w:val="000000"/>
        </w:rPr>
        <w:t xml:space="preserve"> </w:t>
      </w:r>
      <w:r w:rsidRPr="00AE5762">
        <w:rPr>
          <w:color w:val="000000"/>
        </w:rPr>
        <w:t>European Commission</w:t>
      </w:r>
    </w:p>
    <w:p w:rsidR="00C13BE0" w:rsidRPr="00AE5762" w:rsidRDefault="00C13BE0" w:rsidP="00C13BE0">
      <w:pPr>
        <w:jc w:val="both"/>
        <w:rPr>
          <w:color w:val="000000"/>
        </w:rPr>
      </w:pPr>
      <w:r w:rsidRPr="00AE5762">
        <w:rPr>
          <w:b/>
          <w:bCs/>
          <w:color w:val="000000"/>
        </w:rPr>
        <w:t>EU</w:t>
      </w:r>
      <w:r w:rsidRPr="00AE5762">
        <w:rPr>
          <w:color w:val="000000"/>
        </w:rPr>
        <w:t xml:space="preserve"> - European Union</w:t>
      </w:r>
    </w:p>
    <w:p w:rsidR="00C13BE0" w:rsidRPr="00AE5762" w:rsidRDefault="00C13BE0" w:rsidP="00C13BE0">
      <w:pPr>
        <w:jc w:val="both"/>
        <w:rPr>
          <w:color w:val="000000"/>
          <w:szCs w:val="24"/>
        </w:rPr>
      </w:pPr>
      <w:r w:rsidRPr="00AE5762">
        <w:rPr>
          <w:b/>
          <w:bCs/>
          <w:color w:val="000000"/>
        </w:rPr>
        <w:t>FMC</w:t>
      </w:r>
      <w:r w:rsidRPr="00AE5762">
        <w:rPr>
          <w:color w:val="000000"/>
        </w:rPr>
        <w:t xml:space="preserve"> - Financial Management </w:t>
      </w:r>
      <w:r w:rsidR="00D363FD">
        <w:rPr>
          <w:color w:val="000000"/>
        </w:rPr>
        <w:t xml:space="preserve">and </w:t>
      </w:r>
      <w:r w:rsidRPr="00AE5762">
        <w:rPr>
          <w:color w:val="000000"/>
        </w:rPr>
        <w:t xml:space="preserve">Control </w:t>
      </w:r>
    </w:p>
    <w:p w:rsidR="00C13BE0" w:rsidRPr="00AE5762" w:rsidRDefault="00C13BE0" w:rsidP="00C13BE0">
      <w:pPr>
        <w:jc w:val="both"/>
        <w:rPr>
          <w:szCs w:val="24"/>
        </w:rPr>
      </w:pPr>
      <w:r w:rsidRPr="00AE5762">
        <w:rPr>
          <w:b/>
        </w:rPr>
        <w:t xml:space="preserve">FMC Manual – </w:t>
      </w:r>
      <w:r w:rsidRPr="00AE5762">
        <w:t xml:space="preserve">Manual on Financial Management and Control </w:t>
      </w:r>
    </w:p>
    <w:p w:rsidR="00C13BE0" w:rsidRPr="00AE5762" w:rsidRDefault="00C13BE0" w:rsidP="00C13BE0">
      <w:pPr>
        <w:jc w:val="both"/>
        <w:rPr>
          <w:b/>
        </w:rPr>
      </w:pPr>
      <w:r w:rsidRPr="00AE5762">
        <w:rPr>
          <w:b/>
          <w:bCs/>
          <w:color w:val="000000"/>
        </w:rPr>
        <w:t>FMC Report</w:t>
      </w:r>
      <w:r w:rsidRPr="00AE5762">
        <w:rPr>
          <w:color w:val="000000"/>
        </w:rPr>
        <w:t xml:space="preserve"> - Annual Report on Financial Management and Control System</w:t>
      </w:r>
      <w:r w:rsidRPr="00AE5762">
        <w:rPr>
          <w:b/>
        </w:rPr>
        <w:t xml:space="preserve"> </w:t>
      </w:r>
    </w:p>
    <w:p w:rsidR="00C13BE0" w:rsidRPr="00AE5762" w:rsidRDefault="00C13BE0" w:rsidP="00C13BE0">
      <w:pPr>
        <w:jc w:val="both"/>
        <w:rPr>
          <w:szCs w:val="24"/>
        </w:rPr>
      </w:pPr>
      <w:r w:rsidRPr="00AE5762">
        <w:rPr>
          <w:b/>
        </w:rPr>
        <w:t>FMC Rulebook</w:t>
      </w:r>
      <w:r w:rsidRPr="00AE5762">
        <w:t xml:space="preserve"> – Rulebook on Joint Criteria and Standards for Establishment, Functioning and Reporting on the System of financial </w:t>
      </w:r>
      <w:r w:rsidR="00B43214">
        <w:t>management</w:t>
      </w:r>
      <w:r w:rsidR="00B43214" w:rsidRPr="00AE5762">
        <w:t xml:space="preserve"> </w:t>
      </w:r>
      <w:r w:rsidRPr="00AE5762">
        <w:t xml:space="preserve">and control in public sector </w:t>
      </w:r>
    </w:p>
    <w:p w:rsidR="00C13BE0" w:rsidRPr="00AE5762" w:rsidRDefault="00C13BE0" w:rsidP="00C13BE0">
      <w:pPr>
        <w:jc w:val="both"/>
        <w:rPr>
          <w:color w:val="000000"/>
          <w:szCs w:val="24"/>
        </w:rPr>
      </w:pPr>
      <w:r w:rsidRPr="00AE5762">
        <w:rPr>
          <w:b/>
          <w:color w:val="000000"/>
        </w:rPr>
        <w:t xml:space="preserve">GenSec – </w:t>
      </w:r>
      <w:r w:rsidRPr="00AE5762">
        <w:rPr>
          <w:color w:val="000000"/>
        </w:rPr>
        <w:t xml:space="preserve">General Secretariat of the Government of the Republic of Serbia </w:t>
      </w:r>
    </w:p>
    <w:p w:rsidR="00C13BE0" w:rsidRPr="00AE5762" w:rsidRDefault="003064E5" w:rsidP="00C13BE0">
      <w:pPr>
        <w:jc w:val="both"/>
        <w:rPr>
          <w:b/>
          <w:bCs/>
        </w:rPr>
      </w:pPr>
      <w:r w:rsidRPr="00AE5762">
        <w:rPr>
          <w:b/>
          <w:color w:val="000000"/>
        </w:rPr>
        <w:t>GIZ</w:t>
      </w:r>
      <w:r w:rsidRPr="00AE5762">
        <w:rPr>
          <w:color w:val="000000"/>
        </w:rPr>
        <w:t xml:space="preserve"> –</w:t>
      </w:r>
      <w:r w:rsidRPr="00AE5762">
        <w:rPr>
          <w:b/>
          <w:color w:val="000000"/>
        </w:rPr>
        <w:t xml:space="preserve"> </w:t>
      </w:r>
      <w:r w:rsidRPr="00AE5762">
        <w:rPr>
          <w:i/>
          <w:color w:val="000000"/>
        </w:rPr>
        <w:t>Deutsche Gesellschaft für Internationale Zusammenarbeit (GIZ) GmbH</w:t>
      </w:r>
      <w:r w:rsidR="00C13BE0" w:rsidRPr="00AE5762">
        <w:rPr>
          <w:b/>
          <w:bCs/>
        </w:rPr>
        <w:t xml:space="preserve"> </w:t>
      </w:r>
    </w:p>
    <w:p w:rsidR="00C13BE0" w:rsidRPr="00AE5762" w:rsidRDefault="00C13BE0" w:rsidP="00C13BE0">
      <w:pPr>
        <w:jc w:val="both"/>
        <w:rPr>
          <w:color w:val="000000"/>
          <w:szCs w:val="24"/>
        </w:rPr>
      </w:pPr>
      <w:r w:rsidRPr="00AE5762">
        <w:rPr>
          <w:b/>
          <w:bCs/>
          <w:color w:val="000000"/>
        </w:rPr>
        <w:t>HRMS</w:t>
      </w:r>
      <w:r w:rsidRPr="00AE5762">
        <w:rPr>
          <w:color w:val="000000"/>
        </w:rPr>
        <w:t xml:space="preserve"> - Human Resources Management Service</w:t>
      </w:r>
    </w:p>
    <w:p w:rsidR="00C13BE0" w:rsidRPr="00AE5762" w:rsidRDefault="00C13BE0" w:rsidP="00C13BE0">
      <w:pPr>
        <w:jc w:val="both"/>
        <w:rPr>
          <w:color w:val="000000"/>
        </w:rPr>
      </w:pPr>
      <w:r w:rsidRPr="00AE5762">
        <w:rPr>
          <w:b/>
          <w:color w:val="000000"/>
        </w:rPr>
        <w:t>IA</w:t>
      </w:r>
      <w:r w:rsidRPr="00AE5762">
        <w:rPr>
          <w:color w:val="000000"/>
        </w:rPr>
        <w:t xml:space="preserve"> – Internal Audit</w:t>
      </w:r>
    </w:p>
    <w:p w:rsidR="00C13BE0" w:rsidRPr="00AE5762" w:rsidRDefault="00C13BE0" w:rsidP="00C13BE0">
      <w:pPr>
        <w:jc w:val="both"/>
        <w:rPr>
          <w:color w:val="000000"/>
          <w:szCs w:val="24"/>
        </w:rPr>
      </w:pPr>
      <w:r w:rsidRPr="00AE5762">
        <w:rPr>
          <w:b/>
          <w:color w:val="000000"/>
        </w:rPr>
        <w:t>IA Report</w:t>
      </w:r>
      <w:r w:rsidRPr="00AE5762">
        <w:rPr>
          <w:color w:val="000000"/>
        </w:rPr>
        <w:t xml:space="preserve"> – Annual Report on Audits and IA Activities</w:t>
      </w:r>
    </w:p>
    <w:p w:rsidR="00C13BE0" w:rsidRPr="00AE5762" w:rsidRDefault="00C13BE0" w:rsidP="00C13BE0">
      <w:pPr>
        <w:jc w:val="both"/>
        <w:rPr>
          <w:szCs w:val="24"/>
        </w:rPr>
      </w:pPr>
      <w:r w:rsidRPr="00AE5762">
        <w:rPr>
          <w:b/>
          <w:bCs/>
        </w:rPr>
        <w:t>IA Rulebook</w:t>
      </w:r>
      <w:r w:rsidRPr="00AE5762">
        <w:t xml:space="preserve"> – Rulebook on Joint Criteria for Organizing and Standards and Methodological Instruction for Acting and Reporting by the Internal Audit in the Public Sector </w:t>
      </w:r>
    </w:p>
    <w:p w:rsidR="00C13BE0" w:rsidRPr="00AE5762" w:rsidRDefault="00C13BE0" w:rsidP="00C13BE0">
      <w:pPr>
        <w:jc w:val="both"/>
        <w:rPr>
          <w:color w:val="000000"/>
          <w:szCs w:val="24"/>
        </w:rPr>
      </w:pPr>
      <w:r w:rsidRPr="00AE5762">
        <w:rPr>
          <w:b/>
          <w:color w:val="000000"/>
        </w:rPr>
        <w:t>IBBs</w:t>
      </w:r>
      <w:r w:rsidRPr="00AE5762">
        <w:rPr>
          <w:color w:val="000000"/>
        </w:rPr>
        <w:t xml:space="preserve"> – Indirect Budget Beneficiaries</w:t>
      </w:r>
    </w:p>
    <w:p w:rsidR="00C13BE0" w:rsidRPr="00AE5762" w:rsidRDefault="00C13BE0" w:rsidP="00C13BE0">
      <w:pPr>
        <w:jc w:val="both"/>
        <w:rPr>
          <w:i/>
          <w:color w:val="000000"/>
          <w:szCs w:val="24"/>
        </w:rPr>
      </w:pPr>
      <w:r w:rsidRPr="00AE5762">
        <w:rPr>
          <w:b/>
          <w:color w:val="000000"/>
        </w:rPr>
        <w:t xml:space="preserve">IIA – </w:t>
      </w:r>
      <w:r w:rsidRPr="00AE5762">
        <w:rPr>
          <w:color w:val="000000"/>
        </w:rPr>
        <w:t>Institute of Internal Auditors (</w:t>
      </w:r>
      <w:r w:rsidRPr="00AE5762">
        <w:rPr>
          <w:i/>
          <w:iCs/>
          <w:color w:val="000000"/>
        </w:rPr>
        <w:t>IIA</w:t>
      </w:r>
      <w:r w:rsidRPr="00AE5762">
        <w:rPr>
          <w:color w:val="000000"/>
        </w:rPr>
        <w:t>)</w:t>
      </w:r>
    </w:p>
    <w:p w:rsidR="00C13BE0" w:rsidRPr="00AE5762" w:rsidRDefault="00C13BE0" w:rsidP="00C13BE0">
      <w:pPr>
        <w:jc w:val="both"/>
        <w:rPr>
          <w:color w:val="000000"/>
          <w:szCs w:val="24"/>
        </w:rPr>
      </w:pPr>
      <w:r w:rsidRPr="00AE5762">
        <w:rPr>
          <w:b/>
          <w:color w:val="000000"/>
        </w:rPr>
        <w:t xml:space="preserve">INTOSAI </w:t>
      </w:r>
      <w:r w:rsidRPr="00AE5762">
        <w:rPr>
          <w:color w:val="000000"/>
        </w:rPr>
        <w:t>– International organisation of Supreme Audit Institutions (</w:t>
      </w:r>
      <w:r w:rsidRPr="00AE5762">
        <w:rPr>
          <w:i/>
          <w:color w:val="000000"/>
        </w:rPr>
        <w:t>INTOSAI</w:t>
      </w:r>
      <w:r w:rsidRPr="00AE5762">
        <w:rPr>
          <w:color w:val="000000"/>
        </w:rPr>
        <w:t>)</w:t>
      </w:r>
    </w:p>
    <w:p w:rsidR="00C13BE0" w:rsidRPr="00AE5762" w:rsidRDefault="00C13BE0" w:rsidP="00C13BE0">
      <w:pPr>
        <w:jc w:val="both"/>
        <w:rPr>
          <w:color w:val="000000"/>
          <w:szCs w:val="24"/>
        </w:rPr>
      </w:pPr>
      <w:r w:rsidRPr="00AE5762">
        <w:rPr>
          <w:b/>
          <w:color w:val="000000"/>
        </w:rPr>
        <w:t xml:space="preserve">IPA </w:t>
      </w:r>
      <w:r w:rsidRPr="00AE5762">
        <w:rPr>
          <w:color w:val="000000"/>
        </w:rPr>
        <w:t>– Instrument for Pre-Accession Assistance</w:t>
      </w:r>
    </w:p>
    <w:p w:rsidR="00C13BE0" w:rsidRPr="00AE5762" w:rsidRDefault="00C13BE0" w:rsidP="00C13BE0">
      <w:pPr>
        <w:jc w:val="both"/>
        <w:rPr>
          <w:i/>
          <w:color w:val="000000"/>
          <w:szCs w:val="24"/>
        </w:rPr>
      </w:pPr>
      <w:r w:rsidRPr="00AE5762">
        <w:rPr>
          <w:b/>
        </w:rPr>
        <w:t>ISO</w:t>
      </w:r>
      <w:r w:rsidRPr="00AE5762">
        <w:t xml:space="preserve"> – International Organisation for Standardisation</w:t>
      </w:r>
      <w:r w:rsidRPr="00AE5762">
        <w:rPr>
          <w:i/>
          <w:color w:val="202122"/>
        </w:rPr>
        <w:t xml:space="preserve"> (ISO)</w:t>
      </w:r>
    </w:p>
    <w:p w:rsidR="003064E5" w:rsidRPr="00AE5762" w:rsidRDefault="00C13BE0" w:rsidP="00D32165">
      <w:pPr>
        <w:jc w:val="both"/>
        <w:rPr>
          <w:color w:val="000000"/>
          <w:szCs w:val="24"/>
        </w:rPr>
      </w:pPr>
      <w:r w:rsidRPr="00AE5762">
        <w:rPr>
          <w:b/>
          <w:bCs/>
          <w:color w:val="000000"/>
        </w:rPr>
        <w:t>IT</w:t>
      </w:r>
      <w:r w:rsidRPr="00AE5762">
        <w:rPr>
          <w:color w:val="000000"/>
        </w:rPr>
        <w:t xml:space="preserve"> – Information technologies</w:t>
      </w:r>
    </w:p>
    <w:p w:rsidR="00C13BE0" w:rsidRPr="00AE5762" w:rsidRDefault="00C13BE0" w:rsidP="00C13BE0">
      <w:pPr>
        <w:jc w:val="both"/>
        <w:rPr>
          <w:szCs w:val="24"/>
        </w:rPr>
      </w:pPr>
      <w:r w:rsidRPr="00AE5762">
        <w:rPr>
          <w:b/>
        </w:rPr>
        <w:t>IUPD</w:t>
      </w:r>
      <w:r w:rsidRPr="00AE5762">
        <w:t xml:space="preserve"> – Internal unit for planning documents and management support</w:t>
      </w:r>
    </w:p>
    <w:p w:rsidR="00C13BE0" w:rsidRPr="00AE5762" w:rsidRDefault="00C13BE0" w:rsidP="00C13BE0">
      <w:pPr>
        <w:jc w:val="both"/>
        <w:rPr>
          <w:b/>
          <w:bCs/>
          <w:color w:val="000000"/>
        </w:rPr>
      </w:pPr>
      <w:r w:rsidRPr="00AE5762">
        <w:rPr>
          <w:b/>
          <w:color w:val="000000"/>
        </w:rPr>
        <w:t>LPS</w:t>
      </w:r>
      <w:r w:rsidRPr="00AE5762">
        <w:rPr>
          <w:color w:val="000000"/>
        </w:rPr>
        <w:t xml:space="preserve"> – Law on Planning System</w:t>
      </w:r>
      <w:r w:rsidRPr="00AE5762">
        <w:rPr>
          <w:b/>
          <w:bCs/>
          <w:color w:val="000000"/>
        </w:rPr>
        <w:t xml:space="preserve"> </w:t>
      </w:r>
    </w:p>
    <w:p w:rsidR="00E976B6" w:rsidRPr="00AE5762" w:rsidRDefault="00E976B6" w:rsidP="00E976B6">
      <w:pPr>
        <w:jc w:val="both"/>
        <w:rPr>
          <w:color w:val="000000"/>
          <w:szCs w:val="24"/>
        </w:rPr>
      </w:pPr>
      <w:r w:rsidRPr="00AE5762">
        <w:rPr>
          <w:b/>
          <w:bCs/>
          <w:color w:val="000000"/>
        </w:rPr>
        <w:t>LSGs</w:t>
      </w:r>
      <w:r w:rsidRPr="00AE5762">
        <w:rPr>
          <w:color w:val="000000"/>
        </w:rPr>
        <w:t xml:space="preserve"> – Local Self-Governments</w:t>
      </w:r>
    </w:p>
    <w:p w:rsidR="00C13BE0" w:rsidRPr="00AE5762" w:rsidRDefault="00C13BE0" w:rsidP="00C13BE0">
      <w:pPr>
        <w:jc w:val="both"/>
        <w:rPr>
          <w:color w:val="000000"/>
          <w:szCs w:val="24"/>
        </w:rPr>
      </w:pPr>
      <w:r w:rsidRPr="00AE5762">
        <w:rPr>
          <w:b/>
          <w:bCs/>
          <w:color w:val="000000"/>
        </w:rPr>
        <w:t>MAFWM</w:t>
      </w:r>
      <w:r w:rsidRPr="00AE5762">
        <w:rPr>
          <w:color w:val="000000"/>
        </w:rPr>
        <w:t xml:space="preserve"> – Ministry of Agriculture, Forestry and Water Management</w:t>
      </w:r>
    </w:p>
    <w:p w:rsidR="00B47163" w:rsidRPr="00AE5762" w:rsidRDefault="00B5051D" w:rsidP="00B47163">
      <w:pPr>
        <w:jc w:val="both"/>
        <w:rPr>
          <w:color w:val="000000"/>
          <w:szCs w:val="24"/>
        </w:rPr>
      </w:pPr>
      <w:r>
        <w:rPr>
          <w:b/>
          <w:bCs/>
          <w:color w:val="000000"/>
        </w:rPr>
        <w:t>MSIO</w:t>
      </w:r>
      <w:r w:rsidR="00B47163">
        <w:rPr>
          <w:b/>
          <w:bCs/>
          <w:color w:val="000000"/>
        </w:rPr>
        <w:t>s</w:t>
      </w:r>
      <w:r w:rsidR="00B47163" w:rsidRPr="00AE5762">
        <w:rPr>
          <w:color w:val="000000"/>
        </w:rPr>
        <w:t xml:space="preserve"> –</w:t>
      </w:r>
      <w:r w:rsidR="00B47163">
        <w:rPr>
          <w:color w:val="000000"/>
        </w:rPr>
        <w:t xml:space="preserve"> </w:t>
      </w:r>
      <w:r w:rsidR="00B47163" w:rsidRPr="00AE5762">
        <w:rPr>
          <w:color w:val="000000"/>
        </w:rPr>
        <w:t>Mandatory Social Insurance</w:t>
      </w:r>
      <w:r w:rsidR="00B47163">
        <w:rPr>
          <w:color w:val="000000"/>
        </w:rPr>
        <w:t xml:space="preserve"> </w:t>
      </w:r>
      <w:r w:rsidR="00B47163" w:rsidRPr="00AE5762">
        <w:rPr>
          <w:color w:val="000000"/>
        </w:rPr>
        <w:t>Organisations</w:t>
      </w:r>
    </w:p>
    <w:p w:rsidR="00C13BE0" w:rsidRPr="00AE5762" w:rsidRDefault="00C13BE0" w:rsidP="00C13BE0">
      <w:pPr>
        <w:jc w:val="both"/>
        <w:rPr>
          <w:color w:val="000000"/>
          <w:szCs w:val="24"/>
        </w:rPr>
      </w:pPr>
      <w:r w:rsidRPr="00AE5762">
        <w:rPr>
          <w:b/>
          <w:bCs/>
          <w:color w:val="000000"/>
        </w:rPr>
        <w:t>MoI</w:t>
      </w:r>
      <w:r w:rsidRPr="00AE5762">
        <w:rPr>
          <w:color w:val="000000"/>
        </w:rPr>
        <w:t xml:space="preserve"> - Ministry of the Interior</w:t>
      </w:r>
    </w:p>
    <w:p w:rsidR="00C13BE0" w:rsidRPr="00AE5762" w:rsidRDefault="00C13BE0" w:rsidP="00C13BE0">
      <w:pPr>
        <w:jc w:val="both"/>
        <w:rPr>
          <w:color w:val="000000"/>
          <w:szCs w:val="24"/>
        </w:rPr>
      </w:pPr>
      <w:r w:rsidRPr="00AE5762">
        <w:rPr>
          <w:b/>
          <w:bCs/>
          <w:color w:val="000000"/>
        </w:rPr>
        <w:t>MoF</w:t>
      </w:r>
      <w:r w:rsidRPr="00AE5762">
        <w:rPr>
          <w:color w:val="000000"/>
        </w:rPr>
        <w:t xml:space="preserve"> – Ministry of Finance</w:t>
      </w:r>
    </w:p>
    <w:p w:rsidR="00C13BE0" w:rsidRPr="00AE5762" w:rsidRDefault="00C13BE0" w:rsidP="00C13BE0">
      <w:pPr>
        <w:jc w:val="both"/>
        <w:rPr>
          <w:color w:val="000000"/>
          <w:szCs w:val="24"/>
        </w:rPr>
      </w:pPr>
      <w:r w:rsidRPr="00AE5762">
        <w:rPr>
          <w:b/>
          <w:bCs/>
          <w:color w:val="000000"/>
        </w:rPr>
        <w:t>MPALG</w:t>
      </w:r>
      <w:r w:rsidRPr="00AE5762">
        <w:rPr>
          <w:color w:val="000000"/>
        </w:rPr>
        <w:t xml:space="preserve"> – Ministry of Public Administration and Local </w:t>
      </w:r>
      <w:r w:rsidR="00B43214">
        <w:rPr>
          <w:color w:val="000000"/>
        </w:rPr>
        <w:t>Self-</w:t>
      </w:r>
      <w:r w:rsidRPr="00AE5762">
        <w:rPr>
          <w:color w:val="000000"/>
        </w:rPr>
        <w:t>Government</w:t>
      </w:r>
    </w:p>
    <w:p w:rsidR="00C13BE0" w:rsidRPr="00AE5762" w:rsidRDefault="00C13BE0" w:rsidP="00C13BE0">
      <w:pPr>
        <w:jc w:val="both"/>
        <w:rPr>
          <w:color w:val="000000"/>
          <w:szCs w:val="24"/>
        </w:rPr>
      </w:pPr>
      <w:r w:rsidRPr="00AE5762">
        <w:rPr>
          <w:b/>
          <w:bCs/>
          <w:color w:val="000000"/>
        </w:rPr>
        <w:t>NAPA</w:t>
      </w:r>
      <w:r w:rsidRPr="00AE5762">
        <w:rPr>
          <w:color w:val="000000"/>
        </w:rPr>
        <w:t xml:space="preserve"> – National Academy of Public Administration</w:t>
      </w:r>
    </w:p>
    <w:p w:rsidR="00C13BE0" w:rsidRPr="00AE5762" w:rsidRDefault="00C13BE0" w:rsidP="00C13BE0">
      <w:pPr>
        <w:jc w:val="both"/>
        <w:rPr>
          <w:color w:val="000000"/>
          <w:szCs w:val="24"/>
        </w:rPr>
      </w:pPr>
      <w:r w:rsidRPr="00AE5762">
        <w:rPr>
          <w:b/>
          <w:bCs/>
          <w:color w:val="000000"/>
        </w:rPr>
        <w:t>NEA</w:t>
      </w:r>
      <w:r w:rsidRPr="00AE5762">
        <w:rPr>
          <w:color w:val="000000"/>
        </w:rPr>
        <w:t xml:space="preserve"> – National Employment Agency</w:t>
      </w:r>
    </w:p>
    <w:p w:rsidR="003064E5" w:rsidRPr="00AE5762" w:rsidRDefault="003064E5" w:rsidP="00D32165">
      <w:pPr>
        <w:jc w:val="both"/>
        <w:rPr>
          <w:color w:val="000000"/>
          <w:szCs w:val="24"/>
        </w:rPr>
      </w:pPr>
      <w:r w:rsidRPr="00AE5762">
        <w:rPr>
          <w:b/>
          <w:color w:val="000000"/>
        </w:rPr>
        <w:t>SAI</w:t>
      </w:r>
      <w:r w:rsidRPr="00AE5762">
        <w:rPr>
          <w:color w:val="000000"/>
        </w:rPr>
        <w:t xml:space="preserve"> – State Audit Institution</w:t>
      </w:r>
    </w:p>
    <w:p w:rsidR="00E976B6" w:rsidRPr="00AE5762" w:rsidRDefault="00E976B6" w:rsidP="00E976B6">
      <w:pPr>
        <w:jc w:val="both"/>
        <w:rPr>
          <w:color w:val="000000"/>
        </w:rPr>
      </w:pPr>
      <w:r w:rsidRPr="00AE5762">
        <w:rPr>
          <w:b/>
          <w:bCs/>
          <w:color w:val="000000"/>
        </w:rPr>
        <w:t>PAR</w:t>
      </w:r>
      <w:r w:rsidRPr="00AE5762">
        <w:rPr>
          <w:color w:val="000000"/>
        </w:rPr>
        <w:t xml:space="preserve"> - Public Administration Reform</w:t>
      </w:r>
    </w:p>
    <w:p w:rsidR="00E976B6" w:rsidRPr="00AE5762" w:rsidRDefault="00E976B6" w:rsidP="00E976B6">
      <w:pPr>
        <w:jc w:val="both"/>
        <w:rPr>
          <w:szCs w:val="24"/>
        </w:rPr>
      </w:pPr>
      <w:r w:rsidRPr="00AE5762">
        <w:rPr>
          <w:b/>
          <w:bCs/>
        </w:rPr>
        <w:t>PAR</w:t>
      </w:r>
      <w:r w:rsidR="00E13B63">
        <w:rPr>
          <w:b/>
          <w:bCs/>
        </w:rPr>
        <w:t xml:space="preserve"> </w:t>
      </w:r>
      <w:r w:rsidR="00E31B7E">
        <w:rPr>
          <w:b/>
          <w:bCs/>
        </w:rPr>
        <w:t>Strategy</w:t>
      </w:r>
      <w:r w:rsidRPr="00AE5762">
        <w:t xml:space="preserve"> - Public Administration Reform Strategy</w:t>
      </w:r>
    </w:p>
    <w:p w:rsidR="00C13BE0" w:rsidRPr="00AE5762" w:rsidRDefault="00C13BE0" w:rsidP="00C13BE0">
      <w:pPr>
        <w:jc w:val="both"/>
        <w:rPr>
          <w:color w:val="000000"/>
        </w:rPr>
      </w:pPr>
      <w:r w:rsidRPr="00AE5762">
        <w:rPr>
          <w:b/>
          <w:bCs/>
          <w:color w:val="000000"/>
        </w:rPr>
        <w:t>PE</w:t>
      </w:r>
      <w:r w:rsidR="006E4968" w:rsidRPr="00AE5762">
        <w:rPr>
          <w:b/>
          <w:bCs/>
          <w:color w:val="000000"/>
        </w:rPr>
        <w:t>s</w:t>
      </w:r>
      <w:r w:rsidRPr="00AE5762">
        <w:rPr>
          <w:color w:val="000000"/>
        </w:rPr>
        <w:t xml:space="preserve"> – Public Enterprises</w:t>
      </w:r>
    </w:p>
    <w:p w:rsidR="00E976B6" w:rsidRPr="00AE5762" w:rsidRDefault="00E976B6" w:rsidP="00E976B6">
      <w:pPr>
        <w:rPr>
          <w:rFonts w:ascii="Calibri" w:hAnsi="Calibri" w:cs="Calibri"/>
          <w:color w:val="1F497D"/>
          <w:sz w:val="22"/>
          <w:szCs w:val="22"/>
        </w:rPr>
      </w:pPr>
      <w:r w:rsidRPr="00AE5762">
        <w:rPr>
          <w:b/>
          <w:bCs/>
        </w:rPr>
        <w:t>PFMRP</w:t>
      </w:r>
      <w:r w:rsidRPr="00AE5762">
        <w:t xml:space="preserve"> – Public Financial Management Reform Programme for the Period 2021</w:t>
      </w:r>
      <w:r w:rsidR="00AD57FE">
        <w:t>-</w:t>
      </w:r>
      <w:r w:rsidRPr="00AE5762">
        <w:t xml:space="preserve">2025 </w:t>
      </w:r>
    </w:p>
    <w:p w:rsidR="003064E5" w:rsidRPr="00AE5762" w:rsidRDefault="003064E5" w:rsidP="00D32165">
      <w:pPr>
        <w:jc w:val="both"/>
        <w:rPr>
          <w:i/>
          <w:color w:val="000000"/>
        </w:rPr>
      </w:pPr>
      <w:r w:rsidRPr="00AE5762">
        <w:rPr>
          <w:b/>
          <w:color w:val="000000"/>
        </w:rPr>
        <w:t xml:space="preserve">PIFC </w:t>
      </w:r>
      <w:r w:rsidRPr="00AE5762">
        <w:rPr>
          <w:color w:val="000000"/>
        </w:rPr>
        <w:t>– Public Internal Financial Control</w:t>
      </w:r>
      <w:r w:rsidRPr="00AE5762">
        <w:rPr>
          <w:i/>
          <w:color w:val="000000"/>
        </w:rPr>
        <w:t xml:space="preserve"> (PIFC)</w:t>
      </w:r>
    </w:p>
    <w:p w:rsidR="00E976B6" w:rsidRPr="00AE5762" w:rsidRDefault="00E976B6" w:rsidP="00E976B6">
      <w:pPr>
        <w:jc w:val="both"/>
        <w:rPr>
          <w:color w:val="000000"/>
          <w:szCs w:val="24"/>
        </w:rPr>
      </w:pPr>
      <w:r w:rsidRPr="00AE5762">
        <w:rPr>
          <w:b/>
          <w:bCs/>
          <w:color w:val="000000"/>
        </w:rPr>
        <w:t>PPS</w:t>
      </w:r>
      <w:r w:rsidRPr="00AE5762">
        <w:rPr>
          <w:color w:val="000000"/>
        </w:rPr>
        <w:t xml:space="preserve"> - Public Policy Secretariat of the Republic of Serbia</w:t>
      </w:r>
    </w:p>
    <w:p w:rsidR="003064E5" w:rsidRPr="00AE5762" w:rsidRDefault="003064E5" w:rsidP="00D32165">
      <w:pPr>
        <w:jc w:val="both"/>
        <w:rPr>
          <w:color w:val="000000"/>
          <w:szCs w:val="24"/>
        </w:rPr>
      </w:pPr>
      <w:r w:rsidRPr="00AE5762">
        <w:rPr>
          <w:b/>
          <w:bCs/>
          <w:color w:val="000000"/>
        </w:rPr>
        <w:t>PUC</w:t>
      </w:r>
      <w:r w:rsidRPr="00AE5762">
        <w:rPr>
          <w:color w:val="000000"/>
        </w:rPr>
        <w:t xml:space="preserve"> – Public Utility Company</w:t>
      </w:r>
    </w:p>
    <w:p w:rsidR="003064E5" w:rsidRPr="00AE5762" w:rsidRDefault="003064E5" w:rsidP="00D32165">
      <w:pPr>
        <w:jc w:val="both"/>
        <w:rPr>
          <w:szCs w:val="24"/>
        </w:rPr>
      </w:pPr>
      <w:r w:rsidRPr="00AE5762">
        <w:rPr>
          <w:b/>
        </w:rPr>
        <w:t>Rulebook on Professional Development</w:t>
      </w:r>
      <w:r w:rsidRPr="00AE5762">
        <w:t xml:space="preserve"> – Rulebook on Profes</w:t>
      </w:r>
      <w:r w:rsidR="00AD57FE">
        <w:t>s</w:t>
      </w:r>
      <w:r w:rsidRPr="00AE5762">
        <w:t xml:space="preserve">ional Development of </w:t>
      </w:r>
      <w:r w:rsidR="00AD57FE">
        <w:t xml:space="preserve">Certified </w:t>
      </w:r>
      <w:r w:rsidRPr="00AE5762">
        <w:t xml:space="preserve">Internal Auditors in the Public Sector </w:t>
      </w:r>
    </w:p>
    <w:p w:rsidR="003064E5" w:rsidRPr="00AE5762" w:rsidRDefault="003064E5" w:rsidP="00D32165">
      <w:pPr>
        <w:jc w:val="both"/>
        <w:rPr>
          <w:i/>
          <w:color w:val="000000"/>
          <w:szCs w:val="24"/>
        </w:rPr>
      </w:pPr>
      <w:r w:rsidRPr="00AE5762">
        <w:rPr>
          <w:b/>
          <w:color w:val="000000"/>
        </w:rPr>
        <w:t>RELOF 2 Project</w:t>
      </w:r>
      <w:r w:rsidRPr="00AE5762">
        <w:rPr>
          <w:color w:val="000000"/>
        </w:rPr>
        <w:t xml:space="preserve"> – Local Government Finance Reform</w:t>
      </w:r>
      <w:r w:rsidRPr="00AE5762">
        <w:rPr>
          <w:i/>
          <w:color w:val="000000"/>
        </w:rPr>
        <w:t xml:space="preserve"> (RELOF)</w:t>
      </w:r>
    </w:p>
    <w:p w:rsidR="003064E5" w:rsidRPr="00AE5762" w:rsidRDefault="00E976B6" w:rsidP="00D32165">
      <w:pPr>
        <w:jc w:val="both"/>
        <w:rPr>
          <w:color w:val="000000"/>
          <w:szCs w:val="24"/>
        </w:rPr>
      </w:pPr>
      <w:r w:rsidRPr="00AE5762">
        <w:rPr>
          <w:b/>
          <w:bCs/>
          <w:color w:val="000000"/>
        </w:rPr>
        <w:t>RHIF</w:t>
      </w:r>
      <w:r w:rsidRPr="00AE5762">
        <w:rPr>
          <w:color w:val="000000"/>
        </w:rPr>
        <w:t xml:space="preserve"> - Republic Health Insurance Fund</w:t>
      </w:r>
      <w:r w:rsidRPr="00AE5762">
        <w:rPr>
          <w:b/>
          <w:bCs/>
          <w:color w:val="000000"/>
        </w:rPr>
        <w:t xml:space="preserve"> </w:t>
      </w:r>
      <w:r w:rsidR="003064E5" w:rsidRPr="00AE5762">
        <w:rPr>
          <w:b/>
          <w:bCs/>
          <w:color w:val="000000"/>
        </w:rPr>
        <w:t>RS</w:t>
      </w:r>
      <w:r w:rsidR="003064E5" w:rsidRPr="00AE5762">
        <w:rPr>
          <w:color w:val="000000"/>
        </w:rPr>
        <w:t xml:space="preserve"> - Republic of Serbia</w:t>
      </w:r>
    </w:p>
    <w:p w:rsidR="003064E5" w:rsidRPr="00AE5762" w:rsidRDefault="003064E5" w:rsidP="00D32165">
      <w:pPr>
        <w:jc w:val="both"/>
        <w:rPr>
          <w:color w:val="000000"/>
          <w:szCs w:val="24"/>
        </w:rPr>
      </w:pPr>
      <w:r w:rsidRPr="00AE5762">
        <w:rPr>
          <w:b/>
          <w:bCs/>
          <w:color w:val="000000"/>
        </w:rPr>
        <w:t>RSL</w:t>
      </w:r>
      <w:r w:rsidRPr="00AE5762">
        <w:rPr>
          <w:color w:val="000000"/>
        </w:rPr>
        <w:t xml:space="preserve"> - Republic Secretariat for Legislation</w:t>
      </w:r>
    </w:p>
    <w:p w:rsidR="00E976B6" w:rsidRPr="00AE5762" w:rsidRDefault="003064E5" w:rsidP="00E976B6">
      <w:pPr>
        <w:jc w:val="both"/>
        <w:rPr>
          <w:b/>
          <w:bCs/>
          <w:color w:val="000000"/>
        </w:rPr>
      </w:pPr>
      <w:r w:rsidRPr="00AE5762">
        <w:rPr>
          <w:b/>
        </w:rPr>
        <w:t>SE</w:t>
      </w:r>
      <w:r w:rsidR="00CF0FA0">
        <w:rPr>
          <w:b/>
        </w:rPr>
        <w:t>C</w:t>
      </w:r>
      <w:r w:rsidRPr="00AE5762">
        <w:rPr>
          <w:b/>
        </w:rPr>
        <w:t xml:space="preserve">O </w:t>
      </w:r>
      <w:r w:rsidRPr="00AE5762">
        <w:t>–</w:t>
      </w:r>
      <w:r w:rsidRPr="00AE5762">
        <w:rPr>
          <w:b/>
        </w:rPr>
        <w:t xml:space="preserve"> </w:t>
      </w:r>
      <w:r w:rsidRPr="00AE5762">
        <w:t xml:space="preserve">The </w:t>
      </w:r>
      <w:r w:rsidR="00E73ABC">
        <w:t xml:space="preserve">Swiss </w:t>
      </w:r>
      <w:r w:rsidRPr="00AE5762">
        <w:t>State Secretariat for Economic Affairs</w:t>
      </w:r>
      <w:r w:rsidRPr="00AE5762">
        <w:rPr>
          <w:i/>
        </w:rPr>
        <w:t xml:space="preserve"> (SECO)</w:t>
      </w:r>
      <w:r w:rsidR="00E976B6" w:rsidRPr="00AE5762">
        <w:rPr>
          <w:b/>
          <w:bCs/>
          <w:color w:val="000000"/>
        </w:rPr>
        <w:t xml:space="preserve"> </w:t>
      </w:r>
    </w:p>
    <w:p w:rsidR="00E976B6" w:rsidRPr="00AE5762" w:rsidRDefault="00E976B6" w:rsidP="00E976B6">
      <w:pPr>
        <w:jc w:val="both"/>
        <w:rPr>
          <w:color w:val="000000"/>
          <w:szCs w:val="24"/>
        </w:rPr>
      </w:pPr>
      <w:r w:rsidRPr="00AE5762">
        <w:rPr>
          <w:b/>
          <w:bCs/>
          <w:color w:val="000000"/>
        </w:rPr>
        <w:t>SCTM</w:t>
      </w:r>
      <w:r w:rsidRPr="00AE5762">
        <w:rPr>
          <w:color w:val="000000"/>
        </w:rPr>
        <w:t xml:space="preserve"> - Standing Conference of Towns and Municipalities</w:t>
      </w:r>
    </w:p>
    <w:p w:rsidR="003064E5" w:rsidRPr="00AE5762" w:rsidRDefault="003064E5" w:rsidP="00D32165">
      <w:pPr>
        <w:jc w:val="both"/>
        <w:rPr>
          <w:b/>
          <w:i/>
          <w:szCs w:val="24"/>
        </w:rPr>
      </w:pPr>
      <w:r w:rsidRPr="00AE5762">
        <w:rPr>
          <w:b/>
        </w:rPr>
        <w:t xml:space="preserve">SIDA </w:t>
      </w:r>
      <w:r w:rsidRPr="00AE5762">
        <w:t>–</w:t>
      </w:r>
      <w:r w:rsidRPr="00AE5762">
        <w:rPr>
          <w:b/>
        </w:rPr>
        <w:t xml:space="preserve"> </w:t>
      </w:r>
      <w:r w:rsidRPr="00AE5762">
        <w:rPr>
          <w:i/>
          <w:shd w:val="clear" w:color="auto" w:fill="FFFFFF"/>
        </w:rPr>
        <w:t>The </w:t>
      </w:r>
      <w:r w:rsidRPr="00AE5762">
        <w:rPr>
          <w:rStyle w:val="Emphasis"/>
          <w:shd w:val="clear" w:color="auto" w:fill="FFFFFF"/>
        </w:rPr>
        <w:t>Swedish</w:t>
      </w:r>
      <w:r w:rsidRPr="00AE5762">
        <w:rPr>
          <w:i/>
          <w:shd w:val="clear" w:color="auto" w:fill="FFFFFF"/>
        </w:rPr>
        <w:t> International Development Cooperation Agency</w:t>
      </w:r>
    </w:p>
    <w:p w:rsidR="003064E5" w:rsidRPr="00AE5762" w:rsidRDefault="003064E5" w:rsidP="00D32165">
      <w:pPr>
        <w:jc w:val="both"/>
        <w:rPr>
          <w:i/>
          <w:szCs w:val="24"/>
        </w:rPr>
      </w:pPr>
      <w:r w:rsidRPr="00AE5762">
        <w:rPr>
          <w:b/>
        </w:rPr>
        <w:t xml:space="preserve">SIGMA </w:t>
      </w:r>
      <w:r w:rsidRPr="00AE5762">
        <w:t xml:space="preserve">– </w:t>
      </w:r>
      <w:r w:rsidRPr="00AE5762">
        <w:rPr>
          <w:i/>
        </w:rPr>
        <w:t>Support for Improvement in Governance and Management (joint initiative of the OECD and the European Union)</w:t>
      </w:r>
    </w:p>
    <w:p w:rsidR="003064E5" w:rsidRPr="00AE5762" w:rsidRDefault="003064E5" w:rsidP="00D32165">
      <w:pPr>
        <w:jc w:val="both"/>
        <w:rPr>
          <w:color w:val="000000"/>
          <w:szCs w:val="24"/>
        </w:rPr>
      </w:pPr>
      <w:r w:rsidRPr="00AE5762">
        <w:rPr>
          <w:b/>
          <w:color w:val="000000"/>
        </w:rPr>
        <w:t>SIFMP</w:t>
      </w:r>
      <w:r w:rsidRPr="00AE5762">
        <w:rPr>
          <w:color w:val="000000"/>
        </w:rPr>
        <w:t xml:space="preserve"> – Social Insurance Fund for Military Personnel</w:t>
      </w:r>
    </w:p>
    <w:p w:rsidR="003064E5" w:rsidRPr="00AE5762" w:rsidRDefault="00C13BE0" w:rsidP="00D32165">
      <w:pPr>
        <w:jc w:val="both"/>
        <w:rPr>
          <w:i/>
        </w:rPr>
      </w:pPr>
      <w:r w:rsidRPr="00AE5762">
        <w:rPr>
          <w:b/>
        </w:rPr>
        <w:t>UNDP</w:t>
      </w:r>
      <w:r w:rsidR="003064E5" w:rsidRPr="00AE5762">
        <w:t xml:space="preserve"> – </w:t>
      </w:r>
      <w:r w:rsidR="003064E5" w:rsidRPr="00AE5762">
        <w:rPr>
          <w:i/>
        </w:rPr>
        <w:t>United Nations Development Programme (UNDP)</w:t>
      </w:r>
    </w:p>
    <w:p w:rsidR="00E976B6" w:rsidRPr="00AE5762" w:rsidRDefault="00E976B6" w:rsidP="00E976B6">
      <w:pPr>
        <w:jc w:val="both"/>
        <w:rPr>
          <w:color w:val="000000"/>
          <w:szCs w:val="24"/>
        </w:rPr>
      </w:pPr>
      <w:r w:rsidRPr="00AE5762">
        <w:rPr>
          <w:b/>
          <w:bCs/>
          <w:color w:val="000000"/>
        </w:rPr>
        <w:t>WG</w:t>
      </w:r>
      <w:r w:rsidRPr="00AE5762">
        <w:rPr>
          <w:color w:val="000000"/>
        </w:rPr>
        <w:t xml:space="preserve"> – Working Group</w:t>
      </w:r>
    </w:p>
    <w:p w:rsidR="00E976B6" w:rsidRPr="00AE5762" w:rsidRDefault="00E976B6" w:rsidP="00D32165">
      <w:pPr>
        <w:jc w:val="both"/>
        <w:rPr>
          <w:i/>
          <w:szCs w:val="24"/>
        </w:rPr>
      </w:pPr>
    </w:p>
    <w:p w:rsidR="00EF7537" w:rsidRPr="00AE5762" w:rsidRDefault="00EF7537" w:rsidP="00D32165">
      <w:pPr>
        <w:rPr>
          <w:b/>
          <w:i/>
          <w:szCs w:val="24"/>
          <w:u w:val="single"/>
        </w:rPr>
        <w:sectPr w:rsidR="00EF7537" w:rsidRPr="00AE5762" w:rsidSect="00147952">
          <w:type w:val="continuous"/>
          <w:pgSz w:w="11907" w:h="16840" w:code="9"/>
          <w:pgMar w:top="1440" w:right="1440" w:bottom="1440" w:left="1440" w:header="720" w:footer="720" w:gutter="0"/>
          <w:cols w:num="2" w:space="720"/>
          <w:titlePg/>
        </w:sectPr>
      </w:pPr>
    </w:p>
    <w:p w:rsidR="00EA7F46" w:rsidRPr="00AE5762" w:rsidRDefault="00EA7F46">
      <w:pPr>
        <w:rPr>
          <w:b/>
          <w:i/>
          <w:szCs w:val="24"/>
          <w:u w:val="single"/>
        </w:rPr>
      </w:pPr>
      <w:r w:rsidRPr="00AE5762">
        <w:br w:type="page"/>
      </w:r>
    </w:p>
    <w:p w:rsidR="000449D4" w:rsidRPr="00AE5762" w:rsidRDefault="000449D4" w:rsidP="003626A0">
      <w:pPr>
        <w:pStyle w:val="Heading1"/>
        <w:spacing w:before="0"/>
        <w:jc w:val="both"/>
        <w:rPr>
          <w:rFonts w:cs="Times New Roman"/>
        </w:rPr>
      </w:pPr>
      <w:bookmarkStart w:id="3" w:name="_Toc147856420"/>
      <w:bookmarkStart w:id="4" w:name="_Toc72312606"/>
      <w:r w:rsidRPr="00AE5762">
        <w:t>SUMMARY</w:t>
      </w:r>
      <w:bookmarkEnd w:id="3"/>
    </w:p>
    <w:p w:rsidR="000449D4" w:rsidRPr="00AE5762" w:rsidRDefault="000449D4" w:rsidP="003626A0">
      <w:pPr>
        <w:jc w:val="both"/>
        <w:rPr>
          <w:szCs w:val="24"/>
        </w:rPr>
      </w:pPr>
    </w:p>
    <w:p w:rsidR="000449D4" w:rsidRPr="00AE5762" w:rsidRDefault="000449D4" w:rsidP="003626A0">
      <w:pPr>
        <w:jc w:val="both"/>
        <w:rPr>
          <w:b/>
          <w:szCs w:val="24"/>
        </w:rPr>
      </w:pPr>
    </w:p>
    <w:p w:rsidR="001011E3" w:rsidRPr="00AE5762" w:rsidRDefault="001011E3" w:rsidP="001011E3">
      <w:pPr>
        <w:jc w:val="both"/>
        <w:rPr>
          <w:rFonts w:eastAsia="Times"/>
          <w:szCs w:val="24"/>
        </w:rPr>
      </w:pPr>
      <w:bookmarkStart w:id="5" w:name="_Toc72312607"/>
      <w:bookmarkEnd w:id="4"/>
      <w:r w:rsidRPr="00AE5762">
        <w:t>The Consolidated Annual Report on the Status of Internal Financial Control in the Public Sector in the Republic of Serbia is submitted to the Government every year by the Minister of Finance on the basis of Article 83 of the Budget System Law</w:t>
      </w:r>
      <w:r w:rsidRPr="00AE5762">
        <w:rPr>
          <w:rFonts w:eastAsia="Times"/>
          <w:szCs w:val="24"/>
          <w:vertAlign w:val="superscript"/>
        </w:rPr>
        <w:footnoteReference w:id="1"/>
      </w:r>
      <w:r w:rsidRPr="00AE5762">
        <w:t>. This Law provides that the Central Harmonisation Unit, as an organisational unit within the Ministry of Finance of the Republic of Serbia, shall prepare the report in question by combining the individual annual reports on financial management and the control system, i.e. the annual report</w:t>
      </w:r>
      <w:r w:rsidR="002110F5">
        <w:t>s</w:t>
      </w:r>
      <w:r w:rsidR="00B47163">
        <w:t xml:space="preserve"> on audit</w:t>
      </w:r>
      <w:r w:rsidRPr="00AE5762">
        <w:t>s</w:t>
      </w:r>
      <w:r w:rsidR="002110F5">
        <w:t xml:space="preserve"> conducted</w:t>
      </w:r>
      <w:r w:rsidRPr="00AE5762">
        <w:t xml:space="preserve"> and internal audit activities submitted by public funds beneficiaries.</w:t>
      </w:r>
    </w:p>
    <w:p w:rsidR="001011E3" w:rsidRPr="00AE5762" w:rsidRDefault="001011E3" w:rsidP="001011E3">
      <w:pPr>
        <w:jc w:val="both"/>
        <w:rPr>
          <w:rFonts w:eastAsia="Times"/>
          <w:szCs w:val="24"/>
        </w:rPr>
      </w:pPr>
    </w:p>
    <w:p w:rsidR="001011E3" w:rsidRPr="00AE5762" w:rsidRDefault="001011E3" w:rsidP="001011E3">
      <w:pPr>
        <w:jc w:val="both"/>
        <w:rPr>
          <w:szCs w:val="24"/>
        </w:rPr>
      </w:pPr>
      <w:r w:rsidRPr="00AE5762">
        <w:t>The purpose of the CAR is to publish the information collected on the activities carried out by PFBs and the results obtained in the implementation and development of the FMC system and the IA function. The aim is to highlight the positive sides and possible shortcomings of the system and to provide recommendations for its further development and improvement.</w:t>
      </w:r>
    </w:p>
    <w:p w:rsidR="001011E3" w:rsidRPr="00AE5762" w:rsidRDefault="001011E3" w:rsidP="001011E3">
      <w:pPr>
        <w:jc w:val="both"/>
        <w:rPr>
          <w:szCs w:val="24"/>
        </w:rPr>
      </w:pPr>
    </w:p>
    <w:p w:rsidR="001011E3" w:rsidRPr="00AE5762" w:rsidRDefault="001011E3" w:rsidP="001011E3">
      <w:pPr>
        <w:jc w:val="both"/>
        <w:rPr>
          <w:rFonts w:eastAsia="Times"/>
          <w:szCs w:val="24"/>
        </w:rPr>
      </w:pPr>
      <w:r w:rsidRPr="00AE5762">
        <w:t>The CAR also contains information on the follow-up of the recommendations presented in the Serbian Annual Progress Reports of the EC in the EU accession process and the results achieved, as well as on the follow-up of the recommendations presented in the CAR for the previous year.</w:t>
      </w:r>
    </w:p>
    <w:p w:rsidR="001011E3" w:rsidRPr="00AE5762" w:rsidRDefault="001011E3" w:rsidP="001011E3">
      <w:pPr>
        <w:jc w:val="both"/>
        <w:rPr>
          <w:szCs w:val="24"/>
        </w:rPr>
      </w:pPr>
    </w:p>
    <w:p w:rsidR="001011E3" w:rsidRPr="00AE5762" w:rsidRDefault="001011E3" w:rsidP="001011E3">
      <w:pPr>
        <w:jc w:val="both"/>
        <w:rPr>
          <w:szCs w:val="24"/>
        </w:rPr>
      </w:pPr>
      <w:r w:rsidRPr="00AE5762">
        <w:t>Annual Reports on the Status of the FMC system and the Functioning of IR are submitted to the CHU through a reporting application that is fully functional and has been further enhanced by the introduction of the option to sign documents electronically. The FMC Report for 2022 was submitted by 3416 PFBs, which is another increase from last year.</w:t>
      </w:r>
    </w:p>
    <w:p w:rsidR="001011E3" w:rsidRPr="00AE5762" w:rsidRDefault="001011E3" w:rsidP="001011E3">
      <w:pPr>
        <w:jc w:val="both"/>
        <w:rPr>
          <w:szCs w:val="24"/>
        </w:rPr>
      </w:pPr>
    </w:p>
    <w:p w:rsidR="001011E3" w:rsidRPr="00AE5762" w:rsidRDefault="001011E3" w:rsidP="001011E3">
      <w:pPr>
        <w:jc w:val="both"/>
        <w:rPr>
          <w:szCs w:val="24"/>
        </w:rPr>
      </w:pPr>
      <w:r w:rsidRPr="00AE5762">
        <w:t>The FMC report form for 2022 has been improved, the structure and the way of filling in the questionnaire have been changed, allowing users to more clearly assess the application of the principles of the COSO framework in their organisation and to identify the weaknesses of their FMC systems.</w:t>
      </w:r>
    </w:p>
    <w:p w:rsidR="001011E3" w:rsidRPr="00AE5762" w:rsidRDefault="001011E3" w:rsidP="001011E3">
      <w:pPr>
        <w:jc w:val="both"/>
        <w:rPr>
          <w:szCs w:val="24"/>
        </w:rPr>
      </w:pPr>
    </w:p>
    <w:p w:rsidR="001011E3" w:rsidRPr="00AE5762" w:rsidRDefault="001011E3" w:rsidP="001011E3">
      <w:pPr>
        <w:jc w:val="both"/>
        <w:rPr>
          <w:szCs w:val="24"/>
        </w:rPr>
      </w:pPr>
      <w:r w:rsidRPr="00AE5762">
        <w:t>Based on the data analysed from CAR, it can be concluded that the main public sector institutions of RS have submitted the FMC report in most cases. The high volume of the reports provides a basis for relevant conclusions about the status of the FMC system in the public sector of RS.</w:t>
      </w:r>
    </w:p>
    <w:p w:rsidR="001011E3" w:rsidRPr="00AE5762" w:rsidRDefault="001011E3" w:rsidP="001011E3">
      <w:pPr>
        <w:jc w:val="both"/>
        <w:rPr>
          <w:szCs w:val="24"/>
        </w:rPr>
      </w:pPr>
    </w:p>
    <w:p w:rsidR="001011E3" w:rsidRPr="00AE5762" w:rsidRDefault="001011E3" w:rsidP="001011E3">
      <w:pPr>
        <w:jc w:val="both"/>
        <w:rPr>
          <w:szCs w:val="24"/>
        </w:rPr>
      </w:pPr>
      <w:r w:rsidRPr="00AE5762">
        <w:t xml:space="preserve">The analysis of the annual reports included the elements of the organisational set-up of the FMC system and the results of the PFBs' self-assessment in the area of application of the COSO principle. Within the PFBs group, which reports regularly, the observed trends in the development of the aforementioned parameters were assessed. </w:t>
      </w:r>
    </w:p>
    <w:p w:rsidR="001011E3" w:rsidRPr="00AE5762" w:rsidRDefault="001011E3" w:rsidP="001011E3">
      <w:pPr>
        <w:jc w:val="both"/>
        <w:rPr>
          <w:szCs w:val="24"/>
        </w:rPr>
      </w:pPr>
    </w:p>
    <w:p w:rsidR="001011E3" w:rsidRPr="00AE5762" w:rsidRDefault="001011E3" w:rsidP="001011E3">
      <w:pPr>
        <w:jc w:val="both"/>
        <w:rPr>
          <w:szCs w:val="24"/>
        </w:rPr>
      </w:pPr>
      <w:r w:rsidRPr="00AE5762">
        <w:t xml:space="preserve">The Statement on Internal Controls was also an integral part of the FMC report in this cycle and reporting on the management of irregularities by the PFBs continued. </w:t>
      </w:r>
    </w:p>
    <w:p w:rsidR="001011E3" w:rsidRPr="00AE5762" w:rsidRDefault="001011E3" w:rsidP="001011E3">
      <w:pPr>
        <w:jc w:val="both"/>
        <w:rPr>
          <w:szCs w:val="24"/>
        </w:rPr>
      </w:pPr>
    </w:p>
    <w:p w:rsidR="001011E3" w:rsidRPr="00AE5762" w:rsidRDefault="001011E3" w:rsidP="001011E3">
      <w:pPr>
        <w:jc w:val="both"/>
        <w:rPr>
          <w:szCs w:val="24"/>
        </w:rPr>
      </w:pPr>
      <w:r w:rsidRPr="00AE5762">
        <w:t xml:space="preserve">In this report, the issue of organisational set-up of the FMC system at priority PFBs is analysed in more detail, focusing on business process maps, risk management strategy and risk register. </w:t>
      </w:r>
    </w:p>
    <w:p w:rsidR="00865A61" w:rsidRPr="00AE5762" w:rsidRDefault="001011E3" w:rsidP="001011E3">
      <w:pPr>
        <w:jc w:val="both"/>
        <w:rPr>
          <w:rFonts w:eastAsia="Calibri"/>
          <w:color w:val="000000"/>
          <w:szCs w:val="24"/>
        </w:rPr>
      </w:pPr>
      <w:r w:rsidRPr="00AE5762">
        <w:rPr>
          <w:color w:val="000000"/>
        </w:rPr>
        <w:t xml:space="preserve">Progress has been made on all indicators of FMC system maturity. The analysis of results by level and category of PFBs still shows that most PFBs at the central level have better results than at the local level in most cases. The group of priority PFBs, almost by all criteria, consistently shows the best results, and specifically </w:t>
      </w:r>
      <w:r w:rsidR="00B5051D">
        <w:rPr>
          <w:color w:val="000000"/>
        </w:rPr>
        <w:t>MSIO</w:t>
      </w:r>
      <w:r w:rsidR="009A0C33" w:rsidRPr="00AE5762">
        <w:rPr>
          <w:color w:val="000000"/>
        </w:rPr>
        <w:t>s</w:t>
      </w:r>
      <w:r w:rsidRPr="00AE5762">
        <w:rPr>
          <w:color w:val="000000"/>
        </w:rPr>
        <w:t xml:space="preserve">, compared to all other categories, they have better scores. The analysis of the responses of PFBs that report regularly also shows continuous progress, which actually shows how the FMC system is slowly maturing within the organisation when it is regularly improved. </w:t>
      </w:r>
    </w:p>
    <w:p w:rsidR="00865A61" w:rsidRPr="00AE5762" w:rsidRDefault="00865A61" w:rsidP="001011E3">
      <w:pPr>
        <w:jc w:val="both"/>
        <w:rPr>
          <w:rFonts w:eastAsia="Calibri"/>
          <w:color w:val="000000"/>
          <w:szCs w:val="24"/>
        </w:rPr>
      </w:pPr>
    </w:p>
    <w:p w:rsidR="001011E3" w:rsidRPr="00AE5762" w:rsidRDefault="001011E3" w:rsidP="001011E3">
      <w:pPr>
        <w:jc w:val="both"/>
        <w:rPr>
          <w:szCs w:val="24"/>
        </w:rPr>
      </w:pPr>
      <w:r w:rsidRPr="00AE5762">
        <w:t xml:space="preserve">The data indicates that </w:t>
      </w:r>
      <w:r w:rsidR="00657E48">
        <w:t>certain</w:t>
      </w:r>
      <w:r w:rsidRPr="00AE5762">
        <w:t xml:space="preserve"> ministries, PEs and cities have not yet produced/adopted some of the above documents, so they need to address the identified deficiencies as soon as possible. Ministries, PEs and cities have a special responsibility in establishing and developing the FMC system, considering their budgets and overall capacities, i.e. their greater social importance and overall influence in the RS. </w:t>
      </w:r>
    </w:p>
    <w:p w:rsidR="001011E3" w:rsidRPr="00AE5762" w:rsidRDefault="001011E3" w:rsidP="001011E3">
      <w:pPr>
        <w:jc w:val="both"/>
        <w:rPr>
          <w:szCs w:val="24"/>
        </w:rPr>
      </w:pPr>
    </w:p>
    <w:p w:rsidR="001011E3" w:rsidRPr="00AE5762" w:rsidRDefault="001011E3" w:rsidP="001011E3">
      <w:pPr>
        <w:jc w:val="both"/>
        <w:rPr>
          <w:szCs w:val="24"/>
        </w:rPr>
      </w:pPr>
      <w:r w:rsidRPr="00AE5762">
        <w:t xml:space="preserve">Ministries and cities are also expected to initiate and concretely support the process of FMC and IBBs system development in </w:t>
      </w:r>
      <w:r w:rsidR="00657E48">
        <w:t>under their</w:t>
      </w:r>
      <w:r w:rsidRPr="00AE5762">
        <w:t xml:space="preserve"> responsibility, as the group of PFBs just mentioned faces the greatest challenges in this area, mainly due to limited internal capacities.</w:t>
      </w:r>
    </w:p>
    <w:p w:rsidR="001011E3" w:rsidRPr="00AE5762" w:rsidRDefault="001011E3" w:rsidP="001011E3">
      <w:pPr>
        <w:jc w:val="both"/>
        <w:rPr>
          <w:szCs w:val="24"/>
        </w:rPr>
      </w:pPr>
    </w:p>
    <w:p w:rsidR="001011E3" w:rsidRPr="00AE5762" w:rsidRDefault="001011E3" w:rsidP="001011E3">
      <w:pPr>
        <w:widowControl w:val="0"/>
        <w:autoSpaceDE w:val="0"/>
        <w:autoSpaceDN w:val="0"/>
        <w:jc w:val="both"/>
        <w:rPr>
          <w:szCs w:val="24"/>
        </w:rPr>
      </w:pPr>
      <w:r w:rsidRPr="00AE5762">
        <w:t>PFBs rated the level of application of the COSO principle with an average of 3.79, suggesting that there is room for improvement. However, if we look only at the priority beneficiaries who rated the established system at 4.15, we can be satisfied with the rating, i.e. with the established system. There is room for further improvement and this will be verified/confirmed by reviewing the quality of the FMC system undertaken by CHU in the coming years.</w:t>
      </w:r>
    </w:p>
    <w:p w:rsidR="001011E3" w:rsidRPr="00AE5762" w:rsidRDefault="001011E3" w:rsidP="001011E3">
      <w:pPr>
        <w:widowControl w:val="0"/>
        <w:autoSpaceDE w:val="0"/>
        <w:autoSpaceDN w:val="0"/>
        <w:jc w:val="both"/>
        <w:rPr>
          <w:szCs w:val="24"/>
        </w:rPr>
      </w:pPr>
    </w:p>
    <w:p w:rsidR="001011E3" w:rsidRPr="00AE5762" w:rsidRDefault="001011E3" w:rsidP="001011E3">
      <w:pPr>
        <w:widowControl w:val="0"/>
        <w:autoSpaceDE w:val="0"/>
        <w:autoSpaceDN w:val="0"/>
        <w:jc w:val="both"/>
        <w:rPr>
          <w:szCs w:val="24"/>
        </w:rPr>
      </w:pPr>
      <w:r w:rsidRPr="00AE5762">
        <w:t xml:space="preserve">As before, the status of the FMC system is viewed from the perspective of the COSO framework for internal controls. Key aspects of </w:t>
      </w:r>
      <w:r w:rsidRPr="00AE5762">
        <w:rPr>
          <w:i/>
          <w:iCs/>
        </w:rPr>
        <w:t>the control environment</w:t>
      </w:r>
      <w:r w:rsidRPr="00AE5762">
        <w:t xml:space="preserve"> have been largely implemented (integrity and ethical values, mission and vision statements as essential prerequisites, efficient organisational structure as well as clear reporting lines). The control environment element is rated best by PFBs. Further improvements are needed in the part related to human resource management, especially when it comes to attracting and retaining </w:t>
      </w:r>
      <w:r w:rsidR="00657E48">
        <w:t>high-quality</w:t>
      </w:r>
      <w:r w:rsidRPr="00AE5762">
        <w:t xml:space="preserve"> staff.</w:t>
      </w:r>
    </w:p>
    <w:p w:rsidR="001011E3" w:rsidRPr="00AE5762" w:rsidRDefault="001011E3" w:rsidP="001011E3">
      <w:pPr>
        <w:widowControl w:val="0"/>
        <w:autoSpaceDE w:val="0"/>
        <w:autoSpaceDN w:val="0"/>
        <w:jc w:val="both"/>
        <w:rPr>
          <w:szCs w:val="24"/>
        </w:rPr>
      </w:pPr>
    </w:p>
    <w:p w:rsidR="001011E3" w:rsidRPr="00AE5762" w:rsidRDefault="001011E3" w:rsidP="001011E3">
      <w:pPr>
        <w:widowControl w:val="0"/>
        <w:autoSpaceDE w:val="0"/>
        <w:autoSpaceDN w:val="0"/>
        <w:jc w:val="both"/>
        <w:rPr>
          <w:szCs w:val="24"/>
        </w:rPr>
      </w:pPr>
      <w:r w:rsidRPr="00AE5762">
        <w:t xml:space="preserve">Significant progress has been made in the area of </w:t>
      </w:r>
      <w:r w:rsidRPr="00AE5762">
        <w:rPr>
          <w:i/>
          <w:iCs/>
        </w:rPr>
        <w:t>risk management</w:t>
      </w:r>
      <w:r w:rsidRPr="00AE5762">
        <w:t xml:space="preserve">, but further efforts are needed to develop this segment. PFBs should strive to assess and manage risk in all parts of the organisation. Sound risk assessment is one of a series of steps that prevent/reduce the occurrence of irregularities. Inadequate management of risks, on the other hand, can jeopardize the achievement of an organisation's goals, most often resulting in only a partial and/or belated achievement thereof. </w:t>
      </w:r>
    </w:p>
    <w:p w:rsidR="001011E3" w:rsidRPr="00AE5762" w:rsidRDefault="001011E3" w:rsidP="001011E3">
      <w:pPr>
        <w:widowControl w:val="0"/>
        <w:autoSpaceDE w:val="0"/>
        <w:autoSpaceDN w:val="0"/>
        <w:jc w:val="both"/>
        <w:rPr>
          <w:szCs w:val="24"/>
        </w:rPr>
      </w:pPr>
    </w:p>
    <w:p w:rsidR="001011E3" w:rsidRPr="00AE5762" w:rsidRDefault="001011E3" w:rsidP="001011E3">
      <w:pPr>
        <w:jc w:val="both"/>
        <w:rPr>
          <w:color w:val="000000"/>
          <w:szCs w:val="24"/>
        </w:rPr>
      </w:pPr>
      <w:r w:rsidRPr="00AE5762">
        <w:rPr>
          <w:color w:val="000000"/>
        </w:rPr>
        <w:t xml:space="preserve">Of the five elements, the element of </w:t>
      </w:r>
      <w:r w:rsidRPr="00AE5762">
        <w:rPr>
          <w:i/>
          <w:iCs/>
          <w:color w:val="000000"/>
        </w:rPr>
        <w:t>control activit</w:t>
      </w:r>
      <w:r w:rsidR="00657E48">
        <w:rPr>
          <w:i/>
          <w:iCs/>
          <w:color w:val="000000"/>
        </w:rPr>
        <w:t>ies</w:t>
      </w:r>
      <w:r w:rsidRPr="00AE5762">
        <w:rPr>
          <w:color w:val="000000"/>
        </w:rPr>
        <w:t xml:space="preserve"> is on average in third place, but when we look at the priority PFBs, this is the highest rated element, indicating that the priority PFBs are aware of the importance of control activities in their organisations. Of course, many things need to be taken into account in order to carry out control well and with high quality, but just recognising the importance of this element is an important step in the further development of the PIFC system.</w:t>
      </w:r>
    </w:p>
    <w:p w:rsidR="001011E3" w:rsidRPr="00AE5762" w:rsidRDefault="001011E3" w:rsidP="001011E3">
      <w:pPr>
        <w:jc w:val="both"/>
        <w:rPr>
          <w:color w:val="000000"/>
          <w:szCs w:val="24"/>
        </w:rPr>
      </w:pPr>
    </w:p>
    <w:p w:rsidR="001011E3" w:rsidRPr="00AE5762" w:rsidRDefault="001011E3" w:rsidP="001011E3">
      <w:pPr>
        <w:jc w:val="both"/>
        <w:rPr>
          <w:szCs w:val="24"/>
        </w:rPr>
      </w:pPr>
      <w:r w:rsidRPr="00AE5762">
        <w:t xml:space="preserve">Looking at all PFBs, </w:t>
      </w:r>
      <w:r w:rsidRPr="00AE5762">
        <w:rPr>
          <w:i/>
          <w:iCs/>
        </w:rPr>
        <w:t>the information and communication</w:t>
      </w:r>
      <w:r w:rsidRPr="00AE5762">
        <w:t xml:space="preserve"> element was rated highest after the control environment element, indicating that PFBs understand the importance of communication, both internal and external. </w:t>
      </w:r>
    </w:p>
    <w:p w:rsidR="001011E3" w:rsidRPr="00AE5762" w:rsidRDefault="001011E3" w:rsidP="001011E3">
      <w:pPr>
        <w:jc w:val="both"/>
        <w:rPr>
          <w:szCs w:val="24"/>
        </w:rPr>
      </w:pPr>
    </w:p>
    <w:p w:rsidR="001011E3" w:rsidRPr="00AE5762" w:rsidRDefault="001011E3" w:rsidP="001011E3">
      <w:pPr>
        <w:jc w:val="both"/>
        <w:rPr>
          <w:color w:val="000000"/>
          <w:szCs w:val="24"/>
        </w:rPr>
      </w:pPr>
      <w:r w:rsidRPr="00AE5762">
        <w:rPr>
          <w:i/>
          <w:iCs/>
          <w:color w:val="000000"/>
        </w:rPr>
        <w:t>Monitoring (supervision) and evaluation</w:t>
      </w:r>
      <w:r w:rsidRPr="00AE5762">
        <w:rPr>
          <w:color w:val="000000"/>
        </w:rPr>
        <w:t xml:space="preserve"> refer to the implementation of mechanisms to monitor the FMC system, i.e. assessing the adequacy and efficiency of its functioning.</w:t>
      </w:r>
      <w:r w:rsidRPr="00AE5762">
        <w:t xml:space="preserve"> </w:t>
      </w:r>
      <w:r w:rsidRPr="00AE5762">
        <w:rPr>
          <w:color w:val="000000"/>
        </w:rPr>
        <w:t xml:space="preserve">The average score of this element is the lowest and indicates that </w:t>
      </w:r>
      <w:r w:rsidR="00657E48" w:rsidRPr="00AE5762">
        <w:rPr>
          <w:color w:val="000000"/>
        </w:rPr>
        <w:t>PFBs do not pay enough attention to</w:t>
      </w:r>
      <w:r w:rsidR="00657E48">
        <w:rPr>
          <w:color w:val="000000"/>
        </w:rPr>
        <w:t xml:space="preserve"> </w:t>
      </w:r>
      <w:r w:rsidRPr="00AE5762">
        <w:rPr>
          <w:color w:val="000000"/>
        </w:rPr>
        <w:t xml:space="preserve">the monitoring, i.e. </w:t>
      </w:r>
      <w:r w:rsidR="00657E48">
        <w:rPr>
          <w:color w:val="000000"/>
        </w:rPr>
        <w:t>supervision</w:t>
      </w:r>
      <w:r w:rsidRPr="00AE5762">
        <w:rPr>
          <w:color w:val="000000"/>
        </w:rPr>
        <w:t xml:space="preserve">. Of course, we take the </w:t>
      </w:r>
      <w:r w:rsidR="00B5051D">
        <w:rPr>
          <w:color w:val="000000"/>
        </w:rPr>
        <w:t>MSIO</w:t>
      </w:r>
      <w:r w:rsidR="009A0C33" w:rsidRPr="00AE5762">
        <w:rPr>
          <w:color w:val="000000"/>
        </w:rPr>
        <w:t>s</w:t>
      </w:r>
      <w:r w:rsidRPr="00AE5762">
        <w:rPr>
          <w:color w:val="000000"/>
        </w:rPr>
        <w:t xml:space="preserve"> out of this average, as with all elements, as its ratings for most principles are the highest. </w:t>
      </w:r>
    </w:p>
    <w:p w:rsidR="001011E3" w:rsidRPr="00AE5762" w:rsidRDefault="001011E3" w:rsidP="001011E3">
      <w:pPr>
        <w:jc w:val="both"/>
        <w:rPr>
          <w:color w:val="000000"/>
          <w:szCs w:val="24"/>
        </w:rPr>
      </w:pPr>
    </w:p>
    <w:p w:rsidR="001011E3" w:rsidRPr="00AE5762" w:rsidRDefault="001011E3" w:rsidP="001011E3">
      <w:pPr>
        <w:spacing w:after="160" w:line="259" w:lineRule="auto"/>
        <w:jc w:val="both"/>
        <w:rPr>
          <w:rFonts w:eastAsia="Calibri"/>
          <w:color w:val="000000"/>
          <w:szCs w:val="24"/>
        </w:rPr>
      </w:pPr>
      <w:r w:rsidRPr="00AE5762">
        <w:rPr>
          <w:color w:val="000000"/>
        </w:rPr>
        <w:t xml:space="preserve">The new methodology has also highlighted the need for regular improvement of various aspects of the FMC system. The improvements to the questionnaire in this and previous years have shown more clearly that FMC is perceived as a one-off activity. With the new questionnaire, the PFBs have more clearly indicated which parts of the system particularly need to be reviewed and updated/improved. </w:t>
      </w:r>
    </w:p>
    <w:p w:rsidR="001011E3" w:rsidRPr="00AE5762" w:rsidRDefault="001011E3" w:rsidP="001011E3">
      <w:pPr>
        <w:spacing w:after="160" w:line="259" w:lineRule="auto"/>
        <w:jc w:val="both"/>
        <w:rPr>
          <w:rFonts w:eastAsia="Calibri"/>
          <w:color w:val="000000"/>
          <w:szCs w:val="24"/>
        </w:rPr>
      </w:pPr>
      <w:r w:rsidRPr="00AE5762">
        <w:rPr>
          <w:color w:val="000000"/>
        </w:rPr>
        <w:t xml:space="preserve">According to the PFBs management, who had experience with the recommendations of the IA and the external audit, a high level of consideration, </w:t>
      </w:r>
      <w:r w:rsidR="00231306" w:rsidRPr="00AE5762">
        <w:rPr>
          <w:color w:val="000000"/>
        </w:rPr>
        <w:t>acceptance,</w:t>
      </w:r>
      <w:r w:rsidRPr="00AE5762">
        <w:rPr>
          <w:color w:val="000000"/>
        </w:rPr>
        <w:t xml:space="preserve"> and implementation of the recommendations of internal and external auditors was observed. The recommendations are not only considered but also accepted and implemented in a timely manner. Internal and external audit are understood by the PFBs as important functions that provide support to management.</w:t>
      </w:r>
    </w:p>
    <w:p w:rsidR="001011E3" w:rsidRPr="00AE5762" w:rsidRDefault="001011E3" w:rsidP="001011E3">
      <w:pPr>
        <w:ind w:left="-5" w:right="-45"/>
        <w:jc w:val="both"/>
      </w:pPr>
      <w:r w:rsidRPr="00AE5762">
        <w:t xml:space="preserve">According to the data processed, a total of 1944 PFBs submitted the IA report for 2022. In 384 PFBs, IA is normatively </w:t>
      </w:r>
      <w:r w:rsidR="00231306" w:rsidRPr="00AE5762">
        <w:t>implemented,</w:t>
      </w:r>
      <w:r w:rsidRPr="00AE5762">
        <w:t xml:space="preserve"> and it is functional in 238. A functional IA is one that has conducted at least one audit engagement during the reporting period. For the year 2022, the form of the IA report has not changed fundamentally compared to last year.</w:t>
      </w:r>
    </w:p>
    <w:p w:rsidR="001011E3" w:rsidRPr="00AE5762" w:rsidRDefault="001011E3" w:rsidP="001011E3">
      <w:pPr>
        <w:ind w:left="-5" w:right="-45"/>
        <w:jc w:val="both"/>
      </w:pPr>
    </w:p>
    <w:p w:rsidR="001011E3" w:rsidRPr="00AE5762" w:rsidRDefault="001011E3" w:rsidP="001011E3">
      <w:pPr>
        <w:jc w:val="both"/>
        <w:rPr>
          <w:szCs w:val="24"/>
        </w:rPr>
      </w:pPr>
      <w:r w:rsidRPr="00AE5762">
        <w:rPr>
          <w:color w:val="000000"/>
        </w:rPr>
        <w:t xml:space="preserve">According to the latest data from 2022, there is a positive trend in the development of the IA function in the public sector RS for almost all indicators. </w:t>
      </w:r>
      <w:r w:rsidRPr="00AE5762">
        <w:t xml:space="preserve">There has been an increase of 7% in the number of PFBs with a normatively established IA, while the increase in functionally established IA in 2022 compared to the previous year is 13%. Most of the central level institutions have established IA. The number of </w:t>
      </w:r>
      <w:r w:rsidR="00B83B7A">
        <w:t>systematised</w:t>
      </w:r>
      <w:r w:rsidRPr="00AE5762">
        <w:t xml:space="preserve"> posts for IA has increased by 9% and the number of internal auditors employed has increased by 4% in 2022 compared to 2021. However, in the category of ministries, there was a 4% decrease in the number of employed internal auditors compared to the previous year.</w:t>
      </w:r>
      <w:r w:rsidRPr="00AE5762">
        <w:rPr>
          <w:color w:val="000000"/>
        </w:rPr>
        <w:t xml:space="preserve"> Out of a total of 25 ministries, a functional IA unit has been established in 15, and only 7 employ</w:t>
      </w:r>
      <w:r w:rsidR="00231306" w:rsidRPr="00AE5762">
        <w:rPr>
          <w:color w:val="000000"/>
        </w:rPr>
        <w:t>ed</w:t>
      </w:r>
      <w:r w:rsidRPr="00AE5762">
        <w:rPr>
          <w:color w:val="000000"/>
        </w:rPr>
        <w:t xml:space="preserve"> at least three internal auditors. At the local self-government level, in the category of cities and municipalities, an 11% increase in the number of internal auditors employed was noted compared to the previous year. Cities are obliged to have a fully staffed IA unit, but 71% do not fulfil this obligation.</w:t>
      </w:r>
    </w:p>
    <w:p w:rsidR="001011E3" w:rsidRPr="00AE5762" w:rsidRDefault="001011E3" w:rsidP="001011E3">
      <w:pPr>
        <w:ind w:left="-5" w:right="-45"/>
        <w:jc w:val="both"/>
        <w:rPr>
          <w:rFonts w:eastAsia="Calibri"/>
          <w:color w:val="000000"/>
          <w:szCs w:val="24"/>
        </w:rPr>
      </w:pPr>
    </w:p>
    <w:p w:rsidR="001011E3" w:rsidRPr="00AE5762" w:rsidRDefault="001011E3" w:rsidP="001011E3">
      <w:pPr>
        <w:spacing w:after="160" w:line="259" w:lineRule="auto"/>
        <w:jc w:val="both"/>
        <w:rPr>
          <w:rFonts w:eastAsia="Calibri"/>
          <w:color w:val="000000"/>
          <w:szCs w:val="24"/>
        </w:rPr>
      </w:pPr>
      <w:r w:rsidRPr="00AE5762">
        <w:rPr>
          <w:color w:val="000000"/>
        </w:rPr>
        <w:t xml:space="preserve">Despite efforts to recruit a certain number of new internal auditors, the inability to attract and retain qualified staff remains evident, resulting in an insufficient number of internal auditors. Furthermore, a further decrease in numbers due to natural attrition is to be expected, considering the age of the employed internal auditors. The high percentage of established IAs with less than three </w:t>
      </w:r>
      <w:r w:rsidR="00B83B7A">
        <w:rPr>
          <w:color w:val="000000"/>
        </w:rPr>
        <w:t>employees</w:t>
      </w:r>
      <w:r w:rsidRPr="00AE5762">
        <w:rPr>
          <w:color w:val="000000"/>
        </w:rPr>
        <w:t xml:space="preserve"> raises doubts as to whether the standards of IA can be fully met.  </w:t>
      </w:r>
    </w:p>
    <w:p w:rsidR="001011E3" w:rsidRPr="00AE5762" w:rsidRDefault="001011E3" w:rsidP="001011E3">
      <w:pPr>
        <w:ind w:left="-5" w:right="-45"/>
        <w:jc w:val="both"/>
      </w:pPr>
      <w:r w:rsidRPr="00AE5762">
        <w:rPr>
          <w:color w:val="000000"/>
        </w:rPr>
        <w:t xml:space="preserve">Looking at all categories of PFBs, insufficient support from </w:t>
      </w:r>
      <w:r w:rsidR="00B83B7A">
        <w:rPr>
          <w:color w:val="000000"/>
        </w:rPr>
        <w:t xml:space="preserve">part of </w:t>
      </w:r>
      <w:r w:rsidR="000E2A52" w:rsidRPr="00AE5762">
        <w:rPr>
          <w:color w:val="000000"/>
        </w:rPr>
        <w:t>H</w:t>
      </w:r>
      <w:r w:rsidRPr="00AE5762">
        <w:rPr>
          <w:color w:val="000000"/>
        </w:rPr>
        <w:t xml:space="preserve">eads of PFBs in filling internal auditor positions, not implementing part of the recommendations of IA, performing other tasks not related to IA and enabling professional development of internal auditors can be seen as weaknesses. </w:t>
      </w:r>
    </w:p>
    <w:p w:rsidR="001011E3" w:rsidRPr="00AE5762" w:rsidRDefault="001011E3" w:rsidP="001011E3">
      <w:pPr>
        <w:ind w:right="-45"/>
        <w:jc w:val="both"/>
        <w:rPr>
          <w:color w:val="FF0000"/>
          <w:szCs w:val="24"/>
        </w:rPr>
      </w:pPr>
    </w:p>
    <w:p w:rsidR="001011E3" w:rsidRPr="00AE5762" w:rsidRDefault="001011E3" w:rsidP="001011E3">
      <w:pPr>
        <w:ind w:left="-5" w:right="-45"/>
        <w:jc w:val="both"/>
        <w:rPr>
          <w:szCs w:val="24"/>
        </w:rPr>
      </w:pPr>
      <w:r w:rsidRPr="00AE5762">
        <w:t>Based on all relevant documents and analyses, this report has made appropriate recommendations for the further development and improvement of the PIFC system. The recommendations are also made in FMC and IA and are addressed to PFBs, especially DBBs (ministries, cities, etc.).</w:t>
      </w:r>
    </w:p>
    <w:p w:rsidR="001011E3" w:rsidRPr="00AE5762" w:rsidRDefault="001011E3" w:rsidP="001011E3">
      <w:pPr>
        <w:ind w:left="-5" w:right="-45"/>
        <w:jc w:val="both"/>
        <w:rPr>
          <w:color w:val="FF0000"/>
          <w:szCs w:val="24"/>
        </w:rPr>
      </w:pPr>
    </w:p>
    <w:p w:rsidR="001011E3" w:rsidRPr="00AE5762" w:rsidRDefault="001011E3" w:rsidP="001011E3">
      <w:pPr>
        <w:jc w:val="both"/>
      </w:pPr>
      <w:r w:rsidRPr="00AE5762">
        <w:t xml:space="preserve">CHU represents the third pillar of the PIFC in RS. The findings and weaknesses identified in this report confirmed that strategic planning for the period until 2025 has been well carried out and the implementation of activities that will contribute to the improvement of the PIFC is already underway and integrated in the valid planning documents, but also through the regular work of the CHU. </w:t>
      </w:r>
    </w:p>
    <w:p w:rsidR="001011E3" w:rsidRPr="00AE5762" w:rsidRDefault="001011E3" w:rsidP="001011E3">
      <w:pPr>
        <w:jc w:val="both"/>
      </w:pPr>
    </w:p>
    <w:p w:rsidR="001011E3" w:rsidRPr="00AE5762" w:rsidRDefault="001011E3" w:rsidP="001011E3">
      <w:pPr>
        <w:jc w:val="both"/>
        <w:rPr>
          <w:szCs w:val="24"/>
        </w:rPr>
      </w:pPr>
      <w:r w:rsidRPr="00AE5762">
        <w:t>During 2022, many activities were carried out in the area of PIFC through projects, with the main focus remaining on strengthening the concept of PIFC at PFBs. Emphasis was placed on communication with the PFBs in order to properly understand the importance of building and developing the FMC system and the function of IA.</w:t>
      </w:r>
    </w:p>
    <w:p w:rsidR="001011E3" w:rsidRPr="00AE5762" w:rsidRDefault="001011E3" w:rsidP="001011E3">
      <w:pPr>
        <w:jc w:val="both"/>
        <w:rPr>
          <w:szCs w:val="24"/>
        </w:rPr>
      </w:pPr>
    </w:p>
    <w:p w:rsidR="001011E3" w:rsidRPr="00AE5762" w:rsidRDefault="001011E3" w:rsidP="001011E3">
      <w:pPr>
        <w:jc w:val="both"/>
        <w:rPr>
          <w:szCs w:val="24"/>
        </w:rPr>
      </w:pPr>
      <w:r w:rsidRPr="00AE5762">
        <w:t>In addition to working on planning documents, CHU also performs regular tasks such as: the continuous improvement of the regulatory-methodological framework, the certification of internal auditors and the training of PFBs staff, the monitoring of changes in international standards and principles and best practises in the field of PIFC.</w:t>
      </w:r>
    </w:p>
    <w:p w:rsidR="001011E3" w:rsidRPr="00AE5762" w:rsidRDefault="001011E3" w:rsidP="001011E3">
      <w:pPr>
        <w:jc w:val="both"/>
        <w:rPr>
          <w:szCs w:val="24"/>
        </w:rPr>
      </w:pPr>
    </w:p>
    <w:p w:rsidR="001011E3" w:rsidRPr="00AE5762" w:rsidRDefault="001011E3" w:rsidP="001011E3">
      <w:pPr>
        <w:jc w:val="both"/>
        <w:rPr>
          <w:szCs w:val="24"/>
        </w:rPr>
      </w:pPr>
      <w:r w:rsidRPr="00AE5762">
        <w:t xml:space="preserve">In addition, CHU engages as an indispensable partner and facilitator in all activities related to improving the sense of </w:t>
      </w:r>
      <w:r w:rsidR="00836BC6">
        <w:t>managerial accountability</w:t>
      </w:r>
      <w:r w:rsidRPr="00AE5762">
        <w:t xml:space="preserve"> in the administrative culture of RS. </w:t>
      </w:r>
    </w:p>
    <w:p w:rsidR="001011E3" w:rsidRPr="00AE5762" w:rsidRDefault="001011E3" w:rsidP="001011E3">
      <w:pPr>
        <w:jc w:val="both"/>
        <w:rPr>
          <w:szCs w:val="24"/>
        </w:rPr>
      </w:pPr>
    </w:p>
    <w:p w:rsidR="001011E3" w:rsidRPr="00AE5762" w:rsidRDefault="001011E3" w:rsidP="001011E3">
      <w:pPr>
        <w:jc w:val="both"/>
        <w:rPr>
          <w:szCs w:val="24"/>
        </w:rPr>
      </w:pPr>
      <w:r w:rsidRPr="00AE5762">
        <w:t xml:space="preserve">In the last EC progress report, progress made within Chapter 32 was assessed as good. </w:t>
      </w:r>
      <w:r w:rsidR="00B65992">
        <w:t xml:space="preserve"> CAR </w:t>
      </w:r>
      <w:r w:rsidRPr="00AE5762">
        <w:t>provides a detailed overview of the status of recommendations and concrete progress in their implementation.</w:t>
      </w:r>
    </w:p>
    <w:p w:rsidR="001011E3" w:rsidRPr="00AE5762" w:rsidRDefault="001011E3" w:rsidP="001011E3">
      <w:pPr>
        <w:jc w:val="both"/>
        <w:rPr>
          <w:szCs w:val="24"/>
        </w:rPr>
      </w:pPr>
    </w:p>
    <w:p w:rsidR="001011E3" w:rsidRPr="00AE5762" w:rsidRDefault="001011E3" w:rsidP="001011E3">
      <w:pPr>
        <w:rPr>
          <w:szCs w:val="24"/>
        </w:rPr>
      </w:pPr>
    </w:p>
    <w:p w:rsidR="001011E3" w:rsidRPr="00AE5762" w:rsidRDefault="001011E3" w:rsidP="001011E3">
      <w:pPr>
        <w:rPr>
          <w:szCs w:val="24"/>
        </w:rPr>
      </w:pPr>
    </w:p>
    <w:p w:rsidR="001011E3" w:rsidRPr="00AE5762" w:rsidRDefault="001011E3" w:rsidP="001011E3">
      <w:pPr>
        <w:rPr>
          <w:szCs w:val="24"/>
        </w:rPr>
      </w:pPr>
    </w:p>
    <w:p w:rsidR="001011E3" w:rsidRPr="00AE5762" w:rsidRDefault="001011E3" w:rsidP="001011E3">
      <w:pPr>
        <w:rPr>
          <w:szCs w:val="24"/>
        </w:rPr>
      </w:pPr>
    </w:p>
    <w:p w:rsidR="001011E3" w:rsidRPr="00AE5762" w:rsidRDefault="001011E3" w:rsidP="001011E3">
      <w:pPr>
        <w:rPr>
          <w:szCs w:val="24"/>
        </w:rPr>
      </w:pPr>
    </w:p>
    <w:p w:rsidR="001011E3" w:rsidRPr="00AE5762" w:rsidRDefault="001011E3" w:rsidP="001011E3">
      <w:pPr>
        <w:rPr>
          <w:szCs w:val="24"/>
        </w:rPr>
      </w:pPr>
    </w:p>
    <w:p w:rsidR="001011E3" w:rsidRPr="00AE5762" w:rsidRDefault="001011E3" w:rsidP="001011E3">
      <w:pPr>
        <w:rPr>
          <w:szCs w:val="24"/>
        </w:rPr>
      </w:pPr>
    </w:p>
    <w:p w:rsidR="001011E3" w:rsidRPr="00AE5762" w:rsidRDefault="001011E3" w:rsidP="001011E3">
      <w:pPr>
        <w:rPr>
          <w:szCs w:val="24"/>
        </w:rPr>
      </w:pPr>
    </w:p>
    <w:p w:rsidR="001011E3" w:rsidRPr="00AE5762" w:rsidRDefault="001011E3" w:rsidP="001011E3">
      <w:pPr>
        <w:rPr>
          <w:szCs w:val="24"/>
        </w:rPr>
      </w:pPr>
    </w:p>
    <w:p w:rsidR="001011E3" w:rsidRPr="00AE5762" w:rsidRDefault="001011E3" w:rsidP="001011E3">
      <w:pPr>
        <w:rPr>
          <w:szCs w:val="24"/>
        </w:rPr>
      </w:pPr>
    </w:p>
    <w:p w:rsidR="001011E3" w:rsidRPr="00AE5762" w:rsidRDefault="001011E3" w:rsidP="001011E3">
      <w:pPr>
        <w:rPr>
          <w:szCs w:val="24"/>
        </w:rPr>
      </w:pPr>
    </w:p>
    <w:p w:rsidR="001011E3" w:rsidRPr="00AE5762" w:rsidRDefault="001011E3" w:rsidP="001011E3">
      <w:pPr>
        <w:rPr>
          <w:szCs w:val="24"/>
        </w:rPr>
      </w:pPr>
    </w:p>
    <w:p w:rsidR="001011E3" w:rsidRPr="00AE5762" w:rsidRDefault="001011E3" w:rsidP="001011E3">
      <w:pPr>
        <w:rPr>
          <w:szCs w:val="24"/>
        </w:rPr>
      </w:pPr>
    </w:p>
    <w:p w:rsidR="001011E3" w:rsidRPr="00AE5762" w:rsidRDefault="001011E3" w:rsidP="001011E3">
      <w:pPr>
        <w:rPr>
          <w:szCs w:val="24"/>
        </w:rPr>
      </w:pPr>
    </w:p>
    <w:p w:rsidR="001011E3" w:rsidRPr="00AE5762" w:rsidRDefault="001011E3" w:rsidP="001011E3"/>
    <w:p w:rsidR="001011E3" w:rsidRPr="00AE5762" w:rsidRDefault="001011E3" w:rsidP="00D32165">
      <w:pPr>
        <w:pStyle w:val="Heading1"/>
        <w:spacing w:before="0"/>
        <w:rPr>
          <w:rFonts w:cs="Times New Roman"/>
        </w:rPr>
      </w:pPr>
    </w:p>
    <w:p w:rsidR="00A93C1E" w:rsidRPr="00AE5762" w:rsidRDefault="00A93C1E" w:rsidP="00A93C1E"/>
    <w:p w:rsidR="00231306" w:rsidRPr="00AE5762" w:rsidRDefault="00231306">
      <w:pPr>
        <w:rPr>
          <w:rFonts w:eastAsiaTheme="majorEastAsia" w:cstheme="majorBidi"/>
          <w:b/>
          <w:color w:val="000000" w:themeColor="text1"/>
          <w:sz w:val="32"/>
          <w:szCs w:val="32"/>
        </w:rPr>
      </w:pPr>
      <w:r w:rsidRPr="00AE5762">
        <w:br w:type="page"/>
      </w:r>
    </w:p>
    <w:p w:rsidR="00311342" w:rsidRPr="00AE5762" w:rsidRDefault="00311342" w:rsidP="00D32165">
      <w:pPr>
        <w:pStyle w:val="Heading1"/>
        <w:spacing w:before="0"/>
        <w:rPr>
          <w:rFonts w:cs="Times New Roman"/>
        </w:rPr>
      </w:pPr>
      <w:bookmarkStart w:id="6" w:name="_Toc147856421"/>
      <w:r w:rsidRPr="00AE5762">
        <w:t>I INTRODUCTION</w:t>
      </w:r>
      <w:bookmarkEnd w:id="5"/>
      <w:bookmarkEnd w:id="6"/>
    </w:p>
    <w:p w:rsidR="00311342" w:rsidRPr="00AE5762" w:rsidRDefault="00311342" w:rsidP="00D32165"/>
    <w:p w:rsidR="006B7CF6" w:rsidRPr="00AE5762" w:rsidRDefault="006B7CF6" w:rsidP="00D32165">
      <w:pPr>
        <w:jc w:val="both"/>
        <w:rPr>
          <w:szCs w:val="24"/>
        </w:rPr>
      </w:pPr>
    </w:p>
    <w:p w:rsidR="006B7CF6" w:rsidRPr="00AE5762" w:rsidRDefault="0095271A" w:rsidP="00D32165">
      <w:pPr>
        <w:pStyle w:val="Heading2"/>
        <w:spacing w:before="0"/>
        <w:jc w:val="both"/>
        <w:rPr>
          <w:rFonts w:cs="Times New Roman"/>
        </w:rPr>
      </w:pPr>
      <w:bookmarkStart w:id="7" w:name="_Toc56753877"/>
      <w:bookmarkStart w:id="8" w:name="_Toc147856422"/>
      <w:r w:rsidRPr="00AE5762">
        <w:t xml:space="preserve">1.1 Purpose and </w:t>
      </w:r>
      <w:r w:rsidR="00277A95" w:rsidRPr="00AE5762">
        <w:t>O</w:t>
      </w:r>
      <w:r w:rsidRPr="00AE5762">
        <w:t>bjective</w:t>
      </w:r>
      <w:bookmarkEnd w:id="7"/>
      <w:bookmarkEnd w:id="8"/>
    </w:p>
    <w:p w:rsidR="006B7CF6" w:rsidRPr="00AE5762" w:rsidRDefault="006B7CF6" w:rsidP="00D32165">
      <w:pPr>
        <w:jc w:val="both"/>
        <w:rPr>
          <w:szCs w:val="24"/>
        </w:rPr>
      </w:pPr>
    </w:p>
    <w:p w:rsidR="006B7CF6" w:rsidRPr="00AE5762" w:rsidRDefault="006B7CF6" w:rsidP="00D32165">
      <w:pPr>
        <w:jc w:val="both"/>
        <w:rPr>
          <w:szCs w:val="24"/>
        </w:rPr>
      </w:pPr>
      <w:bookmarkStart w:id="9" w:name="_2et92p0"/>
      <w:bookmarkEnd w:id="9"/>
      <w:r w:rsidRPr="00AE5762">
        <w:t xml:space="preserve">The Consolidated Annual Report on the Status of Public Sector Internal Financial Control is prepared to present to the Government of RS and the public information on the activities carried out by the PFBs and the results achieved in the process of establishing, </w:t>
      </w:r>
      <w:r w:rsidR="00231306" w:rsidRPr="00AE5762">
        <w:t>developing,</w:t>
      </w:r>
      <w:r w:rsidRPr="00AE5762">
        <w:t xml:space="preserve"> and strengthening the FMC system and the IA function. The aim of this report is to highlight both the good points and the shortcomings of the public sector internal financial control system, while proposing recommendations for its further development and improvement.</w:t>
      </w:r>
    </w:p>
    <w:p w:rsidR="00434BED" w:rsidRPr="00AE5762" w:rsidRDefault="00434BED" w:rsidP="00D32165">
      <w:pPr>
        <w:pStyle w:val="Heading2"/>
        <w:spacing w:before="0"/>
        <w:jc w:val="both"/>
        <w:rPr>
          <w:rFonts w:cs="Times New Roman"/>
        </w:rPr>
      </w:pPr>
      <w:bookmarkStart w:id="10" w:name="_Toc56753878"/>
    </w:p>
    <w:p w:rsidR="006B7CF6" w:rsidRPr="00AE5762" w:rsidRDefault="006B7CF6" w:rsidP="00D32165">
      <w:pPr>
        <w:pStyle w:val="Heading2"/>
        <w:spacing w:before="0"/>
        <w:jc w:val="both"/>
        <w:rPr>
          <w:rFonts w:cs="Times New Roman"/>
        </w:rPr>
      </w:pPr>
      <w:bookmarkStart w:id="11" w:name="_1.2_Начин_и"/>
      <w:bookmarkStart w:id="12" w:name="_Toc147856423"/>
      <w:bookmarkEnd w:id="11"/>
      <w:r w:rsidRPr="00AE5762">
        <w:t xml:space="preserve">1.2 Method and </w:t>
      </w:r>
      <w:r w:rsidR="00277A95" w:rsidRPr="00AE5762">
        <w:t>M</w:t>
      </w:r>
      <w:r w:rsidRPr="00AE5762">
        <w:t xml:space="preserve">ethodology of the </w:t>
      </w:r>
      <w:r w:rsidR="00277A95" w:rsidRPr="00AE5762">
        <w:t>P</w:t>
      </w:r>
      <w:r w:rsidRPr="00AE5762">
        <w:t>reparation of CAR</w:t>
      </w:r>
      <w:bookmarkEnd w:id="10"/>
      <w:bookmarkEnd w:id="12"/>
    </w:p>
    <w:p w:rsidR="006B7CF6" w:rsidRPr="00AE5762" w:rsidRDefault="006B7CF6" w:rsidP="00D32165">
      <w:pPr>
        <w:jc w:val="both"/>
        <w:rPr>
          <w:szCs w:val="24"/>
        </w:rPr>
      </w:pPr>
    </w:p>
    <w:p w:rsidR="00D6541E" w:rsidRPr="00AE5762" w:rsidRDefault="00D6541E" w:rsidP="00D6541E">
      <w:pPr>
        <w:jc w:val="both"/>
        <w:rPr>
          <w:rFonts w:eastAsia="Times"/>
          <w:szCs w:val="24"/>
        </w:rPr>
      </w:pPr>
      <w:r w:rsidRPr="00AE5762">
        <w:t xml:space="preserve">In accordance with Article 83 of the Budget System Law, the CHU, as an organisational unit within the MoF, has prepared the CAR by summarising the individual annual reports on the FMC system and the annual reports on audits and IR activities submitted by PFBs. The individual reports are submitted electronically via the CHU application. PFBs managers are required to submit a signed Statement on Internal Controls, which is an integral part of of the CAR report and is prepared based on it. </w:t>
      </w:r>
    </w:p>
    <w:p w:rsidR="00D6541E" w:rsidRPr="00AE5762" w:rsidRDefault="00D6541E" w:rsidP="00D6541E">
      <w:pPr>
        <w:jc w:val="both"/>
        <w:rPr>
          <w:rFonts w:eastAsia="Times"/>
          <w:szCs w:val="24"/>
        </w:rPr>
      </w:pPr>
    </w:p>
    <w:p w:rsidR="00D6541E" w:rsidRPr="00AE5762" w:rsidRDefault="00D6541E" w:rsidP="00D6541E">
      <w:pPr>
        <w:jc w:val="both"/>
        <w:rPr>
          <w:rFonts w:eastAsia="Times"/>
          <w:szCs w:val="24"/>
        </w:rPr>
      </w:pPr>
      <w:r w:rsidRPr="00AE5762">
        <w:t>In accordance with the statutes (IA Rulebook and FMC Rulebook), the CHU has prepared appropriate reporting forms, which take the form of questionnaires.</w:t>
      </w:r>
    </w:p>
    <w:p w:rsidR="00D6541E" w:rsidRPr="00AE5762" w:rsidRDefault="00D6541E" w:rsidP="00D6541E">
      <w:pPr>
        <w:jc w:val="both"/>
        <w:rPr>
          <w:rFonts w:eastAsia="Times"/>
          <w:szCs w:val="24"/>
        </w:rPr>
      </w:pPr>
    </w:p>
    <w:p w:rsidR="00D6541E" w:rsidRPr="00AE5762" w:rsidRDefault="00D6541E" w:rsidP="00D6541E">
      <w:pPr>
        <w:jc w:val="both"/>
        <w:rPr>
          <w:rFonts w:eastAsia="Times"/>
          <w:szCs w:val="24"/>
        </w:rPr>
      </w:pPr>
      <w:r w:rsidRPr="00AE5762">
        <w:t xml:space="preserve">The FMC report, in addition to the sections relating to the organisational set-up of the system and the self-assessment of the application of the principles and elements of the COSO framework, also contains sections dealing with irregularity management issues and recommendations of the CAR for the past year. </w:t>
      </w:r>
    </w:p>
    <w:p w:rsidR="00D6541E" w:rsidRPr="00AE5762" w:rsidRDefault="00D6541E" w:rsidP="00D6541E">
      <w:pPr>
        <w:jc w:val="both"/>
        <w:rPr>
          <w:rFonts w:eastAsia="Times"/>
          <w:szCs w:val="24"/>
        </w:rPr>
      </w:pPr>
    </w:p>
    <w:p w:rsidR="00D6541E" w:rsidRPr="00AE5762" w:rsidRDefault="00D6541E" w:rsidP="00D6541E">
      <w:pPr>
        <w:jc w:val="both"/>
        <w:rPr>
          <w:rFonts w:eastAsia="Times"/>
          <w:szCs w:val="24"/>
        </w:rPr>
      </w:pPr>
      <w:r w:rsidRPr="00AE5762">
        <w:t xml:space="preserve">The FMC reporting form has been significantly changed from last year's form, particularly in the self-assessment segment. For each of the 17 principles (within the 5 elements of the FMC system), the requirements describe the organisation's compliance or functioning in accordance with the specific principle of the COSO framework. The requirements listed are largely generic, i.e. they can be applied to any organisation to a greater or lesser extent, regardless of the activity and other specifics. The fulfilment of all requirements describes the "ideal" FMC system. Of course, the meaning of certain requirements may vary according to the characteristics and needs of each individual organisation. The requirements are formulated in the form of statements to be ticked (agree/confirm) if they apply to a particular organisation. </w:t>
      </w:r>
    </w:p>
    <w:p w:rsidR="00D6541E" w:rsidRPr="00AE5762" w:rsidRDefault="00D6541E" w:rsidP="00D6541E">
      <w:pPr>
        <w:jc w:val="both"/>
        <w:rPr>
          <w:rFonts w:eastAsia="Times"/>
          <w:szCs w:val="24"/>
        </w:rPr>
      </w:pPr>
    </w:p>
    <w:p w:rsidR="00D6541E" w:rsidRPr="00AE5762" w:rsidRDefault="00D6541E" w:rsidP="00D6541E">
      <w:pPr>
        <w:jc w:val="both"/>
        <w:rPr>
          <w:rFonts w:eastAsia="Times"/>
          <w:szCs w:val="24"/>
        </w:rPr>
      </w:pPr>
      <w:r w:rsidRPr="00AE5762">
        <w:t xml:space="preserve">Finally, based on the responses to the statements illustrating each principle and its own beliefs, and taking into account the characteristics and needs of its own organisation, the PFBs </w:t>
      </w:r>
      <w:r w:rsidR="000E2A52" w:rsidRPr="00AE5762">
        <w:t>H</w:t>
      </w:r>
      <w:r w:rsidRPr="00AE5762">
        <w:t>ead gives his or her assessment (from 1 - NO to 5 - YES) of the extent to which the organisation he/she manages adequately meets the requirements, i.e. observes the stated principle.</w:t>
      </w:r>
    </w:p>
    <w:p w:rsidR="00D6541E" w:rsidRPr="00AE5762" w:rsidRDefault="00D6541E" w:rsidP="00D6541E">
      <w:pPr>
        <w:jc w:val="both"/>
        <w:rPr>
          <w:rFonts w:eastAsia="Times"/>
          <w:szCs w:val="24"/>
        </w:rPr>
      </w:pPr>
    </w:p>
    <w:p w:rsidR="00D6541E" w:rsidRPr="00AE5762" w:rsidRDefault="00D6541E" w:rsidP="00D6541E">
      <w:pPr>
        <w:jc w:val="both"/>
        <w:rPr>
          <w:rFonts w:eastAsia="Times"/>
          <w:szCs w:val="24"/>
        </w:rPr>
      </w:pPr>
      <w:r w:rsidRPr="00AE5762">
        <w:t>An integral part of the FMC report is the Statement on Internal Controls.</w:t>
      </w:r>
      <w:r w:rsidRPr="00AE5762">
        <w:rPr>
          <w:rFonts w:eastAsia="Times"/>
          <w:szCs w:val="24"/>
          <w:vertAlign w:val="superscript"/>
        </w:rPr>
        <w:footnoteReference w:id="2"/>
      </w:r>
      <w:r w:rsidRPr="00AE5762">
        <w:t xml:space="preserve">. The </w:t>
      </w:r>
      <w:r w:rsidR="000E2A52" w:rsidRPr="00AE5762">
        <w:t>H</w:t>
      </w:r>
      <w:r w:rsidRPr="00AE5762">
        <w:t xml:space="preserve">ead of the PFBs signs one of two versions of the Statement, depending on whether specific weaknesses in the FMC system have been identified. </w:t>
      </w:r>
    </w:p>
    <w:p w:rsidR="00D6541E" w:rsidRPr="00AE5762" w:rsidRDefault="00D6541E" w:rsidP="00D6541E">
      <w:pPr>
        <w:jc w:val="both"/>
        <w:rPr>
          <w:rFonts w:eastAsia="Times"/>
          <w:szCs w:val="24"/>
        </w:rPr>
      </w:pPr>
    </w:p>
    <w:p w:rsidR="00D6541E" w:rsidRPr="00AE5762" w:rsidRDefault="00D6541E" w:rsidP="00D6541E">
      <w:pPr>
        <w:jc w:val="both"/>
        <w:rPr>
          <w:rStyle w:val="Hyperlink"/>
          <w:rFonts w:eastAsia="Times"/>
          <w:szCs w:val="24"/>
        </w:rPr>
      </w:pPr>
      <w:r w:rsidRPr="00AE5762">
        <w:t xml:space="preserve">The new FMC reporting form was created with the aim of being much more intuitive and practical, i.e. easier to understand and more useful as a tool for managing the internal control system. PFBs can use it as a checklist to determine the status of the FMC, identify weaknesses and then make decisions on the activities to be undertaken to improve the system. The list of items that make up the FMC report is given in </w:t>
      </w:r>
      <w:r w:rsidR="00416DA2" w:rsidRPr="00AE5762">
        <w:rPr>
          <w:rFonts w:eastAsia="Times"/>
        </w:rPr>
        <w:fldChar w:fldCharType="begin"/>
      </w:r>
      <w:r w:rsidR="00416DA2" w:rsidRPr="00AE5762">
        <w:rPr>
          <w:rFonts w:eastAsia="Times"/>
        </w:rPr>
        <w:instrText xml:space="preserve"> HYPERLINK  \l "_Прилог_2._Показатељи" </w:instrText>
      </w:r>
      <w:r w:rsidR="00416DA2" w:rsidRPr="00AE5762">
        <w:rPr>
          <w:rFonts w:eastAsia="Times"/>
        </w:rPr>
        <w:fldChar w:fldCharType="separate"/>
      </w:r>
      <w:r w:rsidRPr="00AE5762">
        <w:rPr>
          <w:rStyle w:val="Hyperlink"/>
        </w:rPr>
        <w:t>Appendix 2 - Indicators of the status of the FMC system.</w:t>
      </w:r>
    </w:p>
    <w:p w:rsidR="00D6541E" w:rsidRPr="00AE5762" w:rsidRDefault="00416DA2" w:rsidP="00D6541E">
      <w:pPr>
        <w:jc w:val="both"/>
        <w:rPr>
          <w:rFonts w:eastAsia="Times"/>
        </w:rPr>
      </w:pPr>
      <w:r w:rsidRPr="00AE5762">
        <w:rPr>
          <w:rFonts w:eastAsia="Times"/>
        </w:rPr>
        <w:fldChar w:fldCharType="end"/>
      </w:r>
    </w:p>
    <w:p w:rsidR="00D6541E" w:rsidRPr="00AE5762" w:rsidRDefault="00D6541E" w:rsidP="00D6541E">
      <w:pPr>
        <w:widowControl w:val="0"/>
        <w:autoSpaceDE w:val="0"/>
        <w:autoSpaceDN w:val="0"/>
        <w:jc w:val="both"/>
        <w:rPr>
          <w:rFonts w:eastAsia="Times"/>
          <w:szCs w:val="24"/>
        </w:rPr>
      </w:pPr>
      <w:r w:rsidRPr="00AE5762">
        <w:t xml:space="preserve">The form IA for the 2022 report has been slightly revised compared to last year. More detailed information on internal audit can be found in section </w:t>
      </w:r>
      <w:hyperlink w:anchor="_2.2_Интерна_ревизија" w:history="1">
        <w:r w:rsidRPr="00AE5762">
          <w:rPr>
            <w:color w:val="0563C1"/>
            <w:u w:val="single"/>
          </w:rPr>
          <w:t>2.2 Internal audit</w:t>
        </w:r>
      </w:hyperlink>
      <w:r w:rsidRPr="00AE5762">
        <w:t>.</w:t>
      </w:r>
    </w:p>
    <w:p w:rsidR="00D6541E" w:rsidRPr="00AE5762" w:rsidRDefault="00D6541E" w:rsidP="00D6541E">
      <w:pPr>
        <w:jc w:val="both"/>
        <w:rPr>
          <w:rFonts w:eastAsia="Times"/>
          <w:szCs w:val="24"/>
        </w:rPr>
      </w:pPr>
    </w:p>
    <w:p w:rsidR="00D6541E" w:rsidRPr="00AE5762" w:rsidRDefault="00D6541E" w:rsidP="00D6541E">
      <w:pPr>
        <w:jc w:val="both"/>
        <w:rPr>
          <w:rFonts w:eastAsia="Times"/>
          <w:szCs w:val="24"/>
        </w:rPr>
      </w:pPr>
      <w:r w:rsidRPr="00AE5762">
        <w:t xml:space="preserve">To facilitate monitoring of the data listed in CAR, the PFBs have been categorised in the manner shown in Table 1. </w:t>
      </w:r>
    </w:p>
    <w:p w:rsidR="00D6541E" w:rsidRPr="00AE5762" w:rsidRDefault="00D6541E" w:rsidP="00D6541E">
      <w:pPr>
        <w:jc w:val="both"/>
        <w:rPr>
          <w:rFonts w:eastAsia="Times"/>
          <w:szCs w:val="24"/>
        </w:rPr>
      </w:pPr>
    </w:p>
    <w:p w:rsidR="0045635F" w:rsidRPr="00AE5762" w:rsidRDefault="0045635F" w:rsidP="0045635F">
      <w:pPr>
        <w:rPr>
          <w:rFonts w:eastAsia="Times"/>
          <w:b/>
          <w:szCs w:val="24"/>
        </w:rPr>
      </w:pPr>
    </w:p>
    <w:p w:rsidR="0045635F" w:rsidRPr="00AE5762" w:rsidRDefault="0045635F" w:rsidP="0045635F">
      <w:pPr>
        <w:rPr>
          <w:rFonts w:eastAsia="Times"/>
          <w:bCs/>
          <w:szCs w:val="24"/>
        </w:rPr>
      </w:pPr>
      <w:r w:rsidRPr="00AE5762">
        <w:rPr>
          <w:b/>
        </w:rPr>
        <w:t xml:space="preserve">Table 1. </w:t>
      </w:r>
      <w:r w:rsidRPr="00AE5762">
        <w:t>PFBs categorisation</w:t>
      </w:r>
    </w:p>
    <w:p w:rsidR="00251F6C" w:rsidRPr="00AE5762" w:rsidRDefault="00251F6C" w:rsidP="0045635F">
      <w:pPr>
        <w:rPr>
          <w:rFonts w:eastAsia="Times"/>
          <w:b/>
          <w:szCs w:val="24"/>
        </w:rPr>
      </w:pPr>
    </w:p>
    <w:tbl>
      <w:tblPr>
        <w:tblStyle w:val="41"/>
        <w:tblW w:w="9130" w:type="dxa"/>
        <w:tblInd w:w="-5" w:type="dxa"/>
        <w:tblLayout w:type="fixed"/>
        <w:tblLook w:val="0000" w:firstRow="0" w:lastRow="0" w:firstColumn="0" w:lastColumn="0" w:noHBand="0" w:noVBand="0"/>
      </w:tblPr>
      <w:tblGrid>
        <w:gridCol w:w="1701"/>
        <w:gridCol w:w="3544"/>
        <w:gridCol w:w="3885"/>
      </w:tblGrid>
      <w:tr w:rsidR="0045635F" w:rsidRPr="00AE5762" w:rsidTr="00BB0217">
        <w:trPr>
          <w:trHeight w:val="449"/>
          <w:tblHeader/>
        </w:trPr>
        <w:tc>
          <w:tcPr>
            <w:tcW w:w="170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45635F" w:rsidRPr="00AE5762" w:rsidRDefault="0045635F" w:rsidP="00BB0217">
            <w:pPr>
              <w:jc w:val="center"/>
              <w:rPr>
                <w:rFonts w:eastAsia="Calibri"/>
                <w:b/>
                <w:szCs w:val="24"/>
              </w:rPr>
            </w:pPr>
            <w:r w:rsidRPr="00AE5762">
              <w:rPr>
                <w:b/>
              </w:rPr>
              <w:t xml:space="preserve">Level </w:t>
            </w:r>
          </w:p>
        </w:tc>
        <w:tc>
          <w:tcPr>
            <w:tcW w:w="354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45635F" w:rsidRPr="00AE5762" w:rsidRDefault="0045635F" w:rsidP="00BB0217">
            <w:pPr>
              <w:jc w:val="center"/>
              <w:rPr>
                <w:rFonts w:eastAsia="Calibri"/>
                <w:b/>
                <w:szCs w:val="24"/>
              </w:rPr>
            </w:pPr>
            <w:r w:rsidRPr="00AE5762">
              <w:rPr>
                <w:b/>
              </w:rPr>
              <w:t>PFBs category</w:t>
            </w:r>
          </w:p>
        </w:tc>
        <w:tc>
          <w:tcPr>
            <w:tcW w:w="388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45635F" w:rsidRPr="00AE5762" w:rsidRDefault="0045635F" w:rsidP="00BB0217">
            <w:pPr>
              <w:jc w:val="center"/>
              <w:rPr>
                <w:rFonts w:eastAsia="Calibri"/>
                <w:b/>
                <w:szCs w:val="24"/>
              </w:rPr>
            </w:pPr>
            <w:r w:rsidRPr="00AE5762">
              <w:rPr>
                <w:b/>
              </w:rPr>
              <w:t>PFBs</w:t>
            </w:r>
          </w:p>
        </w:tc>
      </w:tr>
      <w:tr w:rsidR="0045635F" w:rsidRPr="00AE5762" w:rsidTr="00BB0217">
        <w:trPr>
          <w:trHeight w:val="1"/>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635F" w:rsidRPr="00AE5762" w:rsidRDefault="0045635F" w:rsidP="00BB0217">
            <w:pPr>
              <w:jc w:val="both"/>
              <w:rPr>
                <w:szCs w:val="24"/>
              </w:rPr>
            </w:pPr>
          </w:p>
          <w:p w:rsidR="0045635F" w:rsidRPr="00AE5762" w:rsidRDefault="0045635F" w:rsidP="00BB0217">
            <w:pPr>
              <w:jc w:val="both"/>
              <w:rPr>
                <w:szCs w:val="24"/>
              </w:rPr>
            </w:pPr>
          </w:p>
          <w:p w:rsidR="0045635F" w:rsidRPr="00AE5762" w:rsidRDefault="0045635F" w:rsidP="00BB0217">
            <w:pPr>
              <w:jc w:val="both"/>
              <w:rPr>
                <w:szCs w:val="24"/>
              </w:rPr>
            </w:pPr>
          </w:p>
          <w:p w:rsidR="0045635F" w:rsidRPr="00AE5762" w:rsidRDefault="0045635F" w:rsidP="00BB0217">
            <w:pPr>
              <w:jc w:val="both"/>
              <w:rPr>
                <w:szCs w:val="24"/>
              </w:rPr>
            </w:pPr>
          </w:p>
          <w:p w:rsidR="0045635F" w:rsidRPr="00AE5762" w:rsidRDefault="0045635F" w:rsidP="00BB0217">
            <w:pPr>
              <w:jc w:val="both"/>
              <w:rPr>
                <w:szCs w:val="24"/>
              </w:rPr>
            </w:pPr>
          </w:p>
          <w:p w:rsidR="0045635F" w:rsidRPr="00AE5762" w:rsidRDefault="0045635F" w:rsidP="00BB0217">
            <w:pPr>
              <w:jc w:val="both"/>
              <w:rPr>
                <w:rFonts w:eastAsia="Times"/>
                <w:szCs w:val="24"/>
              </w:rPr>
            </w:pPr>
            <w:r w:rsidRPr="00AE5762">
              <w:t>Central Level</w:t>
            </w:r>
          </w:p>
          <w:p w:rsidR="0045635F" w:rsidRPr="00AE5762" w:rsidRDefault="0045635F" w:rsidP="00BB0217">
            <w:pPr>
              <w:jc w:val="both"/>
              <w:rPr>
                <w:rFonts w:eastAsia="Calibri"/>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635F" w:rsidRPr="00AE5762" w:rsidRDefault="0045635F" w:rsidP="00BB0217">
            <w:pPr>
              <w:rPr>
                <w:rFonts w:eastAsia="Calibri"/>
                <w:szCs w:val="24"/>
              </w:rPr>
            </w:pPr>
            <w:r w:rsidRPr="00AE5762">
              <w:t>Ministries with administrative bodies in the composition</w:t>
            </w:r>
          </w:p>
        </w:tc>
        <w:tc>
          <w:tcPr>
            <w:tcW w:w="3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635F" w:rsidRPr="00AE5762" w:rsidRDefault="0045635F" w:rsidP="00BB0217">
            <w:pPr>
              <w:jc w:val="both"/>
              <w:rPr>
                <w:rFonts w:eastAsia="Calibri"/>
                <w:szCs w:val="24"/>
              </w:rPr>
            </w:pPr>
            <w:r w:rsidRPr="00AE5762">
              <w:t xml:space="preserve">Ministries, administrations, </w:t>
            </w:r>
            <w:r w:rsidR="000E1B0F" w:rsidRPr="00AE5762">
              <w:t>directorates,</w:t>
            </w:r>
            <w:r w:rsidRPr="00AE5762">
              <w:t xml:space="preserve"> and supervisory bodies within ministries.</w:t>
            </w:r>
          </w:p>
        </w:tc>
      </w:tr>
      <w:tr w:rsidR="0045635F" w:rsidRPr="00AE5762" w:rsidTr="00BB0217">
        <w:trPr>
          <w:trHeight w:val="1"/>
        </w:trPr>
        <w:tc>
          <w:tcPr>
            <w:tcW w:w="1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635F" w:rsidRPr="00AE5762" w:rsidRDefault="0045635F" w:rsidP="00BB0217">
            <w:pPr>
              <w:widowControl w:val="0"/>
              <w:pBdr>
                <w:top w:val="nil"/>
                <w:left w:val="nil"/>
                <w:bottom w:val="nil"/>
                <w:right w:val="nil"/>
                <w:between w:val="nil"/>
              </w:pBdr>
              <w:jc w:val="both"/>
              <w:rPr>
                <w:rFonts w:eastAsia="Calibri"/>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635F" w:rsidRPr="00AE5762" w:rsidRDefault="0045635F" w:rsidP="00BB0217">
            <w:pPr>
              <w:rPr>
                <w:rFonts w:eastAsia="Calibri"/>
                <w:szCs w:val="24"/>
              </w:rPr>
            </w:pPr>
            <w:r w:rsidRPr="00AE5762">
              <w:t>Organisation of Mandatory Social Insurance (</w:t>
            </w:r>
            <w:r w:rsidR="00B5051D">
              <w:t>MSIO</w:t>
            </w:r>
            <w:r w:rsidRPr="00AE5762">
              <w:t>)</w:t>
            </w:r>
          </w:p>
        </w:tc>
        <w:tc>
          <w:tcPr>
            <w:tcW w:w="3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635F" w:rsidRPr="00AE5762" w:rsidRDefault="0045635F" w:rsidP="00BB0217">
            <w:pPr>
              <w:jc w:val="both"/>
              <w:rPr>
                <w:rFonts w:eastAsia="Calibri"/>
                <w:szCs w:val="24"/>
              </w:rPr>
            </w:pPr>
            <w:r w:rsidRPr="00AE5762">
              <w:t>RHIF, SIFMP, Republic Pension fund and NEA.</w:t>
            </w:r>
          </w:p>
        </w:tc>
      </w:tr>
      <w:tr w:rsidR="0045635F" w:rsidRPr="00AE5762" w:rsidTr="00BB0217">
        <w:trPr>
          <w:trHeight w:val="1"/>
        </w:trPr>
        <w:tc>
          <w:tcPr>
            <w:tcW w:w="1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635F" w:rsidRPr="00AE5762" w:rsidRDefault="0045635F" w:rsidP="00BB0217">
            <w:pPr>
              <w:widowControl w:val="0"/>
              <w:pBdr>
                <w:top w:val="nil"/>
                <w:left w:val="nil"/>
                <w:bottom w:val="nil"/>
                <w:right w:val="nil"/>
                <w:between w:val="nil"/>
              </w:pBdr>
              <w:jc w:val="both"/>
              <w:rPr>
                <w:rFonts w:eastAsia="Calibri"/>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635F" w:rsidRPr="00AE5762" w:rsidRDefault="0045635F" w:rsidP="00BB0217">
            <w:pPr>
              <w:rPr>
                <w:rFonts w:eastAsia="Calibri"/>
                <w:szCs w:val="24"/>
              </w:rPr>
            </w:pPr>
            <w:r w:rsidRPr="00AE5762">
              <w:t>Direct budget beneficiaries (other DBBs - excluding ministries and administrative bodies in their composition)</w:t>
            </w:r>
          </w:p>
        </w:tc>
        <w:tc>
          <w:tcPr>
            <w:tcW w:w="3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635F" w:rsidRPr="00AE5762" w:rsidRDefault="0045635F" w:rsidP="00BB0217">
            <w:pPr>
              <w:jc w:val="both"/>
              <w:rPr>
                <w:rFonts w:eastAsia="Calibri"/>
                <w:szCs w:val="24"/>
              </w:rPr>
            </w:pPr>
            <w:r w:rsidRPr="00AE5762">
              <w:t>The National Assembly of the RS and its services, departments and offices of the Government of the RS, specialised agencies, autonomous and independent state bodies, judicial authorities that are DBBs, administrative districts...</w:t>
            </w:r>
          </w:p>
        </w:tc>
      </w:tr>
      <w:tr w:rsidR="0045635F" w:rsidRPr="00AE5762" w:rsidTr="00BB0217">
        <w:trPr>
          <w:trHeight w:val="1"/>
        </w:trPr>
        <w:tc>
          <w:tcPr>
            <w:tcW w:w="1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635F" w:rsidRPr="00AE5762" w:rsidRDefault="0045635F" w:rsidP="00BB0217">
            <w:pPr>
              <w:widowControl w:val="0"/>
              <w:pBdr>
                <w:top w:val="nil"/>
                <w:left w:val="nil"/>
                <w:bottom w:val="nil"/>
                <w:right w:val="nil"/>
                <w:between w:val="nil"/>
              </w:pBdr>
              <w:jc w:val="both"/>
              <w:rPr>
                <w:rFonts w:eastAsia="Calibri"/>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635F" w:rsidRPr="00AE5762" w:rsidRDefault="0045635F" w:rsidP="00BB0217">
            <w:pPr>
              <w:rPr>
                <w:rFonts w:eastAsia="Calibri"/>
                <w:szCs w:val="24"/>
              </w:rPr>
            </w:pPr>
            <w:r w:rsidRPr="00AE5762">
              <w:t>Indirect budget beneficiaries (IDBs)</w:t>
            </w:r>
          </w:p>
        </w:tc>
        <w:tc>
          <w:tcPr>
            <w:tcW w:w="3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635F" w:rsidRPr="00AE5762" w:rsidRDefault="0045635F" w:rsidP="00BB0217">
            <w:pPr>
              <w:jc w:val="both"/>
              <w:rPr>
                <w:rFonts w:eastAsia="Calibri"/>
                <w:szCs w:val="24"/>
              </w:rPr>
            </w:pPr>
            <w:r w:rsidRPr="00AE5762">
              <w:t>Schools, universities, judicial authorities other than the DBBs, centres for social work, cultural institutions.</w:t>
            </w:r>
          </w:p>
        </w:tc>
      </w:tr>
      <w:tr w:rsidR="0045635F" w:rsidRPr="00AE5762" w:rsidTr="00BB0217">
        <w:trPr>
          <w:trHeight w:val="1041"/>
        </w:trPr>
        <w:tc>
          <w:tcPr>
            <w:tcW w:w="1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635F" w:rsidRPr="00AE5762" w:rsidRDefault="0045635F" w:rsidP="00BB0217">
            <w:pPr>
              <w:widowControl w:val="0"/>
              <w:pBdr>
                <w:top w:val="nil"/>
                <w:left w:val="nil"/>
                <w:bottom w:val="nil"/>
                <w:right w:val="nil"/>
                <w:between w:val="nil"/>
              </w:pBdr>
              <w:jc w:val="both"/>
              <w:rPr>
                <w:rFonts w:eastAsia="Calibri"/>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635F" w:rsidRPr="00AE5762" w:rsidRDefault="0045635F" w:rsidP="00BB0217">
            <w:pPr>
              <w:rPr>
                <w:rFonts w:eastAsia="Calibri"/>
                <w:szCs w:val="24"/>
              </w:rPr>
            </w:pPr>
            <w:r w:rsidRPr="00AE5762">
              <w:t>Public Enterprises (PEs)</w:t>
            </w:r>
          </w:p>
        </w:tc>
        <w:tc>
          <w:tcPr>
            <w:tcW w:w="3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635F" w:rsidRPr="00AE5762" w:rsidRDefault="0045635F" w:rsidP="00BB0217">
            <w:pPr>
              <w:jc w:val="both"/>
              <w:rPr>
                <w:rFonts w:eastAsia="Calibri"/>
                <w:szCs w:val="24"/>
              </w:rPr>
            </w:pPr>
            <w:r w:rsidRPr="00AE5762">
              <w:t xml:space="preserve">PEs and other legal entities carrying out activities of general interest and to which the law on PEs applies. </w:t>
            </w:r>
          </w:p>
        </w:tc>
      </w:tr>
      <w:tr w:rsidR="0045635F" w:rsidRPr="00AE5762" w:rsidTr="00BB0217">
        <w:trPr>
          <w:trHeight w:val="1"/>
        </w:trPr>
        <w:tc>
          <w:tcPr>
            <w:tcW w:w="1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635F" w:rsidRPr="00AE5762" w:rsidRDefault="0045635F" w:rsidP="00BB0217">
            <w:pPr>
              <w:widowControl w:val="0"/>
              <w:pBdr>
                <w:top w:val="nil"/>
                <w:left w:val="nil"/>
                <w:bottom w:val="nil"/>
                <w:right w:val="nil"/>
                <w:between w:val="nil"/>
              </w:pBdr>
              <w:jc w:val="both"/>
              <w:rPr>
                <w:rFonts w:eastAsia="Calibri"/>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635F" w:rsidRPr="00AE5762" w:rsidRDefault="0045635F" w:rsidP="00BB0217">
            <w:pPr>
              <w:rPr>
                <w:rFonts w:eastAsia="Calibri"/>
                <w:szCs w:val="24"/>
              </w:rPr>
            </w:pPr>
            <w:r w:rsidRPr="00AE5762">
              <w:t>Other PFBs (excluding PEs)</w:t>
            </w:r>
          </w:p>
        </w:tc>
        <w:tc>
          <w:tcPr>
            <w:tcW w:w="3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635F" w:rsidRPr="00AE5762" w:rsidRDefault="0045635F" w:rsidP="00BB0217">
            <w:pPr>
              <w:jc w:val="both"/>
              <w:rPr>
                <w:rFonts w:eastAsia="Calibri"/>
                <w:szCs w:val="24"/>
              </w:rPr>
            </w:pPr>
            <w:r w:rsidRPr="00AE5762">
              <w:t xml:space="preserve">Public bodies, organisations and legal entities performing entrusted, developmental, </w:t>
            </w:r>
            <w:r w:rsidR="000E1B0F" w:rsidRPr="00AE5762">
              <w:t>professional,</w:t>
            </w:r>
            <w:r w:rsidRPr="00AE5762">
              <w:t xml:space="preserve"> and regulatory tasks of general interest, and other legal entities over which RS exercises direct or indirect control (excluding PEs).</w:t>
            </w:r>
          </w:p>
        </w:tc>
      </w:tr>
      <w:tr w:rsidR="0045635F" w:rsidRPr="00AE5762" w:rsidTr="00BB0217">
        <w:trPr>
          <w:trHeight w:val="1"/>
        </w:trPr>
        <w:tc>
          <w:tcPr>
            <w:tcW w:w="1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635F" w:rsidRPr="00AE5762" w:rsidRDefault="0045635F" w:rsidP="00BB0217">
            <w:pPr>
              <w:widowControl w:val="0"/>
              <w:pBdr>
                <w:top w:val="nil"/>
                <w:left w:val="nil"/>
                <w:bottom w:val="nil"/>
                <w:right w:val="nil"/>
                <w:between w:val="nil"/>
              </w:pBdr>
              <w:jc w:val="both"/>
              <w:rPr>
                <w:rFonts w:eastAsia="Calibri"/>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635F" w:rsidRPr="00AE5762" w:rsidRDefault="0045635F" w:rsidP="00BB0217">
            <w:pPr>
              <w:rPr>
                <w:rFonts w:eastAsia="Calibri"/>
                <w:szCs w:val="24"/>
              </w:rPr>
            </w:pPr>
            <w:r w:rsidRPr="00AE5762">
              <w:t>Beneficiaries of RPIF</w:t>
            </w:r>
          </w:p>
        </w:tc>
        <w:tc>
          <w:tcPr>
            <w:tcW w:w="3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635F" w:rsidRPr="00AE5762" w:rsidRDefault="0045635F" w:rsidP="00BB0217">
            <w:pPr>
              <w:jc w:val="both"/>
              <w:rPr>
                <w:rFonts w:eastAsia="Calibri"/>
                <w:szCs w:val="24"/>
              </w:rPr>
            </w:pPr>
            <w:r w:rsidRPr="00AE5762">
              <w:t>Healthcare and pharmaceutical institutions</w:t>
            </w:r>
          </w:p>
        </w:tc>
      </w:tr>
      <w:tr w:rsidR="0045635F" w:rsidRPr="00AE5762" w:rsidTr="00BB0217">
        <w:trPr>
          <w:trHeight w:val="1"/>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635F" w:rsidRPr="00AE5762" w:rsidRDefault="0045635F" w:rsidP="00BB0217">
            <w:pPr>
              <w:jc w:val="both"/>
              <w:rPr>
                <w:rFonts w:eastAsia="Times"/>
                <w:szCs w:val="24"/>
              </w:rPr>
            </w:pPr>
            <w:r w:rsidRPr="00AE5762">
              <w:t>Local level</w:t>
            </w:r>
          </w:p>
          <w:p w:rsidR="0045635F" w:rsidRPr="00AE5762" w:rsidRDefault="0045635F" w:rsidP="00BB0217">
            <w:pPr>
              <w:jc w:val="both"/>
              <w:rPr>
                <w:rFonts w:eastAsia="Calibri"/>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635F" w:rsidRPr="00AE5762" w:rsidRDefault="0045635F" w:rsidP="00BB0217">
            <w:pPr>
              <w:rPr>
                <w:rFonts w:eastAsia="Calibri"/>
                <w:szCs w:val="24"/>
              </w:rPr>
            </w:pPr>
            <w:r w:rsidRPr="00AE5762">
              <w:t>D</w:t>
            </w:r>
            <w:r w:rsidR="00231306" w:rsidRPr="00AE5762">
              <w:t>B</w:t>
            </w:r>
            <w:r w:rsidRPr="00AE5762">
              <w:t>Bs</w:t>
            </w:r>
          </w:p>
        </w:tc>
        <w:tc>
          <w:tcPr>
            <w:tcW w:w="3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635F" w:rsidRPr="00AE5762" w:rsidRDefault="0045635F">
            <w:pPr>
              <w:jc w:val="both"/>
              <w:rPr>
                <w:rFonts w:eastAsia="Calibri"/>
                <w:szCs w:val="24"/>
              </w:rPr>
            </w:pPr>
            <w:r w:rsidRPr="00AE5762">
              <w:t>Local government agencies and services (provinces and LSGs)</w:t>
            </w:r>
          </w:p>
        </w:tc>
      </w:tr>
      <w:tr w:rsidR="0045635F" w:rsidRPr="00AE5762" w:rsidTr="00BB0217">
        <w:trPr>
          <w:trHeight w:val="1"/>
        </w:trPr>
        <w:tc>
          <w:tcPr>
            <w:tcW w:w="1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635F" w:rsidRPr="00AE5762" w:rsidRDefault="0045635F" w:rsidP="00BB0217">
            <w:pPr>
              <w:widowControl w:val="0"/>
              <w:pBdr>
                <w:top w:val="nil"/>
                <w:left w:val="nil"/>
                <w:bottom w:val="nil"/>
                <w:right w:val="nil"/>
                <w:between w:val="nil"/>
              </w:pBdr>
              <w:jc w:val="both"/>
              <w:rPr>
                <w:rFonts w:eastAsia="Calibri"/>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635F" w:rsidRPr="00AE5762" w:rsidRDefault="0045635F" w:rsidP="00BB0217">
            <w:pPr>
              <w:rPr>
                <w:rFonts w:eastAsia="Calibri"/>
                <w:szCs w:val="24"/>
              </w:rPr>
            </w:pPr>
            <w:r w:rsidRPr="00AE5762">
              <w:t>IBBs</w:t>
            </w:r>
          </w:p>
        </w:tc>
        <w:tc>
          <w:tcPr>
            <w:tcW w:w="3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635F" w:rsidRPr="00AE5762" w:rsidRDefault="0045635F" w:rsidP="00BB0217">
            <w:pPr>
              <w:jc w:val="both"/>
              <w:rPr>
                <w:rFonts w:eastAsia="Calibri"/>
                <w:szCs w:val="24"/>
              </w:rPr>
            </w:pPr>
            <w:r w:rsidRPr="00AE5762">
              <w:t>Cultural institutions, pre-school institutions, local communities...</w:t>
            </w:r>
          </w:p>
        </w:tc>
      </w:tr>
      <w:tr w:rsidR="0045635F" w:rsidRPr="00AE5762" w:rsidTr="00BB0217">
        <w:trPr>
          <w:trHeight w:val="1"/>
        </w:trPr>
        <w:tc>
          <w:tcPr>
            <w:tcW w:w="1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635F" w:rsidRPr="00AE5762" w:rsidRDefault="0045635F" w:rsidP="00BB0217">
            <w:pPr>
              <w:widowControl w:val="0"/>
              <w:pBdr>
                <w:top w:val="nil"/>
                <w:left w:val="nil"/>
                <w:bottom w:val="nil"/>
                <w:right w:val="nil"/>
                <w:between w:val="nil"/>
              </w:pBdr>
              <w:jc w:val="both"/>
              <w:rPr>
                <w:rFonts w:eastAsia="Calibri"/>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635F" w:rsidRPr="00AE5762" w:rsidRDefault="0045635F" w:rsidP="00BB0217">
            <w:pPr>
              <w:rPr>
                <w:rFonts w:eastAsia="Calibri"/>
                <w:szCs w:val="24"/>
              </w:rPr>
            </w:pPr>
            <w:r w:rsidRPr="00AE5762">
              <w:t>Other PFBs</w:t>
            </w:r>
          </w:p>
        </w:tc>
        <w:tc>
          <w:tcPr>
            <w:tcW w:w="3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635F" w:rsidRPr="00AE5762" w:rsidRDefault="0045635F" w:rsidP="00BB0217">
            <w:pPr>
              <w:jc w:val="both"/>
              <w:rPr>
                <w:rFonts w:eastAsia="Calibri"/>
                <w:szCs w:val="24"/>
              </w:rPr>
            </w:pPr>
            <w:r w:rsidRPr="00AE5762">
              <w:t>PUC and other legal entities over which AP or LSGs exercise direct or indirect control.</w:t>
            </w:r>
          </w:p>
        </w:tc>
      </w:tr>
    </w:tbl>
    <w:p w:rsidR="0045635F" w:rsidRPr="00AE5762" w:rsidRDefault="0045635F" w:rsidP="0045635F">
      <w:pPr>
        <w:jc w:val="both"/>
        <w:rPr>
          <w:szCs w:val="24"/>
        </w:rPr>
      </w:pPr>
    </w:p>
    <w:p w:rsidR="00D6541E" w:rsidRPr="00AE5762" w:rsidRDefault="00D6541E" w:rsidP="00D6541E">
      <w:pPr>
        <w:jc w:val="both"/>
        <w:rPr>
          <w:rFonts w:eastAsia="Times"/>
          <w:szCs w:val="24"/>
        </w:rPr>
      </w:pPr>
      <w:r w:rsidRPr="00AE5762">
        <w:t>The categorisation presented is based on the typology of the PFBs list published by the Treasury Administration of the MoF</w:t>
      </w:r>
      <w:r w:rsidRPr="00AE5762">
        <w:rPr>
          <w:rFonts w:eastAsia="Times"/>
          <w:szCs w:val="24"/>
          <w:vertAlign w:val="superscript"/>
        </w:rPr>
        <w:footnoteReference w:id="3"/>
      </w:r>
      <w:r w:rsidRPr="00AE5762">
        <w:t xml:space="preserve">, </w:t>
      </w:r>
      <w:r w:rsidR="000E1B0F" w:rsidRPr="00AE5762">
        <w:t>and</w:t>
      </w:r>
      <w:r w:rsidRPr="00AE5762">
        <w:t xml:space="preserve"> takes into account the requirements of EC from Chapter 32 - Financial Control</w:t>
      </w:r>
      <w:r w:rsidRPr="00AE5762">
        <w:rPr>
          <w:color w:val="000000"/>
          <w:szCs w:val="24"/>
          <w:vertAlign w:val="superscript"/>
        </w:rPr>
        <w:footnoteReference w:id="4"/>
      </w:r>
      <w:r w:rsidRPr="00AE5762">
        <w:t>. Taking into account the particular importance of ministries and administrative bodies in their composition, i.e. PEs at central level</w:t>
      </w:r>
      <w:r w:rsidRPr="00AE5762">
        <w:rPr>
          <w:rFonts w:eastAsia="Times"/>
          <w:szCs w:val="24"/>
          <w:vertAlign w:val="superscript"/>
        </w:rPr>
        <w:footnoteReference w:id="5"/>
      </w:r>
      <w:r w:rsidRPr="00AE5762">
        <w:t xml:space="preserve">, the above categories are listed separately. </w:t>
      </w:r>
    </w:p>
    <w:p w:rsidR="00D6541E" w:rsidRPr="00AE5762" w:rsidRDefault="00D6541E" w:rsidP="00D6541E">
      <w:pPr>
        <w:jc w:val="both"/>
        <w:rPr>
          <w:rFonts w:eastAsia="Times"/>
          <w:szCs w:val="24"/>
        </w:rPr>
      </w:pPr>
    </w:p>
    <w:p w:rsidR="00D6541E" w:rsidRPr="00AE5762" w:rsidRDefault="00D6541E" w:rsidP="00D6541E">
      <w:pPr>
        <w:jc w:val="both"/>
        <w:rPr>
          <w:rFonts w:eastAsia="Times"/>
          <w:szCs w:val="24"/>
        </w:rPr>
      </w:pPr>
      <w:r w:rsidRPr="00AE5762">
        <w:t>Most indicators for 2022 are presented by the listed categories of the PFBs.</w:t>
      </w:r>
      <w:r w:rsidRPr="00AE5762">
        <w:cr/>
      </w:r>
      <w:r w:rsidRPr="00AE5762">
        <w:br/>
        <w:t xml:space="preserve"> In the part related to the FMC system, the results for "priority PFBs" are also listed separately</w:t>
      </w:r>
      <w:r w:rsidR="00143DE6" w:rsidRPr="00AE5762">
        <w:rPr>
          <w:rStyle w:val="FootnoteReference"/>
          <w:rFonts w:eastAsia="Times"/>
          <w:szCs w:val="24"/>
        </w:rPr>
        <w:footnoteReference w:id="6"/>
      </w:r>
      <w:r w:rsidRPr="00AE5762">
        <w:t>.</w:t>
      </w:r>
    </w:p>
    <w:p w:rsidR="00D6541E" w:rsidRPr="00AE5762" w:rsidRDefault="00D6541E" w:rsidP="00D6541E">
      <w:pPr>
        <w:jc w:val="both"/>
        <w:rPr>
          <w:rFonts w:eastAsia="Times"/>
          <w:szCs w:val="24"/>
        </w:rPr>
      </w:pPr>
    </w:p>
    <w:p w:rsidR="00D6541E" w:rsidRPr="00AE5762" w:rsidRDefault="00D6541E" w:rsidP="00D6541E">
      <w:pPr>
        <w:jc w:val="both"/>
        <w:rPr>
          <w:rFonts w:eastAsia="Times"/>
          <w:szCs w:val="24"/>
        </w:rPr>
      </w:pPr>
      <w:r w:rsidRPr="00AE5762">
        <w:t xml:space="preserve">In the case of FMC reports, and since the list of PFBs submitting reports and the form of the report itself are different, a direct comparison with previous years' results listed in the CAR is not recommended. As far as the organisational set-up of the FMC system is concerned, the changes compared to the previous year are shown by analysing the results of those PFBs that submitted reports for both 2021 and 2022.  </w:t>
      </w:r>
    </w:p>
    <w:p w:rsidR="00D6541E" w:rsidRPr="00AE5762" w:rsidRDefault="00D6541E" w:rsidP="00D6541E">
      <w:pPr>
        <w:jc w:val="both"/>
        <w:rPr>
          <w:rFonts w:eastAsia="Times"/>
          <w:szCs w:val="24"/>
        </w:rPr>
      </w:pPr>
      <w:r w:rsidRPr="00AE5762">
        <w:t xml:space="preserve"> </w:t>
      </w:r>
    </w:p>
    <w:p w:rsidR="00D6541E" w:rsidRPr="00AE5762" w:rsidRDefault="00D6541E" w:rsidP="00D6541E">
      <w:pPr>
        <w:jc w:val="both"/>
        <w:rPr>
          <w:rFonts w:eastAsia="Times"/>
          <w:szCs w:val="24"/>
        </w:rPr>
      </w:pPr>
      <w:r w:rsidRPr="00AE5762">
        <w:t xml:space="preserve">The submitted annual reports, both individually and in their entirety, provide an information basis for the management of the internal control systems at the micro and macro levels. Considering that the results are based on self-assessment, the objectivity of the indicators should be viewed with a reservation. </w:t>
      </w:r>
    </w:p>
    <w:p w:rsidR="00D6541E" w:rsidRPr="00AE5762" w:rsidRDefault="00D6541E" w:rsidP="00D6541E">
      <w:pPr>
        <w:jc w:val="both"/>
        <w:rPr>
          <w:rFonts w:eastAsia="Times"/>
          <w:szCs w:val="24"/>
        </w:rPr>
      </w:pPr>
    </w:p>
    <w:p w:rsidR="00D6541E" w:rsidRPr="00AE5762" w:rsidRDefault="00D6541E" w:rsidP="00D6541E">
      <w:pPr>
        <w:jc w:val="both"/>
        <w:rPr>
          <w:rFonts w:eastAsia="Times"/>
          <w:szCs w:val="24"/>
        </w:rPr>
        <w:sectPr w:rsidR="00D6541E" w:rsidRPr="00AE5762" w:rsidSect="00D6541E">
          <w:footerReference w:type="even" r:id="rId15"/>
          <w:footerReference w:type="default" r:id="rId16"/>
          <w:footerReference w:type="first" r:id="rId17"/>
          <w:type w:val="continuous"/>
          <w:pgSz w:w="11907" w:h="16840" w:code="9"/>
          <w:pgMar w:top="1440" w:right="1440" w:bottom="1440" w:left="1440" w:header="720" w:footer="720" w:gutter="0"/>
          <w:cols w:space="720"/>
          <w:titlePg/>
        </w:sectPr>
      </w:pPr>
      <w:r w:rsidRPr="00AE5762">
        <w:t>In addition, the CAR also contains information on the monitoring of the recommendations in the annual EC Progress Report for Serbia and the results achieved, as well as on the monitoring of the recommendations in the CAR for the previous year with reference to the implementation of the objectives in the relevant planning documents.</w:t>
      </w:r>
    </w:p>
    <w:p w:rsidR="006B7CF6" w:rsidRPr="00AE5762" w:rsidRDefault="006B7CF6" w:rsidP="00D32165">
      <w:pPr>
        <w:pStyle w:val="Heading1"/>
        <w:spacing w:before="0"/>
        <w:jc w:val="both"/>
        <w:rPr>
          <w:rFonts w:cs="Times New Roman"/>
        </w:rPr>
      </w:pPr>
      <w:bookmarkStart w:id="13" w:name="_Toc147856424"/>
      <w:bookmarkStart w:id="14" w:name="_Toc56753879"/>
      <w:r w:rsidRPr="00AE5762">
        <w:t>II THE PUBLIC INTERNAL FINANCIAL CONTROL SYSTEM</w:t>
      </w:r>
      <w:bookmarkEnd w:id="13"/>
      <w:r w:rsidRPr="00AE5762">
        <w:t xml:space="preserve">  </w:t>
      </w:r>
      <w:bookmarkEnd w:id="14"/>
    </w:p>
    <w:p w:rsidR="006B7CF6" w:rsidRPr="00AE5762" w:rsidRDefault="006B7CF6" w:rsidP="00D32165">
      <w:pPr>
        <w:jc w:val="both"/>
        <w:rPr>
          <w:b/>
          <w:szCs w:val="24"/>
        </w:rPr>
      </w:pPr>
    </w:p>
    <w:p w:rsidR="006B7CF6" w:rsidRPr="00AE5762" w:rsidRDefault="006B7CF6" w:rsidP="00D32165">
      <w:pPr>
        <w:jc w:val="both"/>
        <w:rPr>
          <w:b/>
          <w:szCs w:val="24"/>
        </w:rPr>
      </w:pPr>
    </w:p>
    <w:p w:rsidR="000B4AB7" w:rsidRPr="00AE5762" w:rsidRDefault="000B4AB7" w:rsidP="00D32165">
      <w:pPr>
        <w:widowControl w:val="0"/>
        <w:pBdr>
          <w:top w:val="nil"/>
          <w:left w:val="nil"/>
          <w:bottom w:val="nil"/>
          <w:right w:val="nil"/>
          <w:between w:val="nil"/>
        </w:pBdr>
        <w:jc w:val="both"/>
        <w:rPr>
          <w:szCs w:val="24"/>
        </w:rPr>
      </w:pPr>
      <w:r w:rsidRPr="00AE5762">
        <w:t xml:space="preserve">The BSL defines the PIFC as a comprehensive system of measures for the management and control of public revenues, expenditures, assets and liabilities established by the government through public sector organisations. The objective of PIFC is to ensure that the management and control of public funds, including foreign funds, is carried out in accordance with the regulations, the budget and the principles of good financial management, which include economy, efficiency, effectiveness and openness. </w:t>
      </w:r>
    </w:p>
    <w:p w:rsidR="000B4AB7" w:rsidRPr="00AE5762" w:rsidRDefault="000B4AB7" w:rsidP="00D32165">
      <w:pPr>
        <w:jc w:val="both"/>
        <w:rPr>
          <w:szCs w:val="24"/>
        </w:rPr>
      </w:pPr>
    </w:p>
    <w:p w:rsidR="000B4AB7" w:rsidRPr="00AE5762" w:rsidRDefault="000B4AB7" w:rsidP="00D32165">
      <w:pPr>
        <w:pStyle w:val="CommentText"/>
        <w:rPr>
          <w:szCs w:val="24"/>
        </w:rPr>
      </w:pPr>
      <w:r w:rsidRPr="00AE5762">
        <w:t xml:space="preserve">The PIFC in the public sector comprises three basic elements: </w:t>
      </w:r>
    </w:p>
    <w:p w:rsidR="000B4AB7" w:rsidRPr="00AE5762" w:rsidRDefault="003A0040" w:rsidP="00D32165">
      <w:pPr>
        <w:pStyle w:val="CommentText"/>
        <w:numPr>
          <w:ilvl w:val="0"/>
          <w:numId w:val="1"/>
        </w:numPr>
        <w:jc w:val="both"/>
        <w:rPr>
          <w:szCs w:val="24"/>
        </w:rPr>
      </w:pPr>
      <w:r w:rsidRPr="00AE5762">
        <w:t xml:space="preserve">financial management and control; </w:t>
      </w:r>
    </w:p>
    <w:p w:rsidR="000B4AB7" w:rsidRPr="00AE5762" w:rsidRDefault="003A0040" w:rsidP="00D32165">
      <w:pPr>
        <w:pStyle w:val="CommentText"/>
        <w:numPr>
          <w:ilvl w:val="0"/>
          <w:numId w:val="1"/>
        </w:numPr>
        <w:jc w:val="both"/>
        <w:rPr>
          <w:szCs w:val="24"/>
        </w:rPr>
      </w:pPr>
      <w:r w:rsidRPr="00AE5762">
        <w:t xml:space="preserve">internal audit; and  </w:t>
      </w:r>
    </w:p>
    <w:p w:rsidR="000B4AB7" w:rsidRPr="00AE5762" w:rsidRDefault="003A0040" w:rsidP="00D32165">
      <w:pPr>
        <w:pStyle w:val="CommentText"/>
        <w:numPr>
          <w:ilvl w:val="0"/>
          <w:numId w:val="1"/>
        </w:numPr>
        <w:jc w:val="both"/>
        <w:rPr>
          <w:szCs w:val="24"/>
        </w:rPr>
      </w:pPr>
      <w:r w:rsidRPr="00AE5762">
        <w:t>Central Unit for Harmonisation of financial management and control and internal audit.</w:t>
      </w:r>
    </w:p>
    <w:p w:rsidR="000B4AB7" w:rsidRPr="00AE5762" w:rsidRDefault="000B4AB7" w:rsidP="00D32165">
      <w:pPr>
        <w:tabs>
          <w:tab w:val="left" w:pos="993"/>
        </w:tabs>
        <w:jc w:val="both"/>
        <w:rPr>
          <w:szCs w:val="24"/>
        </w:rPr>
      </w:pPr>
    </w:p>
    <w:p w:rsidR="000B4AB7" w:rsidRPr="00AE5762" w:rsidRDefault="000B4AB7" w:rsidP="00D32165">
      <w:pPr>
        <w:jc w:val="both"/>
        <w:rPr>
          <w:szCs w:val="24"/>
        </w:rPr>
      </w:pPr>
      <w:r w:rsidRPr="00AE5762">
        <w:t xml:space="preserve">The PIFC system is primarily based on </w:t>
      </w:r>
      <w:r w:rsidR="00836BC6">
        <w:t>managerial accountability</w:t>
      </w:r>
      <w:r w:rsidRPr="00AE5762">
        <w:t xml:space="preserve">, which is defined in the BSL as: the obligation of managers at all levels of the PFBs to carry out all work lawfully, observing the principles of economy, efficiency, effectiveness and publicity, and to be accountable for their decisions, actions and results to the person who appointed or delegated responsibility to them. </w:t>
      </w:r>
    </w:p>
    <w:p w:rsidR="000B4AB7" w:rsidRPr="00AE5762" w:rsidRDefault="000B4AB7" w:rsidP="00D32165">
      <w:pPr>
        <w:tabs>
          <w:tab w:val="left" w:pos="920"/>
        </w:tabs>
        <w:jc w:val="both"/>
        <w:rPr>
          <w:szCs w:val="24"/>
        </w:rPr>
      </w:pPr>
    </w:p>
    <w:p w:rsidR="000B4AB7" w:rsidRPr="00AE5762" w:rsidRDefault="000B4AB7" w:rsidP="00D32165">
      <w:pPr>
        <w:tabs>
          <w:tab w:val="left" w:pos="920"/>
        </w:tabs>
        <w:jc w:val="both"/>
        <w:rPr>
          <w:szCs w:val="24"/>
        </w:rPr>
      </w:pPr>
      <w:r w:rsidRPr="00AE5762">
        <w:t>The existing legal framework in the RS is based on international internal control standards. The FMC Rulebook states that the elements of the FMC system are aligned with the International Standards on Internal Control (by theINTOSAI), which includes the concept of the COSO framework. The IA regulations also stipulate the obligation to apply the international standards from IA</w:t>
      </w:r>
      <w:r w:rsidRPr="00AE5762">
        <w:rPr>
          <w:rStyle w:val="FootnoteReference"/>
          <w:szCs w:val="24"/>
        </w:rPr>
        <w:footnoteReference w:id="7"/>
      </w:r>
      <w:r w:rsidRPr="00AE5762">
        <w:t xml:space="preserve">. The regulation prescribing the PIFC's scope is listed in </w:t>
      </w:r>
      <w:hyperlink w:anchor="_Прилог_1._Правни" w:history="1">
        <w:r w:rsidRPr="00AE5762">
          <w:rPr>
            <w:rStyle w:val="Hyperlink"/>
          </w:rPr>
          <w:t>Appendix 1 - Legal Framework and International Standards</w:t>
        </w:r>
      </w:hyperlink>
      <w:r w:rsidRPr="00AE5762">
        <w:t>.</w:t>
      </w:r>
    </w:p>
    <w:p w:rsidR="000B4AB7" w:rsidRPr="00AE5762" w:rsidRDefault="000B4AB7" w:rsidP="00D32165">
      <w:pPr>
        <w:jc w:val="both"/>
        <w:rPr>
          <w:szCs w:val="24"/>
        </w:rPr>
      </w:pPr>
    </w:p>
    <w:p w:rsidR="000B4AB7" w:rsidRPr="00AE5762" w:rsidRDefault="000B4AB7" w:rsidP="00D32165">
      <w:pPr>
        <w:widowControl w:val="0"/>
        <w:pBdr>
          <w:top w:val="nil"/>
          <w:left w:val="nil"/>
          <w:bottom w:val="nil"/>
          <w:right w:val="nil"/>
          <w:between w:val="nil"/>
        </w:pBdr>
        <w:jc w:val="both"/>
        <w:rPr>
          <w:szCs w:val="24"/>
        </w:rPr>
      </w:pPr>
      <w:r w:rsidRPr="00AE5762">
        <w:t>It should also be noted that the implementation of the PIFC is a benchmark for the conclusion of Negotiating Chapter 32 - Financial Control.</w:t>
      </w:r>
    </w:p>
    <w:p w:rsidR="000B4AB7" w:rsidRPr="00AE5762" w:rsidRDefault="000B4AB7" w:rsidP="00D32165">
      <w:pPr>
        <w:widowControl w:val="0"/>
        <w:pBdr>
          <w:top w:val="nil"/>
          <w:left w:val="nil"/>
          <w:bottom w:val="nil"/>
          <w:right w:val="nil"/>
          <w:between w:val="nil"/>
        </w:pBdr>
        <w:jc w:val="both"/>
        <w:rPr>
          <w:szCs w:val="24"/>
        </w:rPr>
      </w:pPr>
    </w:p>
    <w:p w:rsidR="006B7CF6" w:rsidRPr="00AE5762" w:rsidRDefault="006B7CF6" w:rsidP="00D32165">
      <w:pPr>
        <w:tabs>
          <w:tab w:val="left" w:pos="920"/>
        </w:tabs>
        <w:jc w:val="both"/>
        <w:rPr>
          <w:szCs w:val="24"/>
        </w:rPr>
      </w:pPr>
    </w:p>
    <w:p w:rsidR="006B7CF6" w:rsidRPr="00AE5762" w:rsidRDefault="006B7CF6" w:rsidP="00D32165">
      <w:pPr>
        <w:pStyle w:val="Heading2"/>
        <w:keepLines w:val="0"/>
        <w:numPr>
          <w:ilvl w:val="1"/>
          <w:numId w:val="2"/>
        </w:numPr>
        <w:spacing w:before="0"/>
        <w:ind w:left="0" w:firstLine="0"/>
        <w:jc w:val="both"/>
        <w:rPr>
          <w:rFonts w:cs="Times New Roman"/>
        </w:rPr>
      </w:pPr>
      <w:bookmarkStart w:id="15" w:name="_Toc56753880"/>
      <w:bookmarkStart w:id="16" w:name="_Toc147856425"/>
      <w:bookmarkStart w:id="17" w:name="_Hlk76592066"/>
      <w:r w:rsidRPr="00AE5762">
        <w:t xml:space="preserve">Financial </w:t>
      </w:r>
      <w:r w:rsidR="00277A95" w:rsidRPr="00AE5762">
        <w:t>M</w:t>
      </w:r>
      <w:r w:rsidRPr="00AE5762">
        <w:t xml:space="preserve">anagement and </w:t>
      </w:r>
      <w:r w:rsidR="00277A95" w:rsidRPr="00AE5762">
        <w:t>C</w:t>
      </w:r>
      <w:r w:rsidRPr="00AE5762">
        <w:t>ontrol</w:t>
      </w:r>
      <w:bookmarkEnd w:id="15"/>
      <w:bookmarkEnd w:id="16"/>
    </w:p>
    <w:p w:rsidR="006B7CF6" w:rsidRPr="00AE5762" w:rsidRDefault="006B7CF6" w:rsidP="00D32165">
      <w:pPr>
        <w:jc w:val="both"/>
        <w:rPr>
          <w:szCs w:val="24"/>
        </w:rPr>
      </w:pPr>
    </w:p>
    <w:p w:rsidR="006B7CF6" w:rsidRPr="00AE5762" w:rsidRDefault="006B7CF6" w:rsidP="00D32165">
      <w:pPr>
        <w:pStyle w:val="Heading3"/>
        <w:spacing w:before="0"/>
        <w:jc w:val="both"/>
        <w:rPr>
          <w:rFonts w:cs="Times New Roman"/>
        </w:rPr>
      </w:pPr>
      <w:bookmarkStart w:id="18" w:name="_Toc56753881"/>
      <w:bookmarkStart w:id="19" w:name="_Toc147856426"/>
      <w:r w:rsidRPr="00AE5762">
        <w:t xml:space="preserve">2.1.1 Concept and </w:t>
      </w:r>
      <w:r w:rsidR="00277A95" w:rsidRPr="00AE5762">
        <w:t>D</w:t>
      </w:r>
      <w:r w:rsidRPr="00AE5762">
        <w:t>efinition</w:t>
      </w:r>
      <w:bookmarkEnd w:id="18"/>
      <w:bookmarkEnd w:id="19"/>
    </w:p>
    <w:p w:rsidR="006B7CF6" w:rsidRPr="00AE5762" w:rsidRDefault="006B7CF6" w:rsidP="00D32165">
      <w:pPr>
        <w:jc w:val="both"/>
        <w:rPr>
          <w:szCs w:val="24"/>
        </w:rPr>
      </w:pPr>
    </w:p>
    <w:p w:rsidR="000B4AB7" w:rsidRPr="00AE5762" w:rsidRDefault="000B4AB7" w:rsidP="00D32165">
      <w:pPr>
        <w:jc w:val="both"/>
        <w:rPr>
          <w:szCs w:val="24"/>
        </w:rPr>
      </w:pPr>
      <w:r w:rsidRPr="00AE5762">
        <w:t xml:space="preserve">The FMC is a system of policies, procedures and activities established, </w:t>
      </w:r>
      <w:r w:rsidR="000E1B0F" w:rsidRPr="00AE5762">
        <w:t>maintained,</w:t>
      </w:r>
      <w:r w:rsidRPr="00AE5762">
        <w:t xml:space="preserve"> and regularly updated by PBFs management that ensures that PFBs’ objectives are properly, economically, efficiently and effectively achieved by managing risks to an appropriate degree.</w:t>
      </w:r>
    </w:p>
    <w:p w:rsidR="000B4AB7" w:rsidRPr="00AE5762" w:rsidRDefault="000B4AB7" w:rsidP="00D32165">
      <w:pPr>
        <w:jc w:val="both"/>
        <w:rPr>
          <w:szCs w:val="24"/>
        </w:rPr>
      </w:pPr>
    </w:p>
    <w:p w:rsidR="000B4AB7" w:rsidRPr="00AE5762" w:rsidRDefault="004B1D56" w:rsidP="00D32165">
      <w:pPr>
        <w:jc w:val="both"/>
        <w:rPr>
          <w:szCs w:val="24"/>
        </w:rPr>
      </w:pPr>
      <w:r w:rsidRPr="00AE5762">
        <w:t>The FMC system consists of the following interrelated elements:</w:t>
      </w:r>
    </w:p>
    <w:p w:rsidR="000B4AB7" w:rsidRPr="00AE5762" w:rsidRDefault="000B4AB7" w:rsidP="0021541D">
      <w:pPr>
        <w:numPr>
          <w:ilvl w:val="0"/>
          <w:numId w:val="12"/>
        </w:numPr>
        <w:tabs>
          <w:tab w:val="left" w:pos="851"/>
        </w:tabs>
        <w:jc w:val="both"/>
        <w:rPr>
          <w:szCs w:val="24"/>
        </w:rPr>
      </w:pPr>
      <w:r w:rsidRPr="00AE5762">
        <w:t>control environment;</w:t>
      </w:r>
    </w:p>
    <w:p w:rsidR="000B4AB7" w:rsidRPr="00AE5762" w:rsidRDefault="00950D05" w:rsidP="0021541D">
      <w:pPr>
        <w:numPr>
          <w:ilvl w:val="0"/>
          <w:numId w:val="12"/>
        </w:numPr>
        <w:tabs>
          <w:tab w:val="left" w:pos="851"/>
        </w:tabs>
        <w:jc w:val="both"/>
        <w:rPr>
          <w:szCs w:val="24"/>
        </w:rPr>
      </w:pPr>
      <w:r w:rsidRPr="00AE5762">
        <w:t>risk assessment;</w:t>
      </w:r>
    </w:p>
    <w:p w:rsidR="000B4AB7" w:rsidRPr="00AE5762" w:rsidRDefault="000B4AB7" w:rsidP="0021541D">
      <w:pPr>
        <w:numPr>
          <w:ilvl w:val="0"/>
          <w:numId w:val="12"/>
        </w:numPr>
        <w:tabs>
          <w:tab w:val="left" w:pos="851"/>
        </w:tabs>
        <w:jc w:val="both"/>
        <w:rPr>
          <w:szCs w:val="24"/>
        </w:rPr>
      </w:pPr>
      <w:r w:rsidRPr="00AE5762">
        <w:t>control activities;</w:t>
      </w:r>
    </w:p>
    <w:p w:rsidR="000B4AB7" w:rsidRPr="00AE5762" w:rsidRDefault="000B4AB7" w:rsidP="0021541D">
      <w:pPr>
        <w:numPr>
          <w:ilvl w:val="0"/>
          <w:numId w:val="12"/>
        </w:numPr>
        <w:tabs>
          <w:tab w:val="left" w:pos="851"/>
        </w:tabs>
        <w:jc w:val="both"/>
        <w:rPr>
          <w:szCs w:val="24"/>
        </w:rPr>
      </w:pPr>
      <w:r w:rsidRPr="00AE5762">
        <w:t>information and communication;</w:t>
      </w:r>
    </w:p>
    <w:p w:rsidR="000B4AB7" w:rsidRPr="00AE5762" w:rsidRDefault="000B4AB7" w:rsidP="0021541D">
      <w:pPr>
        <w:numPr>
          <w:ilvl w:val="0"/>
          <w:numId w:val="12"/>
        </w:numPr>
        <w:tabs>
          <w:tab w:val="left" w:pos="851"/>
        </w:tabs>
        <w:jc w:val="both"/>
        <w:rPr>
          <w:szCs w:val="24"/>
        </w:rPr>
      </w:pPr>
      <w:r w:rsidRPr="00AE5762">
        <w:t>monitoring and evaluation of the system.</w:t>
      </w:r>
    </w:p>
    <w:p w:rsidR="006B7CF6" w:rsidRPr="00AE5762" w:rsidRDefault="006B7CF6" w:rsidP="00D32165">
      <w:pPr>
        <w:jc w:val="both"/>
        <w:rPr>
          <w:szCs w:val="24"/>
        </w:rPr>
      </w:pPr>
    </w:p>
    <w:p w:rsidR="00883EA1" w:rsidRPr="00AE5762" w:rsidRDefault="00883EA1" w:rsidP="00D32165">
      <w:pPr>
        <w:jc w:val="both"/>
        <w:rPr>
          <w:szCs w:val="24"/>
        </w:rPr>
      </w:pPr>
    </w:p>
    <w:p w:rsidR="00FE63D8" w:rsidRPr="00AE5762" w:rsidRDefault="00FE63D8" w:rsidP="00FE63D8">
      <w:pPr>
        <w:pStyle w:val="Heading3"/>
        <w:spacing w:before="0"/>
        <w:jc w:val="both"/>
        <w:rPr>
          <w:rFonts w:cs="Times New Roman"/>
        </w:rPr>
      </w:pPr>
      <w:bookmarkStart w:id="20" w:name="_Toc56753882"/>
      <w:bookmarkStart w:id="21" w:name="_Toc78973035"/>
      <w:bookmarkStart w:id="22" w:name="_Toc147856427"/>
      <w:bookmarkStart w:id="23" w:name="_Toc56753883"/>
      <w:r w:rsidRPr="00AE5762">
        <w:t xml:space="preserve">2.1.2 Scope of </w:t>
      </w:r>
      <w:r w:rsidR="00231306" w:rsidRPr="00AE5762">
        <w:t>Submitted Reports</w:t>
      </w:r>
      <w:bookmarkEnd w:id="20"/>
      <w:bookmarkEnd w:id="21"/>
      <w:bookmarkEnd w:id="22"/>
    </w:p>
    <w:p w:rsidR="00FE63D8" w:rsidRPr="00AE5762" w:rsidRDefault="00FE63D8" w:rsidP="00FE63D8">
      <w:pPr>
        <w:jc w:val="both"/>
        <w:rPr>
          <w:b/>
          <w:szCs w:val="24"/>
        </w:rPr>
      </w:pPr>
    </w:p>
    <w:p w:rsidR="00FE63D8" w:rsidRPr="00AE5762" w:rsidRDefault="00FE63D8" w:rsidP="00FE63D8">
      <w:pPr>
        <w:jc w:val="both"/>
        <w:rPr>
          <w:szCs w:val="24"/>
        </w:rPr>
      </w:pPr>
      <w:r w:rsidRPr="00AE5762">
        <w:t>The FMC report for 2022 was submitted by 3416 PFBs. The high reporting rate registered last year (2982 PFBs) has continued to increase.</w:t>
      </w:r>
    </w:p>
    <w:p w:rsidR="00260A33" w:rsidRPr="00AE5762" w:rsidRDefault="00260A33" w:rsidP="00FE63D8">
      <w:pPr>
        <w:jc w:val="both"/>
        <w:rPr>
          <w:szCs w:val="24"/>
        </w:rPr>
      </w:pPr>
    </w:p>
    <w:p w:rsidR="00260A33" w:rsidRPr="00AE5762" w:rsidRDefault="007535CA" w:rsidP="00FE63D8">
      <w:pPr>
        <w:jc w:val="both"/>
        <w:rPr>
          <w:szCs w:val="24"/>
        </w:rPr>
      </w:pPr>
      <w:r w:rsidRPr="00AE5762">
        <w:rPr>
          <w:b/>
        </w:rPr>
        <w:t xml:space="preserve">Figure 1 </w:t>
      </w:r>
      <w:r w:rsidRPr="00AE5762">
        <w:t>Number of processed FMC reports submitted by PFBs by reporting year</w:t>
      </w:r>
    </w:p>
    <w:p w:rsidR="00260A33" w:rsidRPr="00AE5762" w:rsidRDefault="00260A33" w:rsidP="00FE63D8">
      <w:pPr>
        <w:jc w:val="both"/>
        <w:rPr>
          <w:szCs w:val="24"/>
        </w:rPr>
      </w:pPr>
    </w:p>
    <w:p w:rsidR="00260A33" w:rsidRPr="00AE5762" w:rsidRDefault="00260A33" w:rsidP="00FE63D8">
      <w:pPr>
        <w:jc w:val="both"/>
        <w:rPr>
          <w:szCs w:val="24"/>
        </w:rPr>
      </w:pPr>
      <w:r w:rsidRPr="00AE5762">
        <w:rPr>
          <w:noProof/>
          <w:lang w:val="en-US"/>
        </w:rPr>
        <w:drawing>
          <wp:inline distT="0" distB="0" distL="0" distR="0" wp14:anchorId="11F51A93" wp14:editId="03094409">
            <wp:extent cx="5035550" cy="32556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35550" cy="3255645"/>
                    </a:xfrm>
                    <a:prstGeom prst="rect">
                      <a:avLst/>
                    </a:prstGeom>
                    <a:noFill/>
                  </pic:spPr>
                </pic:pic>
              </a:graphicData>
            </a:graphic>
          </wp:inline>
        </w:drawing>
      </w:r>
    </w:p>
    <w:p w:rsidR="00EB42F0" w:rsidRPr="00AE5762" w:rsidRDefault="00EB42F0" w:rsidP="00FE63D8">
      <w:pPr>
        <w:jc w:val="both"/>
        <w:rPr>
          <w:szCs w:val="24"/>
        </w:rPr>
      </w:pPr>
    </w:p>
    <w:p w:rsidR="00FE63D8" w:rsidRPr="00AE5762" w:rsidRDefault="00FE63D8" w:rsidP="00FE63D8">
      <w:pPr>
        <w:jc w:val="both"/>
        <w:rPr>
          <w:szCs w:val="24"/>
        </w:rPr>
      </w:pPr>
    </w:p>
    <w:p w:rsidR="00FE63D8" w:rsidRPr="00AE5762" w:rsidRDefault="00FE63D8" w:rsidP="00FE63D8">
      <w:pPr>
        <w:jc w:val="both"/>
        <w:rPr>
          <w:bCs/>
          <w:szCs w:val="24"/>
        </w:rPr>
      </w:pPr>
      <w:r w:rsidRPr="00AE5762">
        <w:rPr>
          <w:b/>
        </w:rPr>
        <w:t xml:space="preserve">Table 2. </w:t>
      </w:r>
      <w:r w:rsidRPr="00AE5762">
        <w:t>Reporting rates of key PFBs for 2022</w:t>
      </w:r>
    </w:p>
    <w:p w:rsidR="007A0C76" w:rsidRPr="00AE5762" w:rsidRDefault="007A0C76" w:rsidP="00FE63D8">
      <w:pPr>
        <w:jc w:val="both"/>
        <w:rPr>
          <w:b/>
          <w:szCs w:val="24"/>
        </w:rPr>
      </w:pPr>
    </w:p>
    <w:tbl>
      <w:tblPr>
        <w:tblStyle w:val="4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45"/>
        <w:gridCol w:w="1800"/>
        <w:gridCol w:w="1705"/>
      </w:tblGrid>
      <w:tr w:rsidR="00FE63D8" w:rsidRPr="00AE5762" w:rsidTr="00E10C7D">
        <w:trPr>
          <w:tblHeader/>
        </w:trPr>
        <w:tc>
          <w:tcPr>
            <w:tcW w:w="5845" w:type="dxa"/>
            <w:shd w:val="clear" w:color="auto" w:fill="BDD6EE" w:themeFill="accent1" w:themeFillTint="66"/>
            <w:vAlign w:val="center"/>
          </w:tcPr>
          <w:p w:rsidR="00FE63D8" w:rsidRPr="00AE5762" w:rsidRDefault="00FE63D8" w:rsidP="00E10C7D">
            <w:pPr>
              <w:rPr>
                <w:b/>
                <w:szCs w:val="24"/>
              </w:rPr>
            </w:pPr>
            <w:r w:rsidRPr="00AE5762">
              <w:rPr>
                <w:b/>
              </w:rPr>
              <w:t>PFBs</w:t>
            </w:r>
          </w:p>
        </w:tc>
        <w:tc>
          <w:tcPr>
            <w:tcW w:w="1800" w:type="dxa"/>
            <w:shd w:val="clear" w:color="auto" w:fill="BDD6EE" w:themeFill="accent1" w:themeFillTint="66"/>
            <w:vAlign w:val="center"/>
          </w:tcPr>
          <w:p w:rsidR="00FE63D8" w:rsidRPr="00AE5762" w:rsidRDefault="00FE63D8" w:rsidP="00E10C7D">
            <w:pPr>
              <w:jc w:val="center"/>
              <w:rPr>
                <w:b/>
                <w:szCs w:val="24"/>
              </w:rPr>
            </w:pPr>
            <w:r w:rsidRPr="00AE5762">
              <w:rPr>
                <w:b/>
              </w:rPr>
              <w:t>Number of PFBs that submitted reports</w:t>
            </w:r>
          </w:p>
        </w:tc>
        <w:tc>
          <w:tcPr>
            <w:tcW w:w="1705" w:type="dxa"/>
            <w:shd w:val="clear" w:color="auto" w:fill="BDD6EE" w:themeFill="accent1" w:themeFillTint="66"/>
            <w:vAlign w:val="center"/>
          </w:tcPr>
          <w:p w:rsidR="00FE63D8" w:rsidRPr="00AE5762" w:rsidRDefault="00FE63D8" w:rsidP="00E10C7D">
            <w:pPr>
              <w:jc w:val="center"/>
              <w:rPr>
                <w:b/>
                <w:szCs w:val="24"/>
              </w:rPr>
            </w:pPr>
            <w:r w:rsidRPr="00AE5762">
              <w:rPr>
                <w:b/>
              </w:rPr>
              <w:t>Reporting rate</w:t>
            </w:r>
          </w:p>
        </w:tc>
      </w:tr>
      <w:tr w:rsidR="00FE63D8" w:rsidRPr="00AE5762" w:rsidTr="00E10C7D">
        <w:tc>
          <w:tcPr>
            <w:tcW w:w="5845" w:type="dxa"/>
          </w:tcPr>
          <w:p w:rsidR="00FE63D8" w:rsidRPr="00AE5762" w:rsidRDefault="00FE63D8" w:rsidP="00E10C7D">
            <w:pPr>
              <w:rPr>
                <w:szCs w:val="24"/>
              </w:rPr>
            </w:pPr>
            <w:r w:rsidRPr="00AE5762">
              <w:t xml:space="preserve">Ministries </w:t>
            </w:r>
          </w:p>
        </w:tc>
        <w:tc>
          <w:tcPr>
            <w:tcW w:w="1800" w:type="dxa"/>
          </w:tcPr>
          <w:p w:rsidR="00FE63D8" w:rsidRPr="00AE5762" w:rsidRDefault="00FE63D8" w:rsidP="00E10C7D">
            <w:pPr>
              <w:jc w:val="center"/>
              <w:rPr>
                <w:szCs w:val="24"/>
              </w:rPr>
            </w:pPr>
            <w:r w:rsidRPr="00AE5762">
              <w:t>25</w:t>
            </w:r>
          </w:p>
        </w:tc>
        <w:tc>
          <w:tcPr>
            <w:tcW w:w="1705" w:type="dxa"/>
          </w:tcPr>
          <w:p w:rsidR="00FE63D8" w:rsidRPr="00AE5762" w:rsidRDefault="00FE63D8" w:rsidP="00E10C7D">
            <w:pPr>
              <w:jc w:val="center"/>
              <w:rPr>
                <w:szCs w:val="24"/>
              </w:rPr>
            </w:pPr>
            <w:r w:rsidRPr="00AE5762">
              <w:t>100%</w:t>
            </w:r>
          </w:p>
        </w:tc>
      </w:tr>
      <w:tr w:rsidR="00FE63D8" w:rsidRPr="00AE5762" w:rsidTr="00E10C7D">
        <w:tc>
          <w:tcPr>
            <w:tcW w:w="5845" w:type="dxa"/>
          </w:tcPr>
          <w:p w:rsidR="00FE63D8" w:rsidRPr="00AE5762" w:rsidRDefault="00B5051D" w:rsidP="00E10C7D">
            <w:pPr>
              <w:rPr>
                <w:szCs w:val="24"/>
              </w:rPr>
            </w:pPr>
            <w:r>
              <w:t>MSIO</w:t>
            </w:r>
            <w:r w:rsidR="000E1B0F" w:rsidRPr="00AE5762">
              <w:t>s</w:t>
            </w:r>
          </w:p>
        </w:tc>
        <w:tc>
          <w:tcPr>
            <w:tcW w:w="1800" w:type="dxa"/>
          </w:tcPr>
          <w:p w:rsidR="00FE63D8" w:rsidRPr="00AE5762" w:rsidRDefault="00FE63D8" w:rsidP="00E10C7D">
            <w:pPr>
              <w:jc w:val="center"/>
              <w:rPr>
                <w:szCs w:val="24"/>
              </w:rPr>
            </w:pPr>
            <w:r w:rsidRPr="00AE5762">
              <w:t>4</w:t>
            </w:r>
          </w:p>
        </w:tc>
        <w:tc>
          <w:tcPr>
            <w:tcW w:w="1705" w:type="dxa"/>
          </w:tcPr>
          <w:p w:rsidR="00FE63D8" w:rsidRPr="00AE5762" w:rsidRDefault="00FE63D8" w:rsidP="00E10C7D">
            <w:pPr>
              <w:jc w:val="center"/>
              <w:rPr>
                <w:szCs w:val="24"/>
              </w:rPr>
            </w:pPr>
            <w:r w:rsidRPr="00AE5762">
              <w:t>100%</w:t>
            </w:r>
          </w:p>
        </w:tc>
      </w:tr>
      <w:tr w:rsidR="00FE63D8" w:rsidRPr="00AE5762" w:rsidTr="00E10C7D">
        <w:tc>
          <w:tcPr>
            <w:tcW w:w="5845" w:type="dxa"/>
          </w:tcPr>
          <w:p w:rsidR="00FE63D8" w:rsidRPr="00AE5762" w:rsidRDefault="00FE63D8" w:rsidP="00E10C7D">
            <w:pPr>
              <w:rPr>
                <w:szCs w:val="24"/>
              </w:rPr>
            </w:pPr>
            <w:r w:rsidRPr="00AE5762">
              <w:t xml:space="preserve">Independent and autonomous state authorities </w:t>
            </w:r>
          </w:p>
        </w:tc>
        <w:tc>
          <w:tcPr>
            <w:tcW w:w="1800" w:type="dxa"/>
          </w:tcPr>
          <w:p w:rsidR="00FE63D8" w:rsidRPr="00AE5762" w:rsidRDefault="00FE63D8" w:rsidP="00E10C7D">
            <w:pPr>
              <w:jc w:val="center"/>
              <w:rPr>
                <w:szCs w:val="24"/>
              </w:rPr>
            </w:pPr>
            <w:r w:rsidRPr="00AE5762">
              <w:t>8</w:t>
            </w:r>
          </w:p>
        </w:tc>
        <w:tc>
          <w:tcPr>
            <w:tcW w:w="1705" w:type="dxa"/>
          </w:tcPr>
          <w:p w:rsidR="00FE63D8" w:rsidRPr="00AE5762" w:rsidRDefault="00FE63D8" w:rsidP="00E10C7D">
            <w:pPr>
              <w:jc w:val="center"/>
              <w:rPr>
                <w:szCs w:val="24"/>
              </w:rPr>
            </w:pPr>
            <w:r w:rsidRPr="00AE5762">
              <w:t>100%</w:t>
            </w:r>
          </w:p>
        </w:tc>
      </w:tr>
      <w:tr w:rsidR="00FE63D8" w:rsidRPr="00AE5762" w:rsidTr="00E10C7D">
        <w:tc>
          <w:tcPr>
            <w:tcW w:w="5845" w:type="dxa"/>
          </w:tcPr>
          <w:p w:rsidR="00FE63D8" w:rsidRPr="00AE5762" w:rsidRDefault="00FE63D8" w:rsidP="00E10C7D">
            <w:pPr>
              <w:rPr>
                <w:szCs w:val="24"/>
              </w:rPr>
            </w:pPr>
            <w:r w:rsidRPr="00AE5762">
              <w:t xml:space="preserve">Government services and offices and special organisations  </w:t>
            </w:r>
          </w:p>
        </w:tc>
        <w:tc>
          <w:tcPr>
            <w:tcW w:w="1800" w:type="dxa"/>
          </w:tcPr>
          <w:p w:rsidR="00FE63D8" w:rsidRPr="00AE5762" w:rsidRDefault="00FE63D8" w:rsidP="00E10C7D">
            <w:pPr>
              <w:jc w:val="center"/>
              <w:rPr>
                <w:szCs w:val="24"/>
              </w:rPr>
            </w:pPr>
            <w:r w:rsidRPr="00AE5762">
              <w:t>29</w:t>
            </w:r>
          </w:p>
        </w:tc>
        <w:tc>
          <w:tcPr>
            <w:tcW w:w="1705" w:type="dxa"/>
          </w:tcPr>
          <w:p w:rsidR="00FE63D8" w:rsidRPr="00AE5762" w:rsidRDefault="00FE63D8" w:rsidP="00E10C7D">
            <w:pPr>
              <w:jc w:val="center"/>
              <w:rPr>
                <w:szCs w:val="24"/>
              </w:rPr>
            </w:pPr>
            <w:r w:rsidRPr="00AE5762">
              <w:t>87.88%</w:t>
            </w:r>
          </w:p>
        </w:tc>
      </w:tr>
      <w:tr w:rsidR="00FE63D8" w:rsidRPr="00AE5762" w:rsidTr="00E10C7D">
        <w:tc>
          <w:tcPr>
            <w:tcW w:w="5845" w:type="dxa"/>
          </w:tcPr>
          <w:p w:rsidR="00FE63D8" w:rsidRPr="00AE5762" w:rsidRDefault="00FE63D8">
            <w:pPr>
              <w:rPr>
                <w:szCs w:val="24"/>
              </w:rPr>
            </w:pPr>
            <w:r w:rsidRPr="00AE5762">
              <w:t>Judicial authorities (DBB</w:t>
            </w:r>
            <w:r w:rsidR="000E1B0F" w:rsidRPr="00AE5762">
              <w:t>s</w:t>
            </w:r>
            <w:r w:rsidRPr="00AE5762">
              <w:t xml:space="preserve"> of the RS) </w:t>
            </w:r>
          </w:p>
        </w:tc>
        <w:tc>
          <w:tcPr>
            <w:tcW w:w="1800" w:type="dxa"/>
          </w:tcPr>
          <w:p w:rsidR="00FE63D8" w:rsidRPr="00AE5762" w:rsidRDefault="00FE63D8" w:rsidP="00E10C7D">
            <w:pPr>
              <w:jc w:val="center"/>
              <w:rPr>
                <w:szCs w:val="24"/>
              </w:rPr>
            </w:pPr>
            <w:r w:rsidRPr="00AE5762">
              <w:t>11</w:t>
            </w:r>
          </w:p>
        </w:tc>
        <w:tc>
          <w:tcPr>
            <w:tcW w:w="1705" w:type="dxa"/>
          </w:tcPr>
          <w:p w:rsidR="00FE63D8" w:rsidRPr="00AE5762" w:rsidRDefault="00FE63D8" w:rsidP="00E10C7D">
            <w:pPr>
              <w:jc w:val="center"/>
              <w:rPr>
                <w:szCs w:val="24"/>
              </w:rPr>
            </w:pPr>
            <w:r w:rsidRPr="00AE5762">
              <w:t>100%</w:t>
            </w:r>
          </w:p>
        </w:tc>
      </w:tr>
      <w:tr w:rsidR="00FE63D8" w:rsidRPr="00AE5762" w:rsidTr="00E10C7D">
        <w:tc>
          <w:tcPr>
            <w:tcW w:w="5845" w:type="dxa"/>
          </w:tcPr>
          <w:p w:rsidR="00FE63D8" w:rsidRPr="00AE5762" w:rsidRDefault="00FE63D8" w:rsidP="00E10C7D">
            <w:pPr>
              <w:rPr>
                <w:szCs w:val="24"/>
              </w:rPr>
            </w:pPr>
            <w:r w:rsidRPr="00AE5762">
              <w:t>PE</w:t>
            </w:r>
            <w:r w:rsidR="000E1B0F" w:rsidRPr="00AE5762">
              <w:t>s</w:t>
            </w:r>
            <w:r w:rsidRPr="00AE5762">
              <w:t xml:space="preserve"> at the central level of the RS</w:t>
            </w:r>
          </w:p>
        </w:tc>
        <w:tc>
          <w:tcPr>
            <w:tcW w:w="1800" w:type="dxa"/>
          </w:tcPr>
          <w:p w:rsidR="00FE63D8" w:rsidRPr="00AE5762" w:rsidRDefault="00FE63D8" w:rsidP="00E10C7D">
            <w:pPr>
              <w:jc w:val="center"/>
              <w:rPr>
                <w:szCs w:val="24"/>
              </w:rPr>
            </w:pPr>
            <w:r w:rsidRPr="00AE5762">
              <w:t>36</w:t>
            </w:r>
          </w:p>
        </w:tc>
        <w:tc>
          <w:tcPr>
            <w:tcW w:w="1705" w:type="dxa"/>
          </w:tcPr>
          <w:p w:rsidR="00FE63D8" w:rsidRPr="00AE5762" w:rsidRDefault="00FE63D8" w:rsidP="00E10C7D">
            <w:pPr>
              <w:jc w:val="center"/>
              <w:rPr>
                <w:szCs w:val="24"/>
              </w:rPr>
            </w:pPr>
            <w:r w:rsidRPr="00AE5762">
              <w:t>92.31%</w:t>
            </w:r>
          </w:p>
        </w:tc>
      </w:tr>
      <w:tr w:rsidR="00FE63D8" w:rsidRPr="00AE5762" w:rsidTr="00E10C7D">
        <w:tc>
          <w:tcPr>
            <w:tcW w:w="5845" w:type="dxa"/>
          </w:tcPr>
          <w:p w:rsidR="00FE63D8" w:rsidRPr="00AE5762" w:rsidRDefault="00FE63D8" w:rsidP="00E10C7D">
            <w:pPr>
              <w:rPr>
                <w:szCs w:val="24"/>
              </w:rPr>
            </w:pPr>
            <w:r w:rsidRPr="00AE5762">
              <w:t>Institutions of the AP Vojvodina</w:t>
            </w:r>
          </w:p>
        </w:tc>
        <w:tc>
          <w:tcPr>
            <w:tcW w:w="1800" w:type="dxa"/>
          </w:tcPr>
          <w:p w:rsidR="00FE63D8" w:rsidRPr="00AE5762" w:rsidRDefault="00FE63D8" w:rsidP="00E10C7D">
            <w:pPr>
              <w:jc w:val="center"/>
              <w:rPr>
                <w:szCs w:val="24"/>
              </w:rPr>
            </w:pPr>
            <w:r w:rsidRPr="00AE5762">
              <w:t>25</w:t>
            </w:r>
          </w:p>
        </w:tc>
        <w:tc>
          <w:tcPr>
            <w:tcW w:w="1705" w:type="dxa"/>
          </w:tcPr>
          <w:p w:rsidR="00FE63D8" w:rsidRPr="00AE5762" w:rsidDel="00CF04C2" w:rsidRDefault="00FE63D8" w:rsidP="00E10C7D">
            <w:pPr>
              <w:jc w:val="center"/>
              <w:rPr>
                <w:szCs w:val="24"/>
              </w:rPr>
            </w:pPr>
            <w:r w:rsidRPr="00AE5762">
              <w:t>96.15%</w:t>
            </w:r>
          </w:p>
        </w:tc>
      </w:tr>
      <w:tr w:rsidR="00FE63D8" w:rsidRPr="00AE5762" w:rsidTr="00E10C7D">
        <w:tc>
          <w:tcPr>
            <w:tcW w:w="5845" w:type="dxa"/>
          </w:tcPr>
          <w:p w:rsidR="00FE63D8" w:rsidRPr="00AE5762" w:rsidRDefault="00FE63D8" w:rsidP="00E10C7D">
            <w:pPr>
              <w:rPr>
                <w:szCs w:val="24"/>
              </w:rPr>
            </w:pPr>
            <w:r w:rsidRPr="00AE5762">
              <w:t>Cities</w:t>
            </w:r>
          </w:p>
        </w:tc>
        <w:tc>
          <w:tcPr>
            <w:tcW w:w="1800" w:type="dxa"/>
          </w:tcPr>
          <w:p w:rsidR="00FE63D8" w:rsidRPr="00AE5762" w:rsidRDefault="00FE63D8" w:rsidP="00E10C7D">
            <w:pPr>
              <w:jc w:val="center"/>
              <w:rPr>
                <w:szCs w:val="24"/>
              </w:rPr>
            </w:pPr>
            <w:r w:rsidRPr="00AE5762">
              <w:t>27</w:t>
            </w:r>
          </w:p>
        </w:tc>
        <w:tc>
          <w:tcPr>
            <w:tcW w:w="1705" w:type="dxa"/>
          </w:tcPr>
          <w:p w:rsidR="00FE63D8" w:rsidRPr="00AE5762" w:rsidRDefault="00260A33" w:rsidP="00E10C7D">
            <w:pPr>
              <w:jc w:val="center"/>
              <w:rPr>
                <w:szCs w:val="24"/>
              </w:rPr>
            </w:pPr>
            <w:r w:rsidRPr="00AE5762">
              <w:t>96.43%</w:t>
            </w:r>
          </w:p>
        </w:tc>
      </w:tr>
      <w:tr w:rsidR="00FE63D8" w:rsidRPr="00AE5762" w:rsidTr="00E10C7D">
        <w:tc>
          <w:tcPr>
            <w:tcW w:w="5845" w:type="dxa"/>
          </w:tcPr>
          <w:p w:rsidR="00FE63D8" w:rsidRPr="00AE5762" w:rsidRDefault="00FE63D8" w:rsidP="00E10C7D">
            <w:pPr>
              <w:jc w:val="both"/>
              <w:rPr>
                <w:szCs w:val="24"/>
              </w:rPr>
            </w:pPr>
            <w:r w:rsidRPr="00AE5762">
              <w:t>Municipalities</w:t>
            </w:r>
          </w:p>
        </w:tc>
        <w:tc>
          <w:tcPr>
            <w:tcW w:w="1800" w:type="dxa"/>
          </w:tcPr>
          <w:p w:rsidR="00FE63D8" w:rsidRPr="00AE5762" w:rsidRDefault="00260A33" w:rsidP="00E10C7D">
            <w:pPr>
              <w:jc w:val="center"/>
              <w:rPr>
                <w:szCs w:val="24"/>
              </w:rPr>
            </w:pPr>
            <w:r w:rsidRPr="00AE5762">
              <w:t>104</w:t>
            </w:r>
          </w:p>
        </w:tc>
        <w:tc>
          <w:tcPr>
            <w:tcW w:w="1705" w:type="dxa"/>
          </w:tcPr>
          <w:p w:rsidR="00FE63D8" w:rsidRPr="00AE5762" w:rsidRDefault="00260A33" w:rsidP="00E10C7D">
            <w:pPr>
              <w:jc w:val="center"/>
              <w:rPr>
                <w:szCs w:val="24"/>
              </w:rPr>
            </w:pPr>
            <w:r w:rsidRPr="00AE5762">
              <w:t>88.89%</w:t>
            </w:r>
          </w:p>
        </w:tc>
      </w:tr>
    </w:tbl>
    <w:p w:rsidR="00FE63D8" w:rsidRPr="00AE5762" w:rsidRDefault="00FE63D8" w:rsidP="00FE63D8">
      <w:pPr>
        <w:jc w:val="both"/>
        <w:rPr>
          <w:szCs w:val="24"/>
        </w:rPr>
      </w:pPr>
    </w:p>
    <w:p w:rsidR="00FE63D8" w:rsidRPr="00AE5762" w:rsidRDefault="00FE63D8" w:rsidP="00FE63D8">
      <w:pPr>
        <w:jc w:val="both"/>
        <w:rPr>
          <w:rFonts w:eastAsia="Times"/>
          <w:szCs w:val="24"/>
        </w:rPr>
      </w:pPr>
      <w:r w:rsidRPr="00AE5762">
        <w:t>The total expenditure and costs of all DBBs at the RS level (ministries with administrative bodies, judicial bodies, directorates, offices, agencies, institutes, services...) included in the CAR for 2022 account for 98.80% of the total expenditure and expenses of the RS budget for 2022.</w:t>
      </w:r>
    </w:p>
    <w:p w:rsidR="00FE63D8" w:rsidRPr="00AE5762" w:rsidRDefault="00FE63D8" w:rsidP="00FE63D8">
      <w:pPr>
        <w:jc w:val="both"/>
        <w:rPr>
          <w:szCs w:val="24"/>
        </w:rPr>
      </w:pPr>
    </w:p>
    <w:p w:rsidR="00883EA1" w:rsidRPr="00AE5762" w:rsidRDefault="00FE63D8" w:rsidP="00FE63D8">
      <w:pPr>
        <w:jc w:val="both"/>
        <w:rPr>
          <w:szCs w:val="24"/>
        </w:rPr>
      </w:pPr>
      <w:r w:rsidRPr="00AE5762">
        <w:t>The cities that submitted the FMC report manage 99.35% of the total realised expenditure of the city budget, and the municipalities that submitted the FMC report manage 91.07% of the total realised expenditure of the municipal budget</w:t>
      </w:r>
      <w:r w:rsidRPr="00AE5762">
        <w:rPr>
          <w:rStyle w:val="FootnoteReference"/>
          <w:szCs w:val="24"/>
        </w:rPr>
        <w:footnoteReference w:id="8"/>
      </w:r>
      <w:r w:rsidRPr="00AE5762">
        <w:t xml:space="preserve">. The </w:t>
      </w:r>
      <w:r w:rsidR="000E1B0F" w:rsidRPr="00AE5762">
        <w:t>PEs at</w:t>
      </w:r>
      <w:r w:rsidRPr="00AE5762">
        <w:t xml:space="preserve"> the central level of the RS, which submitted the FMC report, manage 99.98% of the total revenues of the PE group.</w:t>
      </w:r>
      <w:r w:rsidR="001749AE" w:rsidRPr="00AE5762">
        <w:rPr>
          <w:rStyle w:val="FootnoteReference"/>
          <w:szCs w:val="24"/>
        </w:rPr>
        <w:footnoteReference w:id="9"/>
      </w:r>
      <w:r w:rsidRPr="00AE5762">
        <w:t>. Other PFBs at the local level (PEs/PUCs) that submitted the FMC report manage 88.42% of the total revenue of the mentioned category The institutions of AP Vojvodina that submitted the FMC report manage 99.96% of the total provincial budget.</w:t>
      </w:r>
    </w:p>
    <w:p w:rsidR="00FE63D8" w:rsidRPr="00AE5762" w:rsidRDefault="00FE63D8" w:rsidP="00FE63D8">
      <w:pPr>
        <w:jc w:val="both"/>
        <w:rPr>
          <w:szCs w:val="24"/>
        </w:rPr>
      </w:pPr>
    </w:p>
    <w:p w:rsidR="00FE63D8" w:rsidRPr="00AE5762" w:rsidRDefault="00FE63D8" w:rsidP="00FE63D8">
      <w:pPr>
        <w:jc w:val="both"/>
        <w:rPr>
          <w:szCs w:val="24"/>
        </w:rPr>
      </w:pPr>
      <w:r w:rsidRPr="00AE5762">
        <w:t xml:space="preserve">Considered as a separate category, 95.83% of the priority PFBs submitted reports. </w:t>
      </w:r>
    </w:p>
    <w:p w:rsidR="00CF2EDA" w:rsidRPr="00AE5762" w:rsidRDefault="00CF2EDA" w:rsidP="00CF2EDA">
      <w:pPr>
        <w:jc w:val="both"/>
        <w:rPr>
          <w:szCs w:val="24"/>
        </w:rPr>
      </w:pPr>
    </w:p>
    <w:p w:rsidR="00CF2EDA" w:rsidRPr="00AE5762" w:rsidRDefault="00CF2EDA" w:rsidP="00CF2EDA">
      <w:pPr>
        <w:jc w:val="both"/>
        <w:rPr>
          <w:szCs w:val="24"/>
        </w:rPr>
      </w:pPr>
      <w:r w:rsidRPr="00AE5762">
        <w:t xml:space="preserve">The remaining PBSs that submitted the FMC report are relatively smaller organisations with low budgets or a small number of staff, and their importance for the overview of the PIFC system in the RS is relatively less. </w:t>
      </w:r>
    </w:p>
    <w:p w:rsidR="00FE63D8" w:rsidRPr="00AE5762" w:rsidRDefault="00FE63D8" w:rsidP="00FE63D8">
      <w:pPr>
        <w:jc w:val="both"/>
        <w:rPr>
          <w:i/>
          <w:szCs w:val="24"/>
        </w:rPr>
      </w:pPr>
    </w:p>
    <w:p w:rsidR="00FE63D8" w:rsidRPr="00AE5762" w:rsidRDefault="00FE63D8" w:rsidP="00FE63D8">
      <w:pPr>
        <w:pBdr>
          <w:top w:val="single" w:sz="4" w:space="1" w:color="000000"/>
          <w:left w:val="single" w:sz="4" w:space="4" w:color="000000"/>
          <w:bottom w:val="single" w:sz="4" w:space="1" w:color="000000"/>
          <w:right w:val="single" w:sz="4" w:space="4" w:color="000000"/>
        </w:pBdr>
        <w:jc w:val="both"/>
        <w:rPr>
          <w:iCs/>
          <w:szCs w:val="24"/>
        </w:rPr>
      </w:pPr>
      <w:r w:rsidRPr="00AE5762">
        <w:t>From the above data, it can be concluded that the main public sector organisations of the RS have submitted their FMC report in most cases. The high volume of the reports provides a basis for relevant conclusions about the status of the FMC system in the public sector of RS.</w:t>
      </w:r>
    </w:p>
    <w:p w:rsidR="00FE63D8" w:rsidRPr="00AE5762" w:rsidRDefault="00FE63D8" w:rsidP="00FE63D8">
      <w:pPr>
        <w:jc w:val="both"/>
        <w:rPr>
          <w:szCs w:val="24"/>
        </w:rPr>
      </w:pPr>
    </w:p>
    <w:p w:rsidR="00E97C33" w:rsidRPr="00AE5762" w:rsidRDefault="00E97C33" w:rsidP="00FE63D8">
      <w:pPr>
        <w:jc w:val="both"/>
        <w:rPr>
          <w:szCs w:val="24"/>
        </w:rPr>
      </w:pPr>
    </w:p>
    <w:p w:rsidR="00DA0B5C" w:rsidRPr="00AE5762" w:rsidRDefault="00DA0B5C" w:rsidP="00D32165">
      <w:pPr>
        <w:pStyle w:val="Heading3"/>
        <w:spacing w:before="0"/>
        <w:rPr>
          <w:rFonts w:cs="Times New Roman"/>
        </w:rPr>
      </w:pPr>
      <w:bookmarkStart w:id="24" w:name="_Toc147856428"/>
      <w:r w:rsidRPr="00AE5762">
        <w:t>2.1.3 Establishment of the FMC system</w:t>
      </w:r>
      <w:bookmarkEnd w:id="24"/>
    </w:p>
    <w:p w:rsidR="00DA0B5C" w:rsidRPr="00AE5762" w:rsidRDefault="00DA0B5C" w:rsidP="00D32165">
      <w:pPr>
        <w:pStyle w:val="BodyText"/>
      </w:pPr>
    </w:p>
    <w:p w:rsidR="002403B4" w:rsidRPr="00AE5762" w:rsidRDefault="002403B4" w:rsidP="002403B4">
      <w:pPr>
        <w:jc w:val="both"/>
        <w:rPr>
          <w:b/>
          <w:i/>
          <w:szCs w:val="24"/>
        </w:rPr>
      </w:pPr>
      <w:r w:rsidRPr="00AE5762">
        <w:rPr>
          <w:b/>
          <w:i/>
        </w:rPr>
        <w:t>Elements of establishment and development of the FMC system</w:t>
      </w:r>
    </w:p>
    <w:p w:rsidR="002403B4" w:rsidRPr="00AE5762" w:rsidRDefault="002403B4" w:rsidP="002403B4">
      <w:pPr>
        <w:jc w:val="both"/>
        <w:rPr>
          <w:b/>
          <w:szCs w:val="24"/>
        </w:rPr>
      </w:pPr>
    </w:p>
    <w:p w:rsidR="002403B4" w:rsidRPr="00AE5762" w:rsidRDefault="002403B4" w:rsidP="002403B4">
      <w:pPr>
        <w:jc w:val="both"/>
        <w:rPr>
          <w:szCs w:val="24"/>
        </w:rPr>
      </w:pPr>
      <w:r w:rsidRPr="00AE5762">
        <w:t>The FMC system consists of the organisational set-up, implementation and development based on the activity plan adopted by the PFBs.</w:t>
      </w:r>
    </w:p>
    <w:p w:rsidR="002403B4" w:rsidRPr="00AE5762" w:rsidRDefault="002403B4" w:rsidP="002403B4">
      <w:pPr>
        <w:jc w:val="both"/>
        <w:rPr>
          <w:szCs w:val="24"/>
        </w:rPr>
      </w:pPr>
    </w:p>
    <w:p w:rsidR="002403B4" w:rsidRPr="00AE5762" w:rsidRDefault="002403B4" w:rsidP="002403B4">
      <w:pPr>
        <w:jc w:val="both"/>
        <w:rPr>
          <w:szCs w:val="24"/>
        </w:rPr>
      </w:pPr>
      <w:r w:rsidRPr="00AE5762">
        <w:t>The organisational set-up of the FMC system includes the following activities as a first step:</w:t>
      </w:r>
    </w:p>
    <w:p w:rsidR="002403B4" w:rsidRPr="00AE5762" w:rsidRDefault="002403B4" w:rsidP="0021541D">
      <w:pPr>
        <w:numPr>
          <w:ilvl w:val="0"/>
          <w:numId w:val="16"/>
        </w:numPr>
        <w:contextualSpacing/>
        <w:jc w:val="both"/>
        <w:rPr>
          <w:szCs w:val="24"/>
        </w:rPr>
      </w:pPr>
      <w:r w:rsidRPr="00AE5762">
        <w:t>appointment of the head responsible for FMC;</w:t>
      </w:r>
    </w:p>
    <w:p w:rsidR="002403B4" w:rsidRPr="00AE5762" w:rsidRDefault="002403B4" w:rsidP="0021541D">
      <w:pPr>
        <w:numPr>
          <w:ilvl w:val="0"/>
          <w:numId w:val="16"/>
        </w:numPr>
        <w:contextualSpacing/>
        <w:jc w:val="both"/>
        <w:rPr>
          <w:szCs w:val="24"/>
        </w:rPr>
      </w:pPr>
      <w:r w:rsidRPr="00AE5762">
        <w:t>the establishment of the WG to deal with the introduction and development of the FMC system.</w:t>
      </w:r>
    </w:p>
    <w:p w:rsidR="002403B4" w:rsidRPr="00AE5762" w:rsidRDefault="002403B4" w:rsidP="002403B4">
      <w:pPr>
        <w:ind w:left="720"/>
        <w:contextualSpacing/>
        <w:jc w:val="both"/>
        <w:rPr>
          <w:szCs w:val="24"/>
        </w:rPr>
      </w:pPr>
    </w:p>
    <w:p w:rsidR="002403B4" w:rsidRPr="00AE5762" w:rsidRDefault="002403B4" w:rsidP="002403B4">
      <w:pPr>
        <w:jc w:val="both"/>
        <w:rPr>
          <w:color w:val="000000" w:themeColor="text1"/>
          <w:szCs w:val="24"/>
        </w:rPr>
      </w:pPr>
      <w:r w:rsidRPr="00AE5762">
        <w:rPr>
          <w:color w:val="000000" w:themeColor="text1"/>
        </w:rPr>
        <w:t>The organisational set-up of the FMC system depends on the size, number of staff and other specifics of the PFBs. When setting up the system, it is first necessary to appoint a FMC officer and/or establish WG, which will deal with all important issues related to the introduction and development of the system. The purpose of setting up WG is to harmonise individual activities in all organisational units, harmonise opinions and positions regarding the description of business processes, the determination and assessment of risks, and the establishment of controls. It is desirable that the WG consists of senior management and experts with knowledge and experience in the key areas of the PFB's work, i.e. people who are well acquainted with business procedures and specific business processes within the organisation. WG is responsible to the manager for assisting in the implementation and development of the FMC system.</w:t>
      </w:r>
    </w:p>
    <w:p w:rsidR="002403B4" w:rsidRPr="00AE5762" w:rsidRDefault="002403B4" w:rsidP="002403B4">
      <w:pPr>
        <w:jc w:val="both"/>
        <w:rPr>
          <w:color w:val="000000" w:themeColor="text1"/>
          <w:szCs w:val="24"/>
        </w:rPr>
      </w:pPr>
    </w:p>
    <w:p w:rsidR="002403B4" w:rsidRPr="00AE5762" w:rsidRDefault="002403B4" w:rsidP="002403B4">
      <w:pPr>
        <w:jc w:val="both"/>
        <w:rPr>
          <w:szCs w:val="24"/>
        </w:rPr>
      </w:pPr>
      <w:r w:rsidRPr="00AE5762">
        <w:t>Further implementation and development of the FMC system includes the following steps:</w:t>
      </w:r>
    </w:p>
    <w:p w:rsidR="002403B4" w:rsidRPr="00AE5762" w:rsidRDefault="002403B4" w:rsidP="002403B4">
      <w:pPr>
        <w:jc w:val="both"/>
        <w:rPr>
          <w:szCs w:val="24"/>
        </w:rPr>
      </w:pPr>
    </w:p>
    <w:p w:rsidR="002403B4" w:rsidRPr="00AE5762" w:rsidRDefault="002403B4" w:rsidP="0021541D">
      <w:pPr>
        <w:numPr>
          <w:ilvl w:val="0"/>
          <w:numId w:val="17"/>
        </w:numPr>
        <w:ind w:left="360"/>
        <w:contextualSpacing/>
        <w:jc w:val="both"/>
        <w:rPr>
          <w:szCs w:val="24"/>
        </w:rPr>
      </w:pPr>
      <w:r w:rsidRPr="00AE5762">
        <w:t xml:space="preserve">AP preparation; </w:t>
      </w:r>
    </w:p>
    <w:p w:rsidR="002403B4" w:rsidRPr="00AE5762" w:rsidRDefault="002403B4" w:rsidP="0021541D">
      <w:pPr>
        <w:numPr>
          <w:ilvl w:val="0"/>
          <w:numId w:val="16"/>
        </w:numPr>
        <w:contextualSpacing/>
        <w:jc w:val="both"/>
        <w:rPr>
          <w:szCs w:val="24"/>
        </w:rPr>
      </w:pPr>
      <w:r w:rsidRPr="00AE5762">
        <w:t>adoption of a risk management strategy;</w:t>
      </w:r>
    </w:p>
    <w:p w:rsidR="002403B4" w:rsidRPr="00AE5762" w:rsidRDefault="002403B4" w:rsidP="0021541D">
      <w:pPr>
        <w:numPr>
          <w:ilvl w:val="0"/>
          <w:numId w:val="16"/>
        </w:numPr>
        <w:contextualSpacing/>
        <w:jc w:val="both"/>
        <w:rPr>
          <w:szCs w:val="24"/>
        </w:rPr>
      </w:pPr>
      <w:r w:rsidRPr="00AE5762">
        <w:t>definition of the mission statement, vision statement and main goals of the PFBs;</w:t>
      </w:r>
    </w:p>
    <w:p w:rsidR="002403B4" w:rsidRPr="00AE5762" w:rsidRDefault="002403B4" w:rsidP="0021541D">
      <w:pPr>
        <w:numPr>
          <w:ilvl w:val="0"/>
          <w:numId w:val="16"/>
        </w:numPr>
        <w:contextualSpacing/>
        <w:jc w:val="both"/>
        <w:rPr>
          <w:szCs w:val="24"/>
        </w:rPr>
      </w:pPr>
      <w:r w:rsidRPr="00AE5762">
        <w:t>listing the main processes (sub-processes) and describing the activities within these processes;</w:t>
      </w:r>
    </w:p>
    <w:p w:rsidR="002403B4" w:rsidRPr="00AE5762" w:rsidRDefault="002403B4" w:rsidP="0021541D">
      <w:pPr>
        <w:numPr>
          <w:ilvl w:val="0"/>
          <w:numId w:val="16"/>
        </w:numPr>
        <w:contextualSpacing/>
        <w:jc w:val="both"/>
        <w:rPr>
          <w:szCs w:val="24"/>
        </w:rPr>
      </w:pPr>
      <w:r w:rsidRPr="00AE5762">
        <w:t>mapping of business processes;</w:t>
      </w:r>
    </w:p>
    <w:p w:rsidR="002403B4" w:rsidRPr="00AE5762" w:rsidRDefault="002403B4" w:rsidP="0021541D">
      <w:pPr>
        <w:numPr>
          <w:ilvl w:val="0"/>
          <w:numId w:val="16"/>
        </w:numPr>
        <w:contextualSpacing/>
        <w:jc w:val="both"/>
        <w:rPr>
          <w:szCs w:val="24"/>
        </w:rPr>
      </w:pPr>
      <w:r w:rsidRPr="00AE5762">
        <w:t>documenting business processes and creating flowcharts;</w:t>
      </w:r>
    </w:p>
    <w:p w:rsidR="002403B4" w:rsidRPr="00AE5762" w:rsidRDefault="002403B4" w:rsidP="0021541D">
      <w:pPr>
        <w:numPr>
          <w:ilvl w:val="0"/>
          <w:numId w:val="16"/>
        </w:numPr>
        <w:tabs>
          <w:tab w:val="left" w:pos="820"/>
        </w:tabs>
        <w:contextualSpacing/>
        <w:jc w:val="both"/>
        <w:rPr>
          <w:szCs w:val="24"/>
        </w:rPr>
      </w:pPr>
      <w:r w:rsidRPr="00AE5762">
        <w:t>Determining the risks at level of the business process, assessing risks and their ranking, deciding how to respond to risks, i.e. establishing controls (risk management);</w:t>
      </w:r>
    </w:p>
    <w:p w:rsidR="002403B4" w:rsidRPr="00AE5762" w:rsidRDefault="002403B4" w:rsidP="0021541D">
      <w:pPr>
        <w:numPr>
          <w:ilvl w:val="0"/>
          <w:numId w:val="16"/>
        </w:numPr>
        <w:contextualSpacing/>
        <w:jc w:val="both"/>
        <w:rPr>
          <w:szCs w:val="24"/>
        </w:rPr>
      </w:pPr>
      <w:r w:rsidRPr="00AE5762">
        <w:t>assessing the elements of internal control;</w:t>
      </w:r>
    </w:p>
    <w:p w:rsidR="002403B4" w:rsidRPr="00AE5762" w:rsidRDefault="002403B4" w:rsidP="0021541D">
      <w:pPr>
        <w:numPr>
          <w:ilvl w:val="0"/>
          <w:numId w:val="16"/>
        </w:numPr>
        <w:tabs>
          <w:tab w:val="left" w:pos="720"/>
        </w:tabs>
        <w:contextualSpacing/>
        <w:jc w:val="both"/>
        <w:rPr>
          <w:szCs w:val="24"/>
        </w:rPr>
      </w:pPr>
      <w:r w:rsidRPr="00AE5762">
        <w:t>compiling an overview of the controls in place, taking into account the main risks;</w:t>
      </w:r>
    </w:p>
    <w:p w:rsidR="002403B4" w:rsidRPr="00AE5762" w:rsidRDefault="002403B4" w:rsidP="0021541D">
      <w:pPr>
        <w:numPr>
          <w:ilvl w:val="0"/>
          <w:numId w:val="16"/>
        </w:numPr>
        <w:contextualSpacing/>
        <w:jc w:val="both"/>
        <w:rPr>
          <w:szCs w:val="24"/>
        </w:rPr>
      </w:pPr>
      <w:r w:rsidRPr="00AE5762">
        <w:t>listing of key processes that are not defined in writing;</w:t>
      </w:r>
    </w:p>
    <w:p w:rsidR="002403B4" w:rsidRPr="00AE5762" w:rsidRDefault="002403B4" w:rsidP="0021541D">
      <w:pPr>
        <w:numPr>
          <w:ilvl w:val="0"/>
          <w:numId w:val="16"/>
        </w:numPr>
        <w:tabs>
          <w:tab w:val="left" w:pos="820"/>
        </w:tabs>
        <w:contextualSpacing/>
        <w:jc w:val="both"/>
        <w:rPr>
          <w:szCs w:val="24"/>
        </w:rPr>
      </w:pPr>
      <w:r w:rsidRPr="00AE5762">
        <w:t>analysis of existing and required controls and decision on necessary prior and subsequent controls;</w:t>
      </w:r>
    </w:p>
    <w:p w:rsidR="002403B4" w:rsidRPr="00AE5762" w:rsidRDefault="002403B4" w:rsidP="0021541D">
      <w:pPr>
        <w:numPr>
          <w:ilvl w:val="0"/>
          <w:numId w:val="16"/>
        </w:numPr>
        <w:tabs>
          <w:tab w:val="left" w:pos="820"/>
        </w:tabs>
        <w:contextualSpacing/>
        <w:jc w:val="both"/>
        <w:rPr>
          <w:szCs w:val="24"/>
        </w:rPr>
      </w:pPr>
      <w:r w:rsidRPr="00AE5762">
        <w:t>adopting a plan to establish necessary controls and eliminate unnecessary controls;</w:t>
      </w:r>
    </w:p>
    <w:p w:rsidR="002403B4" w:rsidRPr="00AE5762" w:rsidRDefault="002403B4" w:rsidP="0021541D">
      <w:pPr>
        <w:numPr>
          <w:ilvl w:val="0"/>
          <w:numId w:val="16"/>
        </w:numPr>
        <w:contextualSpacing/>
        <w:jc w:val="both"/>
        <w:rPr>
          <w:szCs w:val="24"/>
        </w:rPr>
      </w:pPr>
      <w:r w:rsidRPr="00AE5762">
        <w:t>monitoring the implementation of the plan;</w:t>
      </w:r>
    </w:p>
    <w:p w:rsidR="007B0D33" w:rsidRPr="00AE5762" w:rsidRDefault="002403B4" w:rsidP="0021541D">
      <w:pPr>
        <w:numPr>
          <w:ilvl w:val="0"/>
          <w:numId w:val="16"/>
        </w:numPr>
        <w:contextualSpacing/>
        <w:jc w:val="both"/>
        <w:rPr>
          <w:szCs w:val="24"/>
        </w:rPr>
      </w:pPr>
      <w:r w:rsidRPr="00AE5762">
        <w:t>preparing an annual report on the establishment and updating/development of the FMC system.</w:t>
      </w:r>
    </w:p>
    <w:p w:rsidR="007B0D33" w:rsidRPr="00AE5762" w:rsidRDefault="007B0D33" w:rsidP="00E35188">
      <w:pPr>
        <w:contextualSpacing/>
        <w:jc w:val="both"/>
        <w:rPr>
          <w:szCs w:val="24"/>
        </w:rPr>
      </w:pPr>
    </w:p>
    <w:p w:rsidR="00997336" w:rsidRPr="00AE5762" w:rsidRDefault="007B0D33" w:rsidP="00E35188">
      <w:pPr>
        <w:contextualSpacing/>
        <w:jc w:val="both"/>
        <w:rPr>
          <w:szCs w:val="24"/>
        </w:rPr>
      </w:pPr>
      <w:r w:rsidRPr="00AE5762">
        <w:t>Although in this section of the report we deal with the documentation elements of the establishment and implementation of the FMC system, we note that it is the PFB's FMC report, with the corresponding Statement on Internal Controls, which is submitted to the CHU and AP to address the weaknesses identified, that represents an important step in the further development of an organisation's FMC system.</w:t>
      </w:r>
    </w:p>
    <w:p w:rsidR="00997336" w:rsidRPr="00AE5762" w:rsidRDefault="00997336" w:rsidP="002403B4">
      <w:pPr>
        <w:ind w:left="360"/>
        <w:contextualSpacing/>
        <w:jc w:val="both"/>
        <w:rPr>
          <w:szCs w:val="24"/>
        </w:rPr>
      </w:pPr>
    </w:p>
    <w:p w:rsidR="002403B4" w:rsidRPr="00AE5762" w:rsidRDefault="00CF2EDA" w:rsidP="002403B4">
      <w:pPr>
        <w:jc w:val="both"/>
        <w:rPr>
          <w:b/>
          <w:i/>
          <w:szCs w:val="24"/>
        </w:rPr>
      </w:pPr>
      <w:r w:rsidRPr="00AE5762">
        <w:rPr>
          <w:b/>
          <w:i/>
        </w:rPr>
        <w:t xml:space="preserve">Parameters of the </w:t>
      </w:r>
      <w:r w:rsidR="000E1B0F" w:rsidRPr="00AE5762">
        <w:rPr>
          <w:b/>
          <w:i/>
        </w:rPr>
        <w:t>E</w:t>
      </w:r>
      <w:r w:rsidRPr="00AE5762">
        <w:rPr>
          <w:b/>
          <w:i/>
        </w:rPr>
        <w:t xml:space="preserve">lements for </w:t>
      </w:r>
      <w:r w:rsidR="000E1B0F" w:rsidRPr="00AE5762">
        <w:rPr>
          <w:b/>
          <w:i/>
        </w:rPr>
        <w:t>S</w:t>
      </w:r>
      <w:r w:rsidRPr="00AE5762">
        <w:rPr>
          <w:b/>
          <w:i/>
        </w:rPr>
        <w:t xml:space="preserve">etting </w:t>
      </w:r>
      <w:r w:rsidR="000E1B0F" w:rsidRPr="00AE5762">
        <w:rPr>
          <w:b/>
          <w:i/>
        </w:rPr>
        <w:t>U</w:t>
      </w:r>
      <w:r w:rsidRPr="00AE5762">
        <w:rPr>
          <w:b/>
          <w:i/>
        </w:rPr>
        <w:t xml:space="preserve">p the </w:t>
      </w:r>
      <w:r w:rsidR="000E1B0F" w:rsidRPr="00AE5762">
        <w:rPr>
          <w:b/>
          <w:i/>
        </w:rPr>
        <w:t>S</w:t>
      </w:r>
      <w:r w:rsidRPr="00AE5762">
        <w:rPr>
          <w:b/>
          <w:i/>
        </w:rPr>
        <w:t>ystem</w:t>
      </w:r>
    </w:p>
    <w:p w:rsidR="002403B4" w:rsidRPr="00AE5762" w:rsidRDefault="002403B4" w:rsidP="002403B4"/>
    <w:p w:rsidR="0035690A" w:rsidRPr="00AE5762" w:rsidRDefault="0035690A" w:rsidP="0035690A">
      <w:pPr>
        <w:jc w:val="both"/>
        <w:rPr>
          <w:spacing w:val="1"/>
          <w:szCs w:val="24"/>
        </w:rPr>
      </w:pPr>
      <w:r w:rsidRPr="00AE5762">
        <w:t xml:space="preserve">In the segment of the annual report that relates to setting up the FMC system, beneficiaries enter data concerning the following: appointment of the person in charge of the FMC, establishment of WG, which deals with issues related to the establishment and development of the system, adoption of APs, mapping of business processes, adoption of a risk management strategy, participation in training in the field of PIFC, etc. </w:t>
      </w:r>
    </w:p>
    <w:p w:rsidR="0035690A" w:rsidRPr="00AE5762" w:rsidRDefault="0035690A" w:rsidP="0035690A">
      <w:pPr>
        <w:jc w:val="both"/>
        <w:rPr>
          <w:spacing w:val="1"/>
          <w:szCs w:val="24"/>
        </w:rPr>
      </w:pPr>
    </w:p>
    <w:p w:rsidR="0035690A" w:rsidRPr="00AE5762" w:rsidRDefault="00F737ED" w:rsidP="0035690A">
      <w:pPr>
        <w:jc w:val="both"/>
        <w:rPr>
          <w:szCs w:val="24"/>
        </w:rPr>
      </w:pPr>
      <w:hyperlink w:anchor="_Прилог_3._Приказ" w:history="1">
        <w:r w:rsidR="00E73ABC" w:rsidRPr="00AE5762">
          <w:rPr>
            <w:rStyle w:val="Hyperlink"/>
          </w:rPr>
          <w:t>Annex 2 - Indicators of the status of the FMC system, within Table 1</w:t>
        </w:r>
      </w:hyperlink>
      <w:r w:rsidR="00E73ABC" w:rsidRPr="00AE5762">
        <w:t xml:space="preserve">, provides data relating to the establishment of the MFC system, observed per PFBs category. The data in this table reveals the following: 70.40% of all PFBs that submitted annual reports appointed a FMC </w:t>
      </w:r>
      <w:r w:rsidR="00231306" w:rsidRPr="00AE5762">
        <w:t>manager, while</w:t>
      </w:r>
      <w:r w:rsidR="00E73ABC" w:rsidRPr="00AE5762">
        <w:t xml:space="preserve"> 67.07</w:t>
      </w:r>
      <w:r w:rsidR="000E1B0F" w:rsidRPr="00AE5762">
        <w:t>% established</w:t>
      </w:r>
      <w:r w:rsidR="00E73ABC" w:rsidRPr="00AE5762">
        <w:t xml:space="preserve"> a WG for the introduction and development of the FMC system. The situation is still slightly better at local level (73.15% and 70.66%, respectively) than at central level (69.13% and 65.39%, respectively).  However, we should point out that indicators in the segment related to the establishment of the FMC system have recorded a significant growth, especially when it comes to the IBB category at the central level, where 69.65 % have a FMC manager, and 66.23% have established a WG.  The group of IBBs at the central level that regularly submit their reports recorded a 12.90% growth (FMC manager appointed) and 14.29% (WG founded).  </w:t>
      </w:r>
    </w:p>
    <w:p w:rsidR="0035690A" w:rsidRPr="00AE5762" w:rsidRDefault="0035690A" w:rsidP="0035690A">
      <w:pPr>
        <w:jc w:val="both"/>
        <w:rPr>
          <w:szCs w:val="24"/>
        </w:rPr>
      </w:pPr>
    </w:p>
    <w:p w:rsidR="0035690A" w:rsidRPr="00AE5762" w:rsidRDefault="0035690A" w:rsidP="0035690A">
      <w:pPr>
        <w:jc w:val="both"/>
        <w:rPr>
          <w:szCs w:val="24"/>
        </w:rPr>
      </w:pPr>
      <w:r w:rsidRPr="00AE5762">
        <w:t xml:space="preserve">The </w:t>
      </w:r>
      <w:r w:rsidR="00B5051D">
        <w:t>MSIO</w:t>
      </w:r>
      <w:r w:rsidRPr="00AE5762">
        <w:t xml:space="preserve"> category continues to lead, considering that all organisations have either an FMC manager or an FMC working group. A relatively high share was also recorded in the PE group (88.89% and 86.11%, respectively).  Ministries with their administrative bodies (85.11% and 72.34%, respectively) are not far behind, considering that several new ministries were established during the reporting period, which are actually only at the beginning of the process of establishing the FMC system. On the other hand, other DBBs at the central level (64.47% and 63.16%, respectively), and above all beneficiaries of the RHIF funds (57.27% and 51.10%, respectively), must pay more attention to this aspect of management. In local self-government bodies and PUCs at local level, about 4/5 entities have FMC managers or WGs. </w:t>
      </w:r>
    </w:p>
    <w:p w:rsidR="0035690A" w:rsidRPr="00AE5762" w:rsidRDefault="0035690A" w:rsidP="0035690A">
      <w:pPr>
        <w:jc w:val="both"/>
        <w:rPr>
          <w:szCs w:val="24"/>
        </w:rPr>
      </w:pPr>
    </w:p>
    <w:p w:rsidR="0035690A" w:rsidRPr="00AE5762" w:rsidRDefault="0035690A" w:rsidP="0035690A">
      <w:pPr>
        <w:jc w:val="both"/>
        <w:rPr>
          <w:color w:val="000000"/>
          <w:szCs w:val="24"/>
        </w:rPr>
      </w:pPr>
      <w:r w:rsidRPr="00AE5762">
        <w:t xml:space="preserve">An action plan (AP) for the establishment of the FMC system was adopted by 53.40% of all PFBs, specifically, 49.31% at central and 62.18% at local level. While 100% of organisations in the </w:t>
      </w:r>
      <w:r w:rsidR="00B5051D">
        <w:t>MSIO</w:t>
      </w:r>
      <w:r w:rsidRPr="00AE5762">
        <w:t xml:space="preserve"> category have adopted the stated planning document, in the case of ministries with their administrative bodies, the situation is unsatisfactory (55.32%).  One can see the understanding of the PFBs that after the introduction of the FMC, the need for the existence of the AP ceases to exist. This is an example of a </w:t>
      </w:r>
      <w:r w:rsidR="003616D3" w:rsidRPr="00AE5762">
        <w:t>misunderstanding because</w:t>
      </w:r>
      <w:r w:rsidRPr="00AE5762">
        <w:t xml:space="preserve"> the system needs to be updated and improved according to plan. On the other hand, about three quarters of PEs at the central level, specifically 68.93% of all DBBs and 70.87% of all PUCs at local level have adopted an AP.  </w:t>
      </w:r>
      <w:r w:rsidRPr="00AE5762">
        <w:rPr>
          <w:color w:val="000000"/>
        </w:rPr>
        <w:t xml:space="preserve"> </w:t>
      </w:r>
    </w:p>
    <w:p w:rsidR="0035690A" w:rsidRPr="00AE5762" w:rsidRDefault="0035690A" w:rsidP="0035690A">
      <w:pPr>
        <w:jc w:val="both"/>
        <w:rPr>
          <w:szCs w:val="24"/>
        </w:rPr>
      </w:pPr>
    </w:p>
    <w:p w:rsidR="0035690A" w:rsidRPr="00AE5762" w:rsidRDefault="0035690A" w:rsidP="0035690A">
      <w:pPr>
        <w:jc w:val="both"/>
        <w:rPr>
          <w:szCs w:val="24"/>
        </w:rPr>
      </w:pPr>
      <w:r w:rsidRPr="00AE5762">
        <w:t xml:space="preserve">We found that 46.19% of all PFBs (40.78% at central level and 57.84% at local level) mapped their business processes.  Apart from the </w:t>
      </w:r>
      <w:r w:rsidR="00B5051D">
        <w:t>MSIO</w:t>
      </w:r>
      <w:r w:rsidR="009A0C33" w:rsidRPr="00AE5762">
        <w:t>s</w:t>
      </w:r>
      <w:r w:rsidRPr="00AE5762">
        <w:t xml:space="preserve"> (100%), categories PEs at the central level (86.11%), local self-government bodies (70.55%) and local self-government authorities (77.97%) report satisfactory indicators. An increase in the percentage was recorded when it comes to the category of ministries with constituent administrative bodies (a 63.81% share, a 14.29% increase for entities that report regularly), but despite this, the situation cannot be described as favourable.  Despite the observed 22.39% growth, still only a little more than a half of the beneficiaries of RHIF funds mapped their business processes with 40.53%.  According to this parameter, the greatest growth in IBBs was recorded at central (38.28%) and local (39.38%) levels.</w:t>
      </w:r>
    </w:p>
    <w:p w:rsidR="0035690A" w:rsidRPr="00AE5762" w:rsidRDefault="0035690A" w:rsidP="0035690A">
      <w:pPr>
        <w:jc w:val="both"/>
        <w:rPr>
          <w:szCs w:val="24"/>
        </w:rPr>
      </w:pPr>
    </w:p>
    <w:p w:rsidR="0035690A" w:rsidRPr="00AE5762" w:rsidRDefault="0035690A" w:rsidP="0035690A">
      <w:pPr>
        <w:jc w:val="both"/>
        <w:rPr>
          <w:szCs w:val="24"/>
        </w:rPr>
      </w:pPr>
      <w:r w:rsidRPr="00AE5762">
        <w:t xml:space="preserve">A risk management strategy was adopted by 55.39% (51.24% at central and 64.30% at local level), and a risk register was created by 43.62% of PFBs (38.59% at central and 54.43% at local level).  We note that the above strategy is only a mandatory first step, the creation of which paves the way for the organisation to establish a </w:t>
      </w:r>
      <w:r w:rsidR="000E1B0F" w:rsidRPr="00AE5762">
        <w:t>Risk Register.</w:t>
      </w:r>
      <w:r w:rsidRPr="00AE5762">
        <w:t xml:space="preserve"> An example of organisations that have fully established the basis for good risk management are those in the </w:t>
      </w:r>
      <w:r w:rsidR="00B5051D">
        <w:t>MSIO</w:t>
      </w:r>
      <w:r w:rsidRPr="00AE5762">
        <w:t xml:space="preserve"> category. Conversely, the situation is unfavourable and unsatisfactory for other DBBs at the central level (51.32% and 46.05%) and IBBs (47.05% and 34.91%). There is modest, rather steady progress in the category of ministries with constituent administrative bodies (68.09% and 70.21%), while there is more marked progress in PEs (88.89% and 80.56%). At the local level, 86.44% and 71.75% of local self-governing bodies (DBBs at the local level) have adopted a strategy, i.e. established a risk register. Considering all PFBs, besides the increase in the number of organisations reporting on the FMC, there is a constant growth of those with an adopted risk management strategy of 18.41%, i.e. a risk register of 9.41%. </w:t>
      </w:r>
    </w:p>
    <w:p w:rsidR="0035690A" w:rsidRPr="00AE5762" w:rsidRDefault="0035690A" w:rsidP="0035690A">
      <w:pPr>
        <w:jc w:val="both"/>
        <w:rPr>
          <w:szCs w:val="24"/>
        </w:rPr>
      </w:pPr>
    </w:p>
    <w:p w:rsidR="0035690A" w:rsidRPr="00AE5762" w:rsidRDefault="0035690A" w:rsidP="0035690A">
      <w:pPr>
        <w:jc w:val="both"/>
        <w:rPr>
          <w:szCs w:val="24"/>
        </w:rPr>
      </w:pPr>
      <w:r w:rsidRPr="00AE5762">
        <w:t xml:space="preserve">Article 21a of the Regulation on principles for internal organisation and systematization of workplaces in ministries, special </w:t>
      </w:r>
      <w:r w:rsidR="000E1B0F" w:rsidRPr="00AE5762">
        <w:t>organisations,</w:t>
      </w:r>
      <w:r w:rsidRPr="00AE5762">
        <w:t xml:space="preserve"> and government services</w:t>
      </w:r>
      <w:r w:rsidRPr="00AE5762">
        <w:rPr>
          <w:szCs w:val="24"/>
          <w:vertAlign w:val="superscript"/>
        </w:rPr>
        <w:footnoteReference w:id="10"/>
      </w:r>
      <w:r w:rsidRPr="00AE5762">
        <w:t xml:space="preserve"> prescribes the obligation for ministries, bodies within ministries and special organisations to designate an internal unit for planning documents and management support. In 2022, 52.00% ministries, 36.36% of administrative bodies and 44.44% of special organisations, i.e. 44.62% of these organisations fulfilled this obligation. </w:t>
      </w:r>
    </w:p>
    <w:p w:rsidR="0035690A" w:rsidRPr="00AE5762" w:rsidRDefault="0035690A" w:rsidP="0035690A">
      <w:pPr>
        <w:jc w:val="both"/>
        <w:rPr>
          <w:szCs w:val="24"/>
        </w:rPr>
      </w:pPr>
    </w:p>
    <w:p w:rsidR="005867D4" w:rsidRPr="00AE5762" w:rsidRDefault="005867D4" w:rsidP="00D26AE0">
      <w:pPr>
        <w:jc w:val="both"/>
        <w:rPr>
          <w:szCs w:val="24"/>
        </w:rPr>
      </w:pPr>
      <w:r w:rsidRPr="00AE5762">
        <w:t xml:space="preserve">The share of IBBs in the total percentage of PFBs reporting on the state of the FMC is extremely high, and this category regularly records weaker results on average compared to other categories of PFBs. Nevertheless, this gives cause for optimism, as it is in this category that the greatest progress is recorded and these organisations quickly reach the level of those recording high scores, i.e. internal control systems are developing rapidly. </w:t>
      </w:r>
    </w:p>
    <w:p w:rsidR="00F96652" w:rsidRPr="00AE5762" w:rsidRDefault="00F96652" w:rsidP="00D26AE0">
      <w:pPr>
        <w:jc w:val="both"/>
      </w:pPr>
    </w:p>
    <w:p w:rsidR="002403B4" w:rsidRPr="00AE5762" w:rsidRDefault="002403B4" w:rsidP="002403B4">
      <w:pPr>
        <w:jc w:val="both"/>
        <w:rPr>
          <w:b/>
          <w:i/>
          <w:szCs w:val="24"/>
        </w:rPr>
      </w:pPr>
      <w:r w:rsidRPr="00AE5762">
        <w:rPr>
          <w:b/>
          <w:i/>
        </w:rPr>
        <w:t xml:space="preserve">Introduction of the FMC </w:t>
      </w:r>
      <w:r w:rsidR="00231306" w:rsidRPr="00AE5762">
        <w:rPr>
          <w:b/>
          <w:i/>
        </w:rPr>
        <w:t>S</w:t>
      </w:r>
      <w:r w:rsidRPr="00AE5762">
        <w:rPr>
          <w:b/>
          <w:i/>
        </w:rPr>
        <w:t xml:space="preserve">ystem at </w:t>
      </w:r>
      <w:r w:rsidR="00231306" w:rsidRPr="00AE5762">
        <w:rPr>
          <w:b/>
          <w:i/>
        </w:rPr>
        <w:t>Organisational Level</w:t>
      </w:r>
      <w:r w:rsidRPr="00AE5762">
        <w:rPr>
          <w:b/>
          <w:i/>
        </w:rPr>
        <w:t xml:space="preserve"> in </w:t>
      </w:r>
      <w:r w:rsidR="00231306" w:rsidRPr="00AE5762">
        <w:rPr>
          <w:b/>
          <w:i/>
        </w:rPr>
        <w:t>P</w:t>
      </w:r>
      <w:r w:rsidRPr="00AE5762">
        <w:rPr>
          <w:b/>
          <w:i/>
        </w:rPr>
        <w:t xml:space="preserve">riority PFBs </w:t>
      </w:r>
    </w:p>
    <w:p w:rsidR="002403B4" w:rsidRPr="00AE5762" w:rsidRDefault="002403B4" w:rsidP="002403B4">
      <w:pPr>
        <w:rPr>
          <w:szCs w:val="24"/>
          <w:u w:val="single"/>
        </w:rPr>
      </w:pPr>
    </w:p>
    <w:p w:rsidR="00B74EEA" w:rsidRPr="00AE5762" w:rsidRDefault="00B74EEA" w:rsidP="00B74EEA">
      <w:pPr>
        <w:jc w:val="both"/>
        <w:rPr>
          <w:szCs w:val="24"/>
        </w:rPr>
      </w:pPr>
      <w:r w:rsidRPr="00AE5762">
        <w:t xml:space="preserve">Ministries, </w:t>
      </w:r>
      <w:r w:rsidR="00B5051D">
        <w:t>MSIO</w:t>
      </w:r>
      <w:r w:rsidR="009A0C33" w:rsidRPr="00AE5762">
        <w:t>s</w:t>
      </w:r>
      <w:r w:rsidRPr="00AE5762">
        <w:t>, PEs and local self-government authorities at the city level have a special responsibility in establishing and developing the FMC system, considering their budgets and overall capacities, i.e. their greater importance and overall influence on the RS flows. Ministries and cities are also expected to initiate and concretely support the process of FMC and IBBs system development in their area of responsibility, as the group of PFBs just mentioned faces the greatest challenges in this area, mainly due to limited internal capacities.</w:t>
      </w:r>
    </w:p>
    <w:p w:rsidR="00B74EEA" w:rsidRPr="00AE5762" w:rsidRDefault="00B74EEA" w:rsidP="00B74EEA">
      <w:pPr>
        <w:jc w:val="both"/>
        <w:rPr>
          <w:color w:val="000000" w:themeColor="text1"/>
          <w:szCs w:val="24"/>
        </w:rPr>
      </w:pPr>
    </w:p>
    <w:p w:rsidR="00B74EEA" w:rsidRPr="00AE5762" w:rsidRDefault="00B74EEA" w:rsidP="00B74EEA">
      <w:pPr>
        <w:jc w:val="both"/>
        <w:rPr>
          <w:szCs w:val="24"/>
        </w:rPr>
      </w:pPr>
      <w:r w:rsidRPr="00AE5762">
        <w:t xml:space="preserve">Having regard to the foregoing, hereinafter the CAR presents a more detailed overview of the establishment of the FMC system in individual PFBs in the aforementioned four categories.  The major focus is on the following three basic documents:  1) business process map, 2) risk management strategy and 3) risk register.  </w:t>
      </w:r>
    </w:p>
    <w:p w:rsidR="00B74EEA" w:rsidRPr="00AE5762" w:rsidRDefault="00B74EEA" w:rsidP="00B74EEA">
      <w:pPr>
        <w:jc w:val="both"/>
        <w:rPr>
          <w:szCs w:val="24"/>
        </w:rPr>
      </w:pPr>
    </w:p>
    <w:p w:rsidR="00B74EEA" w:rsidRPr="00AE5762" w:rsidRDefault="00B74EEA" w:rsidP="00B74EEA">
      <w:pPr>
        <w:jc w:val="both"/>
        <w:rPr>
          <w:szCs w:val="24"/>
        </w:rPr>
      </w:pPr>
      <w:r w:rsidRPr="00AE5762">
        <w:t xml:space="preserve">a) The </w:t>
      </w:r>
      <w:r w:rsidR="00B5051D">
        <w:t>MSIO</w:t>
      </w:r>
      <w:r w:rsidRPr="00AE5762">
        <w:t xml:space="preserve"> category is taking the lead in all segments related to the introduction of FMC at organisational level, with a 100% share of beneficiaries. </w:t>
      </w:r>
    </w:p>
    <w:p w:rsidR="00B74EEA" w:rsidRPr="00AE5762" w:rsidRDefault="00B74EEA" w:rsidP="00B74EEA">
      <w:pPr>
        <w:jc w:val="both"/>
        <w:rPr>
          <w:szCs w:val="24"/>
        </w:rPr>
      </w:pPr>
    </w:p>
    <w:p w:rsidR="00B74EEA" w:rsidRPr="00AE5762" w:rsidRDefault="00B74EEA" w:rsidP="00B74EEA">
      <w:pPr>
        <w:jc w:val="both"/>
        <w:rPr>
          <w:szCs w:val="24"/>
        </w:rPr>
      </w:pPr>
      <w:r w:rsidRPr="00AE5762">
        <w:t xml:space="preserve">b) Considering the importance of ministries, they are required to meet somewhat higher standards than the other PFB categories.  With this in view, the situation can be described as unsatisfactory, due to the following reasons: </w:t>
      </w:r>
    </w:p>
    <w:p w:rsidR="00B74EEA" w:rsidRPr="00AE5762" w:rsidRDefault="00B74EEA" w:rsidP="00B74EEA">
      <w:pPr>
        <w:pStyle w:val="ListParagraph"/>
        <w:numPr>
          <w:ilvl w:val="0"/>
          <w:numId w:val="16"/>
        </w:numPr>
        <w:ind w:left="426"/>
        <w:jc w:val="both"/>
        <w:rPr>
          <w:szCs w:val="24"/>
        </w:rPr>
      </w:pPr>
      <w:r w:rsidRPr="00AE5762">
        <w:t xml:space="preserve">Seven ministries failed to draw up </w:t>
      </w:r>
      <w:r w:rsidR="000E1B0F" w:rsidRPr="00AE5762">
        <w:t xml:space="preserve">business process maps: </w:t>
      </w:r>
    </w:p>
    <w:p w:rsidR="00B74EEA" w:rsidRPr="00AE5762" w:rsidRDefault="00B74EEA" w:rsidP="00B74EEA">
      <w:pPr>
        <w:pStyle w:val="ListParagraph"/>
        <w:numPr>
          <w:ilvl w:val="0"/>
          <w:numId w:val="21"/>
        </w:numPr>
        <w:jc w:val="both"/>
        <w:rPr>
          <w:szCs w:val="24"/>
        </w:rPr>
      </w:pPr>
      <w:r w:rsidRPr="00AE5762">
        <w:t xml:space="preserve">Ministry of the Interior; </w:t>
      </w:r>
    </w:p>
    <w:p w:rsidR="00B74EEA" w:rsidRPr="00AE5762" w:rsidRDefault="00B74EEA" w:rsidP="00B74EEA">
      <w:pPr>
        <w:pStyle w:val="ListParagraph"/>
        <w:numPr>
          <w:ilvl w:val="0"/>
          <w:numId w:val="21"/>
        </w:numPr>
        <w:jc w:val="both"/>
        <w:rPr>
          <w:szCs w:val="24"/>
        </w:rPr>
      </w:pPr>
      <w:r w:rsidRPr="00AE5762">
        <w:t>Ministry of Rural Welfare;</w:t>
      </w:r>
    </w:p>
    <w:p w:rsidR="00B74EEA" w:rsidRPr="00AE5762" w:rsidRDefault="00B74EEA" w:rsidP="00B74EEA">
      <w:pPr>
        <w:pStyle w:val="ListParagraph"/>
        <w:numPr>
          <w:ilvl w:val="0"/>
          <w:numId w:val="21"/>
        </w:numPr>
        <w:jc w:val="both"/>
        <w:rPr>
          <w:szCs w:val="24"/>
        </w:rPr>
      </w:pPr>
      <w:r w:rsidRPr="00AE5762">
        <w:t xml:space="preserve">Ministry of Family Welfare and Demography; </w:t>
      </w:r>
    </w:p>
    <w:p w:rsidR="00B74EEA" w:rsidRPr="00AE5762" w:rsidRDefault="00B74EEA" w:rsidP="00B74EEA">
      <w:pPr>
        <w:pStyle w:val="ListParagraph"/>
        <w:numPr>
          <w:ilvl w:val="0"/>
          <w:numId w:val="21"/>
        </w:numPr>
        <w:jc w:val="both"/>
        <w:rPr>
          <w:szCs w:val="24"/>
        </w:rPr>
      </w:pPr>
      <w:r w:rsidRPr="00AE5762">
        <w:t xml:space="preserve">Ministry of Human and Minority Rights and Social Dialogue: </w:t>
      </w:r>
    </w:p>
    <w:p w:rsidR="00B74EEA" w:rsidRPr="00AE5762" w:rsidRDefault="00B74EEA" w:rsidP="00B74EEA">
      <w:pPr>
        <w:pStyle w:val="ListParagraph"/>
        <w:numPr>
          <w:ilvl w:val="0"/>
          <w:numId w:val="21"/>
        </w:numPr>
        <w:jc w:val="both"/>
        <w:rPr>
          <w:szCs w:val="24"/>
        </w:rPr>
      </w:pPr>
      <w:r w:rsidRPr="00AE5762">
        <w:t xml:space="preserve">Ministry of Education; </w:t>
      </w:r>
    </w:p>
    <w:p w:rsidR="00B74EEA" w:rsidRPr="00AE5762" w:rsidRDefault="00B74EEA" w:rsidP="00B74EEA">
      <w:pPr>
        <w:pStyle w:val="ListParagraph"/>
        <w:numPr>
          <w:ilvl w:val="0"/>
          <w:numId w:val="21"/>
        </w:numPr>
        <w:jc w:val="both"/>
        <w:rPr>
          <w:szCs w:val="24"/>
        </w:rPr>
      </w:pPr>
      <w:r w:rsidRPr="00AE5762">
        <w:t xml:space="preserve">Ministries Science, Technological Development and Innovations and </w:t>
      </w:r>
    </w:p>
    <w:p w:rsidR="00B74EEA" w:rsidRPr="00AE5762" w:rsidRDefault="00B74EEA" w:rsidP="00B74EEA">
      <w:pPr>
        <w:pStyle w:val="ListParagraph"/>
        <w:numPr>
          <w:ilvl w:val="0"/>
          <w:numId w:val="21"/>
        </w:numPr>
        <w:jc w:val="both"/>
        <w:rPr>
          <w:szCs w:val="24"/>
        </w:rPr>
      </w:pPr>
      <w:r w:rsidRPr="00AE5762">
        <w:t>Ministry of the Foreign Affairs.</w:t>
      </w:r>
    </w:p>
    <w:p w:rsidR="00B74EEA" w:rsidRPr="00AE5762" w:rsidRDefault="00B74EEA" w:rsidP="00B74EEA">
      <w:pPr>
        <w:jc w:val="both"/>
        <w:rPr>
          <w:szCs w:val="24"/>
        </w:rPr>
      </w:pPr>
    </w:p>
    <w:p w:rsidR="00B74EEA" w:rsidRPr="00AE5762" w:rsidRDefault="00B74EEA" w:rsidP="00B74EEA">
      <w:pPr>
        <w:pStyle w:val="ListParagraph"/>
        <w:numPr>
          <w:ilvl w:val="0"/>
          <w:numId w:val="16"/>
        </w:numPr>
        <w:ind w:left="426"/>
        <w:jc w:val="both"/>
        <w:rPr>
          <w:szCs w:val="24"/>
        </w:rPr>
      </w:pPr>
      <w:r w:rsidRPr="00AE5762">
        <w:t xml:space="preserve">The following ministries failed to adopt a </w:t>
      </w:r>
      <w:r w:rsidR="000E1B0F" w:rsidRPr="00AE5762">
        <w:t>risk management strategy</w:t>
      </w:r>
      <w:r w:rsidRPr="00AE5762">
        <w:t xml:space="preserve">:   </w:t>
      </w:r>
    </w:p>
    <w:p w:rsidR="00B74EEA" w:rsidRPr="00AE5762" w:rsidRDefault="00B74EEA" w:rsidP="00B74EEA">
      <w:pPr>
        <w:pStyle w:val="ListParagraph"/>
        <w:numPr>
          <w:ilvl w:val="0"/>
          <w:numId w:val="22"/>
        </w:numPr>
        <w:jc w:val="both"/>
        <w:rPr>
          <w:szCs w:val="24"/>
        </w:rPr>
      </w:pPr>
      <w:r w:rsidRPr="00AE5762">
        <w:t xml:space="preserve">Ministry of the Interior; </w:t>
      </w:r>
    </w:p>
    <w:p w:rsidR="00B74EEA" w:rsidRPr="00AE5762" w:rsidRDefault="00B74EEA" w:rsidP="00B74EEA">
      <w:pPr>
        <w:pStyle w:val="ListParagraph"/>
        <w:numPr>
          <w:ilvl w:val="0"/>
          <w:numId w:val="22"/>
        </w:numPr>
        <w:jc w:val="both"/>
        <w:rPr>
          <w:szCs w:val="24"/>
        </w:rPr>
      </w:pPr>
      <w:r w:rsidRPr="00AE5762">
        <w:t xml:space="preserve">Ministry of Culture; </w:t>
      </w:r>
    </w:p>
    <w:p w:rsidR="00B74EEA" w:rsidRPr="00AE5762" w:rsidRDefault="00B74EEA" w:rsidP="00B74EEA">
      <w:pPr>
        <w:pStyle w:val="ListParagraph"/>
        <w:numPr>
          <w:ilvl w:val="0"/>
          <w:numId w:val="22"/>
        </w:numPr>
        <w:jc w:val="both"/>
        <w:rPr>
          <w:szCs w:val="24"/>
        </w:rPr>
      </w:pPr>
      <w:r w:rsidRPr="00AE5762">
        <w:t>Ministries Science, Technological Development and Innovations and</w:t>
      </w:r>
    </w:p>
    <w:p w:rsidR="00B74EEA" w:rsidRPr="00AE5762" w:rsidRDefault="00B74EEA" w:rsidP="00B74EEA">
      <w:pPr>
        <w:pStyle w:val="ListParagraph"/>
        <w:numPr>
          <w:ilvl w:val="0"/>
          <w:numId w:val="22"/>
        </w:numPr>
        <w:jc w:val="both"/>
        <w:rPr>
          <w:szCs w:val="24"/>
        </w:rPr>
      </w:pPr>
      <w:r w:rsidRPr="00AE5762">
        <w:t xml:space="preserve">Ministry of Information and Telecommunications; </w:t>
      </w:r>
    </w:p>
    <w:p w:rsidR="00B74EEA" w:rsidRPr="00AE5762" w:rsidRDefault="00B74EEA" w:rsidP="00B74EEA">
      <w:pPr>
        <w:pStyle w:val="ListParagraph"/>
        <w:numPr>
          <w:ilvl w:val="0"/>
          <w:numId w:val="22"/>
        </w:numPr>
        <w:jc w:val="both"/>
        <w:rPr>
          <w:szCs w:val="24"/>
        </w:rPr>
      </w:pPr>
      <w:r w:rsidRPr="00AE5762">
        <w:t>Ministry for Public Investment;</w:t>
      </w:r>
    </w:p>
    <w:p w:rsidR="00B74EEA" w:rsidRPr="00AE5762" w:rsidRDefault="00B74EEA" w:rsidP="00B74EEA">
      <w:pPr>
        <w:pStyle w:val="ListParagraph"/>
        <w:numPr>
          <w:ilvl w:val="0"/>
          <w:numId w:val="22"/>
        </w:numPr>
        <w:jc w:val="both"/>
        <w:rPr>
          <w:szCs w:val="24"/>
        </w:rPr>
      </w:pPr>
      <w:r w:rsidRPr="00AE5762">
        <w:t xml:space="preserve">Ministry of Family Welfare and Demography; </w:t>
      </w:r>
    </w:p>
    <w:p w:rsidR="00B74EEA" w:rsidRPr="00AE5762" w:rsidRDefault="00B74EEA" w:rsidP="00B74EEA">
      <w:pPr>
        <w:pStyle w:val="ListParagraph"/>
        <w:numPr>
          <w:ilvl w:val="0"/>
          <w:numId w:val="22"/>
        </w:numPr>
        <w:jc w:val="both"/>
        <w:rPr>
          <w:szCs w:val="24"/>
        </w:rPr>
      </w:pPr>
      <w:r w:rsidRPr="00AE5762">
        <w:t xml:space="preserve">Ministry of Human and Minority Rights and Social Dialogue: </w:t>
      </w:r>
    </w:p>
    <w:p w:rsidR="00B74EEA" w:rsidRPr="00AE5762" w:rsidRDefault="00B74EEA" w:rsidP="00B74EEA">
      <w:pPr>
        <w:pStyle w:val="ListParagraph"/>
        <w:numPr>
          <w:ilvl w:val="0"/>
          <w:numId w:val="22"/>
        </w:numPr>
        <w:jc w:val="both"/>
        <w:rPr>
          <w:szCs w:val="24"/>
        </w:rPr>
      </w:pPr>
      <w:r w:rsidRPr="00AE5762">
        <w:t xml:space="preserve">Ministry of Agriculture, Forestry and Water Management and </w:t>
      </w:r>
    </w:p>
    <w:p w:rsidR="00B74EEA" w:rsidRPr="00AE5762" w:rsidRDefault="00B74EEA" w:rsidP="00B74EEA">
      <w:pPr>
        <w:pStyle w:val="ListParagraph"/>
        <w:numPr>
          <w:ilvl w:val="0"/>
          <w:numId w:val="22"/>
        </w:numPr>
        <w:jc w:val="both"/>
        <w:rPr>
          <w:szCs w:val="24"/>
        </w:rPr>
      </w:pPr>
      <w:r w:rsidRPr="00AE5762">
        <w:t>Ministry of the Foreign Affairs.</w:t>
      </w:r>
    </w:p>
    <w:p w:rsidR="00B74EEA" w:rsidRPr="00AE5762" w:rsidRDefault="00B74EEA" w:rsidP="00B74EEA">
      <w:pPr>
        <w:pStyle w:val="ListParagraph"/>
        <w:ind w:left="1146"/>
        <w:jc w:val="both"/>
        <w:rPr>
          <w:szCs w:val="24"/>
        </w:rPr>
      </w:pPr>
    </w:p>
    <w:p w:rsidR="00B74EEA" w:rsidRPr="00AE5762" w:rsidRDefault="00B74EEA" w:rsidP="00B74EEA">
      <w:pPr>
        <w:pStyle w:val="ListParagraph"/>
        <w:numPr>
          <w:ilvl w:val="0"/>
          <w:numId w:val="16"/>
        </w:numPr>
        <w:ind w:left="426"/>
        <w:jc w:val="both"/>
        <w:rPr>
          <w:szCs w:val="24"/>
        </w:rPr>
      </w:pPr>
      <w:r w:rsidRPr="00AE5762">
        <w:t xml:space="preserve">The following failed to develop their </w:t>
      </w:r>
      <w:r w:rsidR="000E1B0F" w:rsidRPr="00AE5762">
        <w:t>risk register</w:t>
      </w:r>
      <w:r w:rsidRPr="00AE5762">
        <w:t xml:space="preserve">: </w:t>
      </w:r>
    </w:p>
    <w:p w:rsidR="00B74EEA" w:rsidRPr="00AE5762" w:rsidRDefault="00B74EEA" w:rsidP="00B74EEA">
      <w:pPr>
        <w:pStyle w:val="ListParagraph"/>
        <w:numPr>
          <w:ilvl w:val="0"/>
          <w:numId w:val="23"/>
        </w:numPr>
        <w:jc w:val="both"/>
        <w:rPr>
          <w:szCs w:val="24"/>
        </w:rPr>
      </w:pPr>
      <w:r w:rsidRPr="00AE5762">
        <w:t xml:space="preserve">Ministry of the Interior; </w:t>
      </w:r>
    </w:p>
    <w:p w:rsidR="00B74EEA" w:rsidRPr="00AE5762" w:rsidRDefault="00B74EEA" w:rsidP="00B74EEA">
      <w:pPr>
        <w:pStyle w:val="ListParagraph"/>
        <w:numPr>
          <w:ilvl w:val="0"/>
          <w:numId w:val="23"/>
        </w:numPr>
        <w:jc w:val="both"/>
        <w:rPr>
          <w:szCs w:val="24"/>
        </w:rPr>
      </w:pPr>
      <w:r w:rsidRPr="00AE5762">
        <w:t>Ministry for Public Investment;</w:t>
      </w:r>
    </w:p>
    <w:p w:rsidR="00B74EEA" w:rsidRPr="00AE5762" w:rsidRDefault="00B74EEA" w:rsidP="00B74EEA">
      <w:pPr>
        <w:pStyle w:val="ListParagraph"/>
        <w:numPr>
          <w:ilvl w:val="0"/>
          <w:numId w:val="23"/>
        </w:numPr>
        <w:jc w:val="both"/>
        <w:rPr>
          <w:szCs w:val="24"/>
        </w:rPr>
      </w:pPr>
      <w:r w:rsidRPr="00AE5762">
        <w:t xml:space="preserve">Ministry of Rural Welfare; </w:t>
      </w:r>
    </w:p>
    <w:p w:rsidR="00B74EEA" w:rsidRPr="00AE5762" w:rsidRDefault="00B74EEA" w:rsidP="00B74EEA">
      <w:pPr>
        <w:pStyle w:val="ListParagraph"/>
        <w:numPr>
          <w:ilvl w:val="0"/>
          <w:numId w:val="23"/>
        </w:numPr>
        <w:jc w:val="both"/>
        <w:rPr>
          <w:szCs w:val="24"/>
        </w:rPr>
      </w:pPr>
      <w:r w:rsidRPr="00AE5762">
        <w:t xml:space="preserve">Ministry of Family Welfare and Demography; </w:t>
      </w:r>
    </w:p>
    <w:p w:rsidR="00B74EEA" w:rsidRPr="00AE5762" w:rsidRDefault="00B74EEA" w:rsidP="00B74EEA">
      <w:pPr>
        <w:pStyle w:val="ListParagraph"/>
        <w:numPr>
          <w:ilvl w:val="0"/>
          <w:numId w:val="23"/>
        </w:numPr>
        <w:jc w:val="both"/>
        <w:rPr>
          <w:szCs w:val="24"/>
        </w:rPr>
      </w:pPr>
      <w:r w:rsidRPr="00AE5762">
        <w:t xml:space="preserve">Ministry of Human and Minority Rights and Social Dialogue: </w:t>
      </w:r>
    </w:p>
    <w:p w:rsidR="00B74EEA" w:rsidRPr="00AE5762" w:rsidRDefault="00B74EEA" w:rsidP="00B74EEA">
      <w:pPr>
        <w:pStyle w:val="ListParagraph"/>
        <w:numPr>
          <w:ilvl w:val="0"/>
          <w:numId w:val="23"/>
        </w:numPr>
        <w:jc w:val="both"/>
        <w:rPr>
          <w:szCs w:val="24"/>
        </w:rPr>
      </w:pPr>
      <w:r w:rsidRPr="00AE5762">
        <w:t>Ministry of Education;</w:t>
      </w:r>
    </w:p>
    <w:p w:rsidR="00B74EEA" w:rsidRPr="00AE5762" w:rsidRDefault="00B74EEA" w:rsidP="00B74EEA">
      <w:pPr>
        <w:pStyle w:val="ListParagraph"/>
        <w:numPr>
          <w:ilvl w:val="0"/>
          <w:numId w:val="23"/>
        </w:numPr>
        <w:jc w:val="both"/>
        <w:rPr>
          <w:szCs w:val="24"/>
        </w:rPr>
      </w:pPr>
      <w:r w:rsidRPr="00AE5762">
        <w:t xml:space="preserve">Ministries Science, Technological Development and Innovations and </w:t>
      </w:r>
    </w:p>
    <w:p w:rsidR="00B74EEA" w:rsidRPr="00AE5762" w:rsidRDefault="00B74EEA" w:rsidP="00B74EEA">
      <w:pPr>
        <w:pStyle w:val="ListParagraph"/>
        <w:numPr>
          <w:ilvl w:val="0"/>
          <w:numId w:val="23"/>
        </w:numPr>
        <w:jc w:val="both"/>
        <w:rPr>
          <w:szCs w:val="24"/>
        </w:rPr>
      </w:pPr>
      <w:r w:rsidRPr="00AE5762">
        <w:t>Ministry of Agriculture, Forestry and Water Management and</w:t>
      </w:r>
    </w:p>
    <w:p w:rsidR="00B74EEA" w:rsidRPr="00AE5762" w:rsidRDefault="00B74EEA" w:rsidP="00B74EEA">
      <w:pPr>
        <w:pStyle w:val="ListParagraph"/>
        <w:numPr>
          <w:ilvl w:val="0"/>
          <w:numId w:val="23"/>
        </w:numPr>
        <w:jc w:val="both"/>
        <w:rPr>
          <w:szCs w:val="24"/>
        </w:rPr>
      </w:pPr>
      <w:r w:rsidRPr="00AE5762">
        <w:t>Ministry of the Foreign Affairs.</w:t>
      </w:r>
    </w:p>
    <w:p w:rsidR="00B74EEA" w:rsidRPr="00AE5762" w:rsidRDefault="00B74EEA" w:rsidP="00B74EEA">
      <w:pPr>
        <w:jc w:val="both"/>
        <w:rPr>
          <w:szCs w:val="24"/>
        </w:rPr>
      </w:pPr>
    </w:p>
    <w:p w:rsidR="00B74EEA" w:rsidRPr="00AE5762" w:rsidRDefault="00B74EEA" w:rsidP="00B74EEA">
      <w:pPr>
        <w:jc w:val="both"/>
        <w:rPr>
          <w:szCs w:val="24"/>
        </w:rPr>
      </w:pPr>
      <w:r w:rsidRPr="00AE5762">
        <w:t xml:space="preserve">The analysis has shown that 20% of the ministries (5 out of 25) have none of the three basic indicators of an established FMC system, in other words, they neither have a business process map, nor a risk register, nor a risk management strategy.  The following belong to this group:  </w:t>
      </w:r>
    </w:p>
    <w:p w:rsidR="00B74EEA" w:rsidRPr="00AE5762" w:rsidRDefault="00B74EEA" w:rsidP="00B74EEA">
      <w:pPr>
        <w:pStyle w:val="ListParagraph"/>
        <w:numPr>
          <w:ilvl w:val="0"/>
          <w:numId w:val="24"/>
        </w:numPr>
        <w:jc w:val="both"/>
        <w:rPr>
          <w:szCs w:val="24"/>
        </w:rPr>
      </w:pPr>
      <w:r w:rsidRPr="00AE5762">
        <w:t xml:space="preserve">Ministry of the Interior; </w:t>
      </w:r>
    </w:p>
    <w:p w:rsidR="00B74EEA" w:rsidRPr="00AE5762" w:rsidRDefault="00B74EEA" w:rsidP="00B74EEA">
      <w:pPr>
        <w:pStyle w:val="ListParagraph"/>
        <w:numPr>
          <w:ilvl w:val="0"/>
          <w:numId w:val="24"/>
        </w:numPr>
        <w:jc w:val="both"/>
        <w:rPr>
          <w:szCs w:val="24"/>
        </w:rPr>
      </w:pPr>
      <w:r w:rsidRPr="00AE5762">
        <w:t>Ministries Science, Technological Development and Innovations;</w:t>
      </w:r>
    </w:p>
    <w:p w:rsidR="00B74EEA" w:rsidRPr="00AE5762" w:rsidRDefault="00B74EEA" w:rsidP="00B74EEA">
      <w:pPr>
        <w:pStyle w:val="ListParagraph"/>
        <w:numPr>
          <w:ilvl w:val="0"/>
          <w:numId w:val="24"/>
        </w:numPr>
        <w:jc w:val="both"/>
        <w:rPr>
          <w:szCs w:val="24"/>
        </w:rPr>
      </w:pPr>
      <w:r w:rsidRPr="00AE5762">
        <w:t xml:space="preserve">Ministry of Family Welfare and Demography; </w:t>
      </w:r>
    </w:p>
    <w:p w:rsidR="00B74EEA" w:rsidRPr="00AE5762" w:rsidRDefault="00B74EEA" w:rsidP="00B74EEA">
      <w:pPr>
        <w:pStyle w:val="ListParagraph"/>
        <w:numPr>
          <w:ilvl w:val="0"/>
          <w:numId w:val="24"/>
        </w:numPr>
        <w:jc w:val="both"/>
        <w:rPr>
          <w:szCs w:val="24"/>
        </w:rPr>
      </w:pPr>
      <w:r w:rsidRPr="00AE5762">
        <w:t xml:space="preserve">Ministry of Human and Minority Rights and Social Dialogue and </w:t>
      </w:r>
    </w:p>
    <w:p w:rsidR="00B74EEA" w:rsidRPr="00AE5762" w:rsidRDefault="00B74EEA" w:rsidP="00B74EEA">
      <w:pPr>
        <w:pStyle w:val="ListParagraph"/>
        <w:numPr>
          <w:ilvl w:val="0"/>
          <w:numId w:val="24"/>
        </w:numPr>
        <w:jc w:val="both"/>
        <w:rPr>
          <w:szCs w:val="24"/>
        </w:rPr>
      </w:pPr>
      <w:r w:rsidRPr="00AE5762">
        <w:t>Ministry of the Foreign Affairs.</w:t>
      </w:r>
    </w:p>
    <w:p w:rsidR="00B74EEA" w:rsidRPr="00AE5762" w:rsidRDefault="00B74EEA" w:rsidP="00B74EEA">
      <w:pPr>
        <w:jc w:val="both"/>
        <w:rPr>
          <w:szCs w:val="24"/>
        </w:rPr>
      </w:pPr>
    </w:p>
    <w:p w:rsidR="00B74EEA" w:rsidRPr="00AE5762" w:rsidRDefault="00B74EEA" w:rsidP="00B74EEA">
      <w:pPr>
        <w:jc w:val="both"/>
        <w:rPr>
          <w:szCs w:val="24"/>
        </w:rPr>
      </w:pPr>
      <w:r w:rsidRPr="00AE5762">
        <w:t xml:space="preserve">c) Out of 36 PEs at central level that submitted their reports, the following 5 do not have a business process map, specifically:  </w:t>
      </w:r>
    </w:p>
    <w:p w:rsidR="00B74EEA" w:rsidRPr="00AE5762" w:rsidRDefault="00B74EEA" w:rsidP="00B74EEA">
      <w:pPr>
        <w:pStyle w:val="ListParagraph"/>
        <w:numPr>
          <w:ilvl w:val="0"/>
          <w:numId w:val="25"/>
        </w:numPr>
        <w:jc w:val="both"/>
        <w:rPr>
          <w:szCs w:val="24"/>
        </w:rPr>
      </w:pPr>
      <w:r w:rsidRPr="00AE5762">
        <w:t xml:space="preserve"> Elektrodistribucija Srbije d.o.o. Beograd; </w:t>
      </w:r>
    </w:p>
    <w:p w:rsidR="00B74EEA" w:rsidRPr="00AE5762" w:rsidRDefault="00B74EEA" w:rsidP="00B74EEA">
      <w:pPr>
        <w:pStyle w:val="ListParagraph"/>
        <w:numPr>
          <w:ilvl w:val="0"/>
          <w:numId w:val="25"/>
        </w:numPr>
        <w:jc w:val="both"/>
        <w:rPr>
          <w:szCs w:val="24"/>
        </w:rPr>
      </w:pPr>
      <w:r w:rsidRPr="00AE5762">
        <w:t xml:space="preserve">PE “Mreža - Most” </w:t>
      </w:r>
    </w:p>
    <w:p w:rsidR="00B74EEA" w:rsidRPr="00AE5762" w:rsidRDefault="00B74EEA" w:rsidP="00B74EEA">
      <w:pPr>
        <w:pStyle w:val="ListParagraph"/>
        <w:numPr>
          <w:ilvl w:val="0"/>
          <w:numId w:val="25"/>
        </w:numPr>
        <w:jc w:val="both"/>
        <w:rPr>
          <w:szCs w:val="24"/>
        </w:rPr>
      </w:pPr>
      <w:r w:rsidRPr="00AE5762">
        <w:t xml:space="preserve">“Državna lutrija Srbije”, d.o.o. Beograd; </w:t>
      </w:r>
    </w:p>
    <w:p w:rsidR="00B74EEA" w:rsidRPr="00AE5762" w:rsidRDefault="00B74EEA" w:rsidP="00B74EEA">
      <w:pPr>
        <w:pStyle w:val="ListParagraph"/>
        <w:numPr>
          <w:ilvl w:val="0"/>
          <w:numId w:val="25"/>
        </w:numPr>
        <w:jc w:val="both"/>
        <w:rPr>
          <w:szCs w:val="24"/>
        </w:rPr>
      </w:pPr>
      <w:r w:rsidRPr="00AE5762">
        <w:t xml:space="preserve">“Metohija”, d.o.o. Beograd and </w:t>
      </w:r>
    </w:p>
    <w:p w:rsidR="00B74EEA" w:rsidRPr="00AE5762" w:rsidRDefault="00B74EEA" w:rsidP="00B74EEA">
      <w:pPr>
        <w:pStyle w:val="ListParagraph"/>
        <w:numPr>
          <w:ilvl w:val="0"/>
          <w:numId w:val="25"/>
        </w:numPr>
        <w:jc w:val="both"/>
        <w:rPr>
          <w:szCs w:val="24"/>
        </w:rPr>
      </w:pPr>
      <w:r w:rsidRPr="00AE5762">
        <w:t>D.o.o. Tvrđava Golubački grad Golubac.</w:t>
      </w:r>
    </w:p>
    <w:p w:rsidR="00B74EEA" w:rsidRPr="00AE5762" w:rsidRDefault="00B74EEA" w:rsidP="00B74EEA">
      <w:pPr>
        <w:pStyle w:val="ListParagraph"/>
        <w:ind w:left="1146"/>
        <w:jc w:val="both"/>
        <w:rPr>
          <w:szCs w:val="24"/>
        </w:rPr>
      </w:pPr>
    </w:p>
    <w:p w:rsidR="00B74EEA" w:rsidRPr="00AE5762" w:rsidRDefault="00B74EEA" w:rsidP="00B74EEA">
      <w:pPr>
        <w:jc w:val="both"/>
        <w:rPr>
          <w:szCs w:val="24"/>
        </w:rPr>
      </w:pPr>
      <w:r w:rsidRPr="00AE5762">
        <w:t xml:space="preserve">The following eleven PEs did not adopt a risk management strategy:   </w:t>
      </w:r>
    </w:p>
    <w:p w:rsidR="00B74EEA" w:rsidRPr="00AE5762" w:rsidRDefault="00B74EEA" w:rsidP="00B74EEA">
      <w:pPr>
        <w:pStyle w:val="ListParagraph"/>
        <w:numPr>
          <w:ilvl w:val="0"/>
          <w:numId w:val="31"/>
        </w:numPr>
        <w:ind w:left="1170"/>
        <w:jc w:val="both"/>
        <w:rPr>
          <w:szCs w:val="24"/>
        </w:rPr>
      </w:pPr>
      <w:r w:rsidRPr="00AE5762">
        <w:t>“Državna lutrija Srbije”, d.o.o. Beograd;</w:t>
      </w:r>
    </w:p>
    <w:p w:rsidR="00B74EEA" w:rsidRPr="00AE5762" w:rsidRDefault="00B74EEA" w:rsidP="00B74EEA">
      <w:pPr>
        <w:pStyle w:val="ListParagraph"/>
        <w:numPr>
          <w:ilvl w:val="0"/>
          <w:numId w:val="31"/>
        </w:numPr>
        <w:ind w:left="1170"/>
        <w:jc w:val="both"/>
        <w:rPr>
          <w:szCs w:val="24"/>
        </w:rPr>
      </w:pPr>
      <w:r w:rsidRPr="00AE5762">
        <w:t xml:space="preserve"> Elektrodistribucija Srbije d.o.o. Beograd;</w:t>
      </w:r>
    </w:p>
    <w:p w:rsidR="00B74EEA" w:rsidRPr="00AE5762" w:rsidRDefault="00B74EEA" w:rsidP="00B74EEA">
      <w:pPr>
        <w:pStyle w:val="ListParagraph"/>
        <w:numPr>
          <w:ilvl w:val="0"/>
          <w:numId w:val="31"/>
        </w:numPr>
        <w:ind w:left="1170"/>
        <w:jc w:val="both"/>
        <w:rPr>
          <w:szCs w:val="24"/>
        </w:rPr>
      </w:pPr>
      <w:r w:rsidRPr="00AE5762">
        <w:t xml:space="preserve"> D.o.o. Tvrđava Golubački grad Golubac and</w:t>
      </w:r>
    </w:p>
    <w:p w:rsidR="00B74EEA" w:rsidRPr="00AE5762" w:rsidRDefault="00B74EEA" w:rsidP="00B74EEA">
      <w:pPr>
        <w:pStyle w:val="ListParagraph"/>
        <w:numPr>
          <w:ilvl w:val="0"/>
          <w:numId w:val="31"/>
        </w:numPr>
        <w:ind w:left="1170"/>
        <w:jc w:val="both"/>
        <w:rPr>
          <w:szCs w:val="24"/>
        </w:rPr>
      </w:pPr>
      <w:r w:rsidRPr="00AE5762">
        <w:t>“Srbija voz”, a.d.</w:t>
      </w:r>
    </w:p>
    <w:p w:rsidR="00B74EEA" w:rsidRPr="00AE5762" w:rsidRDefault="00B74EEA" w:rsidP="00B74EEA">
      <w:pPr>
        <w:pStyle w:val="ListParagraph"/>
        <w:jc w:val="both"/>
        <w:rPr>
          <w:szCs w:val="24"/>
        </w:rPr>
      </w:pPr>
    </w:p>
    <w:p w:rsidR="00B74EEA" w:rsidRPr="00AE5762" w:rsidRDefault="00B74EEA" w:rsidP="00B74EEA">
      <w:pPr>
        <w:jc w:val="both"/>
        <w:rPr>
          <w:szCs w:val="24"/>
        </w:rPr>
      </w:pPr>
      <w:r w:rsidRPr="00AE5762">
        <w:t xml:space="preserve">The following 7 PEs did not compile a risk register:   </w:t>
      </w:r>
    </w:p>
    <w:p w:rsidR="00B74EEA" w:rsidRPr="00AE5762" w:rsidRDefault="00B74EEA" w:rsidP="00B74EEA">
      <w:pPr>
        <w:pStyle w:val="ListParagraph"/>
        <w:numPr>
          <w:ilvl w:val="0"/>
          <w:numId w:val="26"/>
        </w:numPr>
        <w:ind w:left="1170"/>
        <w:jc w:val="both"/>
        <w:rPr>
          <w:szCs w:val="24"/>
        </w:rPr>
      </w:pPr>
      <w:r w:rsidRPr="00AE5762">
        <w:t xml:space="preserve">PE “Stara Planina” Knjaževac;  </w:t>
      </w:r>
    </w:p>
    <w:p w:rsidR="00B74EEA" w:rsidRPr="00AE5762" w:rsidRDefault="00B74EEA" w:rsidP="00B74EEA">
      <w:pPr>
        <w:pStyle w:val="ListParagraph"/>
        <w:numPr>
          <w:ilvl w:val="0"/>
          <w:numId w:val="26"/>
        </w:numPr>
        <w:ind w:left="1170"/>
        <w:jc w:val="both"/>
        <w:rPr>
          <w:szCs w:val="24"/>
        </w:rPr>
      </w:pPr>
      <w:r w:rsidRPr="00AE5762">
        <w:t xml:space="preserve">PE UCE Resavica; </w:t>
      </w:r>
    </w:p>
    <w:p w:rsidR="00B74EEA" w:rsidRPr="00AE5762" w:rsidRDefault="00B74EEA" w:rsidP="00B74EEA">
      <w:pPr>
        <w:pStyle w:val="ListParagraph"/>
        <w:numPr>
          <w:ilvl w:val="0"/>
          <w:numId w:val="26"/>
        </w:numPr>
        <w:ind w:left="1170"/>
        <w:jc w:val="both"/>
        <w:rPr>
          <w:szCs w:val="24"/>
        </w:rPr>
      </w:pPr>
      <w:r w:rsidRPr="00AE5762">
        <w:t xml:space="preserve">PE “Mreža - Most” </w:t>
      </w:r>
    </w:p>
    <w:p w:rsidR="00B74EEA" w:rsidRPr="00AE5762" w:rsidRDefault="00B74EEA" w:rsidP="00B74EEA">
      <w:pPr>
        <w:pStyle w:val="ListParagraph"/>
        <w:numPr>
          <w:ilvl w:val="0"/>
          <w:numId w:val="26"/>
        </w:numPr>
        <w:ind w:left="1170"/>
        <w:jc w:val="both"/>
        <w:rPr>
          <w:szCs w:val="24"/>
        </w:rPr>
      </w:pPr>
      <w:r w:rsidRPr="00AE5762">
        <w:t xml:space="preserve">“Državna lutrija Srbije”, d.o.o. Beograd; </w:t>
      </w:r>
    </w:p>
    <w:p w:rsidR="00B74EEA" w:rsidRPr="00AE5762" w:rsidRDefault="00FB1525" w:rsidP="00B74EEA">
      <w:pPr>
        <w:pStyle w:val="ListParagraph"/>
        <w:numPr>
          <w:ilvl w:val="0"/>
          <w:numId w:val="26"/>
        </w:numPr>
        <w:ind w:left="1170"/>
        <w:jc w:val="both"/>
        <w:rPr>
          <w:szCs w:val="24"/>
        </w:rPr>
      </w:pPr>
      <w:r w:rsidRPr="00AE5762">
        <w:t xml:space="preserve">Jointstock company “Elektroprivreda Srbije”, Beograd;  </w:t>
      </w:r>
    </w:p>
    <w:p w:rsidR="00B74EEA" w:rsidRPr="00AE5762" w:rsidRDefault="00B74EEA" w:rsidP="00B74EEA">
      <w:pPr>
        <w:pStyle w:val="ListParagraph"/>
        <w:numPr>
          <w:ilvl w:val="0"/>
          <w:numId w:val="26"/>
        </w:numPr>
        <w:ind w:left="1170"/>
        <w:jc w:val="both"/>
        <w:rPr>
          <w:szCs w:val="24"/>
        </w:rPr>
      </w:pPr>
      <w:r w:rsidRPr="00AE5762">
        <w:t xml:space="preserve">D.o.o. Tvrđava Golubački grad Golubac and </w:t>
      </w:r>
    </w:p>
    <w:p w:rsidR="00B74EEA" w:rsidRPr="00AE5762" w:rsidRDefault="00B74EEA" w:rsidP="00B74EEA">
      <w:pPr>
        <w:pStyle w:val="ListParagraph"/>
        <w:numPr>
          <w:ilvl w:val="0"/>
          <w:numId w:val="26"/>
        </w:numPr>
        <w:ind w:left="1170"/>
        <w:jc w:val="both"/>
        <w:rPr>
          <w:szCs w:val="24"/>
        </w:rPr>
      </w:pPr>
      <w:r w:rsidRPr="00AE5762">
        <w:t>“Srbija voz”, a.d.</w:t>
      </w:r>
    </w:p>
    <w:p w:rsidR="00B74EEA" w:rsidRPr="00AE5762" w:rsidRDefault="00B74EEA" w:rsidP="00B74EEA">
      <w:pPr>
        <w:pStyle w:val="ListParagraph"/>
        <w:ind w:left="426"/>
        <w:jc w:val="both"/>
        <w:rPr>
          <w:szCs w:val="24"/>
        </w:rPr>
      </w:pPr>
    </w:p>
    <w:p w:rsidR="00B74EEA" w:rsidRPr="00AE5762" w:rsidRDefault="00B74EEA" w:rsidP="00B74EEA">
      <w:pPr>
        <w:jc w:val="both"/>
        <w:rPr>
          <w:szCs w:val="24"/>
        </w:rPr>
      </w:pPr>
      <w:r w:rsidRPr="00AE5762">
        <w:t xml:space="preserve">Based on the foregoing data, we can see that the following 2 PEs (5.5%) did not meet any of the three basic requirements of the process of establishing the FMC system:  </w:t>
      </w:r>
    </w:p>
    <w:p w:rsidR="00B74EEA" w:rsidRPr="00AE5762" w:rsidRDefault="00B74EEA" w:rsidP="00B74EEA">
      <w:pPr>
        <w:pStyle w:val="ListParagraph"/>
        <w:numPr>
          <w:ilvl w:val="0"/>
          <w:numId w:val="27"/>
        </w:numPr>
        <w:ind w:left="1170"/>
        <w:jc w:val="both"/>
        <w:rPr>
          <w:szCs w:val="24"/>
        </w:rPr>
      </w:pPr>
      <w:r w:rsidRPr="00AE5762">
        <w:t>“Državna lutrija Srbije”, d.o.o. Beograd and</w:t>
      </w:r>
    </w:p>
    <w:p w:rsidR="00B74EEA" w:rsidRPr="00AE5762" w:rsidRDefault="00B74EEA" w:rsidP="00B74EEA">
      <w:pPr>
        <w:pStyle w:val="ListParagraph"/>
        <w:numPr>
          <w:ilvl w:val="0"/>
          <w:numId w:val="27"/>
        </w:numPr>
        <w:ind w:left="1170"/>
        <w:jc w:val="both"/>
        <w:rPr>
          <w:szCs w:val="24"/>
        </w:rPr>
      </w:pPr>
      <w:r w:rsidRPr="00AE5762">
        <w:t>D.o.o. Tvrđava Golubački grad Golubac.</w:t>
      </w:r>
    </w:p>
    <w:p w:rsidR="00B74EEA" w:rsidRPr="00AE5762" w:rsidRDefault="00B74EEA" w:rsidP="00B74EEA">
      <w:pPr>
        <w:jc w:val="both"/>
        <w:rPr>
          <w:szCs w:val="24"/>
        </w:rPr>
      </w:pPr>
    </w:p>
    <w:p w:rsidR="00B74EEA" w:rsidRPr="00AE5762" w:rsidRDefault="00B74EEA" w:rsidP="00B74EEA">
      <w:pPr>
        <w:jc w:val="both"/>
        <w:rPr>
          <w:szCs w:val="24"/>
        </w:rPr>
      </w:pPr>
      <w:r w:rsidRPr="00AE5762">
        <w:t xml:space="preserve">The companies listed above, in particular the large systems, must invest appropriate efforts to remedy the identified shortcomings.  It should also be noted that the following public companies failed to meet their statutory obligation to submit annual reports on the FMC system:  </w:t>
      </w:r>
    </w:p>
    <w:p w:rsidR="00B74EEA" w:rsidRPr="00AE5762" w:rsidRDefault="00B74EEA" w:rsidP="00B74EEA">
      <w:pPr>
        <w:pStyle w:val="ListParagraph"/>
        <w:numPr>
          <w:ilvl w:val="0"/>
          <w:numId w:val="28"/>
        </w:numPr>
        <w:jc w:val="both"/>
        <w:rPr>
          <w:szCs w:val="24"/>
        </w:rPr>
      </w:pPr>
      <w:r w:rsidRPr="00AE5762">
        <w:t xml:space="preserve">PE “Nacionalni park Kopaonik”, Kopaonik;  </w:t>
      </w:r>
    </w:p>
    <w:p w:rsidR="00B74EEA" w:rsidRPr="00AE5762" w:rsidRDefault="00B74EEA" w:rsidP="00B74EEA">
      <w:pPr>
        <w:pStyle w:val="ListParagraph"/>
        <w:numPr>
          <w:ilvl w:val="0"/>
          <w:numId w:val="28"/>
        </w:numPr>
        <w:jc w:val="both"/>
        <w:rPr>
          <w:szCs w:val="24"/>
        </w:rPr>
      </w:pPr>
      <w:r w:rsidRPr="00AE5762">
        <w:t xml:space="preserve">Nature park “Mokra Gora” d.o.o. Mokra Gora.  </w:t>
      </w:r>
    </w:p>
    <w:p w:rsidR="00B74EEA" w:rsidRPr="00AE5762" w:rsidRDefault="00B74EEA" w:rsidP="00B74EEA">
      <w:pPr>
        <w:ind w:left="1146"/>
        <w:jc w:val="both"/>
        <w:rPr>
          <w:szCs w:val="24"/>
        </w:rPr>
      </w:pPr>
    </w:p>
    <w:p w:rsidR="00B74EEA" w:rsidRPr="00AE5762" w:rsidRDefault="00B74EEA" w:rsidP="00B74EEA">
      <w:pPr>
        <w:jc w:val="both"/>
        <w:rPr>
          <w:szCs w:val="24"/>
        </w:rPr>
      </w:pPr>
      <w:r w:rsidRPr="00AE5762">
        <w:t>d) At the local government level, i.e., in the DBBs in the 27 cities which submitted their reports, the situation regarding the basic components of the organisational establishment of the FMC system is as follows:</w:t>
      </w:r>
    </w:p>
    <w:p w:rsidR="00B74EEA" w:rsidRPr="00AE5762" w:rsidRDefault="00B74EEA" w:rsidP="00B74EEA">
      <w:pPr>
        <w:pStyle w:val="ListParagraph"/>
        <w:numPr>
          <w:ilvl w:val="0"/>
          <w:numId w:val="16"/>
        </w:numPr>
        <w:ind w:left="426"/>
        <w:jc w:val="both"/>
        <w:rPr>
          <w:szCs w:val="24"/>
        </w:rPr>
      </w:pPr>
      <w:r w:rsidRPr="00AE5762">
        <w:t xml:space="preserve">The following cities did not map their business processes:   </w:t>
      </w:r>
    </w:p>
    <w:p w:rsidR="00B74EEA" w:rsidRPr="00AE5762" w:rsidRDefault="00B74EEA" w:rsidP="00B74EEA">
      <w:pPr>
        <w:pStyle w:val="ListParagraph"/>
        <w:numPr>
          <w:ilvl w:val="0"/>
          <w:numId w:val="29"/>
        </w:numPr>
        <w:jc w:val="both"/>
        <w:rPr>
          <w:szCs w:val="24"/>
        </w:rPr>
      </w:pPr>
      <w:r w:rsidRPr="00AE5762">
        <w:t>Loznica;</w:t>
      </w:r>
    </w:p>
    <w:p w:rsidR="00B74EEA" w:rsidRPr="00AE5762" w:rsidRDefault="00B74EEA" w:rsidP="00B74EEA">
      <w:pPr>
        <w:pStyle w:val="ListParagraph"/>
        <w:numPr>
          <w:ilvl w:val="0"/>
          <w:numId w:val="29"/>
        </w:numPr>
        <w:jc w:val="both"/>
        <w:rPr>
          <w:szCs w:val="24"/>
        </w:rPr>
      </w:pPr>
      <w:r w:rsidRPr="00AE5762">
        <w:t>Novi Pazar;</w:t>
      </w:r>
    </w:p>
    <w:p w:rsidR="00B74EEA" w:rsidRPr="00AE5762" w:rsidRDefault="00B74EEA" w:rsidP="00B74EEA">
      <w:pPr>
        <w:pStyle w:val="ListParagraph"/>
        <w:numPr>
          <w:ilvl w:val="0"/>
          <w:numId w:val="29"/>
        </w:numPr>
        <w:jc w:val="both"/>
        <w:rPr>
          <w:szCs w:val="24"/>
        </w:rPr>
      </w:pPr>
      <w:r w:rsidRPr="00AE5762">
        <w:t>Leskovac and</w:t>
      </w:r>
    </w:p>
    <w:p w:rsidR="00B74EEA" w:rsidRPr="00AE5762" w:rsidRDefault="00B74EEA" w:rsidP="00B74EEA">
      <w:pPr>
        <w:pStyle w:val="ListParagraph"/>
        <w:numPr>
          <w:ilvl w:val="0"/>
          <w:numId w:val="29"/>
        </w:numPr>
        <w:jc w:val="both"/>
        <w:rPr>
          <w:szCs w:val="24"/>
        </w:rPr>
      </w:pPr>
      <w:r w:rsidRPr="00AE5762">
        <w:t>Valjevo.</w:t>
      </w:r>
    </w:p>
    <w:p w:rsidR="00B74EEA" w:rsidRPr="00AE5762" w:rsidRDefault="00B74EEA" w:rsidP="00B74EEA">
      <w:pPr>
        <w:pStyle w:val="ListParagraph"/>
        <w:ind w:left="1146"/>
        <w:jc w:val="both"/>
        <w:rPr>
          <w:szCs w:val="24"/>
        </w:rPr>
      </w:pPr>
    </w:p>
    <w:p w:rsidR="00B74EEA" w:rsidRPr="00AE5762" w:rsidRDefault="00B74EEA" w:rsidP="00B74EEA">
      <w:r w:rsidRPr="00AE5762">
        <w:t xml:space="preserve">The City of Novi Pazar failed to adopt its risk management strategy. </w:t>
      </w:r>
    </w:p>
    <w:p w:rsidR="00B74EEA" w:rsidRPr="00AE5762" w:rsidRDefault="00B74EEA" w:rsidP="00B74EEA">
      <w:pPr>
        <w:pStyle w:val="ListParagraph"/>
        <w:jc w:val="both"/>
        <w:rPr>
          <w:szCs w:val="24"/>
        </w:rPr>
      </w:pPr>
    </w:p>
    <w:p w:rsidR="00B74EEA" w:rsidRPr="00AE5762" w:rsidRDefault="00B74EEA" w:rsidP="00B74EEA">
      <w:pPr>
        <w:pStyle w:val="ListParagraph"/>
        <w:numPr>
          <w:ilvl w:val="0"/>
          <w:numId w:val="16"/>
        </w:numPr>
        <w:ind w:left="426"/>
        <w:jc w:val="both"/>
        <w:rPr>
          <w:szCs w:val="24"/>
        </w:rPr>
      </w:pPr>
      <w:r w:rsidRPr="00AE5762">
        <w:t xml:space="preserve">The following cities do not have a risk register in place: </w:t>
      </w:r>
    </w:p>
    <w:p w:rsidR="00B74EEA" w:rsidRPr="00AE5762" w:rsidRDefault="00B74EEA" w:rsidP="00B74EEA">
      <w:pPr>
        <w:pStyle w:val="ListParagraph"/>
        <w:numPr>
          <w:ilvl w:val="0"/>
          <w:numId w:val="30"/>
        </w:numPr>
        <w:ind w:left="1170"/>
        <w:jc w:val="both"/>
        <w:rPr>
          <w:szCs w:val="24"/>
        </w:rPr>
      </w:pPr>
      <w:r w:rsidRPr="00AE5762">
        <w:t>Smederevo;</w:t>
      </w:r>
    </w:p>
    <w:p w:rsidR="00B74EEA" w:rsidRPr="00AE5762" w:rsidRDefault="00B74EEA" w:rsidP="00B74EEA">
      <w:pPr>
        <w:pStyle w:val="ListParagraph"/>
        <w:numPr>
          <w:ilvl w:val="0"/>
          <w:numId w:val="30"/>
        </w:numPr>
        <w:ind w:left="1170"/>
        <w:jc w:val="both"/>
        <w:rPr>
          <w:szCs w:val="24"/>
        </w:rPr>
      </w:pPr>
      <w:r w:rsidRPr="00AE5762">
        <w:t xml:space="preserve">Novi Pazar; </w:t>
      </w:r>
    </w:p>
    <w:p w:rsidR="00B74EEA" w:rsidRPr="00AE5762" w:rsidRDefault="00B74EEA" w:rsidP="00B74EEA">
      <w:pPr>
        <w:pStyle w:val="ListParagraph"/>
        <w:numPr>
          <w:ilvl w:val="0"/>
          <w:numId w:val="30"/>
        </w:numPr>
        <w:ind w:left="1170"/>
        <w:jc w:val="both"/>
        <w:rPr>
          <w:szCs w:val="24"/>
        </w:rPr>
      </w:pPr>
      <w:r w:rsidRPr="00AE5762">
        <w:t>Kraljevo and</w:t>
      </w:r>
    </w:p>
    <w:p w:rsidR="00B74EEA" w:rsidRPr="00AE5762" w:rsidRDefault="00B74EEA" w:rsidP="00B74EEA">
      <w:pPr>
        <w:pStyle w:val="ListParagraph"/>
        <w:numPr>
          <w:ilvl w:val="0"/>
          <w:numId w:val="30"/>
        </w:numPr>
        <w:ind w:left="1170"/>
        <w:jc w:val="both"/>
      </w:pPr>
      <w:r w:rsidRPr="00AE5762">
        <w:t>Zaječar.</w:t>
      </w:r>
    </w:p>
    <w:p w:rsidR="00B74EEA" w:rsidRPr="00AE5762" w:rsidRDefault="00B74EEA" w:rsidP="00B74EEA">
      <w:pPr>
        <w:ind w:left="810"/>
        <w:jc w:val="both"/>
        <w:rPr>
          <w:szCs w:val="24"/>
        </w:rPr>
      </w:pPr>
    </w:p>
    <w:p w:rsidR="00B74EEA" w:rsidRPr="00AE5762" w:rsidRDefault="00B74EEA" w:rsidP="00B74EEA">
      <w:r w:rsidRPr="00AE5762">
        <w:t>The City of Prokuplje did not submit its annual reports on the FMC system.</w:t>
      </w:r>
    </w:p>
    <w:p w:rsidR="00B74EEA" w:rsidRPr="00AE5762" w:rsidRDefault="00B74EEA" w:rsidP="00B74EEA">
      <w:pPr>
        <w:jc w:val="both"/>
        <w:rPr>
          <w:szCs w:val="24"/>
        </w:rPr>
      </w:pPr>
    </w:p>
    <w:p w:rsidR="00B74EEA" w:rsidRPr="00AE5762" w:rsidRDefault="00B74EEA" w:rsidP="00B74EEA">
      <w:pPr>
        <w:jc w:val="both"/>
        <w:rPr>
          <w:szCs w:val="24"/>
        </w:rPr>
      </w:pPr>
      <w:r w:rsidRPr="00AE5762">
        <w:t xml:space="preserve">It is necessary for the above-mentioned PFBs to remedy the identified deficiencies. Also, overall, priority PFBs should improve their capacities and demonstrate the positive effects of the internal control system, in other words, become leaders in the implementation of this concept.  In the case of DBBs (ministries, cities, etc.), the above is a necessary prerequisite for their adequate engagement in </w:t>
      </w:r>
      <w:r w:rsidR="000E1B0F" w:rsidRPr="00AE5762">
        <w:t>the development</w:t>
      </w:r>
      <w:r w:rsidRPr="00AE5762">
        <w:t xml:space="preserve"> of the FMC system in the PFBs which are under their remit. </w:t>
      </w:r>
    </w:p>
    <w:p w:rsidR="002403B4" w:rsidRPr="00AE5762" w:rsidRDefault="002403B4" w:rsidP="002403B4">
      <w:pPr>
        <w:jc w:val="both"/>
        <w:rPr>
          <w:color w:val="000000" w:themeColor="text1"/>
          <w:szCs w:val="24"/>
        </w:rPr>
      </w:pPr>
    </w:p>
    <w:p w:rsidR="002403B4" w:rsidRPr="00AE5762" w:rsidRDefault="002403B4" w:rsidP="002403B4">
      <w:pPr>
        <w:jc w:val="both"/>
        <w:rPr>
          <w:b/>
          <w:color w:val="000000" w:themeColor="text1"/>
          <w:szCs w:val="24"/>
        </w:rPr>
      </w:pPr>
      <w:r w:rsidRPr="00AE5762">
        <w:rPr>
          <w:b/>
          <w:i/>
          <w:color w:val="000000" w:themeColor="text1"/>
        </w:rPr>
        <w:t xml:space="preserve">The </w:t>
      </w:r>
      <w:r w:rsidR="00231306" w:rsidRPr="00AE5762">
        <w:rPr>
          <w:b/>
          <w:i/>
          <w:color w:val="000000" w:themeColor="text1"/>
        </w:rPr>
        <w:t>P</w:t>
      </w:r>
      <w:r w:rsidRPr="00AE5762">
        <w:rPr>
          <w:b/>
          <w:i/>
          <w:color w:val="000000" w:themeColor="text1"/>
        </w:rPr>
        <w:t xml:space="preserve">ace of </w:t>
      </w:r>
      <w:r w:rsidR="00231306" w:rsidRPr="00AE5762">
        <w:rPr>
          <w:b/>
          <w:i/>
          <w:color w:val="000000" w:themeColor="text1"/>
        </w:rPr>
        <w:t>E</w:t>
      </w:r>
      <w:r w:rsidRPr="00AE5762">
        <w:rPr>
          <w:b/>
          <w:i/>
          <w:color w:val="000000" w:themeColor="text1"/>
        </w:rPr>
        <w:t xml:space="preserve">stablishment of the FMC </w:t>
      </w:r>
      <w:r w:rsidR="00231306" w:rsidRPr="00AE5762">
        <w:rPr>
          <w:b/>
          <w:i/>
          <w:color w:val="000000" w:themeColor="text1"/>
        </w:rPr>
        <w:t>S</w:t>
      </w:r>
      <w:r w:rsidRPr="00AE5762">
        <w:rPr>
          <w:b/>
          <w:i/>
          <w:color w:val="000000" w:themeColor="text1"/>
        </w:rPr>
        <w:t xml:space="preserve">ystem in Serbia </w:t>
      </w:r>
    </w:p>
    <w:p w:rsidR="002403B4" w:rsidRPr="00AE5762" w:rsidRDefault="002403B4" w:rsidP="002403B4">
      <w:pPr>
        <w:jc w:val="both"/>
        <w:rPr>
          <w:color w:val="000000" w:themeColor="text1"/>
          <w:szCs w:val="24"/>
        </w:rPr>
      </w:pPr>
    </w:p>
    <w:p w:rsidR="00541F16" w:rsidRPr="00AE5762" w:rsidRDefault="0035690A" w:rsidP="0035690A">
      <w:pPr>
        <w:jc w:val="both"/>
        <w:rPr>
          <w:color w:val="000000"/>
          <w:szCs w:val="24"/>
        </w:rPr>
      </w:pPr>
      <w:bookmarkStart w:id="25" w:name="_Hlk106362656"/>
      <w:r w:rsidRPr="00AE5762">
        <w:rPr>
          <w:color w:val="000000"/>
        </w:rPr>
        <w:t xml:space="preserve">The status of the organisational establishment of the FMC system was analysed by observing the group of central and local level PFBs that report regularly.  By analysing the growth rate at the level of all PFBs in Serbia in the 2021–2022 period, we clearly see that there has been significant progress.  An increase of 11.44% and 12.53%, respectively, was recorded in the part of the organisational establishment of the system, which entails the appointment of FMC managers and setting up WGs.  Even greater progress was noted in the elements related to FMC implementation and development, such as the adoption of an action plan (19.25%) and a risk management strategy (18.41%).  The number of organisations that have business process maps has grown by as much as 26.92%, while a tangible increase was recorded in the compilation of risk registers (9.41%).  </w:t>
      </w:r>
    </w:p>
    <w:p w:rsidR="00A94F97" w:rsidRPr="00AE5762" w:rsidRDefault="00A94F97" w:rsidP="0035690A">
      <w:pPr>
        <w:jc w:val="both"/>
        <w:rPr>
          <w:color w:val="000000"/>
          <w:szCs w:val="24"/>
        </w:rPr>
      </w:pPr>
    </w:p>
    <w:p w:rsidR="0035690A" w:rsidRPr="00AE5762" w:rsidRDefault="0035690A" w:rsidP="0035690A">
      <w:pPr>
        <w:jc w:val="both"/>
        <w:rPr>
          <w:szCs w:val="24"/>
        </w:rPr>
      </w:pPr>
      <w:r w:rsidRPr="00AE5762">
        <w:t xml:space="preserve">Figure 2 illustrates the trends (growth rates) of the share of PFBs which have developed business process maps and risk registers in the 2021–2022 period.  </w:t>
      </w:r>
    </w:p>
    <w:p w:rsidR="00266533" w:rsidRPr="00AE5762" w:rsidRDefault="00266533" w:rsidP="0035690A">
      <w:pPr>
        <w:jc w:val="both"/>
        <w:rPr>
          <w:b/>
          <w:bCs/>
          <w:szCs w:val="24"/>
        </w:rPr>
      </w:pPr>
    </w:p>
    <w:p w:rsidR="00212F85" w:rsidRPr="00AE5762" w:rsidRDefault="0035690A" w:rsidP="0035690A">
      <w:pPr>
        <w:jc w:val="both"/>
        <w:rPr>
          <w:szCs w:val="24"/>
        </w:rPr>
      </w:pPr>
      <w:r w:rsidRPr="00AE5762">
        <w:rPr>
          <w:b/>
          <w:bCs/>
        </w:rPr>
        <w:t>Figure 2</w:t>
      </w:r>
      <w:r w:rsidRPr="00AE5762">
        <w:t>.  Growth rates (in %) of the share of PFBs that have mapped their business processes and drawn up risk registers in the 2021–2022 period</w:t>
      </w:r>
    </w:p>
    <w:p w:rsidR="00097F5F" w:rsidRPr="00AE5762" w:rsidRDefault="00097F5F" w:rsidP="0035690A">
      <w:pPr>
        <w:jc w:val="both"/>
        <w:rPr>
          <w:szCs w:val="24"/>
        </w:rPr>
      </w:pPr>
    </w:p>
    <w:p w:rsidR="008B7420" w:rsidRPr="00AE5762" w:rsidRDefault="008B7420" w:rsidP="0035690A">
      <w:pPr>
        <w:jc w:val="both"/>
        <w:rPr>
          <w:szCs w:val="24"/>
        </w:rPr>
      </w:pPr>
      <w:r>
        <w:rPr>
          <w:noProof/>
          <w:lang w:val="en-US"/>
        </w:rPr>
        <w:drawing>
          <wp:inline distT="0" distB="0" distL="0" distR="0" wp14:anchorId="14FAC9A8" wp14:editId="7416E6B4">
            <wp:extent cx="4572000" cy="2743200"/>
            <wp:effectExtent l="0" t="0" r="0" b="0"/>
            <wp:docPr id="1" name="Picture 1" descr="cid:image001.png@01DA0B1A.5E09B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01.png@01DA0B1A.5E09B28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rsidR="003616D3" w:rsidRPr="00AE5762" w:rsidRDefault="003616D3" w:rsidP="0035690A">
      <w:pPr>
        <w:jc w:val="both"/>
        <w:rPr>
          <w:szCs w:val="24"/>
        </w:rPr>
      </w:pPr>
    </w:p>
    <w:p w:rsidR="0035690A" w:rsidRPr="00AE5762" w:rsidRDefault="0035690A" w:rsidP="0035690A">
      <w:pPr>
        <w:jc w:val="both"/>
        <w:rPr>
          <w:szCs w:val="24"/>
        </w:rPr>
      </w:pPr>
      <w:r w:rsidRPr="00AE5762">
        <w:t xml:space="preserve">The progress in the number of organisations that </w:t>
      </w:r>
      <w:r w:rsidR="00231306" w:rsidRPr="00AE5762">
        <w:t>have developed</w:t>
      </w:r>
      <w:r w:rsidRPr="00AE5762">
        <w:t xml:space="preserve"> business process maps at the central level (32.09%) is primarily due to the activity of IBBs at 38.28%, followed by users of RHIF funds at 22.39% and the remaining categories of DBBs excluding ministries with their administrative bodies (19.44%), i.e. other PFBs users excluding public enterprises at the central level (19.15%). </w:t>
      </w:r>
    </w:p>
    <w:p w:rsidR="000315A2" w:rsidRPr="00AE5762" w:rsidRDefault="000315A2" w:rsidP="0035690A">
      <w:pPr>
        <w:jc w:val="both"/>
        <w:rPr>
          <w:szCs w:val="24"/>
        </w:rPr>
      </w:pPr>
    </w:p>
    <w:p w:rsidR="0035690A" w:rsidRPr="00AE5762" w:rsidRDefault="0035690A" w:rsidP="0035690A">
      <w:pPr>
        <w:jc w:val="both"/>
        <w:rPr>
          <w:szCs w:val="24"/>
        </w:rPr>
      </w:pPr>
      <w:r w:rsidRPr="00AE5762">
        <w:t xml:space="preserve">At the local level, IBBs are the most active </w:t>
      </w:r>
      <w:r w:rsidR="00231306" w:rsidRPr="00AE5762">
        <w:t>in developing</w:t>
      </w:r>
      <w:r w:rsidRPr="00AE5762">
        <w:t xml:space="preserve"> business process </w:t>
      </w:r>
      <w:r w:rsidR="000E1B0F" w:rsidRPr="00AE5762">
        <w:t>maps (</w:t>
      </w:r>
      <w:r w:rsidRPr="00AE5762">
        <w:t xml:space="preserve">39.38%), while the categories of DBBs (9.17%) and other PFBs (8.74%) have made more modest progress, as the percentage of production of these documents was previously at a much higher level than for IBBs. </w:t>
      </w:r>
    </w:p>
    <w:p w:rsidR="0035690A" w:rsidRPr="00AE5762" w:rsidRDefault="0035690A" w:rsidP="0035690A">
      <w:pPr>
        <w:jc w:val="both"/>
        <w:rPr>
          <w:szCs w:val="24"/>
        </w:rPr>
      </w:pPr>
    </w:p>
    <w:p w:rsidR="0035690A" w:rsidRPr="00AE5762" w:rsidRDefault="0035690A" w:rsidP="0035690A">
      <w:pPr>
        <w:jc w:val="both"/>
        <w:rPr>
          <w:szCs w:val="24"/>
        </w:rPr>
      </w:pPr>
      <w:r w:rsidRPr="00AE5762">
        <w:t xml:space="preserve">Observing the priority PFBs as a separate category, it is imperative that they improve the level of organisational establishment of the FMC system in the coming period, above all when it comes to the preparation of key documents.  In organisations from this group, 82.61% have business process maps, and 78.26% have risk registers. </w:t>
      </w:r>
    </w:p>
    <w:p w:rsidR="0035690A" w:rsidRPr="00AE5762" w:rsidRDefault="0035690A" w:rsidP="0035690A">
      <w:pPr>
        <w:jc w:val="both"/>
        <w:rPr>
          <w:szCs w:val="24"/>
        </w:rPr>
      </w:pPr>
    </w:p>
    <w:p w:rsidR="0035690A" w:rsidRPr="00AE5762" w:rsidRDefault="0035690A" w:rsidP="0035690A">
      <w:pPr>
        <w:jc w:val="both"/>
        <w:rPr>
          <w:color w:val="000000"/>
          <w:szCs w:val="24"/>
        </w:rPr>
      </w:pPr>
      <w:r w:rsidRPr="00AE5762">
        <w:rPr>
          <w:color w:val="000000"/>
        </w:rPr>
        <w:t xml:space="preserve">Considering the fact that more and more PFBs (2022: 77.28% with an increase of 6.33% compared to 2021) use the FMC manual as part of the activities to build and develop the internal control system, we can expect further developments when it comes to the organisational set-up of the FMC system according to modern standards. The percentage of appointment of persons or working groups responsible for FMC in 2022 stood at 63.03%. The fact that there is an annual growth of 16.07% in this area is encouraging and shows the commitment of PFBs in establishing and developing the internal control system. </w:t>
      </w:r>
    </w:p>
    <w:p w:rsidR="00505E6B" w:rsidRPr="00AE5762" w:rsidRDefault="00505E6B" w:rsidP="0035690A">
      <w:pPr>
        <w:jc w:val="both"/>
        <w:rPr>
          <w:color w:val="000000"/>
          <w:szCs w:val="24"/>
        </w:rPr>
      </w:pPr>
    </w:p>
    <w:p w:rsidR="000315A2" w:rsidRPr="00AE5762" w:rsidRDefault="000315A2" w:rsidP="00997336">
      <w:pPr>
        <w:pStyle w:val="Heading3"/>
        <w:spacing w:before="0"/>
        <w:rPr>
          <w:rFonts w:cs="Times New Roman"/>
        </w:rPr>
      </w:pPr>
      <w:bookmarkStart w:id="26" w:name="_Toc16109320"/>
      <w:bookmarkStart w:id="27" w:name="_Toc54350926"/>
      <w:bookmarkEnd w:id="23"/>
      <w:bookmarkEnd w:id="25"/>
    </w:p>
    <w:p w:rsidR="00997336" w:rsidRPr="00AE5762" w:rsidRDefault="009C5ACB" w:rsidP="00997336">
      <w:pPr>
        <w:pStyle w:val="Heading3"/>
        <w:spacing w:before="0"/>
        <w:rPr>
          <w:rFonts w:cs="Times New Roman"/>
        </w:rPr>
      </w:pPr>
      <w:bookmarkStart w:id="28" w:name="_Toc147856429"/>
      <w:r w:rsidRPr="00AE5762">
        <w:t>2.1.4 Self-</w:t>
      </w:r>
      <w:r w:rsidR="00231306" w:rsidRPr="00AE5762">
        <w:t>A</w:t>
      </w:r>
      <w:r w:rsidRPr="00AE5762">
        <w:t xml:space="preserve">ssessment – the COSO </w:t>
      </w:r>
      <w:r w:rsidR="00231306" w:rsidRPr="00AE5762">
        <w:t>F</w:t>
      </w:r>
      <w:r w:rsidRPr="00AE5762">
        <w:t>ramework</w:t>
      </w:r>
      <w:bookmarkEnd w:id="28"/>
      <w:r w:rsidRPr="00AE5762">
        <w:t xml:space="preserve"> </w:t>
      </w:r>
      <w:bookmarkEnd w:id="26"/>
      <w:bookmarkEnd w:id="27"/>
    </w:p>
    <w:p w:rsidR="00266533" w:rsidRPr="00AE5762" w:rsidRDefault="00266533" w:rsidP="00D32165">
      <w:pPr>
        <w:rPr>
          <w:b/>
          <w:i/>
        </w:rPr>
      </w:pPr>
    </w:p>
    <w:p w:rsidR="00B11F16" w:rsidRPr="00AE5762" w:rsidRDefault="00B11F16" w:rsidP="00B11F16">
      <w:pPr>
        <w:jc w:val="both"/>
      </w:pPr>
      <w:r w:rsidRPr="00AE5762">
        <w:t>The degree to which the FMC system is established is assessed according to the COSO internal control framework from 20131</w:t>
      </w:r>
      <w:r w:rsidRPr="00AE5762">
        <w:rPr>
          <w:vertAlign w:val="superscript"/>
        </w:rPr>
        <w:footnoteReference w:id="11"/>
      </w:r>
      <w:r w:rsidRPr="00AE5762">
        <w:t xml:space="preserve">. In that context, FMC should be seen as a dynamic and integrated system.  The internal control systems and concrete solutions will inevitably differ depending on the specificities of PFBs, i.e., characteristics and requirements of the individual entities.  The special feature of this year's reporting is, as already mentioned, the improved and simplified form of the FMC report for 2022. In the next section of this report, we will discuss the key results (based on the PFBs’ self-assessment average scores, i.e. priority PBFs listed in brackets) and share/percentage of the implementation of each item/requirements per </w:t>
      </w:r>
      <w:r w:rsidR="00836BC6" w:rsidRPr="00AE5762">
        <w:t>principles</w:t>
      </w:r>
      <w:r w:rsidRPr="00AE5762">
        <w:t xml:space="preserve"> and elements of the COSO framework.  The stated values are also presented per categories of PFBs in Section – </w:t>
      </w:r>
      <w:hyperlink w:anchor="_1.2_Начин_и" w:history="1">
        <w:r w:rsidRPr="00AE5762">
          <w:rPr>
            <w:color w:val="0563C1" w:themeColor="hyperlink"/>
            <w:u w:val="single"/>
          </w:rPr>
          <w:t>1.2 Method and methodology of the Consolidated Annual Report.</w:t>
        </w:r>
      </w:hyperlink>
      <w:r w:rsidRPr="00AE5762">
        <w:t xml:space="preserve"> A detailed overview of the average scores and participation is presented in the tables in </w:t>
      </w:r>
      <w:r w:rsidRPr="00AE5762">
        <w:rPr>
          <w:color w:val="0563C1" w:themeColor="hyperlink"/>
          <w:u w:val="single"/>
        </w:rPr>
        <w:t>Annex 2 – Indicators of the status of the FMC system</w:t>
      </w:r>
      <w:r w:rsidRPr="00AE5762">
        <w:t>.</w:t>
      </w:r>
    </w:p>
    <w:p w:rsidR="00B11F16" w:rsidRPr="00AE5762" w:rsidRDefault="00B11F16" w:rsidP="00B11F16">
      <w:pPr>
        <w:jc w:val="both"/>
        <w:rPr>
          <w:rFonts w:eastAsia="Calibri"/>
        </w:rPr>
      </w:pPr>
    </w:p>
    <w:p w:rsidR="009B7232" w:rsidRPr="00AE5762" w:rsidRDefault="00B11F16" w:rsidP="00B11F16">
      <w:pPr>
        <w:jc w:val="both"/>
        <w:rPr>
          <w:rFonts w:eastAsia="Calibri"/>
        </w:rPr>
      </w:pPr>
      <w:r w:rsidRPr="00AE5762">
        <w:t>PFBs rated the level of application of the COSO principle</w:t>
      </w:r>
      <w:r w:rsidR="009A0C33" w:rsidRPr="00AE5762">
        <w:t>s</w:t>
      </w:r>
      <w:r w:rsidRPr="00AE5762">
        <w:t xml:space="preserve"> with an average of 3.79, suggesting that there is room for improvement. However, if we look only at the priority beneficiaries who rated the established system at 4.15, we can be satisfied with the rating, i.e. with the established system. There is room for further </w:t>
      </w:r>
      <w:r w:rsidR="000E1B0F" w:rsidRPr="00AE5762">
        <w:t>improvement,</w:t>
      </w:r>
      <w:r w:rsidRPr="00AE5762">
        <w:t xml:space="preserve"> and this will be verified/confirmed by reviewing the quality of the FMC system undertaken by CHU in the coming years.</w:t>
      </w:r>
    </w:p>
    <w:p w:rsidR="00505E6B" w:rsidRPr="00AE5762" w:rsidRDefault="00505E6B" w:rsidP="00B11F16">
      <w:pPr>
        <w:jc w:val="both"/>
        <w:rPr>
          <w:rFonts w:eastAsia="Calibri"/>
        </w:rPr>
      </w:pPr>
    </w:p>
    <w:p w:rsidR="009B7232" w:rsidRPr="00AE5762" w:rsidRDefault="009B7232" w:rsidP="00B11F16">
      <w:pPr>
        <w:jc w:val="both"/>
        <w:rPr>
          <w:rFonts w:eastAsia="Calibri"/>
        </w:rPr>
      </w:pPr>
      <w:r w:rsidRPr="00AE5762">
        <w:rPr>
          <w:b/>
        </w:rPr>
        <w:t>Figure 3</w:t>
      </w:r>
      <w:r w:rsidRPr="00AE5762">
        <w:t xml:space="preserve"> Average scores of FMC elements by category of PFBs  </w:t>
      </w:r>
    </w:p>
    <w:p w:rsidR="00B11F16" w:rsidRPr="00AE5762" w:rsidRDefault="00B11F16" w:rsidP="00B11F16">
      <w:pPr>
        <w:jc w:val="both"/>
        <w:rPr>
          <w:rFonts w:eastAsia="Calibri"/>
        </w:rPr>
      </w:pPr>
    </w:p>
    <w:p w:rsidR="005253B1" w:rsidRPr="00AE5762" w:rsidRDefault="005253B1" w:rsidP="00B11F16">
      <w:pPr>
        <w:jc w:val="both"/>
        <w:rPr>
          <w:rFonts w:eastAsia="Calibri"/>
        </w:rPr>
      </w:pPr>
    </w:p>
    <w:p w:rsidR="005253B1" w:rsidRPr="00AE5762" w:rsidRDefault="008B7420" w:rsidP="00B11F16">
      <w:pPr>
        <w:jc w:val="both"/>
        <w:rPr>
          <w:rFonts w:eastAsia="Calibri"/>
        </w:rPr>
      </w:pPr>
      <w:r>
        <w:rPr>
          <w:noProof/>
          <w:lang w:val="en-US"/>
        </w:rPr>
        <w:drawing>
          <wp:inline distT="0" distB="0" distL="0" distR="0" wp14:anchorId="74DE0A1F" wp14:editId="05374585">
            <wp:extent cx="6523165" cy="48856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535490" cy="4894921"/>
                    </a:xfrm>
                    <a:prstGeom prst="rect">
                      <a:avLst/>
                    </a:prstGeom>
                  </pic:spPr>
                </pic:pic>
              </a:graphicData>
            </a:graphic>
          </wp:inline>
        </w:drawing>
      </w:r>
    </w:p>
    <w:p w:rsidR="00505E6B" w:rsidRPr="00AE5762" w:rsidRDefault="00505E6B" w:rsidP="00B11F16">
      <w:pPr>
        <w:jc w:val="both"/>
        <w:rPr>
          <w:rFonts w:eastAsia="Calibri"/>
        </w:rPr>
      </w:pPr>
    </w:p>
    <w:p w:rsidR="00505E6B" w:rsidRPr="00AE5762" w:rsidRDefault="00505E6B" w:rsidP="00B11F16">
      <w:pPr>
        <w:jc w:val="both"/>
        <w:rPr>
          <w:rFonts w:eastAsia="Calibri"/>
        </w:rPr>
      </w:pPr>
    </w:p>
    <w:p w:rsidR="00505E6B" w:rsidRPr="00AE5762" w:rsidRDefault="00505E6B" w:rsidP="00B11F16">
      <w:pPr>
        <w:jc w:val="both"/>
        <w:rPr>
          <w:rFonts w:eastAsia="Calibri"/>
        </w:rPr>
      </w:pPr>
    </w:p>
    <w:p w:rsidR="005253B1" w:rsidRPr="00AE5762" w:rsidRDefault="009B7232" w:rsidP="00B11F16">
      <w:pPr>
        <w:jc w:val="both"/>
        <w:rPr>
          <w:rFonts w:eastAsia="Calibri"/>
        </w:rPr>
      </w:pPr>
      <w:r w:rsidRPr="00AE5762">
        <w:rPr>
          <w:b/>
          <w:bCs/>
        </w:rPr>
        <w:t>Figure 4</w:t>
      </w:r>
      <w:r w:rsidRPr="00AE5762">
        <w:t xml:space="preserve"> shows the ratio of the average scores of all PFBs and the priority PFBs</w:t>
      </w:r>
      <w:r w:rsidR="005253B1" w:rsidRPr="00AE5762">
        <w:rPr>
          <w:rStyle w:val="FootnoteReference"/>
          <w:rFonts w:eastAsia="Calibri"/>
        </w:rPr>
        <w:footnoteReference w:id="12"/>
      </w:r>
    </w:p>
    <w:p w:rsidR="00B11F16" w:rsidRDefault="00B11F16" w:rsidP="00B11F16">
      <w:pPr>
        <w:jc w:val="both"/>
        <w:rPr>
          <w:rFonts w:eastAsia="Calibri"/>
        </w:rPr>
      </w:pPr>
    </w:p>
    <w:p w:rsidR="008B7420" w:rsidRDefault="008B7420" w:rsidP="00B11F16">
      <w:pPr>
        <w:jc w:val="both"/>
        <w:rPr>
          <w:rFonts w:eastAsia="Calibri"/>
        </w:rPr>
      </w:pPr>
    </w:p>
    <w:p w:rsidR="008B7420" w:rsidRPr="00AE5762" w:rsidRDefault="008B7420" w:rsidP="00B11F16">
      <w:pPr>
        <w:jc w:val="both"/>
        <w:rPr>
          <w:rFonts w:eastAsia="Calibri"/>
        </w:rPr>
      </w:pPr>
      <w:r>
        <w:rPr>
          <w:noProof/>
          <w:lang w:val="en-US"/>
        </w:rPr>
        <w:drawing>
          <wp:inline distT="0" distB="0" distL="0" distR="0" wp14:anchorId="33B1DD8B" wp14:editId="498CF875">
            <wp:extent cx="4867749" cy="4279974"/>
            <wp:effectExtent l="0" t="0" r="952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874835" cy="4286204"/>
                    </a:xfrm>
                    <a:prstGeom prst="rect">
                      <a:avLst/>
                    </a:prstGeom>
                  </pic:spPr>
                </pic:pic>
              </a:graphicData>
            </a:graphic>
          </wp:inline>
        </w:drawing>
      </w:r>
    </w:p>
    <w:p w:rsidR="00B11F16" w:rsidRPr="00AE5762" w:rsidRDefault="00B11F16" w:rsidP="00B11F16">
      <w:pPr>
        <w:tabs>
          <w:tab w:val="left" w:pos="426"/>
        </w:tabs>
        <w:contextualSpacing/>
        <w:jc w:val="both"/>
      </w:pPr>
    </w:p>
    <w:p w:rsidR="00B11F16" w:rsidRPr="00AE5762" w:rsidRDefault="008B7CA8" w:rsidP="00B11F16">
      <w:pPr>
        <w:tabs>
          <w:tab w:val="left" w:pos="426"/>
        </w:tabs>
        <w:contextualSpacing/>
        <w:jc w:val="both"/>
      </w:pPr>
      <w:r w:rsidRPr="00AE5762">
        <w:t xml:space="preserve">Looking at the PFB categories, </w:t>
      </w:r>
      <w:r w:rsidR="00B5051D">
        <w:t>MSIO</w:t>
      </w:r>
      <w:r w:rsidR="009A0C33" w:rsidRPr="00AE5762">
        <w:t>s</w:t>
      </w:r>
      <w:r w:rsidRPr="00AE5762">
        <w:t xml:space="preserve"> has a clear advantage in all elements compared to the other PFB categories, i.e. it scores better. The average score of the central level PFBs is also significantly higher than that of the local level PFBs, mainly due to weaker indicators in IBBs, but also in other PFBs - PUCs.</w:t>
      </w:r>
    </w:p>
    <w:p w:rsidR="008B7CA8" w:rsidRPr="00AE5762" w:rsidRDefault="008B7CA8" w:rsidP="00B11F16">
      <w:pPr>
        <w:tabs>
          <w:tab w:val="left" w:pos="426"/>
        </w:tabs>
        <w:contextualSpacing/>
        <w:jc w:val="both"/>
      </w:pPr>
    </w:p>
    <w:p w:rsidR="00231306" w:rsidRPr="00AE5762" w:rsidRDefault="00231306">
      <w:r w:rsidRPr="00AE5762">
        <w:br w:type="page"/>
      </w:r>
    </w:p>
    <w:p w:rsidR="008B7CA8" w:rsidRPr="00AE5762" w:rsidRDefault="008B7CA8" w:rsidP="00B11F16">
      <w:pPr>
        <w:tabs>
          <w:tab w:val="left" w:pos="426"/>
        </w:tabs>
        <w:contextualSpacing/>
        <w:jc w:val="both"/>
      </w:pPr>
      <w:r w:rsidRPr="00AE5762">
        <w:t xml:space="preserve">The </w:t>
      </w:r>
      <w:r w:rsidRPr="00AE5762">
        <w:rPr>
          <w:b/>
          <w:bCs/>
        </w:rPr>
        <w:t>Figure 5</w:t>
      </w:r>
      <w:r w:rsidRPr="00AE5762">
        <w:t xml:space="preserve"> shows the average scores for all elements of COSO, while below follows the analysis of the system for each element of internal control.</w:t>
      </w:r>
    </w:p>
    <w:p w:rsidR="00B11F16" w:rsidRDefault="00B11F16" w:rsidP="00B11F16">
      <w:pPr>
        <w:jc w:val="both"/>
        <w:rPr>
          <w:b/>
          <w:i/>
        </w:rPr>
      </w:pPr>
    </w:p>
    <w:p w:rsidR="005C43C6" w:rsidRPr="00AE5762" w:rsidRDefault="005C43C6" w:rsidP="00B11F16">
      <w:pPr>
        <w:jc w:val="both"/>
        <w:rPr>
          <w:b/>
          <w:i/>
        </w:rPr>
      </w:pPr>
      <w:r>
        <w:rPr>
          <w:noProof/>
          <w:lang w:val="en-US"/>
        </w:rPr>
        <w:drawing>
          <wp:inline distT="0" distB="0" distL="0" distR="0" wp14:anchorId="7C83F351" wp14:editId="6D1A7471">
            <wp:extent cx="5732145" cy="3900170"/>
            <wp:effectExtent l="0" t="0" r="1905"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32145" cy="3900170"/>
                    </a:xfrm>
                    <a:prstGeom prst="rect">
                      <a:avLst/>
                    </a:prstGeom>
                  </pic:spPr>
                </pic:pic>
              </a:graphicData>
            </a:graphic>
          </wp:inline>
        </w:drawing>
      </w:r>
    </w:p>
    <w:p w:rsidR="004E75BF" w:rsidRPr="00AE5762" w:rsidRDefault="00B11F16" w:rsidP="00B11F16">
      <w:pPr>
        <w:jc w:val="both"/>
      </w:pPr>
      <w:r w:rsidRPr="00AE5762">
        <w:t>1) T</w:t>
      </w:r>
      <w:r w:rsidRPr="00AE5762">
        <w:rPr>
          <w:b/>
          <w:bCs/>
        </w:rPr>
        <w:t>he control environment</w:t>
      </w:r>
      <w:r w:rsidRPr="00AE5762">
        <w:t xml:space="preserve"> refers to defined standards, processes, and structure in the organisation.  It represents the internal organisation and creates discipline, thus providing the basis for the establishment and functioning of the FMC system. </w:t>
      </w:r>
    </w:p>
    <w:p w:rsidR="006A562F" w:rsidRPr="00AE5762" w:rsidRDefault="006A562F" w:rsidP="00B11F16">
      <w:pPr>
        <w:jc w:val="both"/>
      </w:pPr>
    </w:p>
    <w:p w:rsidR="006A562F" w:rsidRPr="00AE5762" w:rsidRDefault="006708B9" w:rsidP="00B11F16">
      <w:pPr>
        <w:jc w:val="both"/>
      </w:pPr>
      <w:r w:rsidRPr="00AE5762">
        <w:t xml:space="preserve">In this segment, the leadership role of top management is crucial, and they are expected to send a clear message about the standards of conduct and the importance of the FMC system ("tone at the top") throughout the company and also to the outside world. It is necessary that leaders, by their own example, i.e. their activities and responsible behaviour in general (commitment to moral principles, communication, leadership, setting adequate resources for the development of internal control), promote the creation of an appropriate organisational culture and a generally favourable environment for the development of the FMC system and the achievement of the organisation's overall objectives. </w:t>
      </w:r>
    </w:p>
    <w:p w:rsidR="006A562F" w:rsidRPr="00AE5762" w:rsidRDefault="006A562F" w:rsidP="00B11F16">
      <w:pPr>
        <w:jc w:val="both"/>
      </w:pPr>
    </w:p>
    <w:p w:rsidR="00B11F16" w:rsidRPr="00AE5762" w:rsidRDefault="00B11F16" w:rsidP="00B11F16">
      <w:pPr>
        <w:jc w:val="both"/>
      </w:pPr>
      <w:r w:rsidRPr="00AE5762">
        <w:t xml:space="preserve">The average score for this element is 3.99 (4.23). The control environment element is otherwise the highest rated when we look at all categories of PFBs. Among priority users, the element of control activity was the highest rated, followed by information and communication, while the element of control environment was only third. It should be noted that the average scores of priority users for each element of internal control are higher than for all categories of PFBs. Although it was expected that the control environment element would be rated highest by the priority PFBs, this did not occur. However, as the differences between the elements are very small and considering that even four out of five elements were rated above four by the priority PFBs </w:t>
      </w:r>
      <w:r w:rsidR="000E1B0F" w:rsidRPr="00AE5762">
        <w:t>–</w:t>
      </w:r>
      <w:r w:rsidRPr="00AE5762">
        <w:t xml:space="preserve"> </w:t>
      </w:r>
      <w:r w:rsidR="000E1B0F" w:rsidRPr="00AE5762">
        <w:t>“</w:t>
      </w:r>
      <w:r w:rsidRPr="00AE5762">
        <w:t>third place</w:t>
      </w:r>
      <w:r w:rsidR="000E1B0F" w:rsidRPr="00AE5762">
        <w:t>”</w:t>
      </w:r>
      <w:r w:rsidRPr="00AE5762">
        <w:t xml:space="preserve"> does not require any special analysis but rather indicates a relatively uniform development, i.e. relatively uniformly established COSO elements.</w:t>
      </w:r>
    </w:p>
    <w:p w:rsidR="00B11F16" w:rsidRPr="00AE5762" w:rsidRDefault="00B11F16" w:rsidP="00B11F16">
      <w:pPr>
        <w:jc w:val="both"/>
      </w:pPr>
    </w:p>
    <w:p w:rsidR="00B11F16" w:rsidRPr="00AE5762" w:rsidRDefault="00B11F16" w:rsidP="00B11F16">
      <w:pPr>
        <w:jc w:val="both"/>
      </w:pPr>
      <w:r w:rsidRPr="00AE5762">
        <w:t xml:space="preserve">The principles of the control environment entail:  а) the organisation’s integrity and ethical values, b) effective and independent oversight, c) an organisational structure with defined authorities and responsibilities, d) the effective management of human resources, and e) individual accountability of employees for fulfilling tasks. </w:t>
      </w:r>
    </w:p>
    <w:p w:rsidR="00B11F16" w:rsidRPr="00AE5762" w:rsidRDefault="00B11F16" w:rsidP="00B11F16">
      <w:pPr>
        <w:jc w:val="both"/>
      </w:pPr>
    </w:p>
    <w:p w:rsidR="00B11F16" w:rsidRPr="00AE5762" w:rsidRDefault="00B11F16" w:rsidP="00B11F16">
      <w:pPr>
        <w:jc w:val="both"/>
      </w:pPr>
      <w:r w:rsidRPr="00AE5762">
        <w:t xml:space="preserve">The data show that the principle requiring management to establish organisational structure, reporting lines and appropriate authority and responsibility in the function of goal achievement scored highest at 4.32 (4.68), while the principle assessing whether the organisation establishes the system of individual accountability of staff for the performance of assigned tasks in FMC scored 3.73 (3.88), indicating the need to continue working on improving individual accountability. As the Monitoring and Evaluation element has the lowest score of 3.37 (3.89) compared to the other elements, this indicates that more attention needs to be inved not only to creating an adequate environment but also to ensuring the successful functioning of the system put in place. This element is specifically analysed in the section dedicated to monitoring and evaluation. </w:t>
      </w:r>
    </w:p>
    <w:p w:rsidR="00B11F16" w:rsidRPr="00AE5762" w:rsidRDefault="00B11F16" w:rsidP="00B11F16">
      <w:pPr>
        <w:jc w:val="both"/>
      </w:pPr>
    </w:p>
    <w:p w:rsidR="00B11F16" w:rsidRPr="00AE5762" w:rsidRDefault="00B11F16" w:rsidP="00B11F16">
      <w:pPr>
        <w:jc w:val="both"/>
      </w:pPr>
      <w:r w:rsidRPr="00AE5762">
        <w:t>Below are the scores for each of the principles of this element:</w:t>
      </w:r>
    </w:p>
    <w:p w:rsidR="00B11F16" w:rsidRPr="00AE5762" w:rsidRDefault="00B11F16" w:rsidP="00B11F16">
      <w:pPr>
        <w:tabs>
          <w:tab w:val="left" w:pos="426"/>
        </w:tabs>
        <w:contextualSpacing/>
        <w:jc w:val="right"/>
        <w:rPr>
          <w:i/>
        </w:rPr>
      </w:pPr>
    </w:p>
    <w:p w:rsidR="00B11F16" w:rsidRPr="00AE5762" w:rsidRDefault="00B11F16" w:rsidP="00B11F16">
      <w:pPr>
        <w:tabs>
          <w:tab w:val="left" w:pos="426"/>
        </w:tabs>
        <w:contextualSpacing/>
        <w:jc w:val="both"/>
        <w:rPr>
          <w:color w:val="FF0000"/>
        </w:rPr>
      </w:pPr>
      <w:r w:rsidRPr="00AE5762">
        <w:t xml:space="preserve">(a) </w:t>
      </w:r>
      <w:r w:rsidRPr="00AE5762">
        <w:rPr>
          <w:i/>
          <w:iCs/>
          <w:u w:val="single"/>
        </w:rPr>
        <w:t>The level of demonstrated commitment to integrity and ethical values</w:t>
      </w:r>
      <w:r w:rsidRPr="00AE5762">
        <w:t xml:space="preserve"> was rated 4.05 (4.36).</w:t>
      </w:r>
    </w:p>
    <w:p w:rsidR="00B11F16" w:rsidRPr="00AE5762" w:rsidRDefault="00B11F16" w:rsidP="00B11F16">
      <w:pPr>
        <w:tabs>
          <w:tab w:val="left" w:pos="426"/>
        </w:tabs>
        <w:contextualSpacing/>
        <w:jc w:val="both"/>
      </w:pPr>
    </w:p>
    <w:p w:rsidR="00B11F16" w:rsidRPr="00AE5762" w:rsidRDefault="00B11F16" w:rsidP="00B11F16">
      <w:pPr>
        <w:tabs>
          <w:tab w:val="left" w:pos="426"/>
        </w:tabs>
        <w:contextualSpacing/>
        <w:jc w:val="both"/>
        <w:rPr>
          <w:bCs/>
          <w:szCs w:val="24"/>
        </w:rPr>
      </w:pPr>
      <w:r w:rsidRPr="00AE5762">
        <w:t xml:space="preserve">The code of conduct, i.e. defined standards of conduct, is in place in most PFBs 89.14% (93.81%), but only 41.69% (52.58%) of PFBs regularly analyse compliance data, i.e. update/improve policies, communication, training, mechanisms for prevention and detection, and action in case of violations of the standards of conduct, as needed. </w:t>
      </w:r>
    </w:p>
    <w:p w:rsidR="00B11F16" w:rsidRPr="00AE5762" w:rsidRDefault="00B11F16" w:rsidP="00B11F16">
      <w:pPr>
        <w:tabs>
          <w:tab w:val="left" w:pos="426"/>
        </w:tabs>
        <w:contextualSpacing/>
        <w:jc w:val="both"/>
        <w:rPr>
          <w:bCs/>
          <w:szCs w:val="24"/>
        </w:rPr>
      </w:pPr>
    </w:p>
    <w:p w:rsidR="00B11F16" w:rsidRPr="00AE5762" w:rsidRDefault="00B11F16" w:rsidP="00B11F16">
      <w:pPr>
        <w:tabs>
          <w:tab w:val="left" w:pos="426"/>
        </w:tabs>
        <w:contextualSpacing/>
        <w:jc w:val="both"/>
        <w:rPr>
          <w:bCs/>
          <w:szCs w:val="24"/>
        </w:rPr>
      </w:pPr>
      <w:r w:rsidRPr="00AE5762">
        <w:t xml:space="preserve">The mechanism for reporting, centralising and deciding on suspected corruption, fraud, financial reporting errors, procurement irregularities, improper handling of equipment, misrepresentation and provision of false information needs improvement and should be strengthened. The percentage of PFBs that have this mechanism in place is 62.56 (67.01). </w:t>
      </w:r>
    </w:p>
    <w:p w:rsidR="00B11F16" w:rsidRPr="00AE5762" w:rsidRDefault="00B11F16" w:rsidP="00B11F16">
      <w:pPr>
        <w:tabs>
          <w:tab w:val="left" w:pos="426"/>
        </w:tabs>
        <w:contextualSpacing/>
        <w:jc w:val="both"/>
        <w:rPr>
          <w:bCs/>
          <w:szCs w:val="24"/>
        </w:rPr>
      </w:pPr>
    </w:p>
    <w:p w:rsidR="00B11F16" w:rsidRPr="00AE5762" w:rsidRDefault="00B11F16" w:rsidP="00B11F16">
      <w:pPr>
        <w:tabs>
          <w:tab w:val="left" w:pos="426"/>
        </w:tabs>
        <w:contextualSpacing/>
        <w:jc w:val="both"/>
        <w:rPr>
          <w:bCs/>
          <w:szCs w:val="24"/>
        </w:rPr>
      </w:pPr>
      <w:r w:rsidRPr="00AE5762">
        <w:t>Considering their characteristics and needs, PFBs rated with a score of 4.05 (4.36) that their organisations adequately demonstrate their commitment to integrity and ethical values.</w:t>
      </w:r>
    </w:p>
    <w:p w:rsidR="00B11F16" w:rsidRPr="00AE5762" w:rsidRDefault="00B11F16" w:rsidP="00B11F16">
      <w:pPr>
        <w:tabs>
          <w:tab w:val="left" w:pos="426"/>
        </w:tabs>
        <w:contextualSpacing/>
        <w:jc w:val="both"/>
      </w:pPr>
      <w:r w:rsidRPr="00AE5762">
        <w:t xml:space="preserve"> </w:t>
      </w:r>
    </w:p>
    <w:p w:rsidR="00B11F16" w:rsidRPr="00AE5762" w:rsidRDefault="00B11F16" w:rsidP="00B11F16">
      <w:pPr>
        <w:tabs>
          <w:tab w:val="left" w:pos="426"/>
        </w:tabs>
        <w:contextualSpacing/>
        <w:jc w:val="both"/>
      </w:pPr>
      <w:r w:rsidRPr="00AE5762">
        <w:t xml:space="preserve">b) </w:t>
      </w:r>
      <w:r w:rsidRPr="00AE5762">
        <w:rPr>
          <w:i/>
          <w:iCs/>
          <w:u w:val="single"/>
        </w:rPr>
        <w:t xml:space="preserve">The requirement for independent, </w:t>
      </w:r>
      <w:r w:rsidR="000E1B0F" w:rsidRPr="00AE5762">
        <w:rPr>
          <w:i/>
          <w:iCs/>
          <w:u w:val="single"/>
        </w:rPr>
        <w:t>competent,</w:t>
      </w:r>
      <w:r w:rsidRPr="00AE5762">
        <w:rPr>
          <w:i/>
          <w:iCs/>
          <w:u w:val="single"/>
        </w:rPr>
        <w:t xml:space="preserve"> and effective oversight</w:t>
      </w:r>
      <w:r w:rsidRPr="00AE5762">
        <w:t xml:space="preserve"> by management/supervisory board applies more to companies and institutions than to public authorities. In this context, </w:t>
      </w:r>
      <w:r w:rsidR="00B5051D">
        <w:t>MSIO</w:t>
      </w:r>
      <w:r w:rsidR="009A0C33" w:rsidRPr="00AE5762">
        <w:t>s</w:t>
      </w:r>
      <w:r w:rsidRPr="00AE5762">
        <w:t xml:space="preserve"> and PEs report a high level of respect for the above principle (average scores, i.e. percentages show this), while in other entities and other PFBs, excluding PEs, this level is lower.</w:t>
      </w:r>
    </w:p>
    <w:p w:rsidR="00B11F16" w:rsidRPr="00AE5762" w:rsidRDefault="00B11F16" w:rsidP="00B11F16">
      <w:pPr>
        <w:tabs>
          <w:tab w:val="left" w:pos="426"/>
        </w:tabs>
        <w:contextualSpacing/>
        <w:jc w:val="both"/>
      </w:pPr>
      <w:r w:rsidRPr="00AE5762">
        <w:t xml:space="preserve"> </w:t>
      </w:r>
    </w:p>
    <w:p w:rsidR="00B11F16" w:rsidRPr="00AE5762" w:rsidRDefault="00B11F16" w:rsidP="00B11F16">
      <w:pPr>
        <w:tabs>
          <w:tab w:val="left" w:pos="426"/>
        </w:tabs>
        <w:contextualSpacing/>
        <w:jc w:val="both"/>
      </w:pPr>
      <w:r w:rsidRPr="00AE5762">
        <w:t>The average score for this principle is 3.83 and as mentioned earlier, it should be noted that some of the PFBs (Ministry with boards in composition and DBBs) do not have an oversight authority/board. With this score, the PFBs assessed whether the organisation's oversight body (supervisory/management board) adequately demonstrates independence from management and monitors the development and functioning of the FMC. As the score of this principle is relatively low despite the fact that the system has been established, further work is needed to improve oversight.</w:t>
      </w:r>
    </w:p>
    <w:p w:rsidR="00B11F16" w:rsidRPr="00AE5762" w:rsidRDefault="00B11F16" w:rsidP="00B11F16">
      <w:pPr>
        <w:tabs>
          <w:tab w:val="left" w:pos="426"/>
        </w:tabs>
        <w:contextualSpacing/>
      </w:pPr>
    </w:p>
    <w:p w:rsidR="00B11F16" w:rsidRPr="00AE5762" w:rsidRDefault="00B11F16" w:rsidP="00B11F16">
      <w:pPr>
        <w:tabs>
          <w:tab w:val="left" w:pos="426"/>
        </w:tabs>
        <w:contextualSpacing/>
        <w:jc w:val="both"/>
      </w:pPr>
      <w:r w:rsidRPr="00AE5762">
        <w:t xml:space="preserve">c) </w:t>
      </w:r>
      <w:r w:rsidRPr="00AE5762">
        <w:rPr>
          <w:i/>
          <w:iCs/>
          <w:u w:val="single"/>
        </w:rPr>
        <w:t>An organisational structure with clearly defined authorities and responsibilities</w:t>
      </w:r>
      <w:r w:rsidRPr="00AE5762">
        <w:t xml:space="preserve"> – a high percentage of all categories of PFBs confirmed that an established organisational structure, reporting line, authorities and responsibilities are set 90.19 (97.94); as well as job descriptions for each job - 96.43 (98.97), and that all staff members are familiar with their roles and responsibilities - 96.72 (97.94). </w:t>
      </w:r>
    </w:p>
    <w:p w:rsidR="00B11F16" w:rsidRPr="00AE5762" w:rsidRDefault="00B11F16" w:rsidP="00B11F16">
      <w:pPr>
        <w:tabs>
          <w:tab w:val="left" w:pos="426"/>
        </w:tabs>
        <w:contextualSpacing/>
        <w:jc w:val="both"/>
      </w:pPr>
    </w:p>
    <w:p w:rsidR="00B11F16" w:rsidRPr="00AE5762" w:rsidRDefault="00B11F16" w:rsidP="00B11F16">
      <w:pPr>
        <w:tabs>
          <w:tab w:val="left" w:pos="426"/>
        </w:tabs>
        <w:contextualSpacing/>
        <w:jc w:val="both"/>
      </w:pPr>
      <w:r w:rsidRPr="00AE5762">
        <w:t>Almost all the responses to the questions have extremely high percentages (the lowest is 71.25 (86.60)), and the average score of 4.32 (4.68) for this principle is the highest average score of all the principles analysed. From this we can conclude that the PFBs have a high level of understanding of the importance of a good organisational structure with clearly defined reporting lines, division of authority and responsibilities in the function of achieving objectives.</w:t>
      </w:r>
    </w:p>
    <w:p w:rsidR="00B11F16" w:rsidRPr="00AE5762" w:rsidRDefault="00B11F16" w:rsidP="00B11F16">
      <w:pPr>
        <w:tabs>
          <w:tab w:val="left" w:pos="426"/>
        </w:tabs>
        <w:contextualSpacing/>
        <w:jc w:val="both"/>
      </w:pPr>
    </w:p>
    <w:p w:rsidR="00B11F16" w:rsidRPr="00AE5762" w:rsidRDefault="00B11F16" w:rsidP="00B11F16">
      <w:pPr>
        <w:tabs>
          <w:tab w:val="left" w:pos="426"/>
        </w:tabs>
        <w:contextualSpacing/>
        <w:jc w:val="both"/>
      </w:pPr>
      <w:r w:rsidRPr="00AE5762">
        <w:t xml:space="preserve">Of particular note is the </w:t>
      </w:r>
      <w:r w:rsidR="00B5051D">
        <w:t>MSIO</w:t>
      </w:r>
      <w:r w:rsidRPr="00AE5762">
        <w:t xml:space="preserve"> category, where all options listed in the report in relation to this principle were ticked 100%, indicating that this principle is fully established with them. </w:t>
      </w:r>
    </w:p>
    <w:p w:rsidR="00B11F16" w:rsidRPr="00AE5762" w:rsidRDefault="00B11F16" w:rsidP="00B11F16">
      <w:pPr>
        <w:tabs>
          <w:tab w:val="left" w:pos="426"/>
        </w:tabs>
        <w:contextualSpacing/>
        <w:jc w:val="both"/>
      </w:pPr>
    </w:p>
    <w:p w:rsidR="00B11F16" w:rsidRPr="00AE5762" w:rsidRDefault="00B11F16" w:rsidP="00B11F16">
      <w:pPr>
        <w:jc w:val="both"/>
      </w:pPr>
      <w:r w:rsidRPr="00AE5762">
        <w:t xml:space="preserve">d) </w:t>
      </w:r>
      <w:r w:rsidRPr="00AE5762">
        <w:rPr>
          <w:i/>
          <w:iCs/>
          <w:u w:val="single"/>
        </w:rPr>
        <w:t>Effective management of human resources</w:t>
      </w:r>
      <w:r w:rsidRPr="00AE5762">
        <w:rPr>
          <w:u w:val="single"/>
        </w:rPr>
        <w:t xml:space="preserve"> </w:t>
      </w:r>
      <w:r w:rsidRPr="00AE5762">
        <w:t xml:space="preserve">– What is striking about the responses to the assertions/views on this principle is the low percentage of PFBs that have an established mechanism to recruit and retain qualified staff and it is only 27.25 (25.77). Unlike the other elements, </w:t>
      </w:r>
      <w:r w:rsidR="00B5051D">
        <w:t>MSIO</w:t>
      </w:r>
      <w:r w:rsidR="009A0C33" w:rsidRPr="00AE5762">
        <w:t>s</w:t>
      </w:r>
      <w:r w:rsidRPr="00AE5762">
        <w:t xml:space="preserve"> lags behind all other PFBs with 25% at the central level, while this percentage is around 20 at the local level for all PFBs. </w:t>
      </w:r>
    </w:p>
    <w:p w:rsidR="00B11F16" w:rsidRPr="00AE5762" w:rsidRDefault="00B11F16" w:rsidP="00B11F16">
      <w:pPr>
        <w:jc w:val="both"/>
      </w:pPr>
    </w:p>
    <w:p w:rsidR="00B11F16" w:rsidRPr="00AE5762" w:rsidRDefault="00B11F16" w:rsidP="00B11F16">
      <w:pPr>
        <w:jc w:val="both"/>
      </w:pPr>
      <w:r w:rsidRPr="00AE5762">
        <w:t>The PFBs determine the level of knowledge and skills required for each job - 96.46 (96.91) and provide for the development of staff competencies through training, seminars, study tours, etc. 88.58 (94.85). However, the responses to the views/assertion that there is adequate number and structure of staff show a difference when we single out only the priority PFBs (57.73%) from all PFBs (71.90%). This is one of the rare examples of the priority PFBs category having a drastically worse result than the average, but we also find that the rest of the DBBs group does not have an adequate number and structure of staff (50%).</w:t>
      </w:r>
    </w:p>
    <w:p w:rsidR="00B11F16" w:rsidRPr="00AE5762" w:rsidRDefault="00B11F16" w:rsidP="00B11F16">
      <w:pPr>
        <w:jc w:val="both"/>
      </w:pPr>
    </w:p>
    <w:p w:rsidR="00B11F16" w:rsidRPr="00AE5762" w:rsidRDefault="00B11F16" w:rsidP="00B11F16">
      <w:pPr>
        <w:jc w:val="both"/>
      </w:pPr>
      <w:r w:rsidRPr="00AE5762">
        <w:t xml:space="preserve">This paper does not go into more detail on these indicators, but we can draw some general conclusions. Although the PFBs scored this principle at 4.03 (4.00), i.e. this is the average score with which the PFBs assessed whether the organisation manages human resources appropriately, taking into account the characteristics and needs of their organisation, they still answered almost every single assertion/view showing that there is much room for improvement. A deeper analysis shows that the importance of staff recruitment and retention is not recognised and that there is a lack of good human resource policies, which is common to all PFBs. The figures also show that there are problems in managing human resources that would allow for adequate working conditions and staff promotion. The greatest lack of staff is evident in the main institutions of RS, namely in half of the ministries and </w:t>
      </w:r>
      <w:r w:rsidR="00B5051D">
        <w:t>MSIO</w:t>
      </w:r>
      <w:r w:rsidRPr="00AE5762">
        <w:t xml:space="preserve">s, as well as in a group of other DBBs at central level. </w:t>
      </w:r>
    </w:p>
    <w:p w:rsidR="00B11F16" w:rsidRPr="00AE5762" w:rsidRDefault="00B11F16" w:rsidP="00B11F16">
      <w:pPr>
        <w:jc w:val="both"/>
      </w:pPr>
    </w:p>
    <w:p w:rsidR="00B11F16" w:rsidRPr="00AE5762" w:rsidRDefault="00B11F16" w:rsidP="00B11F16">
      <w:pPr>
        <w:jc w:val="both"/>
      </w:pPr>
      <w:r w:rsidRPr="00AE5762">
        <w:t xml:space="preserve">The problems that arise due to the outflow of quality personnel are numerous, leading to a decline in quality in the performance of certain tasks, the breakdown of institutional memory, a decline in motivation, etc. As this is true for all PFBs, there is a need to systematically develop and build good policies for attracting and retaining staff; policies that modernise and improve systems for promotion, reward and training, as well as other aspects of work that negatively affect overall staff capacity. Without suitable/quality and motivated staff, the FMC system, as well as the organisation as a whole, cannot function satisfactorily and fully achieve its objectives. </w:t>
      </w:r>
    </w:p>
    <w:p w:rsidR="00B11F16" w:rsidRPr="00AE5762" w:rsidRDefault="00B11F16" w:rsidP="00B11F16">
      <w:pPr>
        <w:tabs>
          <w:tab w:val="left" w:pos="426"/>
        </w:tabs>
        <w:contextualSpacing/>
      </w:pPr>
    </w:p>
    <w:p w:rsidR="00B11F16" w:rsidRPr="00AE5762" w:rsidRDefault="00B11F16" w:rsidP="00B11F16">
      <w:pPr>
        <w:tabs>
          <w:tab w:val="left" w:pos="426"/>
        </w:tabs>
        <w:contextualSpacing/>
        <w:jc w:val="both"/>
        <w:rPr>
          <w:bCs/>
          <w:szCs w:val="24"/>
        </w:rPr>
      </w:pPr>
      <w:r w:rsidRPr="00AE5762">
        <w:t xml:space="preserve">e) </w:t>
      </w:r>
      <w:r w:rsidRPr="00AE5762">
        <w:rPr>
          <w:i/>
          <w:iCs/>
          <w:u w:val="single"/>
        </w:rPr>
        <w:t>Individual accountability of employees for fulfilment of tasks</w:t>
      </w:r>
      <w:r w:rsidRPr="00AE5762">
        <w:t xml:space="preserve"> – The establishment of a system of individual responsibility for the performance of internal control duties is still at a rather low level - 3.73 (3.88) and, with the principle of verifying that the oversight authority/body is independent vis-à-vis management and supervises the system of internal controls, belongs to the group of principles with the lowest score and, accordingly, the PFBs should pay more attention to the further development of their institutions in this segment in the coming period.</w:t>
      </w:r>
    </w:p>
    <w:p w:rsidR="00B11F16" w:rsidRPr="00AE5762" w:rsidRDefault="00B11F16" w:rsidP="00B11F16">
      <w:pPr>
        <w:tabs>
          <w:tab w:val="left" w:pos="426"/>
        </w:tabs>
        <w:contextualSpacing/>
        <w:jc w:val="both"/>
      </w:pPr>
    </w:p>
    <w:p w:rsidR="00B11F16" w:rsidRPr="00AE5762" w:rsidRDefault="00B11F16" w:rsidP="00B11F16">
      <w:pPr>
        <w:tabs>
          <w:tab w:val="left" w:pos="8650"/>
        </w:tabs>
        <w:jc w:val="both"/>
      </w:pPr>
      <w:r w:rsidRPr="00AE5762">
        <w:t>Although the individual responsibility of all managers for the achievement of objectives and for the implementation of projects and activities for which they are authorised is clearly defined to a high percentage and stands at 83.99 (95.88), and the percentage of employees who are familiar with their work tasks is even higher/better and stands at 97.13 (97.94), on the assertion/views that the effectiveness of the work performance measures and incentive mechanism is regularly evaluated and adjusted if necessary - only 35.48% (44.33%) of the PFBs responded positively. Considering that a high percentage of PFBs responded that management assesses the level of workload/pressure faced by staff and redistributes excessive workload, 55.27% (69.07%), there is room for further progress on the level of establishing an effective system of managerial accountability at PFBs as well as ensuring a higher level of monitoring and redistribution of excessive workload among staff.</w:t>
      </w:r>
      <w:r w:rsidRPr="00AE5762">
        <w:cr/>
      </w:r>
      <w:r w:rsidRPr="00AE5762">
        <w:br/>
        <w:t xml:space="preserve"> And this time we emphasise that without the existence of clear criteria and indicators, i.e. positive and negative consequences of performance and behaviour, the system of internal controls is not fully sustainable,</w:t>
      </w:r>
      <w:r w:rsidR="000E1B0F" w:rsidRPr="00AE5762">
        <w:t xml:space="preserve"> </w:t>
      </w:r>
      <w:r w:rsidRPr="00AE5762">
        <w:t xml:space="preserve">and it is necessary to improve the system of monitoring and redistribution of excessive workload of employees in order to prevent potentially negative effects on performance, but also the occurrence of </w:t>
      </w:r>
      <w:r w:rsidR="000E1B0F" w:rsidRPr="00AE5762">
        <w:t>“</w:t>
      </w:r>
      <w:r w:rsidRPr="00AE5762">
        <w:t>shortcuts</w:t>
      </w:r>
      <w:r w:rsidR="000E1B0F" w:rsidRPr="00AE5762">
        <w:t>”</w:t>
      </w:r>
      <w:r w:rsidRPr="00AE5762">
        <w:t xml:space="preserve"> and avoidance of controls by employees. </w:t>
      </w:r>
    </w:p>
    <w:p w:rsidR="00B11F16" w:rsidRPr="00AE5762" w:rsidRDefault="00B11F16" w:rsidP="00B11F16">
      <w:pPr>
        <w:tabs>
          <w:tab w:val="left" w:pos="426"/>
        </w:tabs>
        <w:contextualSpacing/>
      </w:pPr>
    </w:p>
    <w:p w:rsidR="00B11F16" w:rsidRPr="00AE5762" w:rsidRDefault="00B11F16" w:rsidP="00B11F16">
      <w:pPr>
        <w:jc w:val="both"/>
        <w:rPr>
          <w:color w:val="000000" w:themeColor="text1"/>
          <w:szCs w:val="24"/>
        </w:rPr>
      </w:pPr>
      <w:r w:rsidRPr="00AE5762">
        <w:rPr>
          <w:b/>
          <w:i/>
          <w:color w:val="000000" w:themeColor="text1"/>
        </w:rPr>
        <w:t xml:space="preserve">2) </w:t>
      </w:r>
      <w:r w:rsidRPr="00AE5762">
        <w:rPr>
          <w:b/>
          <w:bCs/>
          <w:i/>
          <w:iCs/>
          <w:color w:val="000000" w:themeColor="text1"/>
        </w:rPr>
        <w:t>Risk management</w:t>
      </w:r>
      <w:r w:rsidRPr="00AE5762">
        <w:rPr>
          <w:color w:val="000000" w:themeColor="text1"/>
        </w:rPr>
        <w:t xml:space="preserve"> entails the identification, evaluation and response to potential events and situations that could negatively affect the achievement of the PFBs’ objectives.  PFBs should strive to assess and manage risk in all parts of the organisation. Sound risk assessment is one of a series of steps that prevent/reduce the occurrence of irregularities. Inadequate management of risks, on the other hand, can jeopardize the achievement of an organisation's goals, most often resulting in only a partial and/or belated achievement thereof. </w:t>
      </w:r>
    </w:p>
    <w:p w:rsidR="00B11F16" w:rsidRPr="00AE5762" w:rsidRDefault="00B11F16" w:rsidP="00B11F16">
      <w:pPr>
        <w:jc w:val="both"/>
        <w:rPr>
          <w:color w:val="000000" w:themeColor="text1"/>
          <w:spacing w:val="1"/>
          <w:szCs w:val="24"/>
        </w:rPr>
      </w:pPr>
    </w:p>
    <w:p w:rsidR="00B11F16" w:rsidRPr="00AE5762" w:rsidRDefault="00B11F16" w:rsidP="00B11F16">
      <w:pPr>
        <w:jc w:val="both"/>
      </w:pPr>
      <w:r w:rsidRPr="00AE5762">
        <w:t xml:space="preserve">The principles, i.e. the requirements that the organisation's internal control systems must fulfil in the function of good risk management, include the following: a) defining clear goals, b) identification and analysis of risks to the achievement of set goals, and related consideration of available management options (potential risk responses), c) fraud risk assessment and d) identification and analysis of potential changes that may significantly affect the internal control system. </w:t>
      </w:r>
    </w:p>
    <w:p w:rsidR="00B11F16" w:rsidRPr="00AE5762" w:rsidRDefault="00B11F16" w:rsidP="00B11F16">
      <w:pPr>
        <w:jc w:val="both"/>
      </w:pPr>
    </w:p>
    <w:p w:rsidR="00B11F16" w:rsidRPr="00AE5762" w:rsidRDefault="00B11F16" w:rsidP="00B11F16">
      <w:pPr>
        <w:jc w:val="both"/>
      </w:pPr>
      <w:r w:rsidRPr="00AE5762">
        <w:t>The average score of this element is 3.79 (4.09) and is the lowest scored element after the monitoring and evaluation element when we consider all PFBs but also the priority PFBs. It is important that the PFBs continue to improve and develop risk assessment. Organising practical workshops to better explain this element with practical examples and by linking it to other elements is one of the ways to improve the understanding of this element.</w:t>
      </w:r>
    </w:p>
    <w:p w:rsidR="00B11F16" w:rsidRPr="00AE5762" w:rsidRDefault="00B11F16" w:rsidP="00B11F16">
      <w:pPr>
        <w:rPr>
          <w:color w:val="000000" w:themeColor="text1"/>
          <w:spacing w:val="1"/>
        </w:rPr>
      </w:pPr>
    </w:p>
    <w:p w:rsidR="00B11F16" w:rsidRPr="00AE5762" w:rsidRDefault="00B11F16" w:rsidP="00B11F16">
      <w:pPr>
        <w:jc w:val="both"/>
      </w:pPr>
      <w:r w:rsidRPr="00AE5762">
        <w:t xml:space="preserve">а) </w:t>
      </w:r>
      <w:r w:rsidRPr="00AE5762">
        <w:rPr>
          <w:i/>
          <w:iCs/>
          <w:u w:val="single"/>
        </w:rPr>
        <w:t>Setting clear objectives</w:t>
      </w:r>
      <w:r w:rsidRPr="00AE5762">
        <w:t xml:space="preserve"> – The overall average score of 4.00 suggests that PFBs largely meet the requirement related to formulating clear objectives, which is the basis for identifying and analysing associated risks.  PFBs at the central level define and adopt operational objectives.  </w:t>
      </w:r>
    </w:p>
    <w:p w:rsidR="00B11F16" w:rsidRPr="00AE5762" w:rsidRDefault="00B11F16" w:rsidP="00B11F16">
      <w:pPr>
        <w:jc w:val="both"/>
      </w:pPr>
    </w:p>
    <w:p w:rsidR="00B11F16" w:rsidRPr="00AE5762" w:rsidRDefault="00B11F16" w:rsidP="00B11F16">
      <w:pPr>
        <w:jc w:val="both"/>
      </w:pPr>
      <w:r w:rsidRPr="00AE5762">
        <w:t xml:space="preserve">75.20% (91.75%) of PFBs confirmed that operational and strategic objectives are linked and that the objectives themselves emerge from the strategic objectives. 62.09% (87.63%) of PFBs confirmed that objectives are specific, measurable, achievable, realistic and time-bound (according to the “S.M.A.R.T.” principle). </w:t>
      </w:r>
    </w:p>
    <w:p w:rsidR="00B11F16" w:rsidRPr="00AE5762" w:rsidRDefault="00B11F16" w:rsidP="00B11F16"/>
    <w:p w:rsidR="00B11F16" w:rsidRPr="00AE5762" w:rsidRDefault="00B11F16" w:rsidP="00B11F16">
      <w:pPr>
        <w:jc w:val="both"/>
      </w:pPr>
      <w:r w:rsidRPr="00AE5762">
        <w:t xml:space="preserve">When it comes to </w:t>
      </w:r>
      <w:r w:rsidRPr="00AE5762">
        <w:rPr>
          <w:b/>
          <w:bCs/>
        </w:rPr>
        <w:t>allocating resources based on objectives,</w:t>
      </w:r>
      <w:r w:rsidRPr="00AE5762">
        <w:t xml:space="preserve"> only 52.11% (75.26%) of PFBs answered </w:t>
      </w:r>
      <w:r w:rsidR="003616D3" w:rsidRPr="00AE5762">
        <w:t>“</w:t>
      </w:r>
      <w:r w:rsidRPr="00AE5762">
        <w:t>yes</w:t>
      </w:r>
      <w:r w:rsidR="003616D3" w:rsidRPr="00AE5762">
        <w:t>”</w:t>
      </w:r>
      <w:r w:rsidRPr="00AE5762">
        <w:t>. The IBBs at central and local level stand out particularly negatively.</w:t>
      </w:r>
      <w:r w:rsidRPr="00AE5762">
        <w:cr/>
      </w:r>
      <w:r w:rsidRPr="00AE5762">
        <w:br/>
        <w:t xml:space="preserve"> Satisfactory percentages are reported only by </w:t>
      </w:r>
      <w:r w:rsidR="00B5051D">
        <w:t>MSIO</w:t>
      </w:r>
      <w:r w:rsidR="009A0C33" w:rsidRPr="00AE5762">
        <w:t>s</w:t>
      </w:r>
      <w:r w:rsidRPr="00AE5762">
        <w:t xml:space="preserve">, where this percentage is 100, and by PEs with 80.56. On the other hand, when it comes to </w:t>
      </w:r>
      <w:r w:rsidRPr="00AE5762">
        <w:rPr>
          <w:b/>
          <w:bCs/>
        </w:rPr>
        <w:t>the process of planning</w:t>
      </w:r>
      <w:r w:rsidRPr="00AE5762">
        <w:t xml:space="preserve"> resources in line with the organisation's objectives, the data shows that this is established in 90.22% (93.81%) of the PFBs. From this we can conclude that there is insufficient understanding among the PFBs of the link between objectives, resource allocation and their planning.</w:t>
      </w:r>
    </w:p>
    <w:p w:rsidR="00B11F16" w:rsidRPr="00AE5762" w:rsidRDefault="00B11F16" w:rsidP="00B11F16">
      <w:pPr>
        <w:jc w:val="both"/>
      </w:pPr>
      <w:r w:rsidRPr="00AE5762">
        <w:t>On the other hand, 88.29 (94.85) of PFBs affirmed the statement that the</w:t>
      </w:r>
      <w:r w:rsidR="003616D3" w:rsidRPr="00AE5762">
        <w:t xml:space="preserve"> </w:t>
      </w:r>
      <w:r w:rsidRPr="00AE5762">
        <w:t>objectives are in accordance with laws and other regulations.</w:t>
      </w:r>
    </w:p>
    <w:p w:rsidR="00B11F16" w:rsidRPr="00AE5762" w:rsidRDefault="00B11F16" w:rsidP="00B11F16">
      <w:pPr>
        <w:jc w:val="both"/>
        <w:rPr>
          <w:szCs w:val="24"/>
        </w:rPr>
      </w:pPr>
    </w:p>
    <w:p w:rsidR="00B11F16" w:rsidRPr="00AE5762" w:rsidRDefault="00B11F16" w:rsidP="00B11F16">
      <w:pPr>
        <w:jc w:val="both"/>
      </w:pPr>
      <w:r w:rsidRPr="00AE5762">
        <w:rPr>
          <w:i/>
          <w:iCs/>
        </w:rPr>
        <w:t xml:space="preserve">b) </w:t>
      </w:r>
      <w:r w:rsidRPr="00AE5762">
        <w:rPr>
          <w:i/>
          <w:iCs/>
          <w:u w:val="single"/>
        </w:rPr>
        <w:t>Identification and analysis of risks for the achievement of objectives and related available management options (potential responses to risk)</w:t>
      </w:r>
      <w:r w:rsidRPr="00AE5762">
        <w:rPr>
          <w:i/>
          <w:iCs/>
        </w:rPr>
        <w:t>.</w:t>
      </w:r>
      <w:r w:rsidRPr="00AE5762">
        <w:t xml:space="preserve"> When asked to assess whether the organisation adequately identifies and analyses risks, taking into account the characteristics and needs of the organisation, the PFBs scored this principle 3.56 (3.87). </w:t>
      </w:r>
    </w:p>
    <w:p w:rsidR="00B11F16" w:rsidRPr="00AE5762" w:rsidRDefault="00B11F16" w:rsidP="00B11F16">
      <w:pPr>
        <w:jc w:val="both"/>
      </w:pPr>
    </w:p>
    <w:p w:rsidR="00B11F16" w:rsidRPr="00AE5762" w:rsidRDefault="00B11F16" w:rsidP="00B11F16">
      <w:pPr>
        <w:jc w:val="both"/>
      </w:pPr>
      <w:r w:rsidRPr="00AE5762">
        <w:t xml:space="preserve">IBBs at central and local levels with percentages of 38.37 and 37.12 need to start maintaining a risk register, but the risk register also needs to be updated regularly, which is not yet satisfactory for these two categories of PFBs with - 32.30, i.e. 32.44. </w:t>
      </w:r>
    </w:p>
    <w:p w:rsidR="00B11F16" w:rsidRPr="00AE5762" w:rsidRDefault="00B11F16" w:rsidP="00B11F16">
      <w:pPr>
        <w:jc w:val="both"/>
      </w:pPr>
    </w:p>
    <w:p w:rsidR="00B11F16" w:rsidRPr="00AE5762" w:rsidRDefault="00B11F16" w:rsidP="00B11F16">
      <w:pPr>
        <w:jc w:val="both"/>
      </w:pPr>
      <w:r w:rsidRPr="00AE5762">
        <w:t xml:space="preserve">Although some of the PFBs have satisfactory results in the responses to the given assertion/views illustrating the principle, the average scores of the principle, when considering the PFBs as a whole, show that it is one of the worst scored. For this reason, in the near future PFBs will have to pay additional attention to improving the identification and analysis of risks that may affect the achievement of objectives, as insufficient compliance with this principle is a serious deficiency in internal control systems. </w:t>
      </w:r>
    </w:p>
    <w:p w:rsidR="00B11F16" w:rsidRPr="00AE5762" w:rsidRDefault="00B11F16" w:rsidP="00B11F16">
      <w:pPr>
        <w:jc w:val="both"/>
        <w:rPr>
          <w:color w:val="000000" w:themeColor="text1"/>
          <w:szCs w:val="24"/>
        </w:rPr>
      </w:pPr>
    </w:p>
    <w:p w:rsidR="00B11F16" w:rsidRPr="00AE5762" w:rsidRDefault="00B11F16" w:rsidP="00B11F16">
      <w:pPr>
        <w:jc w:val="both"/>
      </w:pPr>
      <w:r w:rsidRPr="00AE5762">
        <w:t xml:space="preserve">c) </w:t>
      </w:r>
      <w:r w:rsidRPr="00AE5762">
        <w:rPr>
          <w:i/>
          <w:iCs/>
          <w:u w:val="single"/>
        </w:rPr>
        <w:t>Fraud risk assessment</w:t>
      </w:r>
      <w:r w:rsidRPr="00AE5762">
        <w:t xml:space="preserve"> – PFBs assessed with 3.80 (3.98) on whether they adequately address fraud risk. </w:t>
      </w:r>
    </w:p>
    <w:p w:rsidR="00B11F16" w:rsidRPr="00AE5762" w:rsidRDefault="00B11F16" w:rsidP="00B11F16">
      <w:pPr>
        <w:jc w:val="both"/>
      </w:pPr>
    </w:p>
    <w:p w:rsidR="00B11F16" w:rsidRPr="00AE5762" w:rsidRDefault="00B11F16" w:rsidP="00B11F16">
      <w:pPr>
        <w:jc w:val="both"/>
      </w:pPr>
      <w:r w:rsidRPr="00AE5762">
        <w:t xml:space="preserve">Considering the previous principles of this element, it is evident that PFBs is making some but insufficient efforts to improve this area. As before, a more serious approach is taken by the </w:t>
      </w:r>
      <w:r w:rsidR="00B5051D">
        <w:t>MSIO</w:t>
      </w:r>
      <w:r w:rsidRPr="00AE5762">
        <w:t xml:space="preserve">s and the ministries with constituent administrative bodies and the rest of the PFBs at central level to a slightly lesser extent, while the IBBs at both central and local level record the lowest percentages. In particular, there is a tendency for PEs at central and local level to have weaker results than other types of PFBs when it comes to assessing the risk of theft (about 58% answered that they assess this type of risk). The risk of corruption at central level is estimated by only 65.18% of the PFBs, at local level by 56.18%. 64.87% of the PFBs assess the risks of false and incomplete reporting. </w:t>
      </w:r>
    </w:p>
    <w:p w:rsidR="00B11F16" w:rsidRPr="00AE5762" w:rsidRDefault="00B11F16" w:rsidP="00B11F16">
      <w:pPr>
        <w:rPr>
          <w:szCs w:val="24"/>
        </w:rPr>
      </w:pPr>
    </w:p>
    <w:p w:rsidR="00B11F16" w:rsidRPr="00AE5762" w:rsidRDefault="00B11F16" w:rsidP="00B11F16">
      <w:pPr>
        <w:jc w:val="both"/>
        <w:rPr>
          <w:szCs w:val="24"/>
        </w:rPr>
      </w:pPr>
      <w:r w:rsidRPr="00AE5762">
        <w:t xml:space="preserve">d) The change management principle involves reviewing and assessing changes in the external environment (regulatory, market-related, physical) as well as internal changes (operational, personnel-related, organisational).  </w:t>
      </w:r>
    </w:p>
    <w:p w:rsidR="00B11F16" w:rsidRPr="00AE5762" w:rsidRDefault="00B11F16" w:rsidP="00B11F16">
      <w:pPr>
        <w:jc w:val="both"/>
        <w:rPr>
          <w:szCs w:val="24"/>
        </w:rPr>
      </w:pPr>
    </w:p>
    <w:p w:rsidR="00B11F16" w:rsidRPr="00AE5762" w:rsidRDefault="00B11F16" w:rsidP="00B11F16">
      <w:pPr>
        <w:jc w:val="both"/>
      </w:pPr>
      <w:r w:rsidRPr="00AE5762">
        <w:t xml:space="preserve">The existence of mechanisms to identify and respond to the risks of these changes in a timely manner is still not fully recognised as an important factor in achieving organisations' objectives, as indicated by the score of 3.73 (4.10). </w:t>
      </w:r>
    </w:p>
    <w:p w:rsidR="00B11F16" w:rsidRPr="00AE5762" w:rsidRDefault="00B11F16" w:rsidP="00B11F16">
      <w:pPr>
        <w:tabs>
          <w:tab w:val="left" w:pos="426"/>
        </w:tabs>
        <w:contextualSpacing/>
        <w:jc w:val="both"/>
      </w:pPr>
      <w:r w:rsidRPr="00AE5762">
        <w:rPr>
          <w:b/>
          <w:bCs/>
          <w:i/>
          <w:iCs/>
        </w:rPr>
        <w:t>3) Control activities</w:t>
      </w:r>
      <w:r w:rsidRPr="00AE5762">
        <w:rPr>
          <w:b/>
          <w:bCs/>
        </w:rPr>
        <w:t xml:space="preserve"> </w:t>
      </w:r>
      <w:r w:rsidRPr="00AE5762">
        <w:t xml:space="preserve">are mechanisms that consist of procedures and measures designed to bring down the risks to the achievement of set objectives to an acceptable level.  </w:t>
      </w:r>
      <w:r w:rsidRPr="00AE5762">
        <w:rPr>
          <w:color w:val="000000" w:themeColor="text1"/>
        </w:rPr>
        <w:t xml:space="preserve">They are implemented in the entire organisation, at all levels and functions, by all employees, in accordance with the established business process and job description.  Control activities help to ensure that everyone knows what they are supposed to do, who is tasked with implementing a specific activity/process and who is responsible.  They ensure continuity of business and have a decisive influence on effectiveness, </w:t>
      </w:r>
      <w:r w:rsidR="000E1B0F" w:rsidRPr="00AE5762">
        <w:rPr>
          <w:color w:val="000000" w:themeColor="text1"/>
        </w:rPr>
        <w:t>efficiency,</w:t>
      </w:r>
      <w:r w:rsidRPr="00AE5762">
        <w:rPr>
          <w:color w:val="000000" w:themeColor="text1"/>
        </w:rPr>
        <w:t xml:space="preserve"> and economy of doing business.  </w:t>
      </w:r>
      <w:r w:rsidRPr="00AE5762">
        <w:t xml:space="preserve">They focus on a range of different activities in the organisation, such as approvals, authorizations, certifications, compliance, operational performance reviews, asset security, and segregation of duties.  The following conditions must be met in order to operationalise this:  a) define appropriate control activities to reduce risk, b) select and develop control activities in the field of IT infrastructure and c) implement control activities through policies and procedures. </w:t>
      </w:r>
    </w:p>
    <w:p w:rsidR="00B11F16" w:rsidRPr="00AE5762" w:rsidRDefault="00B11F16" w:rsidP="00B11F16">
      <w:pPr>
        <w:tabs>
          <w:tab w:val="left" w:pos="426"/>
        </w:tabs>
        <w:contextualSpacing/>
        <w:jc w:val="both"/>
      </w:pPr>
    </w:p>
    <w:p w:rsidR="00B11F16" w:rsidRPr="00AE5762" w:rsidRDefault="00B11F16" w:rsidP="00B11F16">
      <w:pPr>
        <w:tabs>
          <w:tab w:val="left" w:pos="426"/>
        </w:tabs>
        <w:contextualSpacing/>
        <w:jc w:val="both"/>
        <w:rPr>
          <w:color w:val="000000" w:themeColor="text1"/>
          <w:szCs w:val="24"/>
        </w:rPr>
      </w:pPr>
      <w:r w:rsidRPr="00AE5762">
        <w:t>The average score for this element is 3.86 (4.28). If we consider all the PFBs, this element is at the level of the overall average. Of the five elements, its average is third, but when we look at the priority PFBs, this is the highest scoring element, indicating that the priority PFBs are aware of the importance of control activities in their organisations. Of course, many things need to be taken into account in order to carry out control well and with high quality, but just recognising the importance of this element is an important step in the further development of the PIFC system.</w:t>
      </w:r>
    </w:p>
    <w:p w:rsidR="00B11F16" w:rsidRPr="00AE5762" w:rsidRDefault="00B11F16" w:rsidP="00B11F16">
      <w:pPr>
        <w:tabs>
          <w:tab w:val="left" w:pos="426"/>
        </w:tabs>
      </w:pPr>
    </w:p>
    <w:p w:rsidR="007855B9" w:rsidRPr="00AE5762" w:rsidRDefault="00B11F16" w:rsidP="007855B9">
      <w:pPr>
        <w:jc w:val="both"/>
        <w:rPr>
          <w:szCs w:val="24"/>
        </w:rPr>
      </w:pPr>
      <w:r w:rsidRPr="00AE5762">
        <w:t xml:space="preserve">a) When analysing the principle of </w:t>
      </w:r>
      <w:r w:rsidRPr="00AE5762">
        <w:rPr>
          <w:i/>
          <w:iCs/>
          <w:u w:val="single"/>
        </w:rPr>
        <w:t>defining appropriate control activities to reduce risk</w:t>
      </w:r>
      <w:r w:rsidRPr="00AE5762">
        <w:t xml:space="preserve">, we should bear in mind that the majority of PFBs that regularly submit their annual reports has already completed the first phase, i.e., the cycle of initial establishment of the FMC system.   </w:t>
      </w:r>
    </w:p>
    <w:p w:rsidR="00B11F16" w:rsidRPr="00AE5762" w:rsidRDefault="00B11F16" w:rsidP="00B11F16">
      <w:pPr>
        <w:jc w:val="both"/>
        <w:rPr>
          <w:szCs w:val="24"/>
        </w:rPr>
      </w:pPr>
    </w:p>
    <w:p w:rsidR="0024385E" w:rsidRPr="00AE5762" w:rsidRDefault="00B11F16" w:rsidP="00B11F16">
      <w:pPr>
        <w:jc w:val="both"/>
      </w:pPr>
      <w:r w:rsidRPr="00AE5762">
        <w:t>A large percentage of PFBs identified and described key business processes: operational – 80.59 (95.88), support processes 78.51 (93.81) and management 77.43 (89.69). Parts of the business processes that require control activities were also identified by the highest percentage of PFBs 62.85 (86.60). On the other hand, the assessment of the effectiveness and efficiency of different types of control activities is only carried out in 33.69% (48.45%) of the PFBs, so there is a risk that the controls in place are not adequate.</w:t>
      </w:r>
    </w:p>
    <w:p w:rsidR="0024385E" w:rsidRPr="00AE5762" w:rsidRDefault="0024385E" w:rsidP="00B11F16">
      <w:pPr>
        <w:jc w:val="both"/>
      </w:pPr>
    </w:p>
    <w:p w:rsidR="0024385E" w:rsidRPr="00AE5762" w:rsidRDefault="00204C33" w:rsidP="00B11F16">
      <w:pPr>
        <w:jc w:val="both"/>
      </w:pPr>
      <w:r w:rsidRPr="00AE5762">
        <w:t xml:space="preserve">A mix of different controls, such as preventive and detective, i.e. manual and automatic, is present in 37.12% of PFBs (69.07%). It can be said that in almost all PFB groups, with the exception of </w:t>
      </w:r>
      <w:r w:rsidR="00B5051D">
        <w:t>MSIO</w:t>
      </w:r>
      <w:r w:rsidRPr="00AE5762">
        <w:t>s and PEs at central level, there is a need to work on diversification of controls, based on an analysis of costs and benefits of the available alternatives.</w:t>
      </w:r>
    </w:p>
    <w:p w:rsidR="0024385E" w:rsidRPr="00AE5762" w:rsidRDefault="0024385E" w:rsidP="00B11F16">
      <w:pPr>
        <w:jc w:val="both"/>
      </w:pPr>
    </w:p>
    <w:p w:rsidR="00B11F16" w:rsidRPr="00AE5762" w:rsidRDefault="00B11F16" w:rsidP="00B11F16">
      <w:pPr>
        <w:jc w:val="both"/>
      </w:pPr>
      <w:r w:rsidRPr="00AE5762">
        <w:t xml:space="preserve">The documentation of control activities in the organisations (process maps, written procedures), which was established in 52.34% (85.57%) of the PFBs, also needs improvement, with the exception of </w:t>
      </w:r>
      <w:r w:rsidR="00B5051D">
        <w:t>MSIO</w:t>
      </w:r>
      <w:r w:rsidRPr="00AE5762">
        <w:t xml:space="preserve">s and ministries with administrative bodies. With the establishment of the IA function in PFBs groups with a lower score, an improvement in the results can also be expected, as it is the IA that has the greatest influence on the above-mentioned improvement in controls with its work. </w:t>
      </w:r>
    </w:p>
    <w:p w:rsidR="00B11F16" w:rsidRPr="00AE5762" w:rsidRDefault="00B11F16" w:rsidP="00B11F16">
      <w:pPr>
        <w:rPr>
          <w:szCs w:val="24"/>
        </w:rPr>
      </w:pPr>
    </w:p>
    <w:p w:rsidR="00B11F16" w:rsidRPr="00AE5762" w:rsidRDefault="00B11F16" w:rsidP="00B11F16">
      <w:pPr>
        <w:jc w:val="both"/>
        <w:rPr>
          <w:szCs w:val="24"/>
        </w:rPr>
      </w:pPr>
      <w:r w:rsidRPr="00AE5762">
        <w:t>Adequate segregation of duties is ensured by the majority of PFBs, namely 63.41% (87.63%). There are problems with smaller PFBs, especially in the IBBs category, where this condition cannot be fulfilled due to the small number of staff. In such cases, it is necessary to apply additional mechanisms, mostly in the form of increased supervision. However, the results show that the IBBS, both at central and local level, have not properly responded to the impossibility of segregation of duties, i.e. it is questionable to what extent they are able to compensate for the mechanisms that ensure segregation of duties by strengthening controls.</w:t>
      </w:r>
    </w:p>
    <w:p w:rsidR="007855B9" w:rsidRPr="00AE5762" w:rsidRDefault="007855B9" w:rsidP="00B11F16">
      <w:pPr>
        <w:jc w:val="both"/>
        <w:rPr>
          <w:szCs w:val="24"/>
        </w:rPr>
      </w:pPr>
    </w:p>
    <w:p w:rsidR="007855B9" w:rsidRPr="00AE5762" w:rsidRDefault="007855B9" w:rsidP="00B11F16">
      <w:pPr>
        <w:jc w:val="both"/>
      </w:pPr>
      <w:r w:rsidRPr="00AE5762">
        <w:t>Based on the indicators, we conclude that some weaknesses have been identified in most organisations in the area of developing and implementing control measures designed to reduce risk to an acceptable level. Characteristic of most organisations is a relatively low percentage of those that regularly review and redesign control activities.</w:t>
      </w:r>
    </w:p>
    <w:p w:rsidR="00B11F16" w:rsidRPr="00AE5762" w:rsidRDefault="00B11F16" w:rsidP="00B11F16">
      <w:pPr>
        <w:rPr>
          <w:szCs w:val="24"/>
        </w:rPr>
      </w:pPr>
    </w:p>
    <w:p w:rsidR="00B11F16" w:rsidRPr="00AE5762" w:rsidRDefault="00B11F16" w:rsidP="00B11F16">
      <w:pPr>
        <w:jc w:val="both"/>
      </w:pPr>
      <w:r w:rsidRPr="00AE5762">
        <w:t>In PFBs, there are defined rules and procedures to ensure the security of information, 73.10% (85.57%), while in the preparation of business continuity plans in case of unforeseen circumstances, this percentage is 60.25 (73.20).  Considering the recent pandemic, as well as unforeseen weather disasters that are occurring with increasing frequency, it is reasonable to assume that this percentage will increase in the near future.</w:t>
      </w:r>
    </w:p>
    <w:p w:rsidR="00B11F16" w:rsidRPr="00AE5762" w:rsidRDefault="00B11F16" w:rsidP="00B11F16">
      <w:pPr>
        <w:jc w:val="both"/>
        <w:rPr>
          <w:szCs w:val="24"/>
        </w:rPr>
      </w:pPr>
    </w:p>
    <w:p w:rsidR="00B11F16" w:rsidRPr="00AE5762" w:rsidRDefault="00B11F16" w:rsidP="00B11F16">
      <w:pPr>
        <w:jc w:val="both"/>
      </w:pPr>
      <w:r w:rsidRPr="00AE5762">
        <w:t xml:space="preserve">b) Regarding the principle related to the </w:t>
      </w:r>
      <w:r w:rsidRPr="00AE5762">
        <w:rPr>
          <w:i/>
          <w:iCs/>
          <w:u w:val="single"/>
        </w:rPr>
        <w:t xml:space="preserve">selection and development control activities in the sphere of IT </w:t>
      </w:r>
      <w:r w:rsidR="003616D3" w:rsidRPr="00AE5762">
        <w:rPr>
          <w:i/>
          <w:iCs/>
          <w:u w:val="single"/>
        </w:rPr>
        <w:t>infrastructure</w:t>
      </w:r>
      <w:r w:rsidR="003616D3" w:rsidRPr="00AE5762">
        <w:t>, PFBs</w:t>
      </w:r>
      <w:r w:rsidRPr="00AE5762">
        <w:t xml:space="preserve"> scored 3.99 (4.42) on whether the organisation adequately selects and develops technology infrastructure control activities. For the most part, the PFBs has established control mechanisms in the area of procurement, development and maintenance of IT systems. However, at the local level, the IBBs need to improve the segment of control activities related to the procurement process, authorised access and functioning of the IT infrastructure, including continuity of operations and protection against data loss. </w:t>
      </w:r>
    </w:p>
    <w:p w:rsidR="00B11F16" w:rsidRPr="00AE5762" w:rsidRDefault="00B11F16" w:rsidP="00B11F16">
      <w:pPr>
        <w:rPr>
          <w:szCs w:val="24"/>
        </w:rPr>
      </w:pPr>
    </w:p>
    <w:p w:rsidR="00B11F16" w:rsidRPr="00AE5762" w:rsidRDefault="00B11F16" w:rsidP="00B11F16">
      <w:pPr>
        <w:jc w:val="both"/>
      </w:pPr>
      <w:r w:rsidRPr="00AE5762">
        <w:t>Taking all PFBs into account, there is a high level of IT system security, as appropriate procedures and rules are defined from data input through processing to the output of information.</w:t>
      </w:r>
    </w:p>
    <w:p w:rsidR="00B11F16" w:rsidRPr="00AE5762" w:rsidRDefault="00B11F16" w:rsidP="00B11F16">
      <w:pPr>
        <w:rPr>
          <w:szCs w:val="24"/>
        </w:rPr>
      </w:pPr>
    </w:p>
    <w:p w:rsidR="00B11F16" w:rsidRPr="00AE5762" w:rsidRDefault="00B11F16" w:rsidP="00B11F16">
      <w:pPr>
        <w:jc w:val="both"/>
        <w:rPr>
          <w:iCs/>
        </w:rPr>
      </w:pPr>
      <w:r w:rsidRPr="00AE5762">
        <w:t>c) The principle of</w:t>
      </w:r>
      <w:r w:rsidRPr="00AE5762">
        <w:rPr>
          <w:i/>
          <w:iCs/>
          <w:u w:val="single"/>
        </w:rPr>
        <w:t xml:space="preserve"> implementing control activities through policies and procedures</w:t>
      </w:r>
      <w:r w:rsidRPr="00AE5762">
        <w:t xml:space="preserve">. 84.28 (92.78) of the PFBs established policies and procedures to the greatest extent, and for the most important business processes, they were documented/written in 75.82% (88.66%) of the PFBs. In addition, the vast majority of PFBs defined concrete steps/actions and their sequence for their key processes 67.45 (87.63). </w:t>
      </w:r>
    </w:p>
    <w:p w:rsidR="00B11F16" w:rsidRPr="00AE5762" w:rsidRDefault="00B11F16" w:rsidP="00B11F16">
      <w:pPr>
        <w:jc w:val="both"/>
        <w:rPr>
          <w:iCs/>
        </w:rPr>
      </w:pPr>
    </w:p>
    <w:p w:rsidR="00B11F16" w:rsidRPr="00AE5762" w:rsidRDefault="00B11F16" w:rsidP="00B11F16">
      <w:pPr>
        <w:jc w:val="both"/>
        <w:rPr>
          <w:iCs/>
        </w:rPr>
      </w:pPr>
      <w:r w:rsidRPr="00AE5762">
        <w:t xml:space="preserve">The percentage of PFBs reporting exceptions, i.e. approved deviations from established procedures, is relatively low - 36.53 (45.36), as is regular review and redesign of control activities - 43.09 (58.76). This suggests that there is room for improvement and that greater cooperation with IA is useful in reviewing and redesigning control activities. </w:t>
      </w:r>
    </w:p>
    <w:p w:rsidR="00B11F16" w:rsidRPr="00AE5762" w:rsidRDefault="00B11F16" w:rsidP="00B11F16">
      <w:pPr>
        <w:jc w:val="both"/>
        <w:rPr>
          <w:iCs/>
        </w:rPr>
      </w:pPr>
    </w:p>
    <w:p w:rsidR="00B11F16" w:rsidRPr="00AE5762" w:rsidRDefault="00B11F16" w:rsidP="00B11F16">
      <w:pPr>
        <w:jc w:val="both"/>
        <w:rPr>
          <w:color w:val="000000" w:themeColor="text1"/>
        </w:rPr>
      </w:pPr>
      <w:r w:rsidRPr="00AE5762">
        <w:t>Considering the characteristics and needs of their organisation, the PFBs scored 3.80 (4.24) that the organisation adequately implements control activities through policies and procedures. In this context, it would be particularly necessary to improve the reporting of exceptions and the regular review and redesign of control activities.</w:t>
      </w:r>
    </w:p>
    <w:p w:rsidR="00B11F16" w:rsidRPr="00AE5762" w:rsidRDefault="00B11F16" w:rsidP="00B11F16"/>
    <w:p w:rsidR="00B11F16" w:rsidRPr="00AE5762" w:rsidRDefault="00B11F16" w:rsidP="00B11F16">
      <w:pPr>
        <w:tabs>
          <w:tab w:val="left" w:pos="426"/>
        </w:tabs>
        <w:contextualSpacing/>
        <w:jc w:val="both"/>
        <w:rPr>
          <w:iCs/>
        </w:rPr>
      </w:pPr>
      <w:r w:rsidRPr="00AE5762">
        <w:rPr>
          <w:b/>
          <w:bCs/>
          <w:i/>
          <w:iCs/>
        </w:rPr>
        <w:t>4) Information and communication</w:t>
      </w:r>
      <w:r w:rsidRPr="00AE5762">
        <w:rPr>
          <w:b/>
          <w:bCs/>
        </w:rPr>
        <w:t xml:space="preserve"> – </w:t>
      </w:r>
      <w:r w:rsidRPr="00AE5762">
        <w:t xml:space="preserve">The process of managing an organisation and achieving the set goals, and consequently the effective and efficient functioning of the internal control system, entails the availability, communication and use of relevant, accurate, complete, and timely information.  The principles of this COSO framework element relate specifically to the need for the organisation to a) obtain or generate and use relevant and quality information, in other words to communicate, both b) internally and c) externally, all information relevant to internal controls. </w:t>
      </w:r>
    </w:p>
    <w:p w:rsidR="00B11F16" w:rsidRPr="00AE5762" w:rsidRDefault="00B11F16" w:rsidP="00B11F16">
      <w:pPr>
        <w:tabs>
          <w:tab w:val="left" w:pos="426"/>
        </w:tabs>
        <w:contextualSpacing/>
        <w:jc w:val="both"/>
        <w:rPr>
          <w:iCs/>
        </w:rPr>
      </w:pPr>
    </w:p>
    <w:p w:rsidR="00B11F16" w:rsidRPr="00AE5762" w:rsidRDefault="00B11F16" w:rsidP="00B11F16">
      <w:pPr>
        <w:tabs>
          <w:tab w:val="left" w:pos="426"/>
        </w:tabs>
        <w:contextualSpacing/>
        <w:jc w:val="both"/>
        <w:rPr>
          <w:iCs/>
        </w:rPr>
      </w:pPr>
      <w:r w:rsidRPr="00AE5762">
        <w:t xml:space="preserve">PFBs rated that their organisations receive, produce and use relevant, </w:t>
      </w:r>
      <w:r w:rsidR="000E1B0F" w:rsidRPr="00AE5762">
        <w:t>high-quality</w:t>
      </w:r>
      <w:r w:rsidRPr="00AE5762">
        <w:t xml:space="preserve"> information with 3.97 (4.36). </w:t>
      </w:r>
    </w:p>
    <w:p w:rsidR="00B11F16" w:rsidRPr="00AE5762" w:rsidRDefault="00B11F16" w:rsidP="00B11F16">
      <w:pPr>
        <w:tabs>
          <w:tab w:val="left" w:pos="426"/>
        </w:tabs>
        <w:contextualSpacing/>
        <w:jc w:val="both"/>
        <w:rPr>
          <w:iCs/>
        </w:rPr>
      </w:pPr>
    </w:p>
    <w:p w:rsidR="00B11F16" w:rsidRPr="00AE5762" w:rsidRDefault="00B11F16" w:rsidP="00B11F16">
      <w:pPr>
        <w:tabs>
          <w:tab w:val="left" w:pos="426"/>
        </w:tabs>
        <w:contextualSpacing/>
        <w:jc w:val="both"/>
        <w:rPr>
          <w:iCs/>
          <w:color w:val="000000" w:themeColor="text1"/>
        </w:rPr>
      </w:pPr>
      <w:r w:rsidRPr="00AE5762">
        <w:t xml:space="preserve">Looking at all PFBs, this element is rated highest after the Control Environment element (3.93 (4.24)), indicating that PFBs understand the importance of communication, both internal and external. </w:t>
      </w:r>
    </w:p>
    <w:p w:rsidR="00B11F16" w:rsidRPr="00AE5762" w:rsidRDefault="00B11F16" w:rsidP="00B11F16">
      <w:pPr>
        <w:tabs>
          <w:tab w:val="left" w:pos="426"/>
        </w:tabs>
        <w:contextualSpacing/>
        <w:rPr>
          <w:iCs/>
          <w:color w:val="000000" w:themeColor="text1"/>
        </w:rPr>
      </w:pPr>
    </w:p>
    <w:p w:rsidR="00B11F16" w:rsidRPr="00AE5762" w:rsidRDefault="00B11F16" w:rsidP="00B11F16">
      <w:pPr>
        <w:jc w:val="both"/>
      </w:pPr>
      <w:r w:rsidRPr="00AE5762">
        <w:t xml:space="preserve">а) Based on the data obtained concerning the principle of </w:t>
      </w:r>
      <w:r w:rsidRPr="00AE5762">
        <w:rPr>
          <w:i/>
          <w:iCs/>
          <w:u w:val="single"/>
        </w:rPr>
        <w:t>obtaining or generating and using relevant and high-quality information,</w:t>
      </w:r>
      <w:r w:rsidRPr="00AE5762">
        <w:t xml:space="preserve"> we can conclude that PFBs have a satisfactory information base for the business operation of organisation functioning of the FMC system – 70.93% (91.75%). When collecting and processing information, 82.41% (94.85%) of PFBs consider prior compliance with personal data protection regulations. In addition, 80.12% (91.75%) of PFBs have a system in place to ensure that staff who need information can easily obtain it. A high percentage of PFBs have a system in place to prevent unauthorised access to information - 83.20% (91.75%) as well as storage of information for a long period of time - 83.72% (94.85%).</w:t>
      </w:r>
    </w:p>
    <w:p w:rsidR="00B11F16" w:rsidRPr="00AE5762" w:rsidRDefault="00B11F16" w:rsidP="00B11F16">
      <w:pPr>
        <w:jc w:val="both"/>
      </w:pPr>
    </w:p>
    <w:p w:rsidR="00B11F16" w:rsidRPr="00AE5762" w:rsidRDefault="00B11F16" w:rsidP="00B11F16">
      <w:pPr>
        <w:jc w:val="both"/>
        <w:rPr>
          <w:szCs w:val="24"/>
        </w:rPr>
      </w:pPr>
      <w:r w:rsidRPr="00AE5762">
        <w:t>Nevertheless, more attention should be paid in the near future to assessing the benefits and costs of obtaining and using information, as the percentage of PFBs that do so is relatively low at 44.73 (51.55), as is the assessment of the system for collecting, processing and distributing information, where the percentage of PFBs with an established system is 54.98 (69.07).</w:t>
      </w:r>
    </w:p>
    <w:p w:rsidR="00B11F16" w:rsidRPr="00AE5762" w:rsidRDefault="00B11F16" w:rsidP="00B11F16"/>
    <w:p w:rsidR="00B11F16" w:rsidRPr="00AE5762" w:rsidRDefault="00B11F16" w:rsidP="00B11F16">
      <w:pPr>
        <w:jc w:val="both"/>
      </w:pPr>
      <w:r w:rsidRPr="00AE5762">
        <w:t xml:space="preserve">B) The PFBs  rated the principle of </w:t>
      </w:r>
      <w:r w:rsidRPr="00AE5762">
        <w:rPr>
          <w:i/>
          <w:iCs/>
          <w:u w:val="single"/>
        </w:rPr>
        <w:t>internal communication</w:t>
      </w:r>
      <w:r w:rsidRPr="00AE5762">
        <w:t xml:space="preserve"> highly - the average overall score is 4.05 (4.22).  </w:t>
      </w:r>
    </w:p>
    <w:p w:rsidR="00B11F16" w:rsidRPr="00AE5762" w:rsidRDefault="00B11F16" w:rsidP="00B11F16">
      <w:pPr>
        <w:jc w:val="both"/>
      </w:pPr>
    </w:p>
    <w:p w:rsidR="00B11F16" w:rsidRPr="00AE5762" w:rsidRDefault="00B11F16" w:rsidP="00B11F16">
      <w:pPr>
        <w:jc w:val="both"/>
      </w:pPr>
      <w:r w:rsidRPr="00AE5762">
        <w:t xml:space="preserve">A large percentage of the PFBs has an effective and efficient system of written, electronic and oral communication (91.19 (97.94)), new staff and staff in new positions are familiar with their roles and responsibilities (91.07 (93.81)) and staff are familiar with the organisation's objectives (92.65 (92.78)). </w:t>
      </w:r>
    </w:p>
    <w:p w:rsidR="00B11F16" w:rsidRPr="00AE5762" w:rsidRDefault="00B11F16" w:rsidP="00B11F16">
      <w:pPr>
        <w:jc w:val="both"/>
      </w:pPr>
      <w:r w:rsidRPr="00AE5762">
        <w:t>Nevertheless, the PFBs need to improve the way they record information about non-standard behaviour (suspicions of irregularities, complaints, etc.), as the percentage of those who have this system in place is relatively low (40.81 (46.39)), which additionally leads to poor results in the analysis of such behaviour by independent persons relative to the persons whose behaviour is the subject of the report (44.70 (48.45)).</w:t>
      </w:r>
    </w:p>
    <w:p w:rsidR="00B11F16" w:rsidRPr="00AE5762" w:rsidRDefault="00B11F16" w:rsidP="00B11F16">
      <w:pPr>
        <w:jc w:val="both"/>
      </w:pPr>
    </w:p>
    <w:p w:rsidR="00B11F16" w:rsidRPr="00AE5762" w:rsidRDefault="00B11F16" w:rsidP="00B11F16">
      <w:pPr>
        <w:jc w:val="both"/>
      </w:pPr>
      <w:r w:rsidRPr="00AE5762">
        <w:t xml:space="preserve">c) When it comes to the principle of </w:t>
      </w:r>
      <w:r w:rsidRPr="00AE5762">
        <w:rPr>
          <w:i/>
          <w:iCs/>
          <w:u w:val="single"/>
        </w:rPr>
        <w:t>external communication</w:t>
      </w:r>
      <w:r w:rsidRPr="00AE5762">
        <w:t xml:space="preserve">, the score of the adequacy of the means of communication is 3.77 (4.15), which leads to the conclusion that there is room for improvement. With a percentage of 86.12 (97.94), a high level of transparency was ensured in relation to external actors. The percentage of PFBs that have procedures/rules to approve official external communication before releasing information is high at 69.70% (84.54%). In 76.67% (93.81%) of PFBs, there are open communication channels through which </w:t>
      </w:r>
      <w:r w:rsidR="003716B2" w:rsidRPr="00AE5762">
        <w:t>beneficiaries of services</w:t>
      </w:r>
      <w:r w:rsidRPr="00AE5762">
        <w:t xml:space="preserve"> can give and receive information in direct contact, raise complaints and objections, etc. On the other hand, the figures show that the existing procedures and methods of external communication are not regularly analysed or improved/updated. The percentage of PFBs that do so is 47.86 (59.79).</w:t>
      </w:r>
    </w:p>
    <w:p w:rsidR="00B11F16" w:rsidRPr="00AE5762" w:rsidRDefault="00B11F16" w:rsidP="00B11F16">
      <w:pPr>
        <w:jc w:val="both"/>
      </w:pPr>
    </w:p>
    <w:p w:rsidR="00B11F16" w:rsidRPr="00AE5762" w:rsidRDefault="00B11F16" w:rsidP="00B11F16">
      <w:pPr>
        <w:jc w:val="both"/>
      </w:pPr>
      <w:r w:rsidRPr="00AE5762">
        <w:t xml:space="preserve">The rather high percentage of PFBs of 63.41 (80.41) needs to be additionally analysed in terms of the extent to which management has and takes into account external information on trends and new circumstances that may have a significant impact on the achievement of objectives. This result is somewhat at odds with the low scores for the existence of mechanisms to detect and respond to the risks of internal and external changes. This suggests that, as in previous years, the changes are only being considered, but there is still no systematic approach to managing them. </w:t>
      </w:r>
    </w:p>
    <w:p w:rsidR="00B11F16" w:rsidRPr="00AE5762" w:rsidRDefault="00B11F16" w:rsidP="00B11F16">
      <w:pPr>
        <w:rPr>
          <w:color w:val="5B9BD5" w:themeColor="accent1"/>
        </w:rPr>
      </w:pPr>
    </w:p>
    <w:p w:rsidR="00B11F16" w:rsidRPr="00AE5762" w:rsidRDefault="00B11F16" w:rsidP="00B11F16">
      <w:pPr>
        <w:tabs>
          <w:tab w:val="left" w:pos="426"/>
        </w:tabs>
        <w:jc w:val="both"/>
        <w:rPr>
          <w:color w:val="000000"/>
        </w:rPr>
      </w:pPr>
      <w:r w:rsidRPr="00AE5762">
        <w:rPr>
          <w:i/>
          <w:iCs/>
          <w:color w:val="000000"/>
        </w:rPr>
        <w:t xml:space="preserve">5) </w:t>
      </w:r>
      <w:r w:rsidRPr="00AE5762">
        <w:rPr>
          <w:b/>
          <w:bCs/>
          <w:i/>
          <w:iCs/>
          <w:color w:val="000000"/>
        </w:rPr>
        <w:t>Monitoring (supervision) and evaluation</w:t>
      </w:r>
      <w:r w:rsidRPr="00AE5762">
        <w:rPr>
          <w:color w:val="000000"/>
        </w:rPr>
        <w:t xml:space="preserve"> refer to the implementation of mechanisms to monitor the FMC system, i.e. assessing the adequacy and efficiency of its functioning.</w:t>
      </w:r>
    </w:p>
    <w:p w:rsidR="00B11F16" w:rsidRPr="00AE5762" w:rsidRDefault="00B11F16" w:rsidP="00B11F16">
      <w:pPr>
        <w:tabs>
          <w:tab w:val="left" w:pos="426"/>
        </w:tabs>
        <w:jc w:val="both"/>
        <w:rPr>
          <w:color w:val="000000"/>
          <w:spacing w:val="1"/>
        </w:rPr>
      </w:pPr>
    </w:p>
    <w:p w:rsidR="00B11F16" w:rsidRPr="00AE5762" w:rsidRDefault="00B11F16" w:rsidP="00B11F16">
      <w:pPr>
        <w:tabs>
          <w:tab w:val="left" w:pos="426"/>
        </w:tabs>
        <w:jc w:val="both"/>
        <w:rPr>
          <w:color w:val="000000"/>
          <w:spacing w:val="1"/>
        </w:rPr>
      </w:pPr>
      <w:r w:rsidRPr="00AE5762">
        <w:t>It is necessary for the organisation to a) design and conduct assessment activities continuously and/or periodically and b) analyse and communicate observed weaknesses in a timely manner and then monitor the implementation of corrective actions.</w:t>
      </w:r>
    </w:p>
    <w:p w:rsidR="00B11F16" w:rsidRPr="00AE5762" w:rsidRDefault="00B11F16" w:rsidP="00B11F16">
      <w:pPr>
        <w:jc w:val="both"/>
      </w:pPr>
    </w:p>
    <w:p w:rsidR="00B11F16" w:rsidRPr="00AE5762" w:rsidRDefault="00B11F16" w:rsidP="00B11F16">
      <w:pPr>
        <w:jc w:val="both"/>
      </w:pPr>
      <w:r w:rsidRPr="00AE5762">
        <w:t xml:space="preserve">The average score of this element is the lowest and stands at 3.37 (3.89), indicating that the monitoring, i.e. the PFBs does not pay enough attention to monitoring Of course, we take the </w:t>
      </w:r>
      <w:r w:rsidR="00B5051D">
        <w:t>MSIO</w:t>
      </w:r>
      <w:r w:rsidRPr="00AE5762">
        <w:t>s out of this average, as with all elements, as its ratings for most principles are the highest.</w:t>
      </w:r>
    </w:p>
    <w:p w:rsidR="00B11F16" w:rsidRPr="00AE5762" w:rsidRDefault="00B11F16" w:rsidP="00B11F16">
      <w:pPr>
        <w:jc w:val="both"/>
      </w:pPr>
    </w:p>
    <w:p w:rsidR="00B11F16" w:rsidRPr="00AE5762" w:rsidRDefault="00B11F16" w:rsidP="00B11F16">
      <w:pPr>
        <w:jc w:val="both"/>
      </w:pPr>
      <w:r w:rsidRPr="00AE5762">
        <w:t xml:space="preserve">а) The scores lead us to conclude that </w:t>
      </w:r>
      <w:r w:rsidRPr="00AE5762">
        <w:rPr>
          <w:i/>
          <w:iCs/>
          <w:u w:val="single"/>
        </w:rPr>
        <w:t>the principle related to the assessment of the status and functioning of the internal control system</w:t>
      </w:r>
      <w:r w:rsidRPr="00AE5762">
        <w:t xml:space="preserve"> in PFBs is still not sufficiently present. An average score of 3.51 (3.98) was given for the assessment of whether the organisation adequately monitors and evaluates the functioning of the FMC. It is also a fact that smaller PFBs often do not have sufficient capacity to implement certain monitoring mechanisms, such as internal and external audit. </w:t>
      </w:r>
    </w:p>
    <w:p w:rsidR="00B11F16" w:rsidRPr="00AE5762" w:rsidRDefault="00B11F16" w:rsidP="00B11F16">
      <w:pPr>
        <w:jc w:val="both"/>
      </w:pPr>
    </w:p>
    <w:p w:rsidR="00B11F16" w:rsidRPr="00AE5762" w:rsidRDefault="007E5E38" w:rsidP="00B11F16">
      <w:pPr>
        <w:jc w:val="both"/>
      </w:pPr>
      <w:r w:rsidRPr="00AE5762">
        <w:t xml:space="preserve">The percentage of PFBs that reported that staff comply with procedures and perform their duties, that managers and staff monitor whether control activities are functioning as intended, that managers monitor the achievement of objectives by staff and the part of the organisation they manage, and that management regularly receives information from staff on the performance of work tasks, risks and irregularities is over 70% (90%). The percentage of PFBs where managers monitor compliance with laws and regulations is 94.94% (100%). </w:t>
      </w:r>
    </w:p>
    <w:p w:rsidR="00B11F16" w:rsidRPr="00AE5762" w:rsidRDefault="00B11F16" w:rsidP="00B11F16">
      <w:pPr>
        <w:jc w:val="both"/>
      </w:pPr>
    </w:p>
    <w:p w:rsidR="00B11F16" w:rsidRPr="00AE5762" w:rsidRDefault="00B11F16" w:rsidP="00B11F16">
      <w:pPr>
        <w:jc w:val="both"/>
      </w:pPr>
      <w:r w:rsidRPr="00AE5762">
        <w:t xml:space="preserve">Regarding the self-assessment of the FMC system, which was carried out independently of the annual reporting process, as many as 23.65% (25.77%) of the PFBs have carried out an extraordinary self-assessment of the system. Considering that the preparation of the FMC report is a form of regular reporting, we can be satisfied with the percentage of PFBs who also carry out this form of self-assessment. We can also be satisfied with the high percentage of PFBs that analyse the reasons for possible non-achievement of the objectives 75.38 (86.60). On the other hand, the percentage of PFBs assessing whether the exceptions identified are justified is low - 35.80 (37.11), as is the percentage of PFBs taking action in this regard - 38.06 (45.36). </w:t>
      </w:r>
    </w:p>
    <w:p w:rsidR="00B11F16" w:rsidRPr="00AE5762" w:rsidRDefault="00B11F16" w:rsidP="00B11F16">
      <w:pPr>
        <w:jc w:val="both"/>
      </w:pPr>
    </w:p>
    <w:p w:rsidR="00B11F16" w:rsidRPr="00AE5762" w:rsidRDefault="00B11F16" w:rsidP="00B11F16">
      <w:pPr>
        <w:jc w:val="both"/>
      </w:pPr>
      <w:r w:rsidRPr="00AE5762">
        <w:t xml:space="preserve">Comparing the high percentages received by the PFBs in relation to the information and communication element with the information received in relation to setting up a system to prevent unauthorised access to information, i.e. long-term storage of information, with the relatively low percentages received in response to the indication that an assessment of the information security and/or IT infrastructure was carried out during the reporting period, this shows that the PFBs do not fully understand the importance of the information security and/or IT infrastructure. </w:t>
      </w:r>
    </w:p>
    <w:p w:rsidR="00B11F16" w:rsidRPr="00AE5762" w:rsidRDefault="00B11F16" w:rsidP="00B11F16">
      <w:pPr>
        <w:jc w:val="both"/>
      </w:pPr>
    </w:p>
    <w:p w:rsidR="00B11F16" w:rsidRPr="00AE5762" w:rsidRDefault="00B11F16" w:rsidP="00B11F16">
      <w:pPr>
        <w:jc w:val="both"/>
      </w:pPr>
      <w:r w:rsidRPr="00AE5762">
        <w:t xml:space="preserve">In addition, it should be noted that the averages reported at central level are lower than those reported at local level, considering that the central level data also includes </w:t>
      </w:r>
      <w:r w:rsidR="00B5051D">
        <w:t>MSIO</w:t>
      </w:r>
      <w:r w:rsidR="009A0C33" w:rsidRPr="00AE5762">
        <w:t>s’</w:t>
      </w:r>
      <w:r w:rsidRPr="00AE5762">
        <w:t xml:space="preserve"> data. The percentages of the PFBs are particularly low when it comes to monitoring the implementation of the activities foreseen in the AP and analysing the reasons for possible deviations from the AP; the establishment of the IR </w:t>
      </w:r>
      <w:r w:rsidR="000E1B0F" w:rsidRPr="00AE5762">
        <w:t>function;</w:t>
      </w:r>
      <w:r w:rsidRPr="00AE5762">
        <w:t xml:space="preserve"> whether an internal audit was carried out in the organisation during the reporting period; and whether an external audit was carried out during the reporting period.</w:t>
      </w:r>
    </w:p>
    <w:p w:rsidR="00B11F16" w:rsidRPr="00AE5762" w:rsidRDefault="00B11F16" w:rsidP="00B11F16">
      <w:pPr>
        <w:rPr>
          <w:szCs w:val="24"/>
        </w:rPr>
      </w:pPr>
    </w:p>
    <w:p w:rsidR="00B11F16" w:rsidRPr="00AE5762" w:rsidRDefault="00B11F16" w:rsidP="00B11F16">
      <w:pPr>
        <w:jc w:val="both"/>
      </w:pPr>
      <w:r w:rsidRPr="00AE5762">
        <w:t xml:space="preserve">b) As regards the principle related to </w:t>
      </w:r>
      <w:r w:rsidRPr="00AE5762">
        <w:rPr>
          <w:i/>
          <w:iCs/>
          <w:u w:val="single"/>
        </w:rPr>
        <w:t>the analysis and communication of identified weaknesses and follow-up on corrective action</w:t>
      </w:r>
      <w:r w:rsidRPr="00AE5762">
        <w:t xml:space="preserve">, the overall situation should be much better given the score of 3.24 (3.80). </w:t>
      </w:r>
    </w:p>
    <w:p w:rsidR="00B11F16" w:rsidRPr="00AE5762" w:rsidRDefault="00B11F16" w:rsidP="00B11F16">
      <w:pPr>
        <w:jc w:val="both"/>
      </w:pPr>
    </w:p>
    <w:p w:rsidR="00B11F16" w:rsidRPr="00AE5762" w:rsidRDefault="00B11F16" w:rsidP="00B11F16">
      <w:pPr>
        <w:jc w:val="both"/>
      </w:pPr>
      <w:r w:rsidRPr="00AE5762">
        <w:t xml:space="preserve">After all, 64.64% (74.23%) PFBs collects and analyses all information relevant to FMC from all available sources. Besides </w:t>
      </w:r>
      <w:r w:rsidR="00B5051D">
        <w:t>MSIO</w:t>
      </w:r>
      <w:r w:rsidRPr="00AE5762">
        <w:t xml:space="preserve">s (100%), PEs (83.33%) and the ministries with administrative offices (74.47%) stand out. It is noticeable that this percentage is above 60 in all PFBs, indicating that PFBs are investing in this aspect of the internal control system. </w:t>
      </w:r>
    </w:p>
    <w:p w:rsidR="00B11F16" w:rsidRPr="00AE5762" w:rsidRDefault="00B11F16" w:rsidP="00B11F16">
      <w:pPr>
        <w:jc w:val="both"/>
      </w:pPr>
    </w:p>
    <w:p w:rsidR="00B11F16" w:rsidRPr="00AE5762" w:rsidRDefault="00B11F16" w:rsidP="00B11F16">
      <w:pPr>
        <w:jc w:val="both"/>
      </w:pPr>
      <w:r w:rsidRPr="00AE5762">
        <w:t>However, only 52.99% (61.86%) of the information on FMC deficiencies/weaknesses identified is communicated to management in a timely manner. Since timely communication of information enables management to respond in a timely manner and prevent potential problems/losses, it is necessary to identify the reasons for not communicating information in a timely manner and work on their elimination. In the section where we analysed the element of control activities, we found that the documentation of control activities in the organisations (process maps, written procedures) prepared in 52.34% (85.57%) of the PFBs needs improvement, which is confirmed by the percentage indicated. Documented control activities should have their practical application and not just be a "dead letter on paper". One of the indicators of need for improvement is the insufficiently high percentage of organisations where the information about the identified deficiencies/weaknesses of the FMC is forwarded to the management in a timely manner. Deadlines should be part of this documentation.</w:t>
      </w:r>
    </w:p>
    <w:p w:rsidR="00B11F16" w:rsidRPr="00AE5762" w:rsidRDefault="00B11F16" w:rsidP="00B11F16">
      <w:pPr>
        <w:jc w:val="both"/>
      </w:pPr>
    </w:p>
    <w:p w:rsidR="00B11F16" w:rsidRPr="00AE5762" w:rsidRDefault="00B11F16" w:rsidP="00B11F16">
      <w:pPr>
        <w:jc w:val="both"/>
      </w:pPr>
      <w:r w:rsidRPr="00AE5762">
        <w:t xml:space="preserve">When analysing the degree of consideration, acceptance and implementation of the internal and external auditors' recommendations, the percentages are low at first sight. The percentage of consideration of the IA recommendations is 25.35 (70.10), i.e. 41.39 (88.66) when it comes to recommendations of the external auditors. The percentage of accepted IA recommendations (if there were any) is 22.72 (67.01). On the other hand, the percentage of accepted external audit recommendations is slightly higher - 36.91 (82.47). However, a more detailed analysis shows that the recommendations are not only considered but also accepted and implemented in a timely manner. The table below shows the percentages obtained when analysing only those PFBs that responded that they have an internal or external audit. Thus, the percentage of PFBs that consider the IA recommendations is 93.08 (95.08) and the percentage of those that consider the recommendations of the external audit is 93.53 (96.30). The percentage of accepted recommendations is slightly lower, and when it comes to the IA recommendations, it is 86.92 (93.44), i.e. 89.18 (87.65) for the recommendations of the external audit. </w:t>
      </w:r>
    </w:p>
    <w:p w:rsidR="00B11F16" w:rsidRPr="00AE5762" w:rsidRDefault="00B11F16" w:rsidP="00B11F16">
      <w:pPr>
        <w:jc w:val="both"/>
        <w:rPr>
          <w:color w:val="FF0000"/>
        </w:rPr>
      </w:pPr>
    </w:p>
    <w:p w:rsidR="00B11F16" w:rsidRPr="00AE5762" w:rsidRDefault="00B11F16" w:rsidP="00B11F16">
      <w:pPr>
        <w:jc w:val="both"/>
        <w:rPr>
          <w:strike/>
        </w:rPr>
      </w:pPr>
      <w:r w:rsidRPr="00AE5762">
        <w:t>From the above, it can be concluded that both internal and external audit are understood by PFBs as important management support functions and that there is no significant difference in the way PFBs respond to their findings.</w:t>
      </w:r>
    </w:p>
    <w:p w:rsidR="00B11F16" w:rsidRPr="00AE5762" w:rsidRDefault="00B11F16" w:rsidP="00B11F16">
      <w:pPr>
        <w:jc w:val="both"/>
        <w:rPr>
          <w:color w:val="000000" w:themeColor="text1"/>
        </w:rPr>
      </w:pPr>
    </w:p>
    <w:p w:rsidR="00B11F16" w:rsidRPr="00AE5762" w:rsidRDefault="00B11F16" w:rsidP="00B11F16">
      <w:pPr>
        <w:jc w:val="both"/>
        <w:rPr>
          <w:color w:val="000000" w:themeColor="text1"/>
        </w:rPr>
      </w:pPr>
      <w:r w:rsidRPr="00AE5762">
        <w:rPr>
          <w:color w:val="000000" w:themeColor="text1"/>
        </w:rPr>
        <w:t xml:space="preserve">What we need to focus on in the coming years is increasing the number of institutions where internal and external audits are conducted. </w:t>
      </w:r>
    </w:p>
    <w:p w:rsidR="00B11F16" w:rsidRPr="00AE5762" w:rsidRDefault="00B11F16" w:rsidP="00B11F16"/>
    <w:p w:rsidR="00B11F16" w:rsidRPr="00AE5762" w:rsidRDefault="00B11F16" w:rsidP="00B11F16">
      <w:pPr>
        <w:jc w:val="both"/>
      </w:pPr>
      <w:r w:rsidRPr="00AE5762">
        <w:t xml:space="preserve">None of the PFB categories, with the exception of </w:t>
      </w:r>
      <w:r w:rsidR="00B5051D">
        <w:t>MSIO</w:t>
      </w:r>
      <w:r w:rsidRPr="00AE5762">
        <w:t>s, have sufficiently established procedures for staff to inform management of perceived weaknesses in the internal control system, and this part of the system also needs to be improved. This is particularly important for PFBs that do not have an established IA function.</w:t>
      </w:r>
    </w:p>
    <w:p w:rsidR="00B11F16" w:rsidRPr="00AE5762" w:rsidRDefault="00B11F16" w:rsidP="00B11F16">
      <w:pPr>
        <w:jc w:val="both"/>
      </w:pPr>
    </w:p>
    <w:p w:rsidR="00B11F16" w:rsidRPr="00AE5762" w:rsidRDefault="00B11F16" w:rsidP="00B11F16">
      <w:pPr>
        <w:jc w:val="both"/>
      </w:pPr>
      <w:r w:rsidRPr="00AE5762">
        <w:rPr>
          <w:b/>
          <w:i/>
        </w:rPr>
        <w:t xml:space="preserve">We would like to point out once again that due to changes in the questionnaire it is not possible to compare the results with those of previous years, at least not in their entirety. However, as this is a self-assessment by the PFBs and the questionnaire has been improved and simplified, we expect that with further work on improving the system, the scores (percentages) will increase. </w:t>
      </w:r>
      <w:r w:rsidRPr="00AE5762">
        <w:rPr>
          <w:b/>
          <w:bCs/>
          <w:i/>
          <w:iCs/>
        </w:rPr>
        <w:t>It is also planned to provide additional training/instructions on how to fill in the questionnaire to further support and encourage the PFBs and in this way enable them to better understand the system and the need for its continuous improvement.</w:t>
      </w:r>
    </w:p>
    <w:p w:rsidR="00001907" w:rsidRPr="00AE5762" w:rsidRDefault="00001907" w:rsidP="00001907">
      <w:pPr>
        <w:jc w:val="both"/>
      </w:pPr>
    </w:p>
    <w:p w:rsidR="00C5383A" w:rsidRPr="00AE5762" w:rsidRDefault="00C5383A" w:rsidP="002A4535">
      <w:pPr>
        <w:pStyle w:val="Heading3"/>
      </w:pPr>
      <w:bookmarkStart w:id="29" w:name="_2.1.5_Изјава_о"/>
      <w:bookmarkStart w:id="30" w:name="_Toc147856430"/>
      <w:bookmarkEnd w:id="29"/>
      <w:r w:rsidRPr="00AE5762">
        <w:t>2.1.5 Statement on Internal Controls</w:t>
      </w:r>
      <w:bookmarkEnd w:id="30"/>
      <w:r w:rsidRPr="00AE5762">
        <w:t xml:space="preserve"> </w:t>
      </w:r>
    </w:p>
    <w:p w:rsidR="0045635F" w:rsidRPr="00AE5762" w:rsidRDefault="0045635F" w:rsidP="0045635F">
      <w:pPr>
        <w:jc w:val="both"/>
        <w:rPr>
          <w:rStyle w:val="normaltextrun"/>
        </w:rPr>
      </w:pPr>
    </w:p>
    <w:p w:rsidR="00EC44A3" w:rsidRPr="00AE5762" w:rsidRDefault="00EC44A3" w:rsidP="00EC44A3">
      <w:pPr>
        <w:jc w:val="both"/>
        <w:rPr>
          <w:szCs w:val="24"/>
        </w:rPr>
      </w:pPr>
      <w:r w:rsidRPr="00AE5762">
        <w:t xml:space="preserve">Article 20 of the of the FMC Rulebook prescribes that the Head of PFB shall provide a Statement on Internal Control as an integral part of the FMC annual report (hereinafter:  the Statement).  PFBs are required to submit the Statement starting from 1 January 2021. </w:t>
      </w:r>
    </w:p>
    <w:p w:rsidR="00EC44A3" w:rsidRPr="00AE5762" w:rsidRDefault="00EC44A3" w:rsidP="00EC44A3">
      <w:pPr>
        <w:jc w:val="both"/>
        <w:rPr>
          <w:szCs w:val="24"/>
        </w:rPr>
      </w:pPr>
    </w:p>
    <w:p w:rsidR="00EC44A3" w:rsidRPr="00AE5762" w:rsidRDefault="00EC44A3" w:rsidP="00EC44A3">
      <w:pPr>
        <w:jc w:val="both"/>
        <w:rPr>
          <w:szCs w:val="24"/>
        </w:rPr>
      </w:pPr>
      <w:r w:rsidRPr="00AE5762">
        <w:t xml:space="preserve">The Statement on Internal Control should contribute to raising the level of managers' awareness of their role and tasks and to strengthening the concept of managerial accountability, which was previously recognized as one of the challenges in the establishment and development of the FMC system. </w:t>
      </w:r>
    </w:p>
    <w:p w:rsidR="00EC44A3" w:rsidRPr="00AE5762" w:rsidRDefault="00EC44A3" w:rsidP="00EC44A3">
      <w:pPr>
        <w:jc w:val="both"/>
        <w:rPr>
          <w:szCs w:val="24"/>
        </w:rPr>
      </w:pPr>
    </w:p>
    <w:p w:rsidR="00EC44A3" w:rsidRPr="00AE5762" w:rsidRDefault="00EC44A3" w:rsidP="00EC44A3">
      <w:pPr>
        <w:jc w:val="both"/>
        <w:rPr>
          <w:szCs w:val="24"/>
        </w:rPr>
      </w:pPr>
      <w:r w:rsidRPr="00AE5762">
        <w:t xml:space="preserve">In this Statement, the Head of PFB confirms that he/she has obtained reasonable assurance of the level of compliance of the FMC system with international internal control standards, that the internal control system is efficient and effective, and that the organization is managed in accordance with the principles of legality, regularity and sound financial management. </w:t>
      </w:r>
    </w:p>
    <w:p w:rsidR="00EC44A3" w:rsidRPr="00AE5762" w:rsidRDefault="00EC44A3" w:rsidP="00EC44A3">
      <w:pPr>
        <w:jc w:val="both"/>
        <w:rPr>
          <w:szCs w:val="24"/>
        </w:rPr>
      </w:pPr>
    </w:p>
    <w:p w:rsidR="00EC44A3" w:rsidRPr="00AE5762" w:rsidRDefault="00EC44A3" w:rsidP="00EC44A3">
      <w:pPr>
        <w:jc w:val="both"/>
        <w:rPr>
          <w:szCs w:val="24"/>
        </w:rPr>
      </w:pPr>
      <w:r w:rsidRPr="00AE5762">
        <w:t xml:space="preserve">PFBs </w:t>
      </w:r>
      <w:r w:rsidR="000E2A52" w:rsidRPr="00AE5762">
        <w:t>H</w:t>
      </w:r>
      <w:r w:rsidRPr="00AE5762">
        <w:t xml:space="preserve">eads can select one of the two Statement options offered. The selected option, if no weaknesses in the system have been identified, confirms that the internal control system is operating effectively and </w:t>
      </w:r>
      <w:r w:rsidR="00724391" w:rsidRPr="00AE5762">
        <w:t>efficiently,</w:t>
      </w:r>
      <w:r w:rsidRPr="00AE5762">
        <w:t xml:space="preserve"> and that the organisation is managed in accordance with the principles of legality, regularity and good financial management. The second option confirms that there are certain weaknesses in the system of internal controls which will be remedied as soon as possible and that, despite the weaknesses identified, the system of internal controls is operating effectively and </w:t>
      </w:r>
      <w:r w:rsidR="00724391" w:rsidRPr="00AE5762">
        <w:t>efficiently,</w:t>
      </w:r>
      <w:r w:rsidRPr="00AE5762">
        <w:t xml:space="preserve"> and the organisation is managed in accordance with the principles of legality, regularity and good financial management.</w:t>
      </w:r>
    </w:p>
    <w:p w:rsidR="00EC44A3" w:rsidRPr="00AE5762" w:rsidRDefault="00EC44A3" w:rsidP="00EC44A3">
      <w:pPr>
        <w:jc w:val="both"/>
        <w:rPr>
          <w:szCs w:val="24"/>
        </w:rPr>
      </w:pPr>
    </w:p>
    <w:p w:rsidR="00EC44A3" w:rsidRPr="00AE5762" w:rsidRDefault="00EC44A3" w:rsidP="00EC44A3">
      <w:pPr>
        <w:jc w:val="both"/>
        <w:rPr>
          <w:szCs w:val="24"/>
        </w:rPr>
      </w:pPr>
      <w:r w:rsidRPr="00AE5762">
        <w:t xml:space="preserve">The analysis revealed that of the Statements received, about 67% of PFBs </w:t>
      </w:r>
      <w:r w:rsidR="000E2A52" w:rsidRPr="00AE5762">
        <w:t>H</w:t>
      </w:r>
      <w:r w:rsidRPr="00AE5762">
        <w:t xml:space="preserve">eads signed a statement confirming that there are no perceived weaknesses in the system of internal controls, while about 33% of PFBs </w:t>
      </w:r>
      <w:r w:rsidR="000E2A52" w:rsidRPr="00AE5762">
        <w:t>H</w:t>
      </w:r>
      <w:r w:rsidRPr="00AE5762">
        <w:t xml:space="preserve">eads signed a statement confirming that the system of internal controls is functioning despite the perceived weaknesses and that the perceived weaknesses will be remedied in the shortest possible time. </w:t>
      </w:r>
    </w:p>
    <w:p w:rsidR="00EC44A3" w:rsidRPr="00AE5762" w:rsidRDefault="00EC44A3" w:rsidP="00EC44A3">
      <w:pPr>
        <w:jc w:val="both"/>
        <w:rPr>
          <w:szCs w:val="24"/>
        </w:rPr>
      </w:pPr>
    </w:p>
    <w:p w:rsidR="00EC44A3" w:rsidRPr="00AE5762" w:rsidRDefault="00B11658" w:rsidP="00EC44A3">
      <w:pPr>
        <w:jc w:val="both"/>
        <w:rPr>
          <w:szCs w:val="24"/>
        </w:rPr>
      </w:pPr>
      <w:r w:rsidRPr="00AE5762">
        <w:t xml:space="preserve">About 56% of the PFBs submitted the Statement electronically, while about 40% of the PFBs submitted the Statement by post. A part of the PFBs (about 4%) either did not submit the Statement, or did not submit it in the prescribed manner, i.e. deficiencies were found in connection with the submission of a non-prescribed form of the statement and/or the changing of its text, the signing of the Statement by a person who is not the </w:t>
      </w:r>
      <w:r w:rsidR="000E2A52" w:rsidRPr="00AE5762">
        <w:t>H</w:t>
      </w:r>
      <w:r w:rsidRPr="00AE5762">
        <w:t>ead of the PFBs, or the failure to submit a statement.</w:t>
      </w:r>
    </w:p>
    <w:p w:rsidR="00EC44A3" w:rsidRPr="00AE5762" w:rsidRDefault="00EC44A3" w:rsidP="00EC44A3">
      <w:pPr>
        <w:jc w:val="both"/>
        <w:rPr>
          <w:szCs w:val="24"/>
        </w:rPr>
      </w:pPr>
    </w:p>
    <w:p w:rsidR="002241E9" w:rsidRPr="00AE5762" w:rsidRDefault="002241E9" w:rsidP="00D32165">
      <w:pPr>
        <w:pStyle w:val="Heading3"/>
        <w:spacing w:before="0"/>
        <w:jc w:val="both"/>
        <w:rPr>
          <w:rFonts w:cs="Times New Roman"/>
        </w:rPr>
      </w:pPr>
      <w:bookmarkStart w:id="31" w:name="_2.1.7_ФУК_из"/>
      <w:bookmarkStart w:id="32" w:name="_2.1.6_ФУК_из"/>
      <w:bookmarkStart w:id="33" w:name="_Toc56753885"/>
      <w:bookmarkStart w:id="34" w:name="_Toc147856431"/>
      <w:bookmarkEnd w:id="17"/>
      <w:bookmarkEnd w:id="31"/>
      <w:bookmarkEnd w:id="32"/>
      <w:r w:rsidRPr="00AE5762">
        <w:t xml:space="preserve">2.1.6 FMC from the </w:t>
      </w:r>
      <w:r w:rsidR="00BF2CED" w:rsidRPr="00AE5762">
        <w:t>P</w:t>
      </w:r>
      <w:r w:rsidRPr="00AE5762">
        <w:t>erspective of PFBs</w:t>
      </w:r>
      <w:bookmarkEnd w:id="33"/>
      <w:bookmarkEnd w:id="34"/>
    </w:p>
    <w:p w:rsidR="0045635F" w:rsidRPr="00AE5762" w:rsidRDefault="0045635F" w:rsidP="0045635F"/>
    <w:p w:rsidR="008B558C" w:rsidRPr="00AE5762" w:rsidRDefault="0045615A" w:rsidP="0045635F">
      <w:pPr>
        <w:pBdr>
          <w:top w:val="nil"/>
          <w:left w:val="nil"/>
          <w:bottom w:val="nil"/>
          <w:right w:val="nil"/>
          <w:between w:val="nil"/>
        </w:pBdr>
        <w:jc w:val="both"/>
        <w:rPr>
          <w:color w:val="000000"/>
          <w:szCs w:val="24"/>
        </w:rPr>
      </w:pPr>
      <w:r w:rsidRPr="00AE5762">
        <w:t>The FMC report form also contains a section with open questions in which the PFBs can state:</w:t>
      </w:r>
    </w:p>
    <w:p w:rsidR="0045635F" w:rsidRPr="00AE5762" w:rsidRDefault="0045635F" w:rsidP="0021541D">
      <w:pPr>
        <w:pStyle w:val="ListParagraph"/>
        <w:numPr>
          <w:ilvl w:val="0"/>
          <w:numId w:val="16"/>
        </w:numPr>
        <w:ind w:left="426"/>
        <w:jc w:val="both"/>
        <w:rPr>
          <w:color w:val="000000"/>
          <w:szCs w:val="24"/>
        </w:rPr>
      </w:pPr>
      <w:r w:rsidRPr="00AE5762">
        <w:t>the main problems and weaknesses in the establishment and development of the FMC system;</w:t>
      </w:r>
      <w:r w:rsidRPr="00AE5762">
        <w:rPr>
          <w:color w:val="000000"/>
        </w:rPr>
        <w:t xml:space="preserve"> </w:t>
      </w:r>
    </w:p>
    <w:p w:rsidR="0045635F" w:rsidRPr="00AE5762" w:rsidRDefault="0045635F" w:rsidP="0021541D">
      <w:pPr>
        <w:pStyle w:val="ListParagraph"/>
        <w:numPr>
          <w:ilvl w:val="0"/>
          <w:numId w:val="16"/>
        </w:numPr>
        <w:ind w:left="426"/>
        <w:jc w:val="both"/>
        <w:rPr>
          <w:color w:val="000000"/>
          <w:szCs w:val="24"/>
        </w:rPr>
      </w:pPr>
      <w:r w:rsidRPr="00AE5762">
        <w:t>planned activities of the PFBs;</w:t>
      </w:r>
      <w:r w:rsidRPr="00AE5762">
        <w:rPr>
          <w:color w:val="000000"/>
        </w:rPr>
        <w:t xml:space="preserve"> </w:t>
      </w:r>
    </w:p>
    <w:p w:rsidR="0045635F" w:rsidRPr="00AE5762" w:rsidRDefault="0045635F" w:rsidP="0021541D">
      <w:pPr>
        <w:pStyle w:val="ListParagraph"/>
        <w:numPr>
          <w:ilvl w:val="0"/>
          <w:numId w:val="16"/>
        </w:numPr>
        <w:ind w:left="426"/>
        <w:jc w:val="both"/>
        <w:rPr>
          <w:color w:val="000000"/>
          <w:szCs w:val="24"/>
        </w:rPr>
      </w:pPr>
      <w:r w:rsidRPr="00AE5762">
        <w:t>proposed activities for systemic improvement of internal controls;</w:t>
      </w:r>
    </w:p>
    <w:p w:rsidR="0045635F" w:rsidRPr="00AE5762" w:rsidRDefault="0045635F" w:rsidP="0021541D">
      <w:pPr>
        <w:pStyle w:val="ListParagraph"/>
        <w:numPr>
          <w:ilvl w:val="0"/>
          <w:numId w:val="16"/>
        </w:numPr>
        <w:ind w:left="426"/>
        <w:jc w:val="both"/>
        <w:rPr>
          <w:color w:val="000000"/>
          <w:szCs w:val="24"/>
        </w:rPr>
      </w:pPr>
      <w:r w:rsidRPr="00AE5762">
        <w:t>proposed topics for training in the area of FMC.</w:t>
      </w:r>
      <w:r w:rsidRPr="00AE5762">
        <w:rPr>
          <w:color w:val="000000"/>
        </w:rPr>
        <w:t xml:space="preserve"> </w:t>
      </w:r>
    </w:p>
    <w:p w:rsidR="000315A2" w:rsidRPr="00AE5762" w:rsidRDefault="000315A2" w:rsidP="00F96196">
      <w:pPr>
        <w:pStyle w:val="ListParagraph"/>
        <w:ind w:left="426"/>
        <w:jc w:val="both"/>
        <w:rPr>
          <w:color w:val="000000"/>
          <w:szCs w:val="24"/>
        </w:rPr>
      </w:pPr>
    </w:p>
    <w:p w:rsidR="0045635F" w:rsidRPr="00AE5762" w:rsidRDefault="0045615A" w:rsidP="0045635F">
      <w:pPr>
        <w:pBdr>
          <w:top w:val="nil"/>
          <w:left w:val="nil"/>
          <w:bottom w:val="nil"/>
          <w:right w:val="nil"/>
          <w:between w:val="nil"/>
        </w:pBdr>
        <w:jc w:val="both"/>
        <w:rPr>
          <w:color w:val="000000"/>
          <w:szCs w:val="24"/>
        </w:rPr>
      </w:pPr>
      <w:r w:rsidRPr="00AE5762">
        <w:rPr>
          <w:color w:val="000000"/>
        </w:rPr>
        <w:t xml:space="preserve">Qualitative analysis of the data from this segment of the FMC report provides additional support for the conclusions and insight into the PFBs perspective and their suggestions for improving the FMC system. </w:t>
      </w:r>
    </w:p>
    <w:p w:rsidR="0045635F" w:rsidRPr="00AE5762" w:rsidRDefault="0045635F" w:rsidP="0045635F">
      <w:pPr>
        <w:pBdr>
          <w:top w:val="nil"/>
          <w:left w:val="nil"/>
          <w:bottom w:val="nil"/>
          <w:right w:val="nil"/>
          <w:between w:val="nil"/>
        </w:pBdr>
        <w:jc w:val="both"/>
        <w:rPr>
          <w:color w:val="000000"/>
          <w:szCs w:val="24"/>
        </w:rPr>
      </w:pPr>
    </w:p>
    <w:p w:rsidR="0045635F" w:rsidRPr="00AE5762" w:rsidRDefault="005903A4" w:rsidP="0097303F">
      <w:pPr>
        <w:pBdr>
          <w:top w:val="nil"/>
          <w:left w:val="nil"/>
          <w:bottom w:val="nil"/>
          <w:right w:val="nil"/>
          <w:between w:val="nil"/>
        </w:pBdr>
        <w:jc w:val="both"/>
        <w:rPr>
          <w:color w:val="000000"/>
          <w:szCs w:val="24"/>
        </w:rPr>
      </w:pPr>
      <w:r w:rsidRPr="00AE5762">
        <w:rPr>
          <w:color w:val="000000"/>
        </w:rPr>
        <w:t xml:space="preserve">PFBs, belonging to all categories, emphasise: </w:t>
      </w:r>
    </w:p>
    <w:p w:rsidR="0097303F" w:rsidRPr="00AE5762" w:rsidRDefault="005903A4" w:rsidP="0021541D">
      <w:pPr>
        <w:pStyle w:val="ListParagraph"/>
        <w:numPr>
          <w:ilvl w:val="0"/>
          <w:numId w:val="16"/>
        </w:numPr>
        <w:jc w:val="both"/>
        <w:rPr>
          <w:color w:val="000000"/>
          <w:szCs w:val="24"/>
        </w:rPr>
      </w:pPr>
      <w:r w:rsidRPr="00AE5762">
        <w:t>a lack of human resources in terms of both structure and number of staff, an overload of existing human resources, a high turnover of staff and an underdeveloped policy for attracting and retaining staff both for the implementation and development of the FMC system and for the optimal functioning of the organisation;</w:t>
      </w:r>
    </w:p>
    <w:p w:rsidR="0045635F" w:rsidRPr="00AE5762" w:rsidRDefault="0045635F" w:rsidP="0021541D">
      <w:pPr>
        <w:pStyle w:val="ListParagraph"/>
        <w:numPr>
          <w:ilvl w:val="0"/>
          <w:numId w:val="16"/>
        </w:numPr>
        <w:jc w:val="both"/>
        <w:rPr>
          <w:color w:val="000000"/>
          <w:szCs w:val="24"/>
        </w:rPr>
      </w:pPr>
      <w:r w:rsidRPr="00AE5762">
        <w:rPr>
          <w:color w:val="000000"/>
        </w:rPr>
        <w:t xml:space="preserve">the training of staff entrusted with FMC-related tasks is inadequate; </w:t>
      </w:r>
    </w:p>
    <w:p w:rsidR="00C20124" w:rsidRPr="00AE5762" w:rsidRDefault="00C20124" w:rsidP="0021541D">
      <w:pPr>
        <w:pStyle w:val="ListParagraph"/>
        <w:numPr>
          <w:ilvl w:val="0"/>
          <w:numId w:val="16"/>
        </w:numPr>
        <w:jc w:val="both"/>
        <w:rPr>
          <w:color w:val="000000"/>
          <w:szCs w:val="24"/>
        </w:rPr>
      </w:pPr>
      <w:r w:rsidRPr="00AE5762">
        <w:t>the information and awareness of managers at all levels and employees about the need, purpose, importance and benefits of the internal control system are not at an adequate level;</w:t>
      </w:r>
      <w:r w:rsidRPr="00AE5762">
        <w:rPr>
          <w:color w:val="000000"/>
        </w:rPr>
        <w:t xml:space="preserve"> </w:t>
      </w:r>
    </w:p>
    <w:p w:rsidR="0045635F" w:rsidRPr="00AE5762" w:rsidRDefault="005903A4" w:rsidP="0021541D">
      <w:pPr>
        <w:pStyle w:val="ListParagraph"/>
        <w:numPr>
          <w:ilvl w:val="0"/>
          <w:numId w:val="16"/>
        </w:numPr>
        <w:jc w:val="both"/>
        <w:rPr>
          <w:color w:val="000000"/>
          <w:szCs w:val="24"/>
        </w:rPr>
      </w:pPr>
      <w:r w:rsidRPr="00AE5762">
        <w:rPr>
          <w:color w:val="000000"/>
        </w:rPr>
        <w:t>the need is identified in relation to the establishment of the WG, the appointment of the head of the FMC, the preparation of the AP for the development of the FMC system, the delegation of authority and responsibility, etc.;</w:t>
      </w:r>
    </w:p>
    <w:p w:rsidR="0097303F" w:rsidRPr="00AE5762" w:rsidRDefault="00DA0BDD" w:rsidP="0021541D">
      <w:pPr>
        <w:pStyle w:val="ListParagraph"/>
        <w:numPr>
          <w:ilvl w:val="0"/>
          <w:numId w:val="16"/>
        </w:numPr>
        <w:jc w:val="both"/>
        <w:rPr>
          <w:color w:val="000000"/>
          <w:szCs w:val="24"/>
        </w:rPr>
      </w:pPr>
      <w:r w:rsidRPr="00AE5762">
        <w:t>the need for training and workshops and the development of methodological materials and tools adapted to the different types of users and the specificities of organisations, the nature of their activity and structure (e.g. education systems, health system, etc.);</w:t>
      </w:r>
    </w:p>
    <w:p w:rsidR="0045635F" w:rsidRPr="00AE5762" w:rsidRDefault="00DA0BDD" w:rsidP="0021541D">
      <w:pPr>
        <w:pStyle w:val="ListParagraph"/>
        <w:numPr>
          <w:ilvl w:val="0"/>
          <w:numId w:val="16"/>
        </w:numPr>
        <w:jc w:val="both"/>
        <w:rPr>
          <w:color w:val="000000"/>
          <w:szCs w:val="24"/>
        </w:rPr>
      </w:pPr>
      <w:r w:rsidRPr="00AE5762">
        <w:rPr>
          <w:color w:val="000000"/>
        </w:rPr>
        <w:t xml:space="preserve">the need for more exchange of experiences between the same categories of PFBs and networking of people operationally involved with the FMC system is highlighted; </w:t>
      </w:r>
    </w:p>
    <w:p w:rsidR="00B13372" w:rsidRPr="00AE5762" w:rsidRDefault="00DA0BDD" w:rsidP="0021541D">
      <w:pPr>
        <w:pStyle w:val="ListParagraph"/>
        <w:numPr>
          <w:ilvl w:val="0"/>
          <w:numId w:val="16"/>
        </w:numPr>
        <w:jc w:val="both"/>
        <w:rPr>
          <w:color w:val="000000"/>
          <w:szCs w:val="24"/>
        </w:rPr>
      </w:pPr>
      <w:r w:rsidRPr="00AE5762">
        <w:t>due to the lack of knowledge and skills, workshops are needed for the development and application of FMC tools - maps of business processes, flowcharts and internal procedures - as well as for the adequate definition of the organisation's objectives and the identification of related risks, the development of a risk register and risk management strategy, and the development of AP for the establishment/improvement of FMC.</w:t>
      </w:r>
    </w:p>
    <w:p w:rsidR="00055DD6" w:rsidRPr="00AE5762" w:rsidRDefault="00055DD6" w:rsidP="00D32165">
      <w:pPr>
        <w:jc w:val="both"/>
        <w:rPr>
          <w:rStyle w:val="normaltextrun"/>
        </w:rPr>
      </w:pPr>
    </w:p>
    <w:p w:rsidR="000315A2" w:rsidRPr="00AE5762" w:rsidRDefault="000315A2" w:rsidP="00D32165">
      <w:pPr>
        <w:jc w:val="both"/>
        <w:rPr>
          <w:rStyle w:val="normaltextrun"/>
        </w:rPr>
      </w:pPr>
    </w:p>
    <w:p w:rsidR="000E23B8" w:rsidRPr="00AE5762" w:rsidRDefault="00F86639" w:rsidP="000E23B8">
      <w:pPr>
        <w:pStyle w:val="Heading3"/>
        <w:spacing w:before="0"/>
        <w:rPr>
          <w:rFonts w:cs="Times New Roman"/>
        </w:rPr>
      </w:pPr>
      <w:bookmarkStart w:id="35" w:name="_2.1.8_Управљање_неправилностима"/>
      <w:bookmarkStart w:id="36" w:name="_Toc147856432"/>
      <w:bookmarkEnd w:id="35"/>
      <w:r w:rsidRPr="00AE5762">
        <w:rPr>
          <w:rStyle w:val="normaltextrun"/>
        </w:rPr>
        <w:t xml:space="preserve">2.1.7 Management of </w:t>
      </w:r>
      <w:r w:rsidR="00BF2CED" w:rsidRPr="00AE5762">
        <w:rPr>
          <w:rStyle w:val="normaltextrun"/>
        </w:rPr>
        <w:t>I</w:t>
      </w:r>
      <w:r w:rsidRPr="00AE5762">
        <w:rPr>
          <w:rStyle w:val="normaltextrun"/>
        </w:rPr>
        <w:t>rregularities</w:t>
      </w:r>
      <w:bookmarkEnd w:id="36"/>
      <w:r w:rsidRPr="00AE5762">
        <w:rPr>
          <w:rStyle w:val="normaltextrun"/>
        </w:rPr>
        <w:t xml:space="preserve"> </w:t>
      </w:r>
    </w:p>
    <w:p w:rsidR="00F86639" w:rsidRPr="00AE5762" w:rsidRDefault="00F86639" w:rsidP="00D32165">
      <w:pPr>
        <w:jc w:val="both"/>
        <w:rPr>
          <w:rStyle w:val="normaltextrun"/>
        </w:rPr>
      </w:pPr>
    </w:p>
    <w:p w:rsidR="00B13372" w:rsidRPr="00AE5762" w:rsidRDefault="00B13372" w:rsidP="00B13372">
      <w:pPr>
        <w:jc w:val="both"/>
        <w:rPr>
          <w:szCs w:val="24"/>
        </w:rPr>
      </w:pPr>
      <w:r w:rsidRPr="00AE5762">
        <w:t xml:space="preserve">The introduction of irregularity management in public sector organisations is an important tool for PFB </w:t>
      </w:r>
      <w:r w:rsidR="000E2A52" w:rsidRPr="00AE5762">
        <w:t>H</w:t>
      </w:r>
      <w:r w:rsidRPr="00AE5762">
        <w:t>eads to monitor the FMC system, further optimise PFB operations and reduce the risk of misappropriation of public funds.</w:t>
      </w:r>
    </w:p>
    <w:p w:rsidR="00B13372" w:rsidRPr="00AE5762" w:rsidRDefault="00B13372" w:rsidP="00B13372">
      <w:pPr>
        <w:jc w:val="both"/>
        <w:rPr>
          <w:szCs w:val="24"/>
        </w:rPr>
      </w:pPr>
    </w:p>
    <w:p w:rsidR="00B13372" w:rsidRPr="00AE5762" w:rsidRDefault="00B13372" w:rsidP="00B13372">
      <w:pPr>
        <w:jc w:val="both"/>
        <w:rPr>
          <w:szCs w:val="24"/>
        </w:rPr>
      </w:pPr>
      <w:r w:rsidRPr="00AE5762">
        <w:t>The definition of irregularities is found in Article 2, paragraph 1, item 51d) of the Budget System Law (BSL):  “An “irregularity” is any breach of a legal or contractual provision resulting from an act or omission by employees of a public funds beneficiaries, contractors, end users and end recipients, which has or could have an adverse effect on the achievement of the objectives of the public funds beneficiaries and/or causes unjustified costs.”</w:t>
      </w:r>
    </w:p>
    <w:p w:rsidR="00B13372" w:rsidRPr="00AE5762" w:rsidRDefault="00B13372" w:rsidP="00B13372">
      <w:pPr>
        <w:jc w:val="both"/>
        <w:rPr>
          <w:szCs w:val="24"/>
        </w:rPr>
      </w:pPr>
    </w:p>
    <w:p w:rsidR="00B13372" w:rsidRPr="00AE5762" w:rsidRDefault="00B13372" w:rsidP="00B13372">
      <w:pPr>
        <w:jc w:val="both"/>
        <w:rPr>
          <w:szCs w:val="24"/>
        </w:rPr>
      </w:pPr>
      <w:r w:rsidRPr="00AE5762">
        <w:t xml:space="preserve">In addition, Article 18 of the FMC Rulebook provides that PFB Heads are required to establish a system for detecting, recording and acting upon reports of suspected irregularities in the organisation they manage, as well as a system for reporting on the management of irregularities, and the head is also required to take precautions to reduce the risk of irregularities. </w:t>
      </w:r>
    </w:p>
    <w:p w:rsidR="00B13372" w:rsidRPr="00AE5762" w:rsidRDefault="00B13372" w:rsidP="00B13372">
      <w:pPr>
        <w:jc w:val="both"/>
        <w:rPr>
          <w:szCs w:val="24"/>
        </w:rPr>
      </w:pPr>
    </w:p>
    <w:p w:rsidR="00B13372" w:rsidRPr="00AE5762" w:rsidRDefault="00B13372" w:rsidP="00B13372">
      <w:pPr>
        <w:jc w:val="both"/>
        <w:rPr>
          <w:szCs w:val="24"/>
        </w:rPr>
      </w:pPr>
      <w:r w:rsidRPr="00AE5762">
        <w:t>The irregularity management system enables PFBs’ management to receive and take into account information on possible irregularities and/or fraud. Managers, employees or third parties shall report deviations, inconsistencies or breaches of written rules that constitute an irregularity or give rise to a reasonable suspicion that an irregularity has occurred, irrespective of its extent and significance and whether committed intentionally or negligently.</w:t>
      </w:r>
    </w:p>
    <w:p w:rsidR="00B13372" w:rsidRPr="00AE5762" w:rsidRDefault="00B13372" w:rsidP="00B13372">
      <w:pPr>
        <w:jc w:val="both"/>
        <w:rPr>
          <w:szCs w:val="24"/>
        </w:rPr>
      </w:pPr>
    </w:p>
    <w:p w:rsidR="00B13372" w:rsidRPr="00AE5762" w:rsidRDefault="00B13372" w:rsidP="00B13372">
      <w:pPr>
        <w:jc w:val="both"/>
        <w:rPr>
          <w:szCs w:val="24"/>
        </w:rPr>
      </w:pPr>
      <w:r w:rsidRPr="00AE5762">
        <w:t>In 2022, most PFBs (93.50%) had no confirmed suspicion of irregularities. 6.50% of PFBs reported having confirmed irregularities, of which 67% were resolved inside the PFBs, 1% outside the PFBs and 32% both inside and outside the PFBs.</w:t>
      </w:r>
    </w:p>
    <w:p w:rsidR="00F839F4" w:rsidRPr="00AE5762" w:rsidRDefault="00F839F4" w:rsidP="00B13372">
      <w:pPr>
        <w:jc w:val="both"/>
        <w:rPr>
          <w:szCs w:val="24"/>
        </w:rPr>
      </w:pPr>
    </w:p>
    <w:p w:rsidR="0097303F" w:rsidRPr="00AE5762" w:rsidRDefault="00F839F4" w:rsidP="0045635F">
      <w:pPr>
        <w:jc w:val="both"/>
        <w:rPr>
          <w:szCs w:val="24"/>
        </w:rPr>
      </w:pPr>
      <w:r w:rsidRPr="00AE5762">
        <w:t xml:space="preserve">For detailed information on the results of irregularity management (in %), please refer to Table 3 within </w:t>
      </w:r>
      <w:hyperlink w:anchor="_Прилог_3._Приказ" w:history="1">
        <w:r w:rsidRPr="00AE5762">
          <w:rPr>
            <w:rStyle w:val="Hyperlink"/>
          </w:rPr>
          <w:t>Annex 2 – Indicators of the status of the FMC system</w:t>
        </w:r>
      </w:hyperlink>
      <w:r w:rsidRPr="00AE5762">
        <w:t>.</w:t>
      </w:r>
      <w:r w:rsidRPr="00AE5762">
        <w:cr/>
      </w:r>
    </w:p>
    <w:p w:rsidR="0045635F" w:rsidRPr="00AE5762" w:rsidRDefault="0045635F" w:rsidP="0045635F">
      <w:pPr>
        <w:jc w:val="both"/>
        <w:rPr>
          <w:rStyle w:val="normaltextrun"/>
        </w:rPr>
      </w:pPr>
    </w:p>
    <w:p w:rsidR="002241E9" w:rsidRPr="00AE5762" w:rsidRDefault="009C5ACB" w:rsidP="00D32165">
      <w:pPr>
        <w:pStyle w:val="Heading3"/>
        <w:spacing w:before="0"/>
        <w:jc w:val="both"/>
        <w:rPr>
          <w:rFonts w:cs="Times New Roman"/>
        </w:rPr>
      </w:pPr>
      <w:bookmarkStart w:id="37" w:name="_2.1.9_Сагледавање_квалитета"/>
      <w:bookmarkStart w:id="38" w:name="_Toc72312615"/>
      <w:bookmarkStart w:id="39" w:name="_Toc147856433"/>
      <w:bookmarkEnd w:id="37"/>
      <w:r w:rsidRPr="00AE5762">
        <w:t xml:space="preserve">2.1.8 Reviewing the Quality of the </w:t>
      </w:r>
      <w:bookmarkEnd w:id="38"/>
      <w:r w:rsidRPr="00AE5762">
        <w:t>FMC System</w:t>
      </w:r>
      <w:bookmarkEnd w:id="39"/>
    </w:p>
    <w:p w:rsidR="002241E9" w:rsidRPr="00AE5762" w:rsidRDefault="002241E9" w:rsidP="00D32165">
      <w:pPr>
        <w:jc w:val="both"/>
        <w:rPr>
          <w:rStyle w:val="normaltextrun"/>
          <w:color w:val="FF0000"/>
        </w:rPr>
      </w:pPr>
    </w:p>
    <w:p w:rsidR="009B0AF7" w:rsidRPr="00AE5762" w:rsidRDefault="009B0AF7" w:rsidP="009B0AF7">
      <w:pPr>
        <w:jc w:val="both"/>
        <w:rPr>
          <w:szCs w:val="24"/>
        </w:rPr>
      </w:pPr>
      <w:r w:rsidRPr="00AE5762">
        <w:t>By reviewing the quality of the FMC system, compliance with the legal framework is checked and the objectivity of the self-assessment carried out is evaluated, i.e. how the internal controls work and how committed the organisation is to achieving the objectives.</w:t>
      </w:r>
    </w:p>
    <w:p w:rsidR="009B0AF7" w:rsidRPr="00AE5762" w:rsidRDefault="009B0AF7" w:rsidP="009B0AF7">
      <w:pPr>
        <w:jc w:val="both"/>
        <w:rPr>
          <w:szCs w:val="24"/>
        </w:rPr>
      </w:pPr>
      <w:r w:rsidRPr="00AE5762">
        <w:t xml:space="preserve">The purpose of observing the quality of the FMC system is to evaluate the FMC system in place and to assist the PFBs in meeting the international standards of internal control in an appropriate and fit-for-purpose manner, i.e. to provide assurance that the FMC system at the selected PFBs has been established and is functioning properly in accordance with the principles of the COSO framework. </w:t>
      </w:r>
    </w:p>
    <w:p w:rsidR="009B0AF7" w:rsidRPr="00AE5762" w:rsidRDefault="009B0AF7" w:rsidP="009B0AF7">
      <w:pPr>
        <w:jc w:val="both"/>
        <w:rPr>
          <w:szCs w:val="24"/>
        </w:rPr>
      </w:pPr>
    </w:p>
    <w:p w:rsidR="009B0AF7" w:rsidRPr="00AE5762" w:rsidRDefault="009B0AF7" w:rsidP="009B0AF7">
      <w:pPr>
        <w:jc w:val="both"/>
        <w:rPr>
          <w:szCs w:val="24"/>
        </w:rPr>
      </w:pPr>
      <w:r w:rsidRPr="00AE5762">
        <w:t xml:space="preserve">During 2022, CHU independently began testing the existing guidelines and methodology for observing the FMC system (hereafter: review) by conducting a pilot observation. Due to the pandemic, the review planned for 2020 was postponed and conducted in early 2022. For this reason, two cycles were conducted in 2022 to observe the quality of the FMC system. The first observation cycle covered 2020 and included two PFBs (reported in the CAR for 2021), while the second cycle covered six PFBs. The following are the basic considerations and main conclusions of the CHU staff that led to the change in the FMC report form. </w:t>
      </w:r>
    </w:p>
    <w:p w:rsidR="009B0AF7" w:rsidRPr="00AE5762" w:rsidRDefault="009B0AF7" w:rsidP="009B0AF7">
      <w:pPr>
        <w:jc w:val="both"/>
        <w:rPr>
          <w:szCs w:val="24"/>
        </w:rPr>
      </w:pPr>
    </w:p>
    <w:p w:rsidR="009B0AF7" w:rsidRPr="00AE5762" w:rsidRDefault="009B0AF7" w:rsidP="009B0AF7">
      <w:pPr>
        <w:jc w:val="both"/>
        <w:rPr>
          <w:szCs w:val="24"/>
        </w:rPr>
      </w:pPr>
      <w:r w:rsidRPr="00AE5762">
        <w:t>The review was carried out at the following PFBs:</w:t>
      </w:r>
      <w:r w:rsidRPr="00AE5762">
        <w:tab/>
      </w:r>
    </w:p>
    <w:p w:rsidR="009B0AF7" w:rsidRPr="00AE5762" w:rsidRDefault="009B0AF7" w:rsidP="009B0AF7">
      <w:pPr>
        <w:jc w:val="both"/>
        <w:rPr>
          <w:szCs w:val="24"/>
        </w:rPr>
      </w:pPr>
      <w:r w:rsidRPr="00AE5762">
        <w:t>-</w:t>
      </w:r>
      <w:r w:rsidRPr="00AE5762">
        <w:tab/>
        <w:t>the Municipality of Mali Zvornik,</w:t>
      </w:r>
    </w:p>
    <w:p w:rsidR="009B0AF7" w:rsidRPr="00AE5762" w:rsidRDefault="009B0AF7" w:rsidP="009B0AF7">
      <w:pPr>
        <w:jc w:val="both"/>
        <w:rPr>
          <w:szCs w:val="24"/>
        </w:rPr>
      </w:pPr>
      <w:r w:rsidRPr="00AE5762">
        <w:t>-</w:t>
      </w:r>
      <w:r w:rsidRPr="00AE5762">
        <w:tab/>
        <w:t xml:space="preserve">the Municipality of Aranđelovac, </w:t>
      </w:r>
    </w:p>
    <w:p w:rsidR="009B0AF7" w:rsidRPr="00AE5762" w:rsidRDefault="009B0AF7" w:rsidP="009B0AF7">
      <w:pPr>
        <w:jc w:val="both"/>
        <w:rPr>
          <w:szCs w:val="24"/>
        </w:rPr>
      </w:pPr>
      <w:r w:rsidRPr="00AE5762">
        <w:t>-</w:t>
      </w:r>
      <w:r w:rsidRPr="00AE5762">
        <w:tab/>
        <w:t>the Municipality of Sokobanja,</w:t>
      </w:r>
    </w:p>
    <w:p w:rsidR="009B0AF7" w:rsidRPr="00AE5762" w:rsidRDefault="009B0AF7" w:rsidP="009B0AF7">
      <w:pPr>
        <w:jc w:val="both"/>
        <w:rPr>
          <w:szCs w:val="24"/>
        </w:rPr>
      </w:pPr>
      <w:r w:rsidRPr="00AE5762">
        <w:t>-</w:t>
      </w:r>
      <w:r w:rsidRPr="00AE5762">
        <w:tab/>
        <w:t xml:space="preserve">Special Rehabilitation Hospital Banja Koviljača, </w:t>
      </w:r>
    </w:p>
    <w:p w:rsidR="009B0AF7" w:rsidRPr="00AE5762" w:rsidRDefault="009B0AF7" w:rsidP="009B0AF7">
      <w:pPr>
        <w:jc w:val="both"/>
        <w:rPr>
          <w:szCs w:val="24"/>
        </w:rPr>
      </w:pPr>
      <w:r w:rsidRPr="00AE5762">
        <w:t>-</w:t>
      </w:r>
      <w:r w:rsidRPr="00AE5762">
        <w:tab/>
        <w:t xml:space="preserve">Special Rehabilitation Hospital “Bukovačka Banja”, </w:t>
      </w:r>
    </w:p>
    <w:p w:rsidR="009B0AF7" w:rsidRPr="00AE5762" w:rsidRDefault="009B0AF7" w:rsidP="009B0AF7">
      <w:pPr>
        <w:jc w:val="both"/>
        <w:rPr>
          <w:szCs w:val="24"/>
        </w:rPr>
      </w:pPr>
      <w:r w:rsidRPr="00AE5762">
        <w:t>-</w:t>
      </w:r>
      <w:r w:rsidRPr="00AE5762">
        <w:tab/>
        <w:t>Special Hospital for Non-Specific Lung Diseases “Sokobanja”.</w:t>
      </w:r>
    </w:p>
    <w:p w:rsidR="009B0AF7" w:rsidRPr="00AE5762" w:rsidRDefault="009B0AF7" w:rsidP="009B0AF7">
      <w:pPr>
        <w:jc w:val="both"/>
        <w:rPr>
          <w:szCs w:val="24"/>
        </w:rPr>
      </w:pPr>
    </w:p>
    <w:p w:rsidR="009B0AF7" w:rsidRPr="00AE5762" w:rsidRDefault="009B0AF7" w:rsidP="009B0AF7">
      <w:pPr>
        <w:jc w:val="both"/>
        <w:rPr>
          <w:szCs w:val="24"/>
        </w:rPr>
      </w:pPr>
      <w:r w:rsidRPr="00AE5762">
        <w:t>In selecting the PFBs, the municipalities were chosen in view of the importance of the LSGs, but also because as DBBs they also have a supervisory role in relation to the PFBs under their jurisdiction. On the other hand, the selection of the special hospitals took into account that they are IBBs, their importance for health tourism, i.e. for the rehabilitation of the population, as well as for the development of spa tourism. The mutual conditionality of the quality of the work of municipalities and special hospitals is also reflected in the development of health resort tourism and the revenues generated by it, which, among other things, achieves the goals of both municipalities and special hospitals.</w:t>
      </w:r>
    </w:p>
    <w:p w:rsidR="009B0AF7" w:rsidRPr="00AE5762" w:rsidRDefault="009B0AF7" w:rsidP="009B0AF7">
      <w:pPr>
        <w:jc w:val="both"/>
        <w:rPr>
          <w:szCs w:val="24"/>
        </w:rPr>
      </w:pPr>
    </w:p>
    <w:p w:rsidR="009B0AF7" w:rsidRPr="00AE5762" w:rsidRDefault="009B0AF7" w:rsidP="009B0AF7">
      <w:pPr>
        <w:jc w:val="both"/>
        <w:rPr>
          <w:szCs w:val="24"/>
        </w:rPr>
      </w:pPr>
      <w:r w:rsidRPr="00AE5762">
        <w:t>Taking into account the individual results and conclusions reached during the observation, it can be said that the FMC system is at a satisfactory level at the current stage of development in the observed PFBs. Parts of the system were identified to which management should pay more attention and react to possible weaknesses in time to further develop and improve the FMC system. The quality observation also identified certain weaknesses and deficiencies in the PFBs observed, in the areas of control activities, risk management and human resource management, on the basis of which certain measures were proposed in individual reports to further improve the system.</w:t>
      </w:r>
    </w:p>
    <w:p w:rsidR="009B0AF7" w:rsidRPr="00AE5762" w:rsidRDefault="009B0AF7" w:rsidP="009B0AF7">
      <w:pPr>
        <w:jc w:val="both"/>
        <w:rPr>
          <w:szCs w:val="24"/>
        </w:rPr>
      </w:pPr>
    </w:p>
    <w:p w:rsidR="009B0AF7" w:rsidRPr="00AE5762" w:rsidRDefault="009B0AF7" w:rsidP="009B0AF7">
      <w:pPr>
        <w:jc w:val="both"/>
        <w:rPr>
          <w:szCs w:val="24"/>
        </w:rPr>
      </w:pPr>
      <w:r w:rsidRPr="00AE5762">
        <w:t xml:space="preserve">During the observation, it was noticed that management had a positive attitude towards good financial management and that the majority of managers have a high sense of responsibility. “The tone at the top” of PFBs aims to achieve the objectives by improving the quality of internal controls. </w:t>
      </w:r>
    </w:p>
    <w:p w:rsidR="00D803E4" w:rsidRPr="00AE5762" w:rsidRDefault="00D803E4" w:rsidP="009B0AF7">
      <w:pPr>
        <w:jc w:val="both"/>
        <w:rPr>
          <w:szCs w:val="24"/>
        </w:rPr>
      </w:pPr>
    </w:p>
    <w:p w:rsidR="009B0AF7" w:rsidRPr="00AE5762" w:rsidRDefault="009B0AF7" w:rsidP="009B0AF7">
      <w:pPr>
        <w:jc w:val="both"/>
        <w:rPr>
          <w:szCs w:val="24"/>
        </w:rPr>
      </w:pPr>
      <w:r w:rsidRPr="00AE5762">
        <w:t xml:space="preserve">Although the importance and purpose of implementing the FMC system is recognised by management and some of the staff, there is a need to involve all staff in the process to work together to further improve and develop the system. </w:t>
      </w:r>
    </w:p>
    <w:p w:rsidR="009B0AF7" w:rsidRPr="00AE5762" w:rsidRDefault="009B0AF7" w:rsidP="009B0AF7">
      <w:pPr>
        <w:jc w:val="both"/>
        <w:rPr>
          <w:szCs w:val="24"/>
        </w:rPr>
      </w:pPr>
    </w:p>
    <w:p w:rsidR="009B0AF7" w:rsidRPr="00AE5762" w:rsidRDefault="001A4EA0" w:rsidP="009B0AF7">
      <w:pPr>
        <w:jc w:val="both"/>
        <w:rPr>
          <w:szCs w:val="24"/>
        </w:rPr>
      </w:pPr>
      <w:r w:rsidRPr="00AE5762">
        <w:t xml:space="preserve">With regard to the Control environment element, it was found that in the organisations observed, a clear organisational structure and reporting lines were adequately established and competencies and responsibilities were defined and assigned. However, it was noted that these needed to be updated in a timely manner and supplemented with documented procedures as needed. </w:t>
      </w:r>
    </w:p>
    <w:p w:rsidR="009B0AF7" w:rsidRPr="00AE5762" w:rsidRDefault="009B0AF7" w:rsidP="009B0AF7">
      <w:pPr>
        <w:jc w:val="both"/>
        <w:rPr>
          <w:szCs w:val="24"/>
        </w:rPr>
      </w:pPr>
    </w:p>
    <w:p w:rsidR="009B0AF7" w:rsidRPr="00AE5762" w:rsidRDefault="009B0AF7" w:rsidP="009B0AF7">
      <w:pPr>
        <w:jc w:val="both"/>
        <w:rPr>
          <w:szCs w:val="24"/>
        </w:rPr>
      </w:pPr>
      <w:r w:rsidRPr="00AE5762">
        <w:t>The management of human resources is particularly important considering that institutions face the challenge of maintaining a stable number of staff in key positions with narrowly defined skills, as well as recruitment and retention policies in general. To further strengthen the control environment component, it is necessary to establish the criteria and procedures for evaluating the work performance of staff in each PFBs and provide for reward mechanisms based on work performance. A sufficient number of quality and competent staff is the basis for successful and quality work performance, and in this sense, a facilitating circumstance for easier management and strengthening of staff capacity in the following period should be the focus for the observed PFBs.</w:t>
      </w:r>
    </w:p>
    <w:p w:rsidR="009B0AF7" w:rsidRPr="00AE5762" w:rsidRDefault="009B0AF7" w:rsidP="009B0AF7">
      <w:pPr>
        <w:jc w:val="both"/>
        <w:rPr>
          <w:szCs w:val="24"/>
        </w:rPr>
      </w:pPr>
    </w:p>
    <w:p w:rsidR="009B0AF7" w:rsidRPr="00AE5762" w:rsidRDefault="009B0AF7" w:rsidP="009B0AF7">
      <w:pPr>
        <w:jc w:val="both"/>
        <w:rPr>
          <w:szCs w:val="24"/>
        </w:rPr>
      </w:pPr>
      <w:r w:rsidRPr="00AE5762">
        <w:t>Risk management is closely linked to the defined objectives of the organisation. In order to successfully attain the objectives of the organisation, it is necessary to put in place such a system to identify, assess, analyse and ultimately eliminate risk as an adverse event and threat to the achievement of the organisation's objectives. The assessment of this component in the PFBs where the quality of the FMC system was observed suggests that it is at different stages of establishment - from not established at a satisfactory level, to PFBs where it is partially or mostly established, to those where it is established at a satisfactory level. Among the observed PFBs, there is an awareness of the importance of risk management, especially among those whose strategic objectives are defined in valid public policy documents. Risk management should be focused on in the coming period not only in the observed PFBs but also in the CHU by improving the way this component is presented to the PFBs.</w:t>
      </w:r>
    </w:p>
    <w:p w:rsidR="009B0AF7" w:rsidRPr="00AE5762" w:rsidRDefault="009B0AF7" w:rsidP="009B0AF7">
      <w:pPr>
        <w:jc w:val="both"/>
        <w:rPr>
          <w:szCs w:val="24"/>
        </w:rPr>
      </w:pPr>
    </w:p>
    <w:p w:rsidR="009B0AF7" w:rsidRPr="00AE5762" w:rsidRDefault="009B0AF7" w:rsidP="009B0AF7">
      <w:pPr>
        <w:jc w:val="both"/>
        <w:rPr>
          <w:szCs w:val="24"/>
        </w:rPr>
      </w:pPr>
      <w:r w:rsidRPr="00AE5762">
        <w:t xml:space="preserve">Control activities in the observed PFBs are established at a satisfactory level and include a number of different activities such as approvals, authorisations, reviews, adjustments, operational success (performance) reviews, asset protection and task sharing. </w:t>
      </w:r>
    </w:p>
    <w:p w:rsidR="009B0AF7" w:rsidRPr="00AE5762" w:rsidRDefault="009B0AF7" w:rsidP="009B0AF7">
      <w:pPr>
        <w:jc w:val="both"/>
        <w:rPr>
          <w:szCs w:val="24"/>
        </w:rPr>
      </w:pPr>
    </w:p>
    <w:p w:rsidR="009B0AF7" w:rsidRPr="00AE5762" w:rsidRDefault="009B0AF7" w:rsidP="009B0AF7">
      <w:pPr>
        <w:jc w:val="both"/>
        <w:rPr>
          <w:szCs w:val="24"/>
        </w:rPr>
      </w:pPr>
      <w:r w:rsidRPr="00AE5762">
        <w:t>In the case of specialised hospitals, it was also recommended that medical and non-medical processes be combined in the FMC system so that all business processes can be viewed in one place.</w:t>
      </w:r>
    </w:p>
    <w:p w:rsidR="009B0AF7" w:rsidRPr="00AE5762" w:rsidRDefault="009B0AF7" w:rsidP="009B0AF7">
      <w:pPr>
        <w:jc w:val="both"/>
        <w:rPr>
          <w:szCs w:val="24"/>
        </w:rPr>
      </w:pPr>
    </w:p>
    <w:p w:rsidR="009B0AF7" w:rsidRPr="00AE5762" w:rsidRDefault="009B0AF7" w:rsidP="009B0AF7">
      <w:pPr>
        <w:jc w:val="both"/>
        <w:rPr>
          <w:szCs w:val="24"/>
        </w:rPr>
      </w:pPr>
      <w:r w:rsidRPr="00AE5762">
        <w:t xml:space="preserve">The objective of review the quality of the FMC system is not to review all the details in the business processes, but rather to determine whether the written procedures serve as a good basis for the implementation of the FMC system. Verifying that the procedures are consistent with the way they are applied in practise is not part of this review. </w:t>
      </w:r>
    </w:p>
    <w:p w:rsidR="009B0AF7" w:rsidRPr="00AE5762" w:rsidRDefault="009B0AF7" w:rsidP="009B0AF7">
      <w:pPr>
        <w:jc w:val="both"/>
        <w:rPr>
          <w:szCs w:val="24"/>
        </w:rPr>
      </w:pPr>
    </w:p>
    <w:p w:rsidR="009B0AF7" w:rsidRPr="00AE5762" w:rsidRDefault="009B0AF7" w:rsidP="009B0AF7">
      <w:pPr>
        <w:jc w:val="both"/>
        <w:rPr>
          <w:szCs w:val="24"/>
        </w:rPr>
      </w:pPr>
      <w:r w:rsidRPr="00AE5762">
        <w:t xml:space="preserve">After having reviewed the documents and during the interview, it was found that the management of the observed PFBs had a positive attitude towards the flow and exchange of information within the organisation as well as towards third parties. Internal and external reporting requirements (on the exercise of powers and completed transactions, in relation to supervision, etc.) were recognised. </w:t>
      </w:r>
    </w:p>
    <w:p w:rsidR="00970872" w:rsidRPr="00AE5762" w:rsidRDefault="009B0AF7" w:rsidP="00970872">
      <w:pPr>
        <w:tabs>
          <w:tab w:val="left" w:pos="426"/>
        </w:tabs>
        <w:jc w:val="both"/>
        <w:rPr>
          <w:color w:val="000000"/>
          <w:spacing w:val="1"/>
        </w:rPr>
      </w:pPr>
      <w:r w:rsidRPr="00AE5762">
        <w:t>Monitoring and evaluation refer to the implementation of mechanisms to monitor the FMC system, i.e. assessing the adequacy and efficiency of its functioning.</w:t>
      </w:r>
      <w:r w:rsidRPr="00AE5762">
        <w:rPr>
          <w:color w:val="000000"/>
        </w:rPr>
        <w:t xml:space="preserve"> </w:t>
      </w:r>
      <w:r w:rsidRPr="00AE5762">
        <w:t>It is necessary for the organisation to a) design and conduct assessment activities continuously and/or periodically and b) analyse and communicate observed weaknesses in a timely manner and then monitor the implementation of corrective actions.</w:t>
      </w:r>
    </w:p>
    <w:p w:rsidR="00970872" w:rsidRPr="00AE5762" w:rsidRDefault="00970872" w:rsidP="009B0AF7">
      <w:pPr>
        <w:jc w:val="both"/>
        <w:rPr>
          <w:szCs w:val="24"/>
        </w:rPr>
      </w:pPr>
    </w:p>
    <w:p w:rsidR="009B0AF7" w:rsidRPr="00AE5762" w:rsidRDefault="009B0AF7" w:rsidP="009B0AF7">
      <w:pPr>
        <w:jc w:val="both"/>
        <w:rPr>
          <w:szCs w:val="24"/>
        </w:rPr>
      </w:pPr>
      <w:r w:rsidRPr="00AE5762">
        <w:t xml:space="preserve">It can be noted that this component is at a satisfactory level, considering that a monitoring and reporting system were established at both PFBs, especially in the context of risk management through the work plan and work programme. Most of the observed PFBs have established the function of IR, but it is necessary to work on its further improvement (filling vacancies, training internal auditors, etc.), as the IA function is of great importance for monitoring and control. </w:t>
      </w:r>
    </w:p>
    <w:p w:rsidR="009B0AF7" w:rsidRPr="00AE5762" w:rsidRDefault="009B0AF7" w:rsidP="009B0AF7">
      <w:pPr>
        <w:jc w:val="both"/>
        <w:rPr>
          <w:szCs w:val="24"/>
        </w:rPr>
      </w:pPr>
    </w:p>
    <w:p w:rsidR="009B0AF7" w:rsidRPr="00AE5762" w:rsidRDefault="009B0AF7" w:rsidP="009B0AF7">
      <w:pPr>
        <w:jc w:val="both"/>
        <w:rPr>
          <w:szCs w:val="24"/>
        </w:rPr>
      </w:pPr>
      <w:r w:rsidRPr="00AE5762">
        <w:t xml:space="preserve">During the meeting with the representatives of the observed PFBs, it was noted that the management was familiar with the state of internal controls and had a developed awareness of the importance of internal controls for the functioning of the organisation. A monitoring and reporting system were established by the management and the management of the observed PFBs continuously undertook activities and measures to monitor and develop the FMC system, and it is necessary to do so systematically and regularly. </w:t>
      </w:r>
    </w:p>
    <w:p w:rsidR="009B0AF7" w:rsidRPr="00AE5762" w:rsidRDefault="009B0AF7" w:rsidP="009B0AF7">
      <w:pPr>
        <w:jc w:val="both"/>
        <w:rPr>
          <w:szCs w:val="24"/>
        </w:rPr>
      </w:pPr>
    </w:p>
    <w:p w:rsidR="009B0AF7" w:rsidRPr="00AE5762" w:rsidRDefault="009B0AF7" w:rsidP="009B0AF7">
      <w:pPr>
        <w:jc w:val="both"/>
        <w:rPr>
          <w:szCs w:val="24"/>
        </w:rPr>
      </w:pPr>
      <w:r w:rsidRPr="00AE5762">
        <w:t>The assessment of the quality of the FMC system is still a relatively new function introduced by the PFBs. Nevertheless, it has proven to be good practise, especially when it comes to feedback on the use of methodological materials prepared by the CHU. For all the benefits of the function of reviewing the quality of the FMC system, the exchange of experience between the PFBs should not be neglected either.</w:t>
      </w:r>
    </w:p>
    <w:p w:rsidR="009B0AF7" w:rsidRPr="00AE5762" w:rsidRDefault="009B0AF7" w:rsidP="009B0AF7">
      <w:pPr>
        <w:jc w:val="both"/>
        <w:rPr>
          <w:szCs w:val="24"/>
        </w:rPr>
      </w:pPr>
    </w:p>
    <w:p w:rsidR="009B0AF7" w:rsidRPr="00AE5762" w:rsidRDefault="009B0AF7" w:rsidP="009B0AF7">
      <w:pPr>
        <w:jc w:val="both"/>
        <w:rPr>
          <w:szCs w:val="24"/>
        </w:rPr>
      </w:pPr>
      <w:r w:rsidRPr="00AE5762">
        <w:t>The review revealed that in order to further improve the FMC system at PFBs, it is necessary to hold regular meetings of the members of WG on the implementation and development of the FMC system to ensure continuous awareness and promote the exchange of knowledge and information in the field of FMC in order to further develop the system of internal controls. It is also necessary to regularly update the documents on the implementation and development of the FMC system. It is desirable that maps of business processes be used as a tool in the implementation of internal controls. Even if the FMC system is formally established, it is necessary to create (and regularly update) the AP. PFBs must also consider the link between strategic and operational objectives, i.e. clearly separate and properly define the strategic and operational objectives in the relevant documents. There is a need to strengthen the technical capacity of all staff.</w:t>
      </w:r>
    </w:p>
    <w:p w:rsidR="009B0AF7" w:rsidRPr="00AE5762" w:rsidRDefault="009B0AF7" w:rsidP="009B0AF7">
      <w:pPr>
        <w:jc w:val="both"/>
        <w:rPr>
          <w:szCs w:val="24"/>
        </w:rPr>
      </w:pPr>
    </w:p>
    <w:p w:rsidR="009B0AF7" w:rsidRPr="00AE5762" w:rsidRDefault="009B0AF7" w:rsidP="009B0AF7">
      <w:pPr>
        <w:jc w:val="both"/>
      </w:pPr>
      <w:r w:rsidRPr="00AE5762">
        <w:t xml:space="preserve">The review also found that the previous form of the FMC report was complex and not sufficiently clear for the PFBs. The insufficient understanding of the importance of completing reports, i.e. conducting the self-assessment, among the PFBs has a negative impact and slows down the further development of the PIFC. </w:t>
      </w:r>
    </w:p>
    <w:p w:rsidR="009B0AF7" w:rsidRPr="00AE5762" w:rsidRDefault="009B0AF7" w:rsidP="009B0AF7">
      <w:pPr>
        <w:jc w:val="both"/>
      </w:pPr>
    </w:p>
    <w:p w:rsidR="009B0AF7" w:rsidRPr="00AE5762" w:rsidRDefault="009B0AF7" w:rsidP="009B0AF7">
      <w:pPr>
        <w:jc w:val="both"/>
        <w:rPr>
          <w:sz w:val="22"/>
        </w:rPr>
      </w:pPr>
      <w:r w:rsidRPr="00AE5762">
        <w:t xml:space="preserve">One of the main conclusions from the analysis of the conducted review is that there is a need to improve the methodology of reviewing the quality of the PIFC system as well as to simplify the form of the PIFC report. The analysis also revealed the need to organise training/information seminars where PFBs will explain the meaning and importance of reporting on the FMC system (internally and externally). For the reporting period observed, training and changes to the FMC reports were conducted/implemented, the methodology was improved and the process of reporting and analysis of the whole PIFC system was improved. </w:t>
      </w:r>
    </w:p>
    <w:p w:rsidR="009B0AF7" w:rsidRPr="00AE5762" w:rsidRDefault="009B0AF7" w:rsidP="009B0AF7">
      <w:pPr>
        <w:jc w:val="both"/>
        <w:rPr>
          <w:szCs w:val="24"/>
        </w:rPr>
      </w:pPr>
    </w:p>
    <w:p w:rsidR="000315A2" w:rsidRPr="00AE5762" w:rsidRDefault="000315A2" w:rsidP="009B0AF7">
      <w:pPr>
        <w:jc w:val="both"/>
        <w:rPr>
          <w:szCs w:val="24"/>
        </w:rPr>
      </w:pPr>
    </w:p>
    <w:p w:rsidR="000315A2" w:rsidRPr="00AE5762" w:rsidRDefault="000315A2" w:rsidP="009B0AF7">
      <w:pPr>
        <w:jc w:val="both"/>
        <w:rPr>
          <w:szCs w:val="24"/>
        </w:rPr>
      </w:pPr>
    </w:p>
    <w:p w:rsidR="002241E9" w:rsidRPr="00AE5762" w:rsidRDefault="002241E9" w:rsidP="00D32165">
      <w:pPr>
        <w:pStyle w:val="Heading2"/>
        <w:spacing w:before="0"/>
        <w:rPr>
          <w:rFonts w:cs="Times New Roman"/>
        </w:rPr>
      </w:pPr>
      <w:bookmarkStart w:id="40" w:name="_2.2_Интерна_ревизија"/>
      <w:bookmarkStart w:id="41" w:name="_Toc56753887"/>
      <w:bookmarkStart w:id="42" w:name="_Toc147856434"/>
      <w:bookmarkEnd w:id="40"/>
      <w:r w:rsidRPr="00AE5762">
        <w:t xml:space="preserve">2.2 Internal </w:t>
      </w:r>
      <w:r w:rsidR="000E1B0F" w:rsidRPr="00AE5762">
        <w:t>A</w:t>
      </w:r>
      <w:r w:rsidRPr="00AE5762">
        <w:t>udit</w:t>
      </w:r>
      <w:bookmarkEnd w:id="41"/>
      <w:bookmarkEnd w:id="42"/>
    </w:p>
    <w:p w:rsidR="002241E9" w:rsidRPr="00AE5762" w:rsidRDefault="002241E9" w:rsidP="00D32165">
      <w:pPr>
        <w:jc w:val="both"/>
        <w:rPr>
          <w:szCs w:val="24"/>
        </w:rPr>
      </w:pPr>
    </w:p>
    <w:p w:rsidR="000315A2" w:rsidRPr="00AE5762" w:rsidRDefault="000315A2" w:rsidP="00D32165">
      <w:pPr>
        <w:jc w:val="both"/>
        <w:rPr>
          <w:szCs w:val="24"/>
        </w:rPr>
      </w:pPr>
    </w:p>
    <w:p w:rsidR="002241E9" w:rsidRPr="00AE5762" w:rsidRDefault="002241E9" w:rsidP="00D32165">
      <w:pPr>
        <w:pStyle w:val="Heading3"/>
        <w:spacing w:before="0"/>
        <w:rPr>
          <w:rFonts w:cs="Times New Roman"/>
        </w:rPr>
      </w:pPr>
      <w:bookmarkStart w:id="43" w:name="_44sinio"/>
      <w:bookmarkStart w:id="44" w:name="_Toc56753888"/>
      <w:bookmarkStart w:id="45" w:name="_Toc147856435"/>
      <w:bookmarkEnd w:id="43"/>
      <w:r w:rsidRPr="00AE5762">
        <w:t xml:space="preserve">2.2.1 Scope of </w:t>
      </w:r>
      <w:r w:rsidR="000E1B0F" w:rsidRPr="00AE5762">
        <w:t>Internal Audit</w:t>
      </w:r>
      <w:bookmarkEnd w:id="44"/>
      <w:bookmarkEnd w:id="45"/>
    </w:p>
    <w:p w:rsidR="002241E9" w:rsidRPr="00AE5762" w:rsidRDefault="002241E9" w:rsidP="00D32165">
      <w:pPr>
        <w:keepNext/>
        <w:jc w:val="both"/>
        <w:rPr>
          <w:b/>
          <w:szCs w:val="24"/>
        </w:rPr>
      </w:pPr>
    </w:p>
    <w:p w:rsidR="008272C7" w:rsidRPr="00AE5762" w:rsidRDefault="008272C7" w:rsidP="008272C7">
      <w:pPr>
        <w:jc w:val="both"/>
        <w:rPr>
          <w:szCs w:val="24"/>
        </w:rPr>
      </w:pPr>
      <w:r w:rsidRPr="00AE5762">
        <w:t xml:space="preserve">The IA report form contains general data on beneficiaries of public funds, data on the IA unit and internal auditors, on the application of standards and the methodology of the work of IA, proposals for the development of the IA system and an overview of the audit engagements performed for the provision of </w:t>
      </w:r>
      <w:r w:rsidR="000E1B0F" w:rsidRPr="00AE5762">
        <w:t xml:space="preserve">audits </w:t>
      </w:r>
      <w:r w:rsidRPr="00AE5762">
        <w:t xml:space="preserve">with the number of recommendations made for specific types of recommendations as well as the number of audit engagements performed for the provision of advisory services. For the year 2022, the form of the IA report has not changed fundamentally compared to last year. </w:t>
      </w:r>
    </w:p>
    <w:p w:rsidR="008272C7" w:rsidRPr="00AE5762" w:rsidRDefault="008272C7" w:rsidP="008272C7">
      <w:pPr>
        <w:jc w:val="both"/>
        <w:rPr>
          <w:szCs w:val="24"/>
        </w:rPr>
      </w:pPr>
    </w:p>
    <w:p w:rsidR="008272C7" w:rsidRPr="00AE5762" w:rsidRDefault="008272C7" w:rsidP="008272C7">
      <w:pPr>
        <w:jc w:val="both"/>
        <w:rPr>
          <w:szCs w:val="24"/>
        </w:rPr>
      </w:pPr>
      <w:r w:rsidRPr="00AE5762">
        <w:t xml:space="preserve">According to the processed data, a total of 1944 PFBs submitted </w:t>
      </w:r>
      <w:r w:rsidR="003A79AE" w:rsidRPr="00AE5762">
        <w:t>an</w:t>
      </w:r>
      <w:r w:rsidRPr="00AE5762">
        <w:t xml:space="preserve"> IA report for the year 2022. This section of the report shows the scope of IA analysed in the most important PFBs</w:t>
      </w:r>
      <w:r w:rsidRPr="00AE5762">
        <w:rPr>
          <w:szCs w:val="24"/>
          <w:vertAlign w:val="superscript"/>
        </w:rPr>
        <w:footnoteReference w:id="13"/>
      </w:r>
      <w:r w:rsidRPr="00AE5762">
        <w:t>, in terms of the budget they have and the number of staff. The scope of IA is primarily analysed according to the scope of the budget of a given category of FMC. It should be noted that the official list of FMC of the Treasury Administration, in some cases includes the accounts of individual institutions and public sector organisations in addition to the organisational parts, so that the analysis of the scope of IA cannot be based only on the number of FMCs included in the said list.</w:t>
      </w:r>
    </w:p>
    <w:p w:rsidR="008272C7" w:rsidRPr="00AE5762" w:rsidRDefault="008272C7" w:rsidP="008272C7">
      <w:pPr>
        <w:jc w:val="both"/>
        <w:rPr>
          <w:szCs w:val="24"/>
        </w:rPr>
      </w:pPr>
    </w:p>
    <w:p w:rsidR="008272C7" w:rsidRPr="00AE5762" w:rsidRDefault="008272C7" w:rsidP="008272C7">
      <w:pPr>
        <w:jc w:val="both"/>
        <w:rPr>
          <w:szCs w:val="24"/>
        </w:rPr>
      </w:pPr>
      <w:r w:rsidRPr="00AE5762">
        <w:t xml:space="preserve">The criterion applied to establish IA coverage is the requirement that the PFBs have a so-called functional IA, i.e. IA that has conducted at least one audit engagement in the reporting period.  </w:t>
      </w:r>
    </w:p>
    <w:p w:rsidR="008272C7" w:rsidRPr="00AE5762" w:rsidRDefault="008272C7" w:rsidP="008272C7">
      <w:pPr>
        <w:jc w:val="both"/>
        <w:rPr>
          <w:b/>
          <w:szCs w:val="24"/>
        </w:rPr>
      </w:pPr>
    </w:p>
    <w:p w:rsidR="00724391" w:rsidRPr="00AE5762" w:rsidRDefault="00724391">
      <w:pPr>
        <w:rPr>
          <w:b/>
          <w:bCs/>
        </w:rPr>
      </w:pPr>
      <w:r w:rsidRPr="00AE5762">
        <w:rPr>
          <w:b/>
          <w:bCs/>
        </w:rPr>
        <w:br w:type="page"/>
      </w:r>
    </w:p>
    <w:p w:rsidR="008272C7" w:rsidRPr="00AE5762" w:rsidRDefault="008272C7" w:rsidP="008272C7">
      <w:pPr>
        <w:widowControl w:val="0"/>
        <w:autoSpaceDE w:val="0"/>
        <w:autoSpaceDN w:val="0"/>
        <w:jc w:val="both"/>
        <w:rPr>
          <w:rFonts w:eastAsia="Arial"/>
          <w:szCs w:val="22"/>
        </w:rPr>
      </w:pPr>
      <w:r w:rsidRPr="00AE5762">
        <w:rPr>
          <w:b/>
          <w:bCs/>
        </w:rPr>
        <w:t>Table 3.</w:t>
      </w:r>
      <w:r w:rsidRPr="00AE5762">
        <w:t xml:space="preserve"> Scope of IA function per PFB categories </w:t>
      </w:r>
    </w:p>
    <w:tbl>
      <w:tblPr>
        <w:tblStyle w:val="391"/>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89"/>
        <w:gridCol w:w="708"/>
        <w:gridCol w:w="851"/>
        <w:gridCol w:w="992"/>
        <w:gridCol w:w="1418"/>
        <w:gridCol w:w="1417"/>
        <w:gridCol w:w="1266"/>
      </w:tblGrid>
      <w:tr w:rsidR="008272C7" w:rsidRPr="00AE5762" w:rsidTr="00F936FA">
        <w:trPr>
          <w:cantSplit/>
          <w:trHeight w:val="1841"/>
          <w:tblHeader/>
          <w:jc w:val="center"/>
        </w:trPr>
        <w:tc>
          <w:tcPr>
            <w:tcW w:w="2689" w:type="dxa"/>
            <w:shd w:val="clear" w:color="auto" w:fill="BDD6EE"/>
            <w:vAlign w:val="center"/>
          </w:tcPr>
          <w:p w:rsidR="008272C7" w:rsidRPr="00AE5762" w:rsidRDefault="008272C7" w:rsidP="00F936FA">
            <w:pPr>
              <w:jc w:val="both"/>
              <w:rPr>
                <w:b/>
                <w:sz w:val="20"/>
              </w:rPr>
            </w:pPr>
            <w:r w:rsidRPr="00AE5762">
              <w:rPr>
                <w:b/>
                <w:sz w:val="20"/>
              </w:rPr>
              <w:t>PFBs category</w:t>
            </w:r>
          </w:p>
        </w:tc>
        <w:tc>
          <w:tcPr>
            <w:tcW w:w="708" w:type="dxa"/>
            <w:shd w:val="clear" w:color="auto" w:fill="BDD6EE"/>
            <w:textDirection w:val="btLr"/>
            <w:vAlign w:val="center"/>
          </w:tcPr>
          <w:p w:rsidR="008272C7" w:rsidRPr="00AE5762" w:rsidRDefault="008272C7" w:rsidP="00F936FA">
            <w:pPr>
              <w:rPr>
                <w:b/>
                <w:sz w:val="20"/>
              </w:rPr>
            </w:pPr>
            <w:r w:rsidRPr="00AE5762">
              <w:rPr>
                <w:b/>
                <w:sz w:val="20"/>
              </w:rPr>
              <w:t>Total number of PFBs by category</w:t>
            </w:r>
          </w:p>
        </w:tc>
        <w:tc>
          <w:tcPr>
            <w:tcW w:w="851" w:type="dxa"/>
            <w:shd w:val="clear" w:color="auto" w:fill="BDD6EE"/>
            <w:textDirection w:val="btLr"/>
            <w:vAlign w:val="center"/>
          </w:tcPr>
          <w:p w:rsidR="008272C7" w:rsidRPr="00AE5762" w:rsidRDefault="008272C7" w:rsidP="00F936FA">
            <w:pPr>
              <w:rPr>
                <w:b/>
                <w:sz w:val="20"/>
              </w:rPr>
            </w:pPr>
            <w:r w:rsidRPr="00AE5762">
              <w:rPr>
                <w:b/>
                <w:sz w:val="20"/>
              </w:rPr>
              <w:t>Number of PFBs with functional IA</w:t>
            </w:r>
          </w:p>
        </w:tc>
        <w:tc>
          <w:tcPr>
            <w:tcW w:w="992" w:type="dxa"/>
            <w:shd w:val="clear" w:color="auto" w:fill="BDD6EE"/>
            <w:textDirection w:val="btLr"/>
            <w:vAlign w:val="center"/>
          </w:tcPr>
          <w:p w:rsidR="008272C7" w:rsidRPr="00AE5762" w:rsidRDefault="008272C7" w:rsidP="00F936FA">
            <w:pPr>
              <w:rPr>
                <w:b/>
                <w:sz w:val="20"/>
              </w:rPr>
            </w:pPr>
            <w:r w:rsidRPr="00AE5762">
              <w:rPr>
                <w:b/>
                <w:sz w:val="20"/>
              </w:rPr>
              <w:t>% of PBFs with functional IA of the total number of PBFs</w:t>
            </w:r>
          </w:p>
        </w:tc>
        <w:tc>
          <w:tcPr>
            <w:tcW w:w="1418" w:type="dxa"/>
            <w:shd w:val="clear" w:color="auto" w:fill="BDD6EE"/>
            <w:textDirection w:val="btLr"/>
            <w:vAlign w:val="center"/>
          </w:tcPr>
          <w:p w:rsidR="008272C7" w:rsidRPr="00AE5762" w:rsidRDefault="008272C7" w:rsidP="00F936FA">
            <w:pPr>
              <w:rPr>
                <w:b/>
                <w:sz w:val="20"/>
              </w:rPr>
            </w:pPr>
            <w:r w:rsidRPr="00AE5762">
              <w:rPr>
                <w:b/>
                <w:sz w:val="20"/>
              </w:rPr>
              <w:t>% of the coverage of the budget by functional IA per PFB category</w:t>
            </w:r>
          </w:p>
        </w:tc>
        <w:tc>
          <w:tcPr>
            <w:tcW w:w="1417" w:type="dxa"/>
            <w:shd w:val="clear" w:color="auto" w:fill="BDD6EE"/>
            <w:textDirection w:val="btLr"/>
            <w:vAlign w:val="center"/>
          </w:tcPr>
          <w:p w:rsidR="008272C7" w:rsidRPr="00AE5762" w:rsidRDefault="008272C7" w:rsidP="00F936FA">
            <w:pPr>
              <w:rPr>
                <w:b/>
                <w:sz w:val="20"/>
              </w:rPr>
            </w:pPr>
            <w:r w:rsidRPr="00AE5762">
              <w:rPr>
                <w:b/>
                <w:sz w:val="20"/>
              </w:rPr>
              <w:t>Number of PFBs that have a full IA unit with at least three auditors</w:t>
            </w:r>
          </w:p>
        </w:tc>
        <w:tc>
          <w:tcPr>
            <w:tcW w:w="1266" w:type="dxa"/>
            <w:shd w:val="clear" w:color="auto" w:fill="BDD6EE"/>
            <w:textDirection w:val="btLr"/>
            <w:vAlign w:val="center"/>
          </w:tcPr>
          <w:p w:rsidR="008272C7" w:rsidRPr="00AE5762" w:rsidRDefault="008272C7" w:rsidP="00F936FA">
            <w:pPr>
              <w:rPr>
                <w:b/>
                <w:sz w:val="20"/>
              </w:rPr>
            </w:pPr>
            <w:r w:rsidRPr="00AE5762">
              <w:rPr>
                <w:b/>
                <w:sz w:val="20"/>
              </w:rPr>
              <w:t>% PBFs with the staffed IA unit</w:t>
            </w:r>
          </w:p>
        </w:tc>
      </w:tr>
      <w:tr w:rsidR="008272C7" w:rsidRPr="00AE5762" w:rsidTr="00F936FA">
        <w:trPr>
          <w:trHeight w:val="270"/>
          <w:jc w:val="center"/>
        </w:trPr>
        <w:tc>
          <w:tcPr>
            <w:tcW w:w="2689" w:type="dxa"/>
            <w:shd w:val="clear" w:color="auto" w:fill="auto"/>
            <w:vAlign w:val="center"/>
          </w:tcPr>
          <w:p w:rsidR="008272C7" w:rsidRPr="00AE5762" w:rsidRDefault="008272C7" w:rsidP="00F936FA">
            <w:pPr>
              <w:jc w:val="both"/>
              <w:rPr>
                <w:b/>
                <w:sz w:val="20"/>
              </w:rPr>
            </w:pPr>
            <w:r w:rsidRPr="00AE5762">
              <w:rPr>
                <w:b/>
                <w:sz w:val="20"/>
              </w:rPr>
              <w:t>Ministries</w:t>
            </w:r>
            <w:r w:rsidRPr="00AE5762">
              <w:rPr>
                <w:sz w:val="20"/>
              </w:rPr>
              <w:t xml:space="preserve"> with constituent administrative bodies</w:t>
            </w:r>
            <w:r w:rsidRPr="00AE5762">
              <w:rPr>
                <w:sz w:val="20"/>
                <w:vertAlign w:val="superscript"/>
              </w:rPr>
              <w:footnoteReference w:id="14"/>
            </w:r>
          </w:p>
        </w:tc>
        <w:tc>
          <w:tcPr>
            <w:tcW w:w="708" w:type="dxa"/>
            <w:shd w:val="clear" w:color="auto" w:fill="auto"/>
            <w:vAlign w:val="center"/>
          </w:tcPr>
          <w:p w:rsidR="008272C7" w:rsidRPr="00AE5762" w:rsidRDefault="008272C7" w:rsidP="00F936FA">
            <w:pPr>
              <w:jc w:val="center"/>
              <w:rPr>
                <w:sz w:val="20"/>
              </w:rPr>
            </w:pPr>
            <w:r w:rsidRPr="00AE5762">
              <w:rPr>
                <w:sz w:val="20"/>
              </w:rPr>
              <w:t>29</w:t>
            </w:r>
          </w:p>
        </w:tc>
        <w:tc>
          <w:tcPr>
            <w:tcW w:w="851" w:type="dxa"/>
            <w:shd w:val="clear" w:color="auto" w:fill="auto"/>
            <w:vAlign w:val="center"/>
          </w:tcPr>
          <w:p w:rsidR="008272C7" w:rsidRPr="00AE5762" w:rsidRDefault="008272C7" w:rsidP="00F936FA">
            <w:pPr>
              <w:jc w:val="center"/>
              <w:rPr>
                <w:sz w:val="20"/>
              </w:rPr>
            </w:pPr>
            <w:r w:rsidRPr="00AE5762">
              <w:rPr>
                <w:sz w:val="20"/>
              </w:rPr>
              <w:t>19</w:t>
            </w:r>
          </w:p>
        </w:tc>
        <w:tc>
          <w:tcPr>
            <w:tcW w:w="992" w:type="dxa"/>
            <w:shd w:val="clear" w:color="auto" w:fill="auto"/>
            <w:vAlign w:val="center"/>
          </w:tcPr>
          <w:p w:rsidR="008272C7" w:rsidRPr="00AE5762" w:rsidRDefault="008272C7" w:rsidP="00F936FA">
            <w:pPr>
              <w:jc w:val="center"/>
              <w:rPr>
                <w:sz w:val="20"/>
              </w:rPr>
            </w:pPr>
            <w:r w:rsidRPr="00AE5762">
              <w:rPr>
                <w:sz w:val="20"/>
              </w:rPr>
              <w:t>98%</w:t>
            </w:r>
          </w:p>
        </w:tc>
        <w:tc>
          <w:tcPr>
            <w:tcW w:w="1418" w:type="dxa"/>
            <w:vMerge w:val="restart"/>
            <w:shd w:val="clear" w:color="auto" w:fill="auto"/>
            <w:vAlign w:val="center"/>
          </w:tcPr>
          <w:p w:rsidR="008272C7" w:rsidRPr="00AE5762" w:rsidRDefault="008272C7" w:rsidP="00F936FA">
            <w:pPr>
              <w:jc w:val="center"/>
              <w:rPr>
                <w:sz w:val="20"/>
              </w:rPr>
            </w:pPr>
            <w:r w:rsidRPr="00AE5762">
              <w:rPr>
                <w:sz w:val="20"/>
              </w:rPr>
              <w:t>94%</w:t>
            </w:r>
          </w:p>
        </w:tc>
        <w:tc>
          <w:tcPr>
            <w:tcW w:w="1417" w:type="dxa"/>
            <w:shd w:val="clear" w:color="auto" w:fill="auto"/>
            <w:vAlign w:val="center"/>
          </w:tcPr>
          <w:p w:rsidR="008272C7" w:rsidRPr="00AE5762" w:rsidRDefault="008272C7" w:rsidP="00F936FA">
            <w:pPr>
              <w:jc w:val="center"/>
              <w:rPr>
                <w:sz w:val="20"/>
              </w:rPr>
            </w:pPr>
            <w:r w:rsidRPr="00AE5762">
              <w:rPr>
                <w:sz w:val="20"/>
              </w:rPr>
              <w:t>11 of 29 mandatory</w:t>
            </w:r>
          </w:p>
        </w:tc>
        <w:tc>
          <w:tcPr>
            <w:tcW w:w="1266" w:type="dxa"/>
            <w:shd w:val="clear" w:color="auto" w:fill="auto"/>
            <w:vAlign w:val="center"/>
          </w:tcPr>
          <w:p w:rsidR="008272C7" w:rsidRPr="00AE5762" w:rsidRDefault="008272C7" w:rsidP="00F936FA">
            <w:pPr>
              <w:jc w:val="center"/>
              <w:rPr>
                <w:sz w:val="20"/>
              </w:rPr>
            </w:pPr>
            <w:r w:rsidRPr="00AE5762">
              <w:rPr>
                <w:sz w:val="20"/>
              </w:rPr>
              <w:t>38%</w:t>
            </w:r>
          </w:p>
        </w:tc>
      </w:tr>
      <w:tr w:rsidR="008272C7" w:rsidRPr="00AE5762" w:rsidTr="00F936FA">
        <w:trPr>
          <w:trHeight w:val="270"/>
          <w:jc w:val="center"/>
        </w:trPr>
        <w:tc>
          <w:tcPr>
            <w:tcW w:w="2689" w:type="dxa"/>
            <w:shd w:val="clear" w:color="auto" w:fill="auto"/>
            <w:vAlign w:val="center"/>
          </w:tcPr>
          <w:p w:rsidR="008272C7" w:rsidRPr="00AE5762" w:rsidRDefault="008272C7">
            <w:pPr>
              <w:jc w:val="both"/>
              <w:rPr>
                <w:b/>
                <w:sz w:val="20"/>
              </w:rPr>
            </w:pPr>
            <w:r w:rsidRPr="00AE5762">
              <w:rPr>
                <w:b/>
                <w:sz w:val="20"/>
              </w:rPr>
              <w:t>Other DBBs at the central level</w:t>
            </w:r>
            <w:r w:rsidRPr="00AE5762">
              <w:rPr>
                <w:b/>
                <w:sz w:val="20"/>
                <w:vertAlign w:val="superscript"/>
              </w:rPr>
              <w:footnoteReference w:id="15"/>
            </w:r>
          </w:p>
        </w:tc>
        <w:tc>
          <w:tcPr>
            <w:tcW w:w="708" w:type="dxa"/>
            <w:shd w:val="clear" w:color="auto" w:fill="auto"/>
            <w:vAlign w:val="center"/>
          </w:tcPr>
          <w:p w:rsidR="008272C7" w:rsidRPr="00AE5762" w:rsidRDefault="008272C7" w:rsidP="00F936FA">
            <w:pPr>
              <w:jc w:val="center"/>
              <w:rPr>
                <w:sz w:val="20"/>
              </w:rPr>
            </w:pPr>
            <w:r w:rsidRPr="00AE5762">
              <w:rPr>
                <w:sz w:val="20"/>
              </w:rPr>
              <w:t>70</w:t>
            </w:r>
          </w:p>
        </w:tc>
        <w:tc>
          <w:tcPr>
            <w:tcW w:w="851" w:type="dxa"/>
            <w:shd w:val="clear" w:color="auto" w:fill="auto"/>
            <w:vAlign w:val="center"/>
          </w:tcPr>
          <w:p w:rsidR="008272C7" w:rsidRPr="00AE5762" w:rsidRDefault="008272C7" w:rsidP="00F936FA">
            <w:pPr>
              <w:jc w:val="center"/>
              <w:rPr>
                <w:sz w:val="20"/>
              </w:rPr>
            </w:pPr>
            <w:r w:rsidRPr="00AE5762">
              <w:rPr>
                <w:sz w:val="20"/>
              </w:rPr>
              <w:t>26</w:t>
            </w:r>
          </w:p>
        </w:tc>
        <w:tc>
          <w:tcPr>
            <w:tcW w:w="992" w:type="dxa"/>
            <w:shd w:val="clear" w:color="auto" w:fill="auto"/>
            <w:vAlign w:val="center"/>
          </w:tcPr>
          <w:p w:rsidR="008272C7" w:rsidRPr="00AE5762" w:rsidRDefault="008272C7" w:rsidP="00F936FA">
            <w:pPr>
              <w:jc w:val="center"/>
              <w:rPr>
                <w:sz w:val="20"/>
              </w:rPr>
            </w:pPr>
            <w:r w:rsidRPr="00AE5762">
              <w:rPr>
                <w:sz w:val="20"/>
              </w:rPr>
              <w:t>37%</w:t>
            </w:r>
          </w:p>
        </w:tc>
        <w:tc>
          <w:tcPr>
            <w:tcW w:w="1418" w:type="dxa"/>
            <w:vMerge/>
            <w:shd w:val="clear" w:color="auto" w:fill="auto"/>
            <w:vAlign w:val="center"/>
          </w:tcPr>
          <w:p w:rsidR="008272C7" w:rsidRPr="00AE5762" w:rsidRDefault="008272C7" w:rsidP="00F936FA">
            <w:pPr>
              <w:widowControl w:val="0"/>
              <w:pBdr>
                <w:top w:val="nil"/>
                <w:left w:val="nil"/>
                <w:bottom w:val="nil"/>
                <w:right w:val="nil"/>
                <w:between w:val="nil"/>
              </w:pBdr>
              <w:jc w:val="center"/>
              <w:rPr>
                <w:sz w:val="20"/>
              </w:rPr>
            </w:pPr>
          </w:p>
        </w:tc>
        <w:tc>
          <w:tcPr>
            <w:tcW w:w="1417" w:type="dxa"/>
            <w:shd w:val="clear" w:color="auto" w:fill="auto"/>
            <w:vAlign w:val="center"/>
          </w:tcPr>
          <w:p w:rsidR="008272C7" w:rsidRPr="00AE5762" w:rsidRDefault="008272C7" w:rsidP="00F936FA">
            <w:pPr>
              <w:jc w:val="center"/>
              <w:rPr>
                <w:sz w:val="20"/>
              </w:rPr>
            </w:pPr>
            <w:r w:rsidRPr="00AE5762">
              <w:rPr>
                <w:sz w:val="20"/>
              </w:rPr>
              <w:t>2 of 7 mandatory</w:t>
            </w:r>
          </w:p>
        </w:tc>
        <w:tc>
          <w:tcPr>
            <w:tcW w:w="1266" w:type="dxa"/>
            <w:shd w:val="clear" w:color="auto" w:fill="auto"/>
            <w:vAlign w:val="center"/>
          </w:tcPr>
          <w:p w:rsidR="008272C7" w:rsidRPr="00AE5762" w:rsidRDefault="008272C7" w:rsidP="00F936FA">
            <w:pPr>
              <w:jc w:val="center"/>
              <w:rPr>
                <w:sz w:val="20"/>
              </w:rPr>
            </w:pPr>
            <w:r w:rsidRPr="00AE5762">
              <w:rPr>
                <w:sz w:val="20"/>
              </w:rPr>
              <w:t>28%</w:t>
            </w:r>
          </w:p>
        </w:tc>
      </w:tr>
      <w:tr w:rsidR="008272C7" w:rsidRPr="00AE5762" w:rsidTr="00F936FA">
        <w:trPr>
          <w:trHeight w:val="270"/>
          <w:jc w:val="center"/>
        </w:trPr>
        <w:tc>
          <w:tcPr>
            <w:tcW w:w="2689" w:type="dxa"/>
            <w:shd w:val="clear" w:color="auto" w:fill="auto"/>
            <w:vAlign w:val="center"/>
          </w:tcPr>
          <w:p w:rsidR="008272C7" w:rsidRPr="00AE5762" w:rsidRDefault="00B5051D" w:rsidP="00F936FA">
            <w:pPr>
              <w:jc w:val="both"/>
              <w:rPr>
                <w:b/>
                <w:sz w:val="20"/>
              </w:rPr>
            </w:pPr>
            <w:r>
              <w:rPr>
                <w:b/>
                <w:sz w:val="20"/>
              </w:rPr>
              <w:t>MSIO</w:t>
            </w:r>
            <w:r w:rsidR="003616D3" w:rsidRPr="00AE5762">
              <w:rPr>
                <w:b/>
                <w:sz w:val="20"/>
              </w:rPr>
              <w:t>s</w:t>
            </w:r>
          </w:p>
        </w:tc>
        <w:tc>
          <w:tcPr>
            <w:tcW w:w="708" w:type="dxa"/>
            <w:shd w:val="clear" w:color="auto" w:fill="auto"/>
            <w:vAlign w:val="center"/>
          </w:tcPr>
          <w:p w:rsidR="008272C7" w:rsidRPr="00AE5762" w:rsidRDefault="008272C7" w:rsidP="00F936FA">
            <w:pPr>
              <w:jc w:val="center"/>
              <w:rPr>
                <w:sz w:val="20"/>
              </w:rPr>
            </w:pPr>
            <w:r w:rsidRPr="00AE5762">
              <w:rPr>
                <w:sz w:val="20"/>
              </w:rPr>
              <w:t>4</w:t>
            </w:r>
          </w:p>
        </w:tc>
        <w:tc>
          <w:tcPr>
            <w:tcW w:w="851" w:type="dxa"/>
            <w:shd w:val="clear" w:color="auto" w:fill="auto"/>
            <w:vAlign w:val="center"/>
          </w:tcPr>
          <w:p w:rsidR="008272C7" w:rsidRPr="00AE5762" w:rsidRDefault="008272C7" w:rsidP="00F936FA">
            <w:pPr>
              <w:jc w:val="center"/>
              <w:rPr>
                <w:sz w:val="20"/>
              </w:rPr>
            </w:pPr>
            <w:r w:rsidRPr="00AE5762">
              <w:rPr>
                <w:sz w:val="20"/>
              </w:rPr>
              <w:t>4</w:t>
            </w:r>
          </w:p>
        </w:tc>
        <w:tc>
          <w:tcPr>
            <w:tcW w:w="992" w:type="dxa"/>
            <w:shd w:val="clear" w:color="auto" w:fill="auto"/>
            <w:vAlign w:val="center"/>
          </w:tcPr>
          <w:p w:rsidR="008272C7" w:rsidRPr="00AE5762" w:rsidRDefault="008272C7" w:rsidP="00F936FA">
            <w:pPr>
              <w:jc w:val="center"/>
              <w:rPr>
                <w:sz w:val="20"/>
              </w:rPr>
            </w:pPr>
            <w:r w:rsidRPr="00AE5762">
              <w:rPr>
                <w:sz w:val="20"/>
              </w:rPr>
              <w:t>100%</w:t>
            </w:r>
          </w:p>
        </w:tc>
        <w:tc>
          <w:tcPr>
            <w:tcW w:w="1418" w:type="dxa"/>
            <w:shd w:val="clear" w:color="auto" w:fill="auto"/>
            <w:vAlign w:val="center"/>
          </w:tcPr>
          <w:p w:rsidR="008272C7" w:rsidRPr="00AE5762" w:rsidRDefault="008272C7" w:rsidP="00F936FA">
            <w:pPr>
              <w:jc w:val="center"/>
              <w:rPr>
                <w:sz w:val="20"/>
              </w:rPr>
            </w:pPr>
            <w:r w:rsidRPr="00AE5762">
              <w:rPr>
                <w:sz w:val="20"/>
              </w:rPr>
              <w:t>100%</w:t>
            </w:r>
          </w:p>
        </w:tc>
        <w:tc>
          <w:tcPr>
            <w:tcW w:w="1417" w:type="dxa"/>
            <w:shd w:val="clear" w:color="auto" w:fill="auto"/>
            <w:vAlign w:val="center"/>
          </w:tcPr>
          <w:p w:rsidR="008272C7" w:rsidRPr="00AE5762" w:rsidRDefault="008272C7" w:rsidP="00F936FA">
            <w:pPr>
              <w:jc w:val="center"/>
              <w:rPr>
                <w:sz w:val="20"/>
              </w:rPr>
            </w:pPr>
            <w:r w:rsidRPr="00AE5762">
              <w:rPr>
                <w:sz w:val="20"/>
              </w:rPr>
              <w:t>3 of 3 mandatory</w:t>
            </w:r>
          </w:p>
        </w:tc>
        <w:tc>
          <w:tcPr>
            <w:tcW w:w="1266" w:type="dxa"/>
            <w:shd w:val="clear" w:color="auto" w:fill="auto"/>
            <w:vAlign w:val="center"/>
          </w:tcPr>
          <w:p w:rsidR="008272C7" w:rsidRPr="00AE5762" w:rsidRDefault="008272C7" w:rsidP="00F936FA">
            <w:pPr>
              <w:jc w:val="center"/>
              <w:rPr>
                <w:sz w:val="20"/>
              </w:rPr>
            </w:pPr>
            <w:r w:rsidRPr="00AE5762">
              <w:rPr>
                <w:sz w:val="20"/>
              </w:rPr>
              <w:t>100%</w:t>
            </w:r>
          </w:p>
        </w:tc>
      </w:tr>
      <w:tr w:rsidR="008272C7" w:rsidRPr="00AE5762" w:rsidTr="00F936FA">
        <w:trPr>
          <w:trHeight w:val="270"/>
          <w:jc w:val="center"/>
        </w:trPr>
        <w:tc>
          <w:tcPr>
            <w:tcW w:w="2689" w:type="dxa"/>
            <w:shd w:val="clear" w:color="auto" w:fill="auto"/>
            <w:vAlign w:val="center"/>
          </w:tcPr>
          <w:p w:rsidR="008272C7" w:rsidRPr="00AE5762" w:rsidRDefault="008272C7" w:rsidP="00F936FA">
            <w:pPr>
              <w:jc w:val="both"/>
              <w:rPr>
                <w:b/>
                <w:sz w:val="20"/>
              </w:rPr>
            </w:pPr>
            <w:r w:rsidRPr="00AE5762">
              <w:rPr>
                <w:b/>
                <w:sz w:val="20"/>
              </w:rPr>
              <w:t>AP Vojvodina</w:t>
            </w:r>
          </w:p>
        </w:tc>
        <w:tc>
          <w:tcPr>
            <w:tcW w:w="708" w:type="dxa"/>
            <w:shd w:val="clear" w:color="auto" w:fill="auto"/>
            <w:vAlign w:val="center"/>
          </w:tcPr>
          <w:p w:rsidR="008272C7" w:rsidRPr="00AE5762" w:rsidRDefault="008272C7" w:rsidP="00F936FA">
            <w:pPr>
              <w:jc w:val="center"/>
              <w:rPr>
                <w:sz w:val="20"/>
              </w:rPr>
            </w:pPr>
            <w:r w:rsidRPr="00AE5762">
              <w:rPr>
                <w:sz w:val="20"/>
              </w:rPr>
              <w:t>1</w:t>
            </w:r>
          </w:p>
        </w:tc>
        <w:tc>
          <w:tcPr>
            <w:tcW w:w="851" w:type="dxa"/>
            <w:shd w:val="clear" w:color="auto" w:fill="auto"/>
            <w:vAlign w:val="center"/>
          </w:tcPr>
          <w:p w:rsidR="008272C7" w:rsidRPr="00AE5762" w:rsidRDefault="008272C7" w:rsidP="00F936FA">
            <w:pPr>
              <w:jc w:val="center"/>
              <w:rPr>
                <w:sz w:val="20"/>
              </w:rPr>
            </w:pPr>
            <w:r w:rsidRPr="00AE5762">
              <w:rPr>
                <w:sz w:val="20"/>
              </w:rPr>
              <w:t>1</w:t>
            </w:r>
          </w:p>
        </w:tc>
        <w:tc>
          <w:tcPr>
            <w:tcW w:w="992" w:type="dxa"/>
            <w:shd w:val="clear" w:color="auto" w:fill="auto"/>
            <w:vAlign w:val="center"/>
          </w:tcPr>
          <w:p w:rsidR="008272C7" w:rsidRPr="00AE5762" w:rsidRDefault="008272C7" w:rsidP="00F936FA">
            <w:pPr>
              <w:jc w:val="center"/>
              <w:rPr>
                <w:sz w:val="20"/>
              </w:rPr>
            </w:pPr>
            <w:r w:rsidRPr="00AE5762">
              <w:rPr>
                <w:sz w:val="20"/>
              </w:rPr>
              <w:t>100%</w:t>
            </w:r>
          </w:p>
        </w:tc>
        <w:tc>
          <w:tcPr>
            <w:tcW w:w="1418" w:type="dxa"/>
            <w:shd w:val="clear" w:color="auto" w:fill="auto"/>
            <w:vAlign w:val="center"/>
          </w:tcPr>
          <w:p w:rsidR="008272C7" w:rsidRPr="00AE5762" w:rsidRDefault="008272C7" w:rsidP="00F936FA">
            <w:pPr>
              <w:jc w:val="center"/>
              <w:rPr>
                <w:sz w:val="20"/>
              </w:rPr>
            </w:pPr>
            <w:r w:rsidRPr="00AE5762">
              <w:rPr>
                <w:sz w:val="20"/>
              </w:rPr>
              <w:t>100%</w:t>
            </w:r>
          </w:p>
        </w:tc>
        <w:tc>
          <w:tcPr>
            <w:tcW w:w="1417" w:type="dxa"/>
            <w:shd w:val="clear" w:color="auto" w:fill="auto"/>
            <w:vAlign w:val="center"/>
          </w:tcPr>
          <w:p w:rsidR="008272C7" w:rsidRPr="00AE5762" w:rsidRDefault="008272C7" w:rsidP="00F936FA">
            <w:pPr>
              <w:jc w:val="center"/>
              <w:rPr>
                <w:sz w:val="20"/>
              </w:rPr>
            </w:pPr>
            <w:r w:rsidRPr="00AE5762">
              <w:rPr>
                <w:sz w:val="20"/>
              </w:rPr>
              <w:t>1 of 1 mandatory</w:t>
            </w:r>
          </w:p>
        </w:tc>
        <w:tc>
          <w:tcPr>
            <w:tcW w:w="1266" w:type="dxa"/>
            <w:shd w:val="clear" w:color="auto" w:fill="auto"/>
            <w:vAlign w:val="center"/>
          </w:tcPr>
          <w:p w:rsidR="008272C7" w:rsidRPr="00AE5762" w:rsidRDefault="008272C7" w:rsidP="00F936FA">
            <w:pPr>
              <w:jc w:val="center"/>
              <w:rPr>
                <w:sz w:val="20"/>
              </w:rPr>
            </w:pPr>
            <w:r w:rsidRPr="00AE5762">
              <w:rPr>
                <w:sz w:val="20"/>
              </w:rPr>
              <w:t>100%</w:t>
            </w:r>
          </w:p>
        </w:tc>
      </w:tr>
      <w:tr w:rsidR="008272C7" w:rsidRPr="00AE5762" w:rsidTr="00F936FA">
        <w:trPr>
          <w:trHeight w:val="270"/>
          <w:jc w:val="center"/>
        </w:trPr>
        <w:tc>
          <w:tcPr>
            <w:tcW w:w="2689" w:type="dxa"/>
            <w:shd w:val="clear" w:color="auto" w:fill="auto"/>
            <w:vAlign w:val="center"/>
          </w:tcPr>
          <w:p w:rsidR="008272C7" w:rsidRPr="00AE5762" w:rsidRDefault="008272C7" w:rsidP="00F936FA">
            <w:pPr>
              <w:jc w:val="both"/>
              <w:rPr>
                <w:b/>
                <w:sz w:val="20"/>
              </w:rPr>
            </w:pPr>
            <w:r w:rsidRPr="00AE5762">
              <w:rPr>
                <w:b/>
                <w:sz w:val="20"/>
              </w:rPr>
              <w:t>Cities</w:t>
            </w:r>
            <w:r w:rsidRPr="00AE5762">
              <w:rPr>
                <w:b/>
                <w:sz w:val="20"/>
                <w:vertAlign w:val="superscript"/>
              </w:rPr>
              <w:footnoteReference w:id="16"/>
            </w:r>
          </w:p>
        </w:tc>
        <w:tc>
          <w:tcPr>
            <w:tcW w:w="708" w:type="dxa"/>
            <w:shd w:val="clear" w:color="auto" w:fill="auto"/>
            <w:vAlign w:val="center"/>
          </w:tcPr>
          <w:p w:rsidR="008272C7" w:rsidRPr="00AE5762" w:rsidRDefault="008272C7" w:rsidP="00F936FA">
            <w:pPr>
              <w:jc w:val="center"/>
              <w:rPr>
                <w:sz w:val="20"/>
              </w:rPr>
            </w:pPr>
            <w:r w:rsidRPr="00AE5762">
              <w:rPr>
                <w:sz w:val="20"/>
              </w:rPr>
              <w:t>28</w:t>
            </w:r>
          </w:p>
        </w:tc>
        <w:tc>
          <w:tcPr>
            <w:tcW w:w="851" w:type="dxa"/>
            <w:shd w:val="clear" w:color="auto" w:fill="auto"/>
            <w:vAlign w:val="center"/>
          </w:tcPr>
          <w:p w:rsidR="008272C7" w:rsidRPr="00AE5762" w:rsidRDefault="008272C7" w:rsidP="00F936FA">
            <w:pPr>
              <w:jc w:val="center"/>
              <w:rPr>
                <w:sz w:val="20"/>
              </w:rPr>
            </w:pPr>
            <w:r w:rsidRPr="00AE5762">
              <w:rPr>
                <w:sz w:val="20"/>
              </w:rPr>
              <w:t>23</w:t>
            </w:r>
          </w:p>
        </w:tc>
        <w:tc>
          <w:tcPr>
            <w:tcW w:w="992" w:type="dxa"/>
            <w:shd w:val="clear" w:color="auto" w:fill="auto"/>
            <w:vAlign w:val="center"/>
          </w:tcPr>
          <w:p w:rsidR="008272C7" w:rsidRPr="00AE5762" w:rsidRDefault="008272C7" w:rsidP="00F936FA">
            <w:pPr>
              <w:jc w:val="center"/>
              <w:rPr>
                <w:sz w:val="20"/>
              </w:rPr>
            </w:pPr>
            <w:r w:rsidRPr="00AE5762">
              <w:rPr>
                <w:sz w:val="20"/>
              </w:rPr>
              <w:t>82%</w:t>
            </w:r>
          </w:p>
        </w:tc>
        <w:tc>
          <w:tcPr>
            <w:tcW w:w="1418" w:type="dxa"/>
            <w:shd w:val="clear" w:color="auto" w:fill="auto"/>
            <w:vAlign w:val="center"/>
          </w:tcPr>
          <w:p w:rsidR="008272C7" w:rsidRPr="00AE5762" w:rsidRDefault="008272C7" w:rsidP="00F936FA">
            <w:pPr>
              <w:jc w:val="center"/>
              <w:rPr>
                <w:sz w:val="20"/>
              </w:rPr>
            </w:pPr>
            <w:r w:rsidRPr="00AE5762">
              <w:rPr>
                <w:sz w:val="20"/>
              </w:rPr>
              <w:t>93%</w:t>
            </w:r>
          </w:p>
        </w:tc>
        <w:tc>
          <w:tcPr>
            <w:tcW w:w="1417" w:type="dxa"/>
            <w:shd w:val="clear" w:color="auto" w:fill="auto"/>
            <w:vAlign w:val="center"/>
          </w:tcPr>
          <w:p w:rsidR="008272C7" w:rsidRPr="00AE5762" w:rsidRDefault="008272C7" w:rsidP="00F936FA">
            <w:pPr>
              <w:jc w:val="center"/>
              <w:rPr>
                <w:sz w:val="20"/>
              </w:rPr>
            </w:pPr>
            <w:r w:rsidRPr="00AE5762">
              <w:rPr>
                <w:sz w:val="20"/>
              </w:rPr>
              <w:t>8 of 28 mandatory</w:t>
            </w:r>
          </w:p>
        </w:tc>
        <w:tc>
          <w:tcPr>
            <w:tcW w:w="1266" w:type="dxa"/>
            <w:shd w:val="clear" w:color="auto" w:fill="auto"/>
            <w:vAlign w:val="center"/>
          </w:tcPr>
          <w:p w:rsidR="008272C7" w:rsidRPr="00AE5762" w:rsidRDefault="008272C7" w:rsidP="00F936FA">
            <w:pPr>
              <w:jc w:val="center"/>
              <w:rPr>
                <w:sz w:val="20"/>
              </w:rPr>
            </w:pPr>
            <w:r w:rsidRPr="00AE5762">
              <w:rPr>
                <w:sz w:val="20"/>
              </w:rPr>
              <w:t>28%</w:t>
            </w:r>
          </w:p>
        </w:tc>
      </w:tr>
      <w:tr w:rsidR="008272C7" w:rsidRPr="00AE5762" w:rsidTr="00F936FA">
        <w:trPr>
          <w:trHeight w:val="270"/>
          <w:jc w:val="center"/>
        </w:trPr>
        <w:tc>
          <w:tcPr>
            <w:tcW w:w="2689" w:type="dxa"/>
            <w:shd w:val="clear" w:color="auto" w:fill="auto"/>
            <w:vAlign w:val="center"/>
          </w:tcPr>
          <w:p w:rsidR="008272C7" w:rsidRPr="00AE5762" w:rsidRDefault="008272C7" w:rsidP="00F936FA">
            <w:pPr>
              <w:jc w:val="both"/>
              <w:rPr>
                <w:b/>
                <w:sz w:val="20"/>
              </w:rPr>
            </w:pPr>
            <w:r w:rsidRPr="00AE5762">
              <w:rPr>
                <w:b/>
                <w:sz w:val="20"/>
              </w:rPr>
              <w:t>Municipalities</w:t>
            </w:r>
            <w:r w:rsidRPr="00AE5762">
              <w:rPr>
                <w:b/>
                <w:sz w:val="20"/>
                <w:vertAlign w:val="superscript"/>
              </w:rPr>
              <w:footnoteReference w:id="17"/>
            </w:r>
          </w:p>
        </w:tc>
        <w:tc>
          <w:tcPr>
            <w:tcW w:w="708" w:type="dxa"/>
            <w:shd w:val="clear" w:color="auto" w:fill="auto"/>
            <w:vAlign w:val="center"/>
          </w:tcPr>
          <w:p w:rsidR="008272C7" w:rsidRPr="00AE5762" w:rsidRDefault="008272C7" w:rsidP="00F936FA">
            <w:pPr>
              <w:jc w:val="center"/>
              <w:rPr>
                <w:sz w:val="20"/>
              </w:rPr>
            </w:pPr>
            <w:r w:rsidRPr="00AE5762">
              <w:rPr>
                <w:sz w:val="20"/>
              </w:rPr>
              <w:t>117</w:t>
            </w:r>
          </w:p>
        </w:tc>
        <w:tc>
          <w:tcPr>
            <w:tcW w:w="851" w:type="dxa"/>
            <w:shd w:val="clear" w:color="auto" w:fill="auto"/>
            <w:vAlign w:val="center"/>
          </w:tcPr>
          <w:p w:rsidR="008272C7" w:rsidRPr="00AE5762" w:rsidRDefault="008272C7" w:rsidP="00F936FA">
            <w:pPr>
              <w:jc w:val="center"/>
              <w:rPr>
                <w:sz w:val="20"/>
              </w:rPr>
            </w:pPr>
            <w:r w:rsidRPr="00AE5762">
              <w:rPr>
                <w:sz w:val="20"/>
              </w:rPr>
              <w:t>31</w:t>
            </w:r>
          </w:p>
        </w:tc>
        <w:tc>
          <w:tcPr>
            <w:tcW w:w="992" w:type="dxa"/>
            <w:shd w:val="clear" w:color="auto" w:fill="auto"/>
            <w:vAlign w:val="center"/>
          </w:tcPr>
          <w:p w:rsidR="008272C7" w:rsidRPr="00AE5762" w:rsidRDefault="008272C7" w:rsidP="00F936FA">
            <w:pPr>
              <w:jc w:val="center"/>
              <w:rPr>
                <w:sz w:val="20"/>
              </w:rPr>
            </w:pPr>
            <w:r w:rsidRPr="00AE5762">
              <w:rPr>
                <w:sz w:val="20"/>
              </w:rPr>
              <w:t>26%</w:t>
            </w:r>
          </w:p>
        </w:tc>
        <w:tc>
          <w:tcPr>
            <w:tcW w:w="1418" w:type="dxa"/>
            <w:shd w:val="clear" w:color="auto" w:fill="auto"/>
            <w:vAlign w:val="center"/>
          </w:tcPr>
          <w:p w:rsidR="008272C7" w:rsidRPr="00AE5762" w:rsidRDefault="008272C7" w:rsidP="00F936FA">
            <w:pPr>
              <w:jc w:val="center"/>
              <w:rPr>
                <w:sz w:val="20"/>
              </w:rPr>
            </w:pPr>
            <w:r w:rsidRPr="00AE5762">
              <w:rPr>
                <w:sz w:val="20"/>
              </w:rPr>
              <w:t>31%</w:t>
            </w:r>
          </w:p>
        </w:tc>
        <w:tc>
          <w:tcPr>
            <w:tcW w:w="1417" w:type="dxa"/>
            <w:shd w:val="clear" w:color="auto" w:fill="auto"/>
            <w:vAlign w:val="center"/>
          </w:tcPr>
          <w:p w:rsidR="008272C7" w:rsidRPr="00AE5762" w:rsidRDefault="008272C7" w:rsidP="00F936FA">
            <w:pPr>
              <w:jc w:val="center"/>
              <w:rPr>
                <w:sz w:val="20"/>
              </w:rPr>
            </w:pPr>
            <w:r w:rsidRPr="00AE5762">
              <w:rPr>
                <w:sz w:val="20"/>
              </w:rPr>
              <w:t>-</w:t>
            </w:r>
          </w:p>
        </w:tc>
        <w:tc>
          <w:tcPr>
            <w:tcW w:w="1266" w:type="dxa"/>
            <w:shd w:val="clear" w:color="auto" w:fill="auto"/>
            <w:vAlign w:val="center"/>
          </w:tcPr>
          <w:p w:rsidR="008272C7" w:rsidRPr="00AE5762" w:rsidRDefault="008272C7" w:rsidP="00F936FA">
            <w:pPr>
              <w:jc w:val="center"/>
              <w:rPr>
                <w:sz w:val="20"/>
              </w:rPr>
            </w:pPr>
            <w:r w:rsidRPr="00AE5762">
              <w:rPr>
                <w:sz w:val="20"/>
              </w:rPr>
              <w:t>-</w:t>
            </w:r>
          </w:p>
        </w:tc>
      </w:tr>
      <w:tr w:rsidR="008272C7" w:rsidRPr="00AE5762" w:rsidTr="00F936FA">
        <w:trPr>
          <w:trHeight w:val="270"/>
          <w:jc w:val="center"/>
        </w:trPr>
        <w:tc>
          <w:tcPr>
            <w:tcW w:w="2689" w:type="dxa"/>
            <w:shd w:val="clear" w:color="auto" w:fill="auto"/>
            <w:vAlign w:val="center"/>
          </w:tcPr>
          <w:p w:rsidR="008272C7" w:rsidRPr="00AE5762" w:rsidRDefault="008272C7" w:rsidP="00F936FA">
            <w:pPr>
              <w:jc w:val="both"/>
              <w:rPr>
                <w:b/>
                <w:sz w:val="20"/>
              </w:rPr>
            </w:pPr>
            <w:r w:rsidRPr="00AE5762">
              <w:rPr>
                <w:b/>
                <w:sz w:val="20"/>
              </w:rPr>
              <w:t>PEs at the central level of the RS</w:t>
            </w:r>
          </w:p>
        </w:tc>
        <w:tc>
          <w:tcPr>
            <w:tcW w:w="708" w:type="dxa"/>
            <w:shd w:val="clear" w:color="auto" w:fill="auto"/>
            <w:vAlign w:val="center"/>
          </w:tcPr>
          <w:p w:rsidR="008272C7" w:rsidRPr="00AE5762" w:rsidRDefault="008272C7" w:rsidP="00F936FA">
            <w:pPr>
              <w:jc w:val="center"/>
              <w:rPr>
                <w:sz w:val="20"/>
              </w:rPr>
            </w:pPr>
            <w:r w:rsidRPr="00AE5762">
              <w:rPr>
                <w:sz w:val="20"/>
              </w:rPr>
              <w:t>39</w:t>
            </w:r>
          </w:p>
        </w:tc>
        <w:tc>
          <w:tcPr>
            <w:tcW w:w="851" w:type="dxa"/>
            <w:shd w:val="clear" w:color="auto" w:fill="auto"/>
            <w:vAlign w:val="center"/>
          </w:tcPr>
          <w:p w:rsidR="008272C7" w:rsidRPr="00AE5762" w:rsidRDefault="008272C7" w:rsidP="00F936FA">
            <w:pPr>
              <w:jc w:val="center"/>
              <w:rPr>
                <w:sz w:val="20"/>
              </w:rPr>
            </w:pPr>
            <w:r w:rsidRPr="00AE5762">
              <w:rPr>
                <w:sz w:val="20"/>
              </w:rPr>
              <w:t>28</w:t>
            </w:r>
          </w:p>
        </w:tc>
        <w:tc>
          <w:tcPr>
            <w:tcW w:w="992" w:type="dxa"/>
            <w:shd w:val="clear" w:color="auto" w:fill="auto"/>
            <w:vAlign w:val="center"/>
          </w:tcPr>
          <w:p w:rsidR="008272C7" w:rsidRPr="00AE5762" w:rsidRDefault="008272C7" w:rsidP="00F936FA">
            <w:pPr>
              <w:jc w:val="center"/>
              <w:rPr>
                <w:sz w:val="20"/>
              </w:rPr>
            </w:pPr>
            <w:r w:rsidRPr="00AE5762">
              <w:rPr>
                <w:sz w:val="20"/>
              </w:rPr>
              <w:t>72%</w:t>
            </w:r>
          </w:p>
        </w:tc>
        <w:tc>
          <w:tcPr>
            <w:tcW w:w="1418" w:type="dxa"/>
            <w:shd w:val="clear" w:color="auto" w:fill="auto"/>
            <w:vAlign w:val="center"/>
          </w:tcPr>
          <w:p w:rsidR="008272C7" w:rsidRPr="00AE5762" w:rsidRDefault="008272C7" w:rsidP="00F936FA">
            <w:pPr>
              <w:jc w:val="center"/>
              <w:rPr>
                <w:sz w:val="20"/>
              </w:rPr>
            </w:pPr>
            <w:r w:rsidRPr="00AE5762">
              <w:rPr>
                <w:sz w:val="20"/>
              </w:rPr>
              <w:t>84%</w:t>
            </w:r>
          </w:p>
        </w:tc>
        <w:tc>
          <w:tcPr>
            <w:tcW w:w="1417" w:type="dxa"/>
            <w:shd w:val="clear" w:color="auto" w:fill="auto"/>
            <w:vAlign w:val="center"/>
          </w:tcPr>
          <w:p w:rsidR="008272C7" w:rsidRPr="00AE5762" w:rsidRDefault="008272C7" w:rsidP="00F936FA">
            <w:pPr>
              <w:jc w:val="center"/>
              <w:rPr>
                <w:sz w:val="20"/>
              </w:rPr>
            </w:pPr>
            <w:r w:rsidRPr="00AE5762">
              <w:rPr>
                <w:sz w:val="20"/>
              </w:rPr>
              <w:t>10 of 14 mandatory</w:t>
            </w:r>
          </w:p>
        </w:tc>
        <w:tc>
          <w:tcPr>
            <w:tcW w:w="1266" w:type="dxa"/>
            <w:shd w:val="clear" w:color="auto" w:fill="auto"/>
            <w:vAlign w:val="center"/>
          </w:tcPr>
          <w:p w:rsidR="008272C7" w:rsidRPr="00AE5762" w:rsidRDefault="008272C7" w:rsidP="00F936FA">
            <w:pPr>
              <w:jc w:val="center"/>
              <w:rPr>
                <w:sz w:val="20"/>
              </w:rPr>
            </w:pPr>
            <w:r w:rsidRPr="00AE5762">
              <w:rPr>
                <w:sz w:val="20"/>
              </w:rPr>
              <w:t>71%</w:t>
            </w:r>
          </w:p>
        </w:tc>
      </w:tr>
      <w:tr w:rsidR="008272C7" w:rsidRPr="00AE5762" w:rsidTr="00F936FA">
        <w:trPr>
          <w:trHeight w:val="382"/>
          <w:jc w:val="center"/>
        </w:trPr>
        <w:tc>
          <w:tcPr>
            <w:tcW w:w="2689" w:type="dxa"/>
            <w:shd w:val="clear" w:color="auto" w:fill="auto"/>
            <w:vAlign w:val="center"/>
          </w:tcPr>
          <w:p w:rsidR="008272C7" w:rsidRPr="00AE5762" w:rsidRDefault="008272C7" w:rsidP="00F936FA">
            <w:pPr>
              <w:jc w:val="both"/>
              <w:rPr>
                <w:b/>
                <w:sz w:val="20"/>
              </w:rPr>
            </w:pPr>
            <w:r w:rsidRPr="00AE5762">
              <w:rPr>
                <w:b/>
                <w:sz w:val="20"/>
              </w:rPr>
              <w:t>Total:</w:t>
            </w:r>
          </w:p>
        </w:tc>
        <w:tc>
          <w:tcPr>
            <w:tcW w:w="708" w:type="dxa"/>
            <w:shd w:val="clear" w:color="auto" w:fill="auto"/>
            <w:vAlign w:val="center"/>
          </w:tcPr>
          <w:p w:rsidR="008272C7" w:rsidRPr="00AE5762" w:rsidRDefault="008272C7" w:rsidP="00F936FA">
            <w:pPr>
              <w:jc w:val="center"/>
              <w:rPr>
                <w:sz w:val="20"/>
              </w:rPr>
            </w:pPr>
            <w:r w:rsidRPr="00AE5762">
              <w:rPr>
                <w:sz w:val="20"/>
              </w:rPr>
              <w:t>288</w:t>
            </w:r>
          </w:p>
        </w:tc>
        <w:tc>
          <w:tcPr>
            <w:tcW w:w="851" w:type="dxa"/>
            <w:shd w:val="clear" w:color="auto" w:fill="auto"/>
            <w:vAlign w:val="center"/>
          </w:tcPr>
          <w:p w:rsidR="008272C7" w:rsidRPr="00AE5762" w:rsidRDefault="008272C7" w:rsidP="00F936FA">
            <w:pPr>
              <w:jc w:val="center"/>
              <w:rPr>
                <w:sz w:val="20"/>
              </w:rPr>
            </w:pPr>
            <w:r w:rsidRPr="00AE5762">
              <w:rPr>
                <w:sz w:val="20"/>
              </w:rPr>
              <w:t>132</w:t>
            </w:r>
          </w:p>
        </w:tc>
        <w:tc>
          <w:tcPr>
            <w:tcW w:w="992" w:type="dxa"/>
            <w:shd w:val="clear" w:color="auto" w:fill="auto"/>
            <w:vAlign w:val="center"/>
          </w:tcPr>
          <w:p w:rsidR="008272C7" w:rsidRPr="00AE5762" w:rsidRDefault="008272C7" w:rsidP="00F936FA">
            <w:pPr>
              <w:jc w:val="center"/>
              <w:rPr>
                <w:sz w:val="20"/>
              </w:rPr>
            </w:pPr>
            <w:r w:rsidRPr="00AE5762">
              <w:rPr>
                <w:sz w:val="20"/>
              </w:rPr>
              <w:t>46%</w:t>
            </w:r>
          </w:p>
        </w:tc>
        <w:tc>
          <w:tcPr>
            <w:tcW w:w="1418" w:type="dxa"/>
            <w:shd w:val="clear" w:color="auto" w:fill="auto"/>
          </w:tcPr>
          <w:p w:rsidR="008272C7" w:rsidRPr="00AE5762" w:rsidRDefault="008272C7" w:rsidP="00F936FA">
            <w:pPr>
              <w:jc w:val="center"/>
              <w:rPr>
                <w:sz w:val="20"/>
              </w:rPr>
            </w:pPr>
          </w:p>
        </w:tc>
        <w:tc>
          <w:tcPr>
            <w:tcW w:w="1417" w:type="dxa"/>
            <w:shd w:val="clear" w:color="auto" w:fill="auto"/>
            <w:vAlign w:val="center"/>
          </w:tcPr>
          <w:p w:rsidR="008272C7" w:rsidRPr="00AE5762" w:rsidRDefault="008272C7" w:rsidP="00F936FA">
            <w:pPr>
              <w:jc w:val="center"/>
              <w:rPr>
                <w:sz w:val="20"/>
              </w:rPr>
            </w:pPr>
            <w:r w:rsidRPr="00AE5762">
              <w:rPr>
                <w:sz w:val="20"/>
              </w:rPr>
              <w:t>35   from 82</w:t>
            </w:r>
          </w:p>
        </w:tc>
        <w:tc>
          <w:tcPr>
            <w:tcW w:w="1266" w:type="dxa"/>
            <w:shd w:val="clear" w:color="auto" w:fill="auto"/>
            <w:vAlign w:val="center"/>
          </w:tcPr>
          <w:p w:rsidR="008272C7" w:rsidRPr="00AE5762" w:rsidRDefault="008272C7" w:rsidP="00F936FA">
            <w:pPr>
              <w:jc w:val="center"/>
              <w:rPr>
                <w:sz w:val="20"/>
              </w:rPr>
            </w:pPr>
            <w:r w:rsidRPr="00AE5762">
              <w:rPr>
                <w:sz w:val="20"/>
              </w:rPr>
              <w:t>43%</w:t>
            </w:r>
          </w:p>
        </w:tc>
      </w:tr>
    </w:tbl>
    <w:p w:rsidR="001C6132" w:rsidRPr="00AE5762" w:rsidRDefault="001C6132" w:rsidP="00521AD2">
      <w:pPr>
        <w:jc w:val="both"/>
        <w:rPr>
          <w:szCs w:val="24"/>
        </w:rPr>
      </w:pPr>
    </w:p>
    <w:p w:rsidR="008272C7" w:rsidRPr="00AE5762" w:rsidRDefault="004227EE" w:rsidP="008272C7">
      <w:pPr>
        <w:jc w:val="both"/>
        <w:rPr>
          <w:szCs w:val="24"/>
        </w:rPr>
      </w:pPr>
      <w:r w:rsidRPr="00AE5762">
        <w:t>The DBBs at central level</w:t>
      </w:r>
      <w:r w:rsidR="008272C7" w:rsidRPr="00AE5762">
        <w:rPr>
          <w:szCs w:val="24"/>
          <w:vertAlign w:val="superscript"/>
        </w:rPr>
        <w:footnoteReference w:id="18"/>
      </w:r>
      <w:r w:rsidRPr="00AE5762">
        <w:t xml:space="preserve"> with an established function IA unit cover about 94% of the total planned expenditure and budget expenditure of DBBs of the RS for 2022. The mentioned budget also includes the budgets of the IBBs, which are subordinate to the DBBs at central government level. In addition, as in the previous reporting period, the Ministry of Foreign Affairs, the Ministry of Environmental Protection, the Ministry of Human and Minority Rights and Social Dialogue, the Ministry of Family Welfare and Demography and the Ministry of Rural Welfare, as well as the Ministry of Science, Technological Development and Innovation, the Ministry of Tourism and Youth, the Ministry of Information and Telecommunications and the Ministry of Public Investment formed at the end of 2022 still do not have a functional IA unit. </w:t>
      </w:r>
    </w:p>
    <w:p w:rsidR="008272C7" w:rsidRPr="00AE5762" w:rsidRDefault="008272C7" w:rsidP="008272C7">
      <w:pPr>
        <w:jc w:val="both"/>
        <w:rPr>
          <w:szCs w:val="24"/>
        </w:rPr>
      </w:pPr>
    </w:p>
    <w:p w:rsidR="008272C7" w:rsidRPr="00AE5762" w:rsidRDefault="008272C7" w:rsidP="008272C7">
      <w:pPr>
        <w:jc w:val="both"/>
        <w:rPr>
          <w:szCs w:val="24"/>
        </w:rPr>
      </w:pPr>
      <w:r w:rsidRPr="00AE5762">
        <w:t xml:space="preserve">As regards the </w:t>
      </w:r>
      <w:r w:rsidR="00B5051D">
        <w:t>MSIO</w:t>
      </w:r>
      <w:r w:rsidRPr="00AE5762">
        <w:t xml:space="preserve">s and their budgets, 100% of their budget is covered by functional IA, i.e.,   internal audit is established and active in all four PFBs in this group. </w:t>
      </w:r>
    </w:p>
    <w:p w:rsidR="008272C7" w:rsidRPr="00AE5762" w:rsidRDefault="008272C7" w:rsidP="008272C7">
      <w:pPr>
        <w:jc w:val="both"/>
        <w:rPr>
          <w:szCs w:val="24"/>
        </w:rPr>
      </w:pPr>
    </w:p>
    <w:p w:rsidR="008272C7" w:rsidRPr="00AE5762" w:rsidRDefault="008272C7" w:rsidP="008272C7">
      <w:pPr>
        <w:jc w:val="both"/>
        <w:rPr>
          <w:szCs w:val="24"/>
        </w:rPr>
      </w:pPr>
      <w:r w:rsidRPr="00AE5762">
        <w:t>APV has established a functional IA unit which performs the functions</w:t>
      </w:r>
      <w:r w:rsidR="009A0C33" w:rsidRPr="00AE5762">
        <w:t xml:space="preserve"> of</w:t>
      </w:r>
      <w:r w:rsidRPr="00AE5762">
        <w:t xml:space="preserve"> I</w:t>
      </w:r>
      <w:r w:rsidR="009A0C33" w:rsidRPr="00AE5762">
        <w:t>A</w:t>
      </w:r>
      <w:r w:rsidRPr="00AE5762">
        <w:t xml:space="preserve"> D</w:t>
      </w:r>
      <w:r w:rsidR="009A0C33" w:rsidRPr="00AE5762">
        <w:t>BBs</w:t>
      </w:r>
      <w:r w:rsidRPr="00AE5762">
        <w:t xml:space="preserve"> and I</w:t>
      </w:r>
      <w:r w:rsidR="009A0C33" w:rsidRPr="00AE5762">
        <w:t>BBs</w:t>
      </w:r>
      <w:r w:rsidRPr="00AE5762">
        <w:t xml:space="preserve"> APV.</w:t>
      </w:r>
    </w:p>
    <w:p w:rsidR="008272C7" w:rsidRPr="00AE5762" w:rsidRDefault="008272C7" w:rsidP="008272C7">
      <w:pPr>
        <w:jc w:val="both"/>
        <w:rPr>
          <w:szCs w:val="24"/>
        </w:rPr>
      </w:pPr>
    </w:p>
    <w:p w:rsidR="008272C7" w:rsidRPr="00AE5762" w:rsidRDefault="008272C7" w:rsidP="008272C7">
      <w:pPr>
        <w:jc w:val="both"/>
        <w:rPr>
          <w:szCs w:val="24"/>
        </w:rPr>
      </w:pPr>
      <w:r w:rsidRPr="00AE5762">
        <w:t xml:space="preserve">When it comes to LSG group, which consists of cities and municipalities, the conclusion is that the situation in cities is significantly better than in municipalities. </w:t>
      </w:r>
      <w:r w:rsidR="00D47D34" w:rsidRPr="00AE5762">
        <w:t>Twenty-three</w:t>
      </w:r>
      <w:r w:rsidRPr="00AE5762">
        <w:t xml:space="preserve"> of a total of 28 cities</w:t>
      </w:r>
      <w:r w:rsidRPr="00AE5762">
        <w:rPr>
          <w:szCs w:val="24"/>
          <w:vertAlign w:val="superscript"/>
        </w:rPr>
        <w:footnoteReference w:id="19"/>
      </w:r>
      <w:r w:rsidRPr="00AE5762">
        <w:t xml:space="preserve"> have a functional IA, which is an increase compared to last year accounting for 93% of the total expenditures of this group in 2022.  An increase was observed in the municipalities, so that there are 31 municipalities with functional IA, which together cover 26% of the planned revenue for this PFBs category in 2022. </w:t>
      </w:r>
    </w:p>
    <w:p w:rsidR="008272C7" w:rsidRPr="00AE5762" w:rsidRDefault="008272C7" w:rsidP="008272C7">
      <w:pPr>
        <w:jc w:val="both"/>
        <w:rPr>
          <w:szCs w:val="24"/>
        </w:rPr>
      </w:pPr>
    </w:p>
    <w:p w:rsidR="008272C7" w:rsidRPr="00AE5762" w:rsidRDefault="008272C7" w:rsidP="008272C7">
      <w:pPr>
        <w:jc w:val="both"/>
        <w:rPr>
          <w:szCs w:val="24"/>
        </w:rPr>
      </w:pPr>
      <w:r w:rsidRPr="00AE5762">
        <w:t>The cities of Leskovac, Čačak, Jagodina, Kikinda and Smederevo have not established a functional IA.</w:t>
      </w:r>
    </w:p>
    <w:p w:rsidR="008272C7" w:rsidRPr="00AE5762" w:rsidRDefault="008272C7" w:rsidP="008272C7">
      <w:pPr>
        <w:jc w:val="both"/>
        <w:rPr>
          <w:szCs w:val="24"/>
        </w:rPr>
      </w:pPr>
    </w:p>
    <w:p w:rsidR="008D20A6" w:rsidRPr="00AE5762" w:rsidRDefault="008272C7" w:rsidP="00521AD2">
      <w:pPr>
        <w:jc w:val="both"/>
        <w:rPr>
          <w:szCs w:val="24"/>
        </w:rPr>
      </w:pPr>
      <w:r w:rsidRPr="00AE5762">
        <w:t>The following figures show the coverage of the planned budget in 2022 by the IR function.</w:t>
      </w:r>
    </w:p>
    <w:p w:rsidR="00FC1306" w:rsidRPr="00AE5762" w:rsidRDefault="00521AD2" w:rsidP="00521AD2">
      <w:pPr>
        <w:jc w:val="both"/>
      </w:pPr>
      <w:r w:rsidRPr="00AE5762">
        <w:rPr>
          <w:b/>
        </w:rPr>
        <w:t xml:space="preserve">Figures 6 and 7 </w:t>
      </w:r>
      <w:r w:rsidRPr="00AE5762">
        <w:t>Coverage of budget expenditures of cities and municipalities by the IA function in 2022</w:t>
      </w:r>
    </w:p>
    <w:p w:rsidR="00A47B11" w:rsidRPr="00AE5762" w:rsidRDefault="00521AD2" w:rsidP="00521AD2">
      <w:pPr>
        <w:jc w:val="both"/>
      </w:pPr>
      <w:r w:rsidRPr="00AE5762">
        <w:t xml:space="preserve"> </w:t>
      </w:r>
    </w:p>
    <w:p w:rsidR="002B54B2" w:rsidRDefault="000976B5" w:rsidP="00A47B11">
      <w:pPr>
        <w:jc w:val="both"/>
        <w:rPr>
          <w:b/>
          <w14:textOutline w14:w="9525" w14:cap="rnd" w14:cmpd="sng" w14:algn="ctr">
            <w14:noFill/>
            <w14:prstDash w14:val="solid"/>
            <w14:bevel/>
          </w14:textOutline>
        </w:rPr>
      </w:pPr>
      <w:r>
        <w:rPr>
          <w:b/>
          <w:noProof/>
          <w:lang w:val="en-US"/>
          <w14:textOutline w14:w="9525" w14:cap="rnd" w14:cmpd="sng" w14:algn="ctr">
            <w14:noFill/>
            <w14:prstDash w14:val="solid"/>
            <w14:bevel/>
          </w14:textOutline>
        </w:rPr>
        <w:drawing>
          <wp:inline distT="0" distB="0" distL="0" distR="0" wp14:anchorId="2AF2035F" wp14:editId="217811C8">
            <wp:extent cx="3962400" cy="2509594"/>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70547" cy="2514754"/>
                    </a:xfrm>
                    <a:prstGeom prst="rect">
                      <a:avLst/>
                    </a:prstGeom>
                    <a:noFill/>
                  </pic:spPr>
                </pic:pic>
              </a:graphicData>
            </a:graphic>
          </wp:inline>
        </w:drawing>
      </w:r>
    </w:p>
    <w:p w:rsidR="002B54B2" w:rsidRDefault="002B54B2" w:rsidP="00A47B11">
      <w:pPr>
        <w:jc w:val="both"/>
        <w:rPr>
          <w:b/>
          <w14:textOutline w14:w="9525" w14:cap="rnd" w14:cmpd="sng" w14:algn="ctr">
            <w14:noFill/>
            <w14:prstDash w14:val="solid"/>
            <w14:bevel/>
          </w14:textOutline>
        </w:rPr>
      </w:pPr>
    </w:p>
    <w:p w:rsidR="00A47B11" w:rsidRPr="00AE5762" w:rsidRDefault="00A47B11" w:rsidP="00A47B11">
      <w:pPr>
        <w:jc w:val="both"/>
        <w:rPr>
          <w:b/>
          <w:szCs w:val="24"/>
          <w14:textOutline w14:w="9525" w14:cap="rnd" w14:cmpd="sng" w14:algn="ctr">
            <w14:noFill/>
            <w14:prstDash w14:val="solid"/>
            <w14:bevel/>
          </w14:textOutline>
        </w:rPr>
      </w:pPr>
      <w:r w:rsidRPr="00AE5762">
        <w:rPr>
          <w:b/>
          <w14:textOutline w14:w="9525" w14:cap="rnd" w14:cmpd="sng" w14:algn="ctr">
            <w14:noFill/>
            <w14:prstDash w14:val="solid"/>
            <w14:bevel/>
          </w14:textOutline>
        </w:rPr>
        <w:t xml:space="preserve"> </w:t>
      </w:r>
    </w:p>
    <w:p w:rsidR="00D46D64" w:rsidRPr="00AE5762" w:rsidRDefault="000976B5" w:rsidP="00521AD2">
      <w:pPr>
        <w:jc w:val="both"/>
        <w:rPr>
          <w:szCs w:val="24"/>
        </w:rPr>
      </w:pPr>
      <w:r>
        <w:rPr>
          <w:noProof/>
          <w:szCs w:val="24"/>
          <w:highlight w:val="yellow"/>
          <w:lang w:val="en-US"/>
        </w:rPr>
        <w:drawing>
          <wp:inline distT="0" distB="0" distL="0" distR="0" wp14:anchorId="3517DBC1" wp14:editId="6F565D31">
            <wp:extent cx="3962400" cy="248171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77079" cy="2490907"/>
                    </a:xfrm>
                    <a:prstGeom prst="rect">
                      <a:avLst/>
                    </a:prstGeom>
                    <a:noFill/>
                  </pic:spPr>
                </pic:pic>
              </a:graphicData>
            </a:graphic>
          </wp:inline>
        </w:drawing>
      </w:r>
    </w:p>
    <w:p w:rsidR="002B54B2" w:rsidRDefault="002B54B2" w:rsidP="00E90102">
      <w:pPr>
        <w:jc w:val="both"/>
      </w:pPr>
    </w:p>
    <w:p w:rsidR="00E90102" w:rsidRPr="00AE5762" w:rsidRDefault="00E90102" w:rsidP="00E90102">
      <w:pPr>
        <w:jc w:val="both"/>
        <w:rPr>
          <w:szCs w:val="24"/>
        </w:rPr>
      </w:pPr>
      <w:r w:rsidRPr="00AE5762">
        <w:t>Of the total of 39 PEs and capital companies at central level in Serbia included in this analysis that perform a public interest activity subject to the Law on Public Enterprises, 28 have a functional IA, which represents 72% of the total in this group, and the total revenues coverage for 2022 of this category is 84%, as shown in Figure 8.</w:t>
      </w:r>
    </w:p>
    <w:p w:rsidR="007F0BC9" w:rsidRPr="00AE5762" w:rsidRDefault="007F0BC9" w:rsidP="00E90102">
      <w:pPr>
        <w:jc w:val="both"/>
        <w:rPr>
          <w:szCs w:val="24"/>
        </w:rPr>
      </w:pPr>
    </w:p>
    <w:p w:rsidR="00521AD2" w:rsidRPr="00AE5762" w:rsidRDefault="00055DD6" w:rsidP="009D2382">
      <w:pPr>
        <w:jc w:val="both"/>
        <w:rPr>
          <w:b/>
          <w:szCs w:val="24"/>
        </w:rPr>
      </w:pPr>
      <w:r w:rsidRPr="00AE5762">
        <w:rPr>
          <w:b/>
        </w:rPr>
        <w:t xml:space="preserve">Figure 8 </w:t>
      </w:r>
      <w:r w:rsidRPr="00AE5762">
        <w:t xml:space="preserve">Coverage of total revenues of PEs by the IA function in 2022 </w:t>
      </w:r>
    </w:p>
    <w:p w:rsidR="00A83A3C" w:rsidRPr="00AE5762" w:rsidRDefault="00A83A3C" w:rsidP="00521AD2">
      <w:pPr>
        <w:jc w:val="both"/>
        <w:rPr>
          <w:szCs w:val="24"/>
        </w:rPr>
      </w:pPr>
      <w:r w:rsidRPr="00AE5762">
        <w:t xml:space="preserve">                                                                                 </w:t>
      </w:r>
    </w:p>
    <w:p w:rsidR="00A83A3C" w:rsidRDefault="000976B5" w:rsidP="00521AD2">
      <w:pPr>
        <w:jc w:val="both"/>
        <w:rPr>
          <w:szCs w:val="24"/>
        </w:rPr>
      </w:pPr>
      <w:r>
        <w:rPr>
          <w:noProof/>
          <w:szCs w:val="24"/>
          <w:lang w:val="en-US"/>
        </w:rPr>
        <w:drawing>
          <wp:inline distT="0" distB="0" distL="0" distR="0" wp14:anchorId="5521FAAB" wp14:editId="139A607E">
            <wp:extent cx="4067175" cy="254170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89056" cy="2555377"/>
                    </a:xfrm>
                    <a:prstGeom prst="rect">
                      <a:avLst/>
                    </a:prstGeom>
                    <a:noFill/>
                  </pic:spPr>
                </pic:pic>
              </a:graphicData>
            </a:graphic>
          </wp:inline>
        </w:drawing>
      </w:r>
    </w:p>
    <w:p w:rsidR="000976B5" w:rsidRPr="00AE5762" w:rsidRDefault="000976B5" w:rsidP="00521AD2">
      <w:pPr>
        <w:jc w:val="both"/>
        <w:rPr>
          <w:szCs w:val="24"/>
        </w:rPr>
      </w:pPr>
    </w:p>
    <w:p w:rsidR="00E90102" w:rsidRPr="00AE5762" w:rsidRDefault="00E90102" w:rsidP="00E90102">
      <w:pPr>
        <w:jc w:val="both"/>
        <w:rPr>
          <w:szCs w:val="24"/>
        </w:rPr>
      </w:pPr>
      <w:r w:rsidRPr="00AE5762">
        <w:t>Looking at the group of the most important PFBs, Table 3 shows, where applicable, the status of IA units in PFBs that are required to have an independent internal audit function with at least three auditors under the current regulations of IA.  Considering that 57% of the IA units set up do not have a minimum number of internal auditors, their engagements cannot cover a sufficient number of business areas that fall within the organisation's remit.</w:t>
      </w:r>
    </w:p>
    <w:p w:rsidR="00521AD2" w:rsidRPr="00AE5762" w:rsidRDefault="00521AD2" w:rsidP="00521AD2">
      <w:pPr>
        <w:jc w:val="both"/>
        <w:rPr>
          <w:szCs w:val="24"/>
        </w:rPr>
      </w:pPr>
    </w:p>
    <w:p w:rsidR="00B93CE9" w:rsidRPr="00AE5762" w:rsidRDefault="00B93CE9" w:rsidP="00E90102">
      <w:pPr>
        <w:jc w:val="both"/>
        <w:rPr>
          <w:szCs w:val="24"/>
        </w:rPr>
      </w:pPr>
      <w:bookmarkStart w:id="46" w:name="_2jxsxqh"/>
      <w:bookmarkStart w:id="47" w:name="_2.2.2_Функција_интерне"/>
      <w:bookmarkStart w:id="48" w:name="_Toc56753889"/>
      <w:bookmarkEnd w:id="46"/>
      <w:bookmarkEnd w:id="47"/>
    </w:p>
    <w:p w:rsidR="00E90102" w:rsidRPr="00AE5762" w:rsidRDefault="00E90102" w:rsidP="00E90102">
      <w:pPr>
        <w:jc w:val="both"/>
        <w:rPr>
          <w:szCs w:val="24"/>
        </w:rPr>
      </w:pPr>
      <w:r w:rsidRPr="00AE5762">
        <w:t>From the analysis of the data presented, the following can be concluded:</w:t>
      </w:r>
    </w:p>
    <w:p w:rsidR="00E90102" w:rsidRPr="00AE5762" w:rsidRDefault="00A47B11" w:rsidP="0021541D">
      <w:pPr>
        <w:numPr>
          <w:ilvl w:val="0"/>
          <w:numId w:val="37"/>
        </w:numPr>
        <w:contextualSpacing/>
        <w:jc w:val="both"/>
        <w:rPr>
          <w:color w:val="000000"/>
          <w:szCs w:val="24"/>
        </w:rPr>
      </w:pPr>
      <w:r w:rsidRPr="00AE5762">
        <w:rPr>
          <w:color w:val="000000"/>
        </w:rPr>
        <w:t xml:space="preserve">in the category of </w:t>
      </w:r>
      <w:r w:rsidR="00B5051D">
        <w:rPr>
          <w:color w:val="000000"/>
        </w:rPr>
        <w:t>MSIO</w:t>
      </w:r>
      <w:r w:rsidRPr="00AE5762">
        <w:rPr>
          <w:color w:val="000000"/>
        </w:rPr>
        <w:t>s and APV, there is a prescribed number of internal auditors;</w:t>
      </w:r>
    </w:p>
    <w:p w:rsidR="00E90102" w:rsidRPr="00AE5762" w:rsidRDefault="00A47B11" w:rsidP="0021541D">
      <w:pPr>
        <w:numPr>
          <w:ilvl w:val="0"/>
          <w:numId w:val="37"/>
        </w:numPr>
        <w:contextualSpacing/>
        <w:jc w:val="both"/>
        <w:rPr>
          <w:color w:val="000000"/>
          <w:szCs w:val="24"/>
        </w:rPr>
      </w:pPr>
      <w:r w:rsidRPr="00AE5762">
        <w:rPr>
          <w:color w:val="000000"/>
        </w:rPr>
        <w:t>in the category of ministries and administrations, 38% have a staffed IA unit with at least three auditors. This year, the number of filled IA positions in this category has decreased by 10% compared to last year. Nine ministries do not have a single internal auditor, and four from this group were newly established at the end of 2022;</w:t>
      </w:r>
    </w:p>
    <w:p w:rsidR="00E90102" w:rsidRPr="00AE5762" w:rsidRDefault="002707D8" w:rsidP="0021541D">
      <w:pPr>
        <w:numPr>
          <w:ilvl w:val="0"/>
          <w:numId w:val="37"/>
        </w:numPr>
        <w:contextualSpacing/>
        <w:jc w:val="both"/>
        <w:rPr>
          <w:color w:val="000000"/>
          <w:szCs w:val="24"/>
        </w:rPr>
      </w:pPr>
      <w:r w:rsidRPr="00AE5762">
        <w:rPr>
          <w:color w:val="000000"/>
        </w:rPr>
        <w:t>according to the IA reports received, 82% of cities have a functioning IA, which is an increase compared to the previous year. In line with provisions of Article 6, paragraph 1 of the IA Rulebook, cities are obliged to have a fully staffed IA unit, but 28% do not fulfil this obligation,;</w:t>
      </w:r>
    </w:p>
    <w:p w:rsidR="00E90102" w:rsidRPr="00AE5762" w:rsidRDefault="002707D8" w:rsidP="0021541D">
      <w:pPr>
        <w:numPr>
          <w:ilvl w:val="0"/>
          <w:numId w:val="37"/>
        </w:numPr>
        <w:contextualSpacing/>
        <w:jc w:val="both"/>
        <w:rPr>
          <w:color w:val="000000"/>
          <w:szCs w:val="24"/>
        </w:rPr>
      </w:pPr>
      <w:r w:rsidRPr="00AE5762">
        <w:t xml:space="preserve">In the category of PEs at central level, 14 have over 250 employees and are required to fully staff their IA unit, however, only 10 of them have met this requirement (71% of the group that is required to have a fully staffed IA unit), still, this is a better result than last year; </w:t>
      </w:r>
    </w:p>
    <w:p w:rsidR="00E90102" w:rsidRPr="00AE5762" w:rsidRDefault="002707D8" w:rsidP="0021541D">
      <w:pPr>
        <w:numPr>
          <w:ilvl w:val="0"/>
          <w:numId w:val="37"/>
        </w:numPr>
        <w:contextualSpacing/>
        <w:jc w:val="both"/>
        <w:rPr>
          <w:szCs w:val="24"/>
        </w:rPr>
      </w:pPr>
      <w:r w:rsidRPr="00AE5762">
        <w:t xml:space="preserve">other DBBs, as well as municipalities, do not have a satisfactory coverage by functional IA. </w:t>
      </w:r>
    </w:p>
    <w:p w:rsidR="00055DD6" w:rsidRPr="00AE5762" w:rsidRDefault="00055DD6" w:rsidP="00F96196">
      <w:pPr>
        <w:ind w:left="360"/>
        <w:contextualSpacing/>
        <w:jc w:val="both"/>
        <w:rPr>
          <w:szCs w:val="24"/>
        </w:rPr>
      </w:pPr>
    </w:p>
    <w:p w:rsidR="00C96461" w:rsidRPr="00AE5762" w:rsidRDefault="00F737ED" w:rsidP="00F96196">
      <w:pPr>
        <w:contextualSpacing/>
        <w:jc w:val="both"/>
        <w:rPr>
          <w:szCs w:val="24"/>
        </w:rPr>
      </w:pPr>
      <w:hyperlink w:anchor="_Прилог_3._Преглед_1" w:history="1">
        <w:r w:rsidR="00055DD6" w:rsidRPr="00AE5762">
          <w:rPr>
            <w:rStyle w:val="Hyperlink"/>
          </w:rPr>
          <w:t xml:space="preserve">Annex 3 – </w:t>
        </w:r>
        <w:r w:rsidR="00FD6864" w:rsidRPr="00FD6864">
          <w:rPr>
            <w:rStyle w:val="Hyperlink"/>
          </w:rPr>
          <w:t xml:space="preserve">Overview of PFBs that Established Internal Audit </w:t>
        </w:r>
      </w:hyperlink>
      <w:r w:rsidR="00055DD6" w:rsidRPr="00AE5762">
        <w:t xml:space="preserve"> provides a detailed overview of the number of beneficiaries by different PFB categories in the group of PFBs with established IA. </w:t>
      </w:r>
    </w:p>
    <w:p w:rsidR="00E90102" w:rsidRPr="00AE5762" w:rsidRDefault="00E90102" w:rsidP="00E90102">
      <w:pPr>
        <w:tabs>
          <w:tab w:val="left" w:pos="851"/>
        </w:tabs>
        <w:jc w:val="both"/>
        <w:rPr>
          <w:szCs w:val="24"/>
        </w:rPr>
      </w:pPr>
    </w:p>
    <w:p w:rsidR="00521AD2" w:rsidRPr="00AE5762" w:rsidRDefault="00521AD2" w:rsidP="00521AD2">
      <w:pPr>
        <w:pStyle w:val="Heading3"/>
        <w:spacing w:before="0"/>
        <w:rPr>
          <w:rFonts w:cs="Times New Roman"/>
        </w:rPr>
      </w:pPr>
      <w:bookmarkStart w:id="49" w:name="_2.2.2_Функција_интерне_1"/>
      <w:bookmarkStart w:id="50" w:name="_Toc147856436"/>
      <w:bookmarkEnd w:id="49"/>
      <w:r w:rsidRPr="00AE5762">
        <w:t>2.2.2 The Internal Audit Function</w:t>
      </w:r>
      <w:bookmarkEnd w:id="48"/>
      <w:bookmarkEnd w:id="50"/>
    </w:p>
    <w:p w:rsidR="00521AD2" w:rsidRPr="00AE5762" w:rsidRDefault="00521AD2" w:rsidP="00521AD2">
      <w:pPr>
        <w:jc w:val="both"/>
        <w:rPr>
          <w:szCs w:val="24"/>
        </w:rPr>
      </w:pPr>
    </w:p>
    <w:p w:rsidR="00727BC4" w:rsidRPr="00AE5762" w:rsidRDefault="00E90102" w:rsidP="00F96196">
      <w:pPr>
        <w:jc w:val="both"/>
        <w:rPr>
          <w:b/>
          <w:szCs w:val="24"/>
        </w:rPr>
      </w:pPr>
      <w:r w:rsidRPr="00AE5762">
        <w:t xml:space="preserve">In 384 PFBs, IA is normatively implemented and it is functional in 238. A functional IA is one that has conducted at least one audit engagement during the reporting period. </w:t>
      </w:r>
    </w:p>
    <w:p w:rsidR="007F0BC9" w:rsidRPr="00AE5762" w:rsidRDefault="007F0BC9" w:rsidP="00E90102">
      <w:pPr>
        <w:ind w:right="2647"/>
        <w:jc w:val="both"/>
        <w:rPr>
          <w:b/>
          <w:szCs w:val="24"/>
        </w:rPr>
      </w:pPr>
    </w:p>
    <w:p w:rsidR="00E90102" w:rsidRPr="00AE5762" w:rsidRDefault="00E90102" w:rsidP="00E90102">
      <w:pPr>
        <w:ind w:right="2647"/>
        <w:jc w:val="both"/>
        <w:rPr>
          <w:bCs/>
          <w:szCs w:val="24"/>
        </w:rPr>
      </w:pPr>
      <w:r w:rsidRPr="00AE5762">
        <w:rPr>
          <w:b/>
        </w:rPr>
        <w:t xml:space="preserve">Figure 9 </w:t>
      </w:r>
      <w:r w:rsidRPr="00AE5762">
        <w:t xml:space="preserve">Number of annual reports submitted and number of PFBs which have a normative and functional IA in place, by year </w:t>
      </w:r>
    </w:p>
    <w:p w:rsidR="00C51D85" w:rsidRPr="00AE5762" w:rsidRDefault="00C51D85" w:rsidP="00E90102">
      <w:pPr>
        <w:ind w:right="2647"/>
        <w:jc w:val="both"/>
        <w:rPr>
          <w:bCs/>
          <w:szCs w:val="24"/>
        </w:rPr>
      </w:pPr>
    </w:p>
    <w:p w:rsidR="0046496D" w:rsidRPr="00AE5762" w:rsidRDefault="00E90102" w:rsidP="000229D9">
      <w:pPr>
        <w:jc w:val="both"/>
      </w:pPr>
      <w:r w:rsidRPr="00AE5762">
        <w:rPr>
          <w:noProof/>
          <w:lang w:val="en-US"/>
        </w:rPr>
        <w:drawing>
          <wp:anchor distT="0" distB="0" distL="114300" distR="114300" simplePos="0" relativeHeight="251705344" behindDoc="1" locked="0" layoutInCell="1" allowOverlap="1" wp14:anchorId="24748A9B" wp14:editId="25F62511">
            <wp:simplePos x="0" y="0"/>
            <wp:positionH relativeFrom="margin">
              <wp:posOffset>22225</wp:posOffset>
            </wp:positionH>
            <wp:positionV relativeFrom="paragraph">
              <wp:posOffset>3810</wp:posOffset>
            </wp:positionV>
            <wp:extent cx="3825875" cy="2400300"/>
            <wp:effectExtent l="0" t="0" r="3175" b="0"/>
            <wp:wrapTight wrapText="bothSides">
              <wp:wrapPolygon edited="0">
                <wp:start x="0" y="0"/>
                <wp:lineTo x="0" y="21429"/>
                <wp:lineTo x="21510" y="21429"/>
                <wp:lineTo x="21510" y="0"/>
                <wp:lineTo x="0" y="0"/>
              </wp:wrapPolygon>
            </wp:wrapTight>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Pr="00AE5762">
        <w:t xml:space="preserve">The figure 9 the number of annual reports </w:t>
      </w:r>
      <w:r w:rsidR="00724391" w:rsidRPr="00AE5762">
        <w:t>submitted,</w:t>
      </w:r>
      <w:r w:rsidRPr="00AE5762">
        <w:t xml:space="preserve"> and IA functions established at PFBs. For 2022, the number of IA reports has increased by 18% compared to 2021. This speaks to the significant results achieved in raising PFBs’ awareness of the reporting requirement. The increase in submission of annual reports is mainly in the category of IBBs, both at the central and local level, as </w:t>
      </w:r>
    </w:p>
    <w:p w:rsidR="00E90102" w:rsidRPr="00AE5762" w:rsidRDefault="00E90102" w:rsidP="000229D9">
      <w:pPr>
        <w:jc w:val="both"/>
      </w:pPr>
      <w:r w:rsidRPr="00AE5762">
        <w:t>well as among RHIF beneficiaries, i.e. health and pharmacy facilities.</w:t>
      </w:r>
    </w:p>
    <w:p w:rsidR="0046496D" w:rsidRPr="00AE5762" w:rsidRDefault="0046496D" w:rsidP="000229D9">
      <w:pPr>
        <w:jc w:val="both"/>
        <w:rPr>
          <w:szCs w:val="24"/>
        </w:rPr>
      </w:pPr>
    </w:p>
    <w:p w:rsidR="00E90102" w:rsidRPr="00AE5762" w:rsidRDefault="00F737ED" w:rsidP="00E90102">
      <w:pPr>
        <w:jc w:val="both"/>
        <w:rPr>
          <w:szCs w:val="24"/>
        </w:rPr>
      </w:pPr>
      <w:hyperlink w:anchor="_Прилог_4._Преглед" w:history="1">
        <w:r w:rsidR="00E90102" w:rsidRPr="00AE5762">
          <w:rPr>
            <w:color w:val="0563C1"/>
            <w:u w:val="single"/>
          </w:rPr>
          <w:t xml:space="preserve">Annex 3 - </w:t>
        </w:r>
        <w:r w:rsidR="00FD6864" w:rsidRPr="00FD6864">
          <w:rPr>
            <w:color w:val="0563C1"/>
            <w:u w:val="single"/>
          </w:rPr>
          <w:t xml:space="preserve">Overview of PFBs that established internal audit </w:t>
        </w:r>
      </w:hyperlink>
      <w:r w:rsidR="00E90102" w:rsidRPr="00AE5762">
        <w:t xml:space="preserve">  provides a detailed overview of the number of beneficiaries by different PFB categories in the group of PFBs with established IA.</w:t>
      </w:r>
    </w:p>
    <w:p w:rsidR="00505E6B" w:rsidRPr="00AE5762" w:rsidRDefault="00505E6B" w:rsidP="00E90102">
      <w:pPr>
        <w:jc w:val="both"/>
        <w:rPr>
          <w:szCs w:val="24"/>
        </w:rPr>
      </w:pPr>
    </w:p>
    <w:p w:rsidR="00E90102" w:rsidRPr="00AE5762" w:rsidRDefault="00E90102" w:rsidP="00E90102">
      <w:pPr>
        <w:jc w:val="both"/>
        <w:rPr>
          <w:szCs w:val="24"/>
        </w:rPr>
      </w:pPr>
      <w:r w:rsidRPr="00AE5762">
        <w:rPr>
          <w:b/>
        </w:rPr>
        <w:t xml:space="preserve">Table 4. </w:t>
      </w:r>
      <w:r w:rsidRPr="00AE5762">
        <w:t>Number of PFBs in Serbia that submitted reports and established IA with systematised and staffed internal auditor positions in 2022</w:t>
      </w:r>
    </w:p>
    <w:p w:rsidR="00E90102" w:rsidRPr="00AE5762" w:rsidRDefault="00E90102" w:rsidP="00E90102">
      <w:pPr>
        <w:jc w:val="both"/>
        <w:rPr>
          <w:b/>
          <w:szCs w:val="24"/>
        </w:rPr>
      </w:pPr>
    </w:p>
    <w:tbl>
      <w:tblPr>
        <w:tblStyle w:val="38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22"/>
        <w:gridCol w:w="1417"/>
        <w:gridCol w:w="1417"/>
        <w:gridCol w:w="1418"/>
        <w:gridCol w:w="1417"/>
        <w:gridCol w:w="1418"/>
      </w:tblGrid>
      <w:tr w:rsidR="00E90102" w:rsidRPr="00AE5762" w:rsidTr="00E90102">
        <w:trPr>
          <w:trHeight w:val="615"/>
          <w:tblHeader/>
        </w:trPr>
        <w:tc>
          <w:tcPr>
            <w:tcW w:w="2122" w:type="dxa"/>
            <w:shd w:val="clear" w:color="auto" w:fill="BDD6EE"/>
            <w:vAlign w:val="center"/>
          </w:tcPr>
          <w:p w:rsidR="00E90102" w:rsidRPr="00AE5762" w:rsidRDefault="00E90102" w:rsidP="00E90102">
            <w:pPr>
              <w:jc w:val="center"/>
              <w:rPr>
                <w:b/>
              </w:rPr>
            </w:pPr>
            <w:r w:rsidRPr="00AE5762">
              <w:rPr>
                <w:b/>
              </w:rPr>
              <w:t>PFBs</w:t>
            </w:r>
          </w:p>
        </w:tc>
        <w:tc>
          <w:tcPr>
            <w:tcW w:w="1417" w:type="dxa"/>
            <w:shd w:val="clear" w:color="auto" w:fill="BDD6EE"/>
            <w:vAlign w:val="center"/>
          </w:tcPr>
          <w:p w:rsidR="00E90102" w:rsidRPr="00AE5762" w:rsidRDefault="00E90102" w:rsidP="00E90102">
            <w:pPr>
              <w:jc w:val="center"/>
              <w:rPr>
                <w:b/>
                <w:sz w:val="16"/>
                <w:szCs w:val="16"/>
              </w:rPr>
            </w:pPr>
            <w:r w:rsidRPr="00AE5762">
              <w:rPr>
                <w:b/>
                <w:sz w:val="16"/>
              </w:rPr>
              <w:t>Reports submitted</w:t>
            </w:r>
          </w:p>
        </w:tc>
        <w:tc>
          <w:tcPr>
            <w:tcW w:w="1417" w:type="dxa"/>
            <w:shd w:val="clear" w:color="auto" w:fill="BDD6EE"/>
            <w:vAlign w:val="center"/>
          </w:tcPr>
          <w:p w:rsidR="00E90102" w:rsidRPr="00AE5762" w:rsidRDefault="00E90102" w:rsidP="00E90102">
            <w:pPr>
              <w:jc w:val="center"/>
              <w:rPr>
                <w:b/>
                <w:sz w:val="16"/>
                <w:szCs w:val="16"/>
              </w:rPr>
            </w:pPr>
            <w:r w:rsidRPr="00AE5762">
              <w:rPr>
                <w:b/>
                <w:sz w:val="16"/>
              </w:rPr>
              <w:t>Normative IA</w:t>
            </w:r>
          </w:p>
        </w:tc>
        <w:tc>
          <w:tcPr>
            <w:tcW w:w="1418" w:type="dxa"/>
            <w:shd w:val="clear" w:color="auto" w:fill="BDD6EE"/>
            <w:vAlign w:val="center"/>
          </w:tcPr>
          <w:p w:rsidR="00E90102" w:rsidRPr="00AE5762" w:rsidRDefault="00E90102" w:rsidP="00E90102">
            <w:pPr>
              <w:jc w:val="center"/>
              <w:rPr>
                <w:b/>
                <w:sz w:val="16"/>
                <w:szCs w:val="16"/>
              </w:rPr>
            </w:pPr>
            <w:r w:rsidRPr="00AE5762">
              <w:rPr>
                <w:b/>
                <w:sz w:val="16"/>
              </w:rPr>
              <w:t>Functional IA</w:t>
            </w:r>
          </w:p>
        </w:tc>
        <w:tc>
          <w:tcPr>
            <w:tcW w:w="1417" w:type="dxa"/>
            <w:shd w:val="clear" w:color="auto" w:fill="BDD6EE"/>
            <w:vAlign w:val="center"/>
          </w:tcPr>
          <w:p w:rsidR="00E90102" w:rsidRPr="00AE5762" w:rsidRDefault="00E90102" w:rsidP="00E90102">
            <w:pPr>
              <w:jc w:val="center"/>
              <w:rPr>
                <w:b/>
                <w:sz w:val="16"/>
                <w:szCs w:val="16"/>
              </w:rPr>
            </w:pPr>
            <w:r w:rsidRPr="00AE5762">
              <w:rPr>
                <w:b/>
                <w:sz w:val="16"/>
              </w:rPr>
              <w:t>Classified working posts</w:t>
            </w:r>
          </w:p>
        </w:tc>
        <w:tc>
          <w:tcPr>
            <w:tcW w:w="1418" w:type="dxa"/>
            <w:shd w:val="clear" w:color="auto" w:fill="BDD6EE"/>
            <w:vAlign w:val="center"/>
          </w:tcPr>
          <w:p w:rsidR="00E90102" w:rsidRPr="00AE5762" w:rsidRDefault="00E90102" w:rsidP="00E90102">
            <w:pPr>
              <w:jc w:val="center"/>
              <w:rPr>
                <w:b/>
                <w:sz w:val="16"/>
                <w:szCs w:val="16"/>
              </w:rPr>
            </w:pPr>
            <w:r w:rsidRPr="00AE5762">
              <w:rPr>
                <w:b/>
                <w:sz w:val="16"/>
              </w:rPr>
              <w:t>Post filled out</w:t>
            </w:r>
          </w:p>
        </w:tc>
      </w:tr>
      <w:tr w:rsidR="00E90102" w:rsidRPr="00AE5762" w:rsidTr="00F936FA">
        <w:trPr>
          <w:trHeight w:val="300"/>
          <w:tblHeader/>
        </w:trPr>
        <w:tc>
          <w:tcPr>
            <w:tcW w:w="2122" w:type="dxa"/>
            <w:shd w:val="clear" w:color="auto" w:fill="auto"/>
            <w:vAlign w:val="center"/>
          </w:tcPr>
          <w:p w:rsidR="00E90102" w:rsidRPr="00AE5762" w:rsidRDefault="00E90102" w:rsidP="00E90102">
            <w:pPr>
              <w:jc w:val="both"/>
              <w:rPr>
                <w:b/>
              </w:rPr>
            </w:pPr>
            <w:r w:rsidRPr="00AE5762">
              <w:rPr>
                <w:b/>
              </w:rPr>
              <w:t>Central Level</w:t>
            </w:r>
          </w:p>
        </w:tc>
        <w:tc>
          <w:tcPr>
            <w:tcW w:w="1417" w:type="dxa"/>
            <w:shd w:val="clear" w:color="auto" w:fill="auto"/>
            <w:vAlign w:val="center"/>
          </w:tcPr>
          <w:p w:rsidR="00E90102" w:rsidRPr="00AE5762" w:rsidRDefault="000229D9" w:rsidP="000229D9">
            <w:pPr>
              <w:jc w:val="center"/>
            </w:pPr>
            <w:r w:rsidRPr="00AE5762">
              <w:t>1315</w:t>
            </w:r>
          </w:p>
        </w:tc>
        <w:tc>
          <w:tcPr>
            <w:tcW w:w="1417" w:type="dxa"/>
            <w:shd w:val="clear" w:color="auto" w:fill="auto"/>
            <w:vAlign w:val="center"/>
          </w:tcPr>
          <w:p w:rsidR="00E90102" w:rsidRPr="00AE5762" w:rsidRDefault="00E90102" w:rsidP="00E90102">
            <w:pPr>
              <w:jc w:val="center"/>
            </w:pPr>
            <w:r w:rsidRPr="00AE5762">
              <w:t>211</w:t>
            </w:r>
          </w:p>
        </w:tc>
        <w:tc>
          <w:tcPr>
            <w:tcW w:w="1418" w:type="dxa"/>
            <w:shd w:val="clear" w:color="auto" w:fill="auto"/>
            <w:vAlign w:val="center"/>
          </w:tcPr>
          <w:p w:rsidR="00E90102" w:rsidRPr="00AE5762" w:rsidRDefault="00E90102" w:rsidP="00E90102">
            <w:pPr>
              <w:jc w:val="center"/>
            </w:pPr>
            <w:r w:rsidRPr="00AE5762">
              <w:t>136</w:t>
            </w:r>
          </w:p>
        </w:tc>
        <w:tc>
          <w:tcPr>
            <w:tcW w:w="1417" w:type="dxa"/>
            <w:shd w:val="clear" w:color="auto" w:fill="auto"/>
            <w:vAlign w:val="center"/>
          </w:tcPr>
          <w:p w:rsidR="00E90102" w:rsidRPr="00AE5762" w:rsidRDefault="00E90102" w:rsidP="00E90102">
            <w:pPr>
              <w:jc w:val="center"/>
            </w:pPr>
            <w:r w:rsidRPr="00AE5762">
              <w:t>507</w:t>
            </w:r>
          </w:p>
        </w:tc>
        <w:tc>
          <w:tcPr>
            <w:tcW w:w="1418" w:type="dxa"/>
            <w:shd w:val="clear" w:color="auto" w:fill="auto"/>
            <w:vAlign w:val="center"/>
          </w:tcPr>
          <w:p w:rsidR="00E90102" w:rsidRPr="00AE5762" w:rsidRDefault="00E90102" w:rsidP="00E90102">
            <w:pPr>
              <w:jc w:val="center"/>
            </w:pPr>
            <w:r w:rsidRPr="00AE5762">
              <w:t>353</w:t>
            </w:r>
          </w:p>
        </w:tc>
      </w:tr>
      <w:tr w:rsidR="00E90102" w:rsidRPr="00AE5762" w:rsidTr="00F936FA">
        <w:trPr>
          <w:trHeight w:val="300"/>
          <w:tblHeader/>
        </w:trPr>
        <w:tc>
          <w:tcPr>
            <w:tcW w:w="2122" w:type="dxa"/>
            <w:shd w:val="clear" w:color="auto" w:fill="auto"/>
            <w:vAlign w:val="center"/>
          </w:tcPr>
          <w:p w:rsidR="00E90102" w:rsidRPr="00AE5762" w:rsidRDefault="00E90102" w:rsidP="00E90102">
            <w:pPr>
              <w:jc w:val="both"/>
              <w:rPr>
                <w:b/>
              </w:rPr>
            </w:pPr>
            <w:r w:rsidRPr="00AE5762">
              <w:rPr>
                <w:b/>
              </w:rPr>
              <w:t>Local level</w:t>
            </w:r>
          </w:p>
        </w:tc>
        <w:tc>
          <w:tcPr>
            <w:tcW w:w="1417" w:type="dxa"/>
            <w:shd w:val="clear" w:color="auto" w:fill="auto"/>
            <w:vAlign w:val="center"/>
          </w:tcPr>
          <w:p w:rsidR="00E90102" w:rsidRPr="00AE5762" w:rsidRDefault="00E90102" w:rsidP="000229D9">
            <w:pPr>
              <w:jc w:val="center"/>
            </w:pPr>
            <w:r w:rsidRPr="00AE5762">
              <w:t>629</w:t>
            </w:r>
          </w:p>
        </w:tc>
        <w:tc>
          <w:tcPr>
            <w:tcW w:w="1417" w:type="dxa"/>
            <w:shd w:val="clear" w:color="auto" w:fill="auto"/>
            <w:vAlign w:val="center"/>
          </w:tcPr>
          <w:p w:rsidR="00E90102" w:rsidRPr="00AE5762" w:rsidRDefault="00E90102" w:rsidP="00E90102">
            <w:pPr>
              <w:jc w:val="center"/>
            </w:pPr>
            <w:r w:rsidRPr="00AE5762">
              <w:t>173</w:t>
            </w:r>
          </w:p>
        </w:tc>
        <w:tc>
          <w:tcPr>
            <w:tcW w:w="1418" w:type="dxa"/>
            <w:shd w:val="clear" w:color="auto" w:fill="auto"/>
            <w:vAlign w:val="center"/>
          </w:tcPr>
          <w:p w:rsidR="00E90102" w:rsidRPr="00AE5762" w:rsidRDefault="00E90102" w:rsidP="00E90102">
            <w:pPr>
              <w:jc w:val="center"/>
            </w:pPr>
            <w:r w:rsidRPr="00AE5762">
              <w:t>102</w:t>
            </w:r>
          </w:p>
        </w:tc>
        <w:tc>
          <w:tcPr>
            <w:tcW w:w="1417" w:type="dxa"/>
            <w:shd w:val="clear" w:color="auto" w:fill="auto"/>
            <w:vAlign w:val="center"/>
          </w:tcPr>
          <w:p w:rsidR="00E90102" w:rsidRPr="00AE5762" w:rsidRDefault="00E90102" w:rsidP="00E90102">
            <w:pPr>
              <w:jc w:val="center"/>
            </w:pPr>
            <w:r w:rsidRPr="00AE5762">
              <w:t>286</w:t>
            </w:r>
          </w:p>
        </w:tc>
        <w:tc>
          <w:tcPr>
            <w:tcW w:w="1418" w:type="dxa"/>
            <w:shd w:val="clear" w:color="auto" w:fill="auto"/>
            <w:vAlign w:val="center"/>
          </w:tcPr>
          <w:p w:rsidR="00E90102" w:rsidRPr="00AE5762" w:rsidRDefault="00E90102" w:rsidP="00E90102">
            <w:pPr>
              <w:jc w:val="center"/>
            </w:pPr>
            <w:r w:rsidRPr="00AE5762">
              <w:t>205</w:t>
            </w:r>
          </w:p>
        </w:tc>
      </w:tr>
      <w:tr w:rsidR="00E90102" w:rsidRPr="00AE5762" w:rsidTr="00F936FA">
        <w:trPr>
          <w:trHeight w:val="315"/>
          <w:tblHeader/>
        </w:trPr>
        <w:tc>
          <w:tcPr>
            <w:tcW w:w="2122" w:type="dxa"/>
            <w:shd w:val="clear" w:color="auto" w:fill="auto"/>
            <w:vAlign w:val="center"/>
          </w:tcPr>
          <w:p w:rsidR="00E90102" w:rsidRPr="00AE5762" w:rsidRDefault="00E90102" w:rsidP="00E90102">
            <w:pPr>
              <w:jc w:val="both"/>
              <w:rPr>
                <w:b/>
              </w:rPr>
            </w:pPr>
            <w:r w:rsidRPr="00AE5762">
              <w:rPr>
                <w:b/>
              </w:rPr>
              <w:t>Total in the RS</w:t>
            </w:r>
          </w:p>
        </w:tc>
        <w:tc>
          <w:tcPr>
            <w:tcW w:w="1417" w:type="dxa"/>
            <w:shd w:val="clear" w:color="auto" w:fill="auto"/>
            <w:vAlign w:val="center"/>
          </w:tcPr>
          <w:p w:rsidR="00E90102" w:rsidRPr="00AE5762" w:rsidRDefault="003E5F72" w:rsidP="00E90102">
            <w:pPr>
              <w:jc w:val="center"/>
              <w:rPr>
                <w:b/>
              </w:rPr>
            </w:pPr>
            <w:r w:rsidRPr="00AE5762">
              <w:rPr>
                <w:b/>
              </w:rPr>
              <w:t>1944</w:t>
            </w:r>
          </w:p>
        </w:tc>
        <w:tc>
          <w:tcPr>
            <w:tcW w:w="1417" w:type="dxa"/>
            <w:shd w:val="clear" w:color="auto" w:fill="auto"/>
            <w:vAlign w:val="center"/>
          </w:tcPr>
          <w:p w:rsidR="00E90102" w:rsidRPr="00AE5762" w:rsidRDefault="00E90102" w:rsidP="00E90102">
            <w:pPr>
              <w:jc w:val="center"/>
              <w:rPr>
                <w:b/>
              </w:rPr>
            </w:pPr>
            <w:r w:rsidRPr="00AE5762">
              <w:rPr>
                <w:b/>
              </w:rPr>
              <w:t>384</w:t>
            </w:r>
          </w:p>
        </w:tc>
        <w:tc>
          <w:tcPr>
            <w:tcW w:w="1418" w:type="dxa"/>
            <w:shd w:val="clear" w:color="auto" w:fill="auto"/>
            <w:vAlign w:val="center"/>
          </w:tcPr>
          <w:p w:rsidR="00E90102" w:rsidRPr="00AE5762" w:rsidRDefault="00E90102" w:rsidP="00E90102">
            <w:pPr>
              <w:jc w:val="center"/>
              <w:rPr>
                <w:b/>
              </w:rPr>
            </w:pPr>
            <w:r w:rsidRPr="00AE5762">
              <w:rPr>
                <w:b/>
              </w:rPr>
              <w:t>238</w:t>
            </w:r>
          </w:p>
        </w:tc>
        <w:tc>
          <w:tcPr>
            <w:tcW w:w="1417" w:type="dxa"/>
            <w:shd w:val="clear" w:color="auto" w:fill="auto"/>
            <w:vAlign w:val="center"/>
          </w:tcPr>
          <w:p w:rsidR="00E90102" w:rsidRPr="00AE5762" w:rsidRDefault="00E90102" w:rsidP="00E90102">
            <w:pPr>
              <w:jc w:val="center"/>
              <w:rPr>
                <w:b/>
              </w:rPr>
            </w:pPr>
            <w:r w:rsidRPr="00AE5762">
              <w:rPr>
                <w:b/>
              </w:rPr>
              <w:t>793</w:t>
            </w:r>
          </w:p>
        </w:tc>
        <w:tc>
          <w:tcPr>
            <w:tcW w:w="1418" w:type="dxa"/>
            <w:shd w:val="clear" w:color="auto" w:fill="auto"/>
            <w:vAlign w:val="center"/>
          </w:tcPr>
          <w:p w:rsidR="00E90102" w:rsidRPr="00AE5762" w:rsidRDefault="00E90102" w:rsidP="00E90102">
            <w:pPr>
              <w:jc w:val="center"/>
              <w:rPr>
                <w:b/>
              </w:rPr>
            </w:pPr>
            <w:r w:rsidRPr="00AE5762">
              <w:rPr>
                <w:b/>
              </w:rPr>
              <w:t>558</w:t>
            </w:r>
          </w:p>
        </w:tc>
      </w:tr>
    </w:tbl>
    <w:p w:rsidR="00727BC4" w:rsidRPr="00AE5762" w:rsidRDefault="00727BC4" w:rsidP="00E90102">
      <w:pPr>
        <w:ind w:right="2789"/>
        <w:jc w:val="both"/>
        <w:rPr>
          <w:b/>
          <w:szCs w:val="24"/>
        </w:rPr>
      </w:pPr>
    </w:p>
    <w:p w:rsidR="00E90102" w:rsidRPr="00AE5762" w:rsidRDefault="00E90102" w:rsidP="00E90102">
      <w:pPr>
        <w:ind w:right="2789"/>
        <w:jc w:val="both"/>
        <w:rPr>
          <w:szCs w:val="24"/>
        </w:rPr>
      </w:pPr>
      <w:r w:rsidRPr="00AE5762">
        <w:rPr>
          <w:b/>
        </w:rPr>
        <w:t xml:space="preserve">Figure 10 </w:t>
      </w:r>
      <w:r w:rsidRPr="00AE5762">
        <w:t>The number of systematised and filled posts in IA at PFBs in the period 2020 - 2022.</w:t>
      </w:r>
    </w:p>
    <w:p w:rsidR="00E90102" w:rsidRPr="00AE5762" w:rsidRDefault="00E90102" w:rsidP="00E90102">
      <w:pPr>
        <w:jc w:val="both"/>
        <w:rPr>
          <w:szCs w:val="24"/>
        </w:rPr>
      </w:pPr>
      <w:r w:rsidRPr="00AE5762">
        <w:rPr>
          <w:noProof/>
          <w:lang w:val="en-US"/>
        </w:rPr>
        <w:drawing>
          <wp:anchor distT="0" distB="0" distL="114300" distR="114300" simplePos="0" relativeHeight="251707392" behindDoc="1" locked="0" layoutInCell="1" allowOverlap="1" wp14:anchorId="6EF8BEF6" wp14:editId="57C2CFA3">
            <wp:simplePos x="0" y="0"/>
            <wp:positionH relativeFrom="margin">
              <wp:align>left</wp:align>
            </wp:positionH>
            <wp:positionV relativeFrom="paragraph">
              <wp:posOffset>133350</wp:posOffset>
            </wp:positionV>
            <wp:extent cx="3956050" cy="2590800"/>
            <wp:effectExtent l="0" t="0" r="6350" b="0"/>
            <wp:wrapTight wrapText="bothSides">
              <wp:wrapPolygon edited="0">
                <wp:start x="0" y="0"/>
                <wp:lineTo x="0" y="21441"/>
                <wp:lineTo x="21531" y="21441"/>
                <wp:lineTo x="21531" y="0"/>
                <wp:lineTo x="0" y="0"/>
              </wp:wrapPolygon>
            </wp:wrapTight>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Pr="00AE5762">
        <w:t xml:space="preserve">Figures 9 and 10 show the total number of IA functions established and the number of IA posts systematised and filled in the PFBs in 2020, 2021 and 2022. </w:t>
      </w:r>
    </w:p>
    <w:p w:rsidR="00E90102" w:rsidRPr="00AE5762" w:rsidRDefault="00E90102" w:rsidP="00E90102">
      <w:pPr>
        <w:jc w:val="both"/>
        <w:rPr>
          <w:szCs w:val="24"/>
        </w:rPr>
      </w:pPr>
    </w:p>
    <w:p w:rsidR="0046496D" w:rsidRPr="00AE5762" w:rsidRDefault="00E90102" w:rsidP="00E90102">
      <w:pPr>
        <w:jc w:val="both"/>
      </w:pPr>
      <w:r w:rsidRPr="00AE5762">
        <w:t xml:space="preserve">Based on the data presented, it can be seen that there is a 7% growth in the normative establishment of the IA function in 2022 compared to the previous year. In addition, 238 PFBs have </w:t>
      </w:r>
    </w:p>
    <w:p w:rsidR="00E90102" w:rsidRPr="00AE5762" w:rsidRDefault="00E90102" w:rsidP="00E90102">
      <w:pPr>
        <w:jc w:val="both"/>
        <w:rPr>
          <w:szCs w:val="24"/>
        </w:rPr>
      </w:pPr>
      <w:r w:rsidRPr="00AE5762">
        <w:t>established the IA function, which is a 13% increase compared to 2021.</w:t>
      </w:r>
    </w:p>
    <w:p w:rsidR="00E90102" w:rsidRPr="00AE5762" w:rsidRDefault="00E90102" w:rsidP="00E90102">
      <w:pPr>
        <w:jc w:val="both"/>
        <w:rPr>
          <w:szCs w:val="24"/>
        </w:rPr>
      </w:pPr>
    </w:p>
    <w:p w:rsidR="00F37115" w:rsidRPr="00AE5762" w:rsidRDefault="00F7596D" w:rsidP="00C723FA">
      <w:pPr>
        <w:jc w:val="both"/>
      </w:pPr>
      <w:r w:rsidRPr="00AE5762">
        <w:t>With 238 PFBs having established a functional IA, out of 558 filled positions for IA, 328 internal auditors have obtained an CIA certificate in the public sector, representing a certification rate of 58.78%.</w:t>
      </w:r>
    </w:p>
    <w:p w:rsidR="00505E6B" w:rsidRPr="00AE5762" w:rsidRDefault="00505E6B" w:rsidP="00C723FA">
      <w:pPr>
        <w:jc w:val="both"/>
      </w:pPr>
    </w:p>
    <w:p w:rsidR="00505E6B" w:rsidRPr="00AE5762" w:rsidRDefault="00505E6B" w:rsidP="00C723FA">
      <w:pPr>
        <w:jc w:val="both"/>
      </w:pPr>
    </w:p>
    <w:p w:rsidR="00505E6B" w:rsidRPr="00AE5762" w:rsidRDefault="00505E6B" w:rsidP="00C723FA">
      <w:pPr>
        <w:jc w:val="both"/>
      </w:pPr>
    </w:p>
    <w:p w:rsidR="00F37115" w:rsidRPr="00AE5762" w:rsidRDefault="00F37115" w:rsidP="00C723FA">
      <w:pPr>
        <w:jc w:val="both"/>
      </w:pPr>
      <w:r w:rsidRPr="00AE5762">
        <w:rPr>
          <w:b/>
        </w:rPr>
        <w:t>Figure 11</w:t>
      </w:r>
      <w:r w:rsidRPr="00AE5762">
        <w:t xml:space="preserve"> Percentage of internal auditor certification by year</w:t>
      </w:r>
    </w:p>
    <w:p w:rsidR="00F37115" w:rsidRPr="00AE5762" w:rsidRDefault="00F37115" w:rsidP="00C723FA">
      <w:pPr>
        <w:jc w:val="both"/>
        <w:rPr>
          <w:color w:val="1F497D"/>
        </w:rPr>
      </w:pPr>
    </w:p>
    <w:p w:rsidR="00C54615" w:rsidRPr="00AE5762" w:rsidRDefault="00F37115" w:rsidP="00C723FA">
      <w:pPr>
        <w:jc w:val="both"/>
        <w:rPr>
          <w:color w:val="1F497D"/>
        </w:rPr>
      </w:pPr>
      <w:r w:rsidRPr="00AE5762">
        <w:rPr>
          <w:noProof/>
          <w:lang w:val="en-US"/>
        </w:rPr>
        <w:drawing>
          <wp:anchor distT="0" distB="0" distL="114300" distR="114300" simplePos="0" relativeHeight="251724800" behindDoc="1" locked="0" layoutInCell="1" allowOverlap="1" wp14:anchorId="67A48C2F" wp14:editId="2EA2DD76">
            <wp:simplePos x="0" y="0"/>
            <wp:positionH relativeFrom="margin">
              <wp:posOffset>6350</wp:posOffset>
            </wp:positionH>
            <wp:positionV relativeFrom="paragraph">
              <wp:posOffset>0</wp:posOffset>
            </wp:positionV>
            <wp:extent cx="3943350" cy="2432050"/>
            <wp:effectExtent l="0" t="0" r="0" b="6350"/>
            <wp:wrapTight wrapText="bothSides">
              <wp:wrapPolygon edited="0">
                <wp:start x="0" y="0"/>
                <wp:lineTo x="0" y="21487"/>
                <wp:lineTo x="21496" y="21487"/>
                <wp:lineTo x="21496" y="0"/>
                <wp:lineTo x="0" y="0"/>
              </wp:wrapPolygon>
            </wp:wrapTight>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rsidR="00C54615" w:rsidRPr="00AE5762" w:rsidRDefault="00C54615" w:rsidP="00C723FA">
      <w:pPr>
        <w:jc w:val="both"/>
        <w:rPr>
          <w:color w:val="1F497D"/>
        </w:rPr>
      </w:pPr>
    </w:p>
    <w:p w:rsidR="00C54615" w:rsidRPr="00AE5762" w:rsidRDefault="00C54615" w:rsidP="00C723FA">
      <w:pPr>
        <w:jc w:val="both"/>
        <w:rPr>
          <w:color w:val="1F497D"/>
        </w:rPr>
      </w:pPr>
    </w:p>
    <w:p w:rsidR="00C54615" w:rsidRPr="00AE5762" w:rsidRDefault="00C54615" w:rsidP="00C723FA">
      <w:pPr>
        <w:jc w:val="both"/>
        <w:rPr>
          <w:color w:val="1F497D"/>
        </w:rPr>
      </w:pPr>
    </w:p>
    <w:p w:rsidR="00C54615" w:rsidRPr="00AE5762" w:rsidRDefault="00C54615" w:rsidP="00C723FA">
      <w:pPr>
        <w:jc w:val="both"/>
        <w:rPr>
          <w:color w:val="1F497D"/>
        </w:rPr>
      </w:pPr>
    </w:p>
    <w:p w:rsidR="00C54615" w:rsidRPr="00AE5762" w:rsidRDefault="00C54615" w:rsidP="00C723FA">
      <w:pPr>
        <w:jc w:val="both"/>
        <w:rPr>
          <w:color w:val="1F497D"/>
        </w:rPr>
      </w:pPr>
    </w:p>
    <w:p w:rsidR="00C54615" w:rsidRPr="00AE5762" w:rsidRDefault="00C54615" w:rsidP="00C723FA">
      <w:pPr>
        <w:jc w:val="both"/>
        <w:rPr>
          <w:color w:val="1F497D"/>
        </w:rPr>
      </w:pPr>
    </w:p>
    <w:p w:rsidR="00C54615" w:rsidRPr="00AE5762" w:rsidRDefault="00C54615" w:rsidP="00C723FA">
      <w:pPr>
        <w:jc w:val="both"/>
        <w:rPr>
          <w:color w:val="1F497D"/>
        </w:rPr>
      </w:pPr>
    </w:p>
    <w:p w:rsidR="00C54615" w:rsidRPr="00AE5762" w:rsidRDefault="00C54615" w:rsidP="00C723FA">
      <w:pPr>
        <w:jc w:val="both"/>
        <w:rPr>
          <w:color w:val="1F497D"/>
        </w:rPr>
      </w:pPr>
    </w:p>
    <w:p w:rsidR="00C54615" w:rsidRPr="00AE5762" w:rsidRDefault="00C54615" w:rsidP="00C723FA">
      <w:pPr>
        <w:jc w:val="both"/>
        <w:rPr>
          <w:color w:val="1F497D"/>
        </w:rPr>
      </w:pPr>
    </w:p>
    <w:p w:rsidR="00C54615" w:rsidRPr="00AE5762" w:rsidRDefault="00C54615" w:rsidP="00C723FA">
      <w:pPr>
        <w:jc w:val="both"/>
        <w:rPr>
          <w:color w:val="1F497D"/>
        </w:rPr>
      </w:pPr>
    </w:p>
    <w:p w:rsidR="00F37115" w:rsidRPr="00AE5762" w:rsidRDefault="00F37115" w:rsidP="00C723FA">
      <w:pPr>
        <w:jc w:val="both"/>
        <w:rPr>
          <w:color w:val="1F497D"/>
        </w:rPr>
      </w:pPr>
    </w:p>
    <w:p w:rsidR="00F37115" w:rsidRPr="00AE5762" w:rsidRDefault="00F37115" w:rsidP="00C723FA">
      <w:pPr>
        <w:jc w:val="both"/>
        <w:rPr>
          <w:szCs w:val="24"/>
        </w:rPr>
      </w:pPr>
    </w:p>
    <w:p w:rsidR="000315A2" w:rsidRPr="00AE5762" w:rsidRDefault="000315A2" w:rsidP="00F96196">
      <w:pPr>
        <w:jc w:val="both"/>
        <w:rPr>
          <w:color w:val="1F497D"/>
          <w:sz w:val="22"/>
        </w:rPr>
      </w:pPr>
    </w:p>
    <w:p w:rsidR="00F7596D" w:rsidRPr="00AE5762" w:rsidRDefault="00F7596D">
      <w:pPr>
        <w:jc w:val="both"/>
        <w:rPr>
          <w:szCs w:val="24"/>
        </w:rPr>
      </w:pPr>
    </w:p>
    <w:p w:rsidR="00E90102" w:rsidRPr="00AE5762" w:rsidRDefault="00E90102" w:rsidP="00E90102">
      <w:pPr>
        <w:jc w:val="both"/>
        <w:rPr>
          <w:b/>
          <w:iCs/>
          <w:szCs w:val="24"/>
        </w:rPr>
      </w:pPr>
      <w:r w:rsidRPr="00AE5762">
        <w:t xml:space="preserve">It can also be noted that the number of systematised posts increased by 9% and the number of filled posts increased by 4% in 2022 compared to 2021. Overall, all indicators show a positive trend in the development of the IA function in the past period. However, a slowdown in the growth of both the total number of systematised and filled posts can be observed, the main cause of which is the natural attrition of internal auditors and the weak inflow of new staff. A decrease in the number of internal auditors was recorded in the categories of ministries, </w:t>
      </w:r>
      <w:r w:rsidR="00B5051D">
        <w:t>MSIO</w:t>
      </w:r>
      <w:r w:rsidRPr="00AE5762">
        <w:t xml:space="preserve">s and other IBBs at central level. </w:t>
      </w:r>
    </w:p>
    <w:p w:rsidR="00521AD2" w:rsidRPr="00AE5762" w:rsidRDefault="00521AD2" w:rsidP="00521AD2">
      <w:pPr>
        <w:jc w:val="both"/>
        <w:rPr>
          <w:b/>
          <w:i/>
          <w:szCs w:val="24"/>
        </w:rPr>
      </w:pPr>
    </w:p>
    <w:p w:rsidR="00727BC4" w:rsidRPr="00AE5762" w:rsidRDefault="00E90102" w:rsidP="0065545F">
      <w:pPr>
        <w:jc w:val="both"/>
        <w:rPr>
          <w:b/>
          <w:szCs w:val="24"/>
        </w:rPr>
      </w:pPr>
      <w:r w:rsidRPr="00AE5762">
        <w:t xml:space="preserve">Retirements and transfers to other posts are the main causes of the decline in the number of internal auditors in the public sector. </w:t>
      </w:r>
    </w:p>
    <w:p w:rsidR="00F02FD4" w:rsidRPr="00AE5762" w:rsidRDefault="00F02FD4" w:rsidP="0065545F">
      <w:pPr>
        <w:jc w:val="both"/>
        <w:rPr>
          <w:b/>
          <w:szCs w:val="24"/>
        </w:rPr>
      </w:pPr>
    </w:p>
    <w:p w:rsidR="0065545F" w:rsidRPr="00AE5762" w:rsidRDefault="0065545F" w:rsidP="0065545F">
      <w:pPr>
        <w:jc w:val="both"/>
        <w:rPr>
          <w:b/>
          <w:szCs w:val="24"/>
        </w:rPr>
      </w:pPr>
      <w:r w:rsidRPr="00AE5762">
        <w:rPr>
          <w:b/>
        </w:rPr>
        <w:t xml:space="preserve">Table 5. </w:t>
      </w:r>
      <w:r w:rsidRPr="00AE5762">
        <w:t>Total number of PFBs that have normatively established IA with systematised and filled posts in 2020, 2021 and 2022</w:t>
      </w:r>
    </w:p>
    <w:p w:rsidR="00521AD2" w:rsidRPr="00AE5762" w:rsidRDefault="00521AD2" w:rsidP="00521AD2">
      <w:pPr>
        <w:jc w:val="both"/>
        <w:rPr>
          <w:szCs w:val="24"/>
        </w:rPr>
      </w:pPr>
    </w:p>
    <w:tbl>
      <w:tblPr>
        <w:tblStyle w:val="371"/>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06"/>
        <w:gridCol w:w="1843"/>
        <w:gridCol w:w="1984"/>
        <w:gridCol w:w="2268"/>
        <w:gridCol w:w="1418"/>
      </w:tblGrid>
      <w:tr w:rsidR="0065545F" w:rsidRPr="00AE5762" w:rsidTr="00F96196">
        <w:trPr>
          <w:trHeight w:val="570"/>
          <w:tblHeader/>
          <w:jc w:val="center"/>
        </w:trPr>
        <w:tc>
          <w:tcPr>
            <w:tcW w:w="1706" w:type="dxa"/>
            <w:shd w:val="clear" w:color="auto" w:fill="BDD6EE"/>
            <w:vAlign w:val="center"/>
          </w:tcPr>
          <w:p w:rsidR="0065545F" w:rsidRPr="00AE5762" w:rsidRDefault="0065545F" w:rsidP="0065545F">
            <w:pPr>
              <w:jc w:val="center"/>
              <w:rPr>
                <w:b/>
              </w:rPr>
            </w:pPr>
          </w:p>
        </w:tc>
        <w:tc>
          <w:tcPr>
            <w:tcW w:w="1843" w:type="dxa"/>
            <w:shd w:val="clear" w:color="auto" w:fill="BDD6EE"/>
            <w:vAlign w:val="center"/>
          </w:tcPr>
          <w:p w:rsidR="0065545F" w:rsidRPr="00AE5762" w:rsidRDefault="0065545F" w:rsidP="0065545F">
            <w:pPr>
              <w:jc w:val="center"/>
              <w:rPr>
                <w:b/>
              </w:rPr>
            </w:pPr>
            <w:r w:rsidRPr="00AE5762">
              <w:rPr>
                <w:b/>
              </w:rPr>
              <w:t>Number of PFBs with normative IA</w:t>
            </w:r>
          </w:p>
        </w:tc>
        <w:tc>
          <w:tcPr>
            <w:tcW w:w="1984" w:type="dxa"/>
            <w:shd w:val="clear" w:color="auto" w:fill="BDD6EE"/>
          </w:tcPr>
          <w:p w:rsidR="0065545F" w:rsidRPr="00AE5762" w:rsidRDefault="0065545F" w:rsidP="0065545F">
            <w:pPr>
              <w:jc w:val="center"/>
              <w:rPr>
                <w:b/>
              </w:rPr>
            </w:pPr>
            <w:r w:rsidRPr="00AE5762">
              <w:rPr>
                <w:b/>
              </w:rPr>
              <w:t>Number of PFBs with functional IA</w:t>
            </w:r>
          </w:p>
        </w:tc>
        <w:tc>
          <w:tcPr>
            <w:tcW w:w="2268" w:type="dxa"/>
            <w:shd w:val="clear" w:color="auto" w:fill="BDD6EE"/>
            <w:vAlign w:val="center"/>
          </w:tcPr>
          <w:p w:rsidR="0065545F" w:rsidRPr="00AE5762" w:rsidRDefault="0065545F" w:rsidP="0065545F">
            <w:pPr>
              <w:jc w:val="center"/>
              <w:rPr>
                <w:b/>
              </w:rPr>
            </w:pPr>
            <w:r w:rsidRPr="00AE5762">
              <w:rPr>
                <w:b/>
              </w:rPr>
              <w:t>Classified working posts</w:t>
            </w:r>
          </w:p>
        </w:tc>
        <w:tc>
          <w:tcPr>
            <w:tcW w:w="1418" w:type="dxa"/>
            <w:shd w:val="clear" w:color="auto" w:fill="BDD6EE"/>
            <w:vAlign w:val="center"/>
          </w:tcPr>
          <w:p w:rsidR="0065545F" w:rsidRPr="00AE5762" w:rsidRDefault="0065545F" w:rsidP="0065545F">
            <w:pPr>
              <w:jc w:val="center"/>
              <w:rPr>
                <w:b/>
              </w:rPr>
            </w:pPr>
            <w:r w:rsidRPr="00AE5762">
              <w:rPr>
                <w:b/>
              </w:rPr>
              <w:t>Post filled out</w:t>
            </w:r>
          </w:p>
        </w:tc>
      </w:tr>
      <w:tr w:rsidR="0065545F" w:rsidRPr="00AE5762" w:rsidTr="00F96196">
        <w:trPr>
          <w:trHeight w:val="315"/>
          <w:tblHeader/>
          <w:jc w:val="center"/>
        </w:trPr>
        <w:tc>
          <w:tcPr>
            <w:tcW w:w="1706" w:type="dxa"/>
            <w:shd w:val="clear" w:color="auto" w:fill="auto"/>
            <w:vAlign w:val="center"/>
          </w:tcPr>
          <w:p w:rsidR="0065545F" w:rsidRPr="00AE5762" w:rsidRDefault="0065545F" w:rsidP="0065545F">
            <w:pPr>
              <w:rPr>
                <w:b/>
              </w:rPr>
            </w:pPr>
            <w:r w:rsidRPr="00AE5762">
              <w:rPr>
                <w:b/>
              </w:rPr>
              <w:t>Total in the RS in 2020</w:t>
            </w:r>
          </w:p>
        </w:tc>
        <w:tc>
          <w:tcPr>
            <w:tcW w:w="1843" w:type="dxa"/>
            <w:shd w:val="clear" w:color="auto" w:fill="auto"/>
            <w:vAlign w:val="center"/>
          </w:tcPr>
          <w:p w:rsidR="0065545F" w:rsidRPr="00AE5762" w:rsidRDefault="0065545F" w:rsidP="0065545F">
            <w:pPr>
              <w:jc w:val="center"/>
            </w:pPr>
            <w:r w:rsidRPr="00AE5762">
              <w:t>324</w:t>
            </w:r>
          </w:p>
        </w:tc>
        <w:tc>
          <w:tcPr>
            <w:tcW w:w="1984" w:type="dxa"/>
            <w:shd w:val="clear" w:color="auto" w:fill="auto"/>
            <w:vAlign w:val="center"/>
          </w:tcPr>
          <w:p w:rsidR="0065545F" w:rsidRPr="00AE5762" w:rsidRDefault="0065545F" w:rsidP="0065545F">
            <w:pPr>
              <w:jc w:val="center"/>
            </w:pPr>
            <w:r w:rsidRPr="00AE5762">
              <w:t>202</w:t>
            </w:r>
          </w:p>
        </w:tc>
        <w:tc>
          <w:tcPr>
            <w:tcW w:w="2268" w:type="dxa"/>
            <w:shd w:val="clear" w:color="auto" w:fill="auto"/>
            <w:vAlign w:val="center"/>
          </w:tcPr>
          <w:p w:rsidR="0065545F" w:rsidRPr="00AE5762" w:rsidRDefault="0065545F" w:rsidP="0065545F">
            <w:pPr>
              <w:jc w:val="center"/>
            </w:pPr>
            <w:r w:rsidRPr="00AE5762">
              <w:t>714</w:t>
            </w:r>
          </w:p>
        </w:tc>
        <w:tc>
          <w:tcPr>
            <w:tcW w:w="1418" w:type="dxa"/>
            <w:shd w:val="clear" w:color="auto" w:fill="auto"/>
            <w:vAlign w:val="center"/>
          </w:tcPr>
          <w:p w:rsidR="0065545F" w:rsidRPr="00AE5762" w:rsidRDefault="0065545F" w:rsidP="0065545F">
            <w:pPr>
              <w:jc w:val="center"/>
            </w:pPr>
            <w:r w:rsidRPr="00AE5762">
              <w:t>526</w:t>
            </w:r>
          </w:p>
        </w:tc>
      </w:tr>
      <w:tr w:rsidR="0065545F" w:rsidRPr="00AE5762" w:rsidTr="00F96196">
        <w:trPr>
          <w:trHeight w:val="315"/>
          <w:tblHeader/>
          <w:jc w:val="center"/>
        </w:trPr>
        <w:tc>
          <w:tcPr>
            <w:tcW w:w="1706" w:type="dxa"/>
            <w:shd w:val="clear" w:color="auto" w:fill="auto"/>
            <w:vAlign w:val="center"/>
          </w:tcPr>
          <w:p w:rsidR="0065545F" w:rsidRPr="00AE5762" w:rsidRDefault="0065545F" w:rsidP="0065545F">
            <w:pPr>
              <w:rPr>
                <w:b/>
              </w:rPr>
            </w:pPr>
            <w:r w:rsidRPr="00AE5762">
              <w:rPr>
                <w:b/>
              </w:rPr>
              <w:t>Total in the RS in 2021</w:t>
            </w:r>
          </w:p>
        </w:tc>
        <w:tc>
          <w:tcPr>
            <w:tcW w:w="1843" w:type="dxa"/>
            <w:shd w:val="clear" w:color="auto" w:fill="auto"/>
            <w:vAlign w:val="center"/>
          </w:tcPr>
          <w:p w:rsidR="0065545F" w:rsidRPr="00AE5762" w:rsidRDefault="0065545F" w:rsidP="0065545F">
            <w:pPr>
              <w:jc w:val="center"/>
            </w:pPr>
            <w:r w:rsidRPr="00AE5762">
              <w:t>359</w:t>
            </w:r>
          </w:p>
        </w:tc>
        <w:tc>
          <w:tcPr>
            <w:tcW w:w="1984" w:type="dxa"/>
            <w:shd w:val="clear" w:color="auto" w:fill="auto"/>
            <w:vAlign w:val="center"/>
          </w:tcPr>
          <w:p w:rsidR="0065545F" w:rsidRPr="00AE5762" w:rsidRDefault="0065545F" w:rsidP="0065545F">
            <w:pPr>
              <w:jc w:val="center"/>
            </w:pPr>
            <w:r w:rsidRPr="00AE5762">
              <w:t>211</w:t>
            </w:r>
          </w:p>
        </w:tc>
        <w:tc>
          <w:tcPr>
            <w:tcW w:w="2268" w:type="dxa"/>
            <w:shd w:val="clear" w:color="auto" w:fill="auto"/>
            <w:vAlign w:val="center"/>
          </w:tcPr>
          <w:p w:rsidR="0065545F" w:rsidRPr="00AE5762" w:rsidRDefault="0065545F" w:rsidP="0065545F">
            <w:pPr>
              <w:jc w:val="center"/>
            </w:pPr>
            <w:r w:rsidRPr="00AE5762">
              <w:t>728</w:t>
            </w:r>
          </w:p>
        </w:tc>
        <w:tc>
          <w:tcPr>
            <w:tcW w:w="1418" w:type="dxa"/>
            <w:shd w:val="clear" w:color="auto" w:fill="auto"/>
            <w:vAlign w:val="center"/>
          </w:tcPr>
          <w:p w:rsidR="0065545F" w:rsidRPr="00AE5762" w:rsidRDefault="0065545F" w:rsidP="0065545F">
            <w:pPr>
              <w:jc w:val="center"/>
            </w:pPr>
            <w:r w:rsidRPr="00AE5762">
              <w:t>538</w:t>
            </w:r>
          </w:p>
        </w:tc>
      </w:tr>
      <w:tr w:rsidR="0065545F" w:rsidRPr="00AE5762" w:rsidTr="00F96196">
        <w:trPr>
          <w:trHeight w:val="315"/>
          <w:tblHeader/>
          <w:jc w:val="center"/>
        </w:trPr>
        <w:tc>
          <w:tcPr>
            <w:tcW w:w="1706" w:type="dxa"/>
            <w:shd w:val="clear" w:color="auto" w:fill="auto"/>
            <w:vAlign w:val="center"/>
          </w:tcPr>
          <w:p w:rsidR="0065545F" w:rsidRPr="00AE5762" w:rsidRDefault="0065545F" w:rsidP="0065545F">
            <w:pPr>
              <w:rPr>
                <w:b/>
              </w:rPr>
            </w:pPr>
            <w:r w:rsidRPr="00AE5762">
              <w:rPr>
                <w:b/>
              </w:rPr>
              <w:t>Total in the RS in 2022</w:t>
            </w:r>
          </w:p>
        </w:tc>
        <w:tc>
          <w:tcPr>
            <w:tcW w:w="1843" w:type="dxa"/>
            <w:shd w:val="clear" w:color="auto" w:fill="auto"/>
            <w:vAlign w:val="center"/>
          </w:tcPr>
          <w:p w:rsidR="0065545F" w:rsidRPr="00AE5762" w:rsidRDefault="0065545F" w:rsidP="0065545F">
            <w:pPr>
              <w:jc w:val="center"/>
            </w:pPr>
            <w:r w:rsidRPr="00AE5762">
              <w:t>384</w:t>
            </w:r>
          </w:p>
        </w:tc>
        <w:tc>
          <w:tcPr>
            <w:tcW w:w="1984" w:type="dxa"/>
            <w:shd w:val="clear" w:color="auto" w:fill="auto"/>
            <w:vAlign w:val="center"/>
          </w:tcPr>
          <w:p w:rsidR="0065545F" w:rsidRPr="00AE5762" w:rsidRDefault="0065545F" w:rsidP="0065545F">
            <w:pPr>
              <w:jc w:val="center"/>
            </w:pPr>
            <w:r w:rsidRPr="00AE5762">
              <w:t>238</w:t>
            </w:r>
          </w:p>
        </w:tc>
        <w:tc>
          <w:tcPr>
            <w:tcW w:w="2268" w:type="dxa"/>
            <w:shd w:val="clear" w:color="auto" w:fill="auto"/>
            <w:vAlign w:val="center"/>
          </w:tcPr>
          <w:p w:rsidR="0065545F" w:rsidRPr="00AE5762" w:rsidRDefault="00033BD1" w:rsidP="0065545F">
            <w:pPr>
              <w:jc w:val="center"/>
            </w:pPr>
            <w:r w:rsidRPr="00AE5762">
              <w:t>793</w:t>
            </w:r>
          </w:p>
        </w:tc>
        <w:tc>
          <w:tcPr>
            <w:tcW w:w="1418" w:type="dxa"/>
            <w:shd w:val="clear" w:color="auto" w:fill="auto"/>
            <w:vAlign w:val="center"/>
          </w:tcPr>
          <w:p w:rsidR="0065545F" w:rsidRPr="00AE5762" w:rsidRDefault="0065545F" w:rsidP="00033BD1">
            <w:pPr>
              <w:jc w:val="center"/>
            </w:pPr>
            <w:r w:rsidRPr="00AE5762">
              <w:t>558</w:t>
            </w:r>
          </w:p>
        </w:tc>
      </w:tr>
    </w:tbl>
    <w:p w:rsidR="0065545F" w:rsidRPr="00AE5762" w:rsidRDefault="0065545F" w:rsidP="00521AD2">
      <w:pPr>
        <w:jc w:val="both"/>
        <w:rPr>
          <w:szCs w:val="24"/>
        </w:rPr>
      </w:pPr>
    </w:p>
    <w:p w:rsidR="00B7566D" w:rsidRPr="00AE5762" w:rsidRDefault="0065545F" w:rsidP="0065545F">
      <w:pPr>
        <w:jc w:val="both"/>
        <w:rPr>
          <w:szCs w:val="24"/>
        </w:rPr>
      </w:pPr>
      <w:r w:rsidRPr="00AE5762">
        <w:t xml:space="preserve">As shown in Tables 5 and 6, in the 384 PFBs where the IA function is normatively established, a IA unit has been formed in 32%, </w:t>
      </w:r>
    </w:p>
    <w:p w:rsidR="0065545F" w:rsidRPr="00AE5762" w:rsidRDefault="0065545F" w:rsidP="0065545F">
      <w:pPr>
        <w:jc w:val="both"/>
        <w:rPr>
          <w:szCs w:val="24"/>
        </w:rPr>
      </w:pPr>
      <w:r w:rsidRPr="00AE5762">
        <w:t>an employee has been systematised - an internal auditor - in 59%, the IA function has been established in 5% of the PFBs on the basis of an agreement with other PFBs that have a IA unit, and a joint IA unit has been formed or persons have been contracted to carry out audits in 4%. It can be observed that the dominant way of setting up the IA function is through the employment of an internal auditor, and the setting up of IA through an agreement on auditing by the IA unit of another PFBs or an agreement on the establishment of a joint unit is not sufficiently represented.</w:t>
      </w:r>
    </w:p>
    <w:p w:rsidR="00F936FA" w:rsidRPr="00AE5762" w:rsidRDefault="00F936FA" w:rsidP="0065545F">
      <w:pPr>
        <w:jc w:val="both"/>
        <w:rPr>
          <w:szCs w:val="24"/>
        </w:rPr>
      </w:pPr>
    </w:p>
    <w:p w:rsidR="00F936FA" w:rsidRPr="00AE5762" w:rsidRDefault="00F936FA" w:rsidP="00F936FA">
      <w:pPr>
        <w:ind w:right="119"/>
        <w:jc w:val="both"/>
        <w:rPr>
          <w:szCs w:val="24"/>
        </w:rPr>
      </w:pPr>
      <w:r w:rsidRPr="00AE5762">
        <w:rPr>
          <w:b/>
        </w:rPr>
        <w:t xml:space="preserve">Table 6. </w:t>
      </w:r>
      <w:r w:rsidRPr="00AE5762">
        <w:t xml:space="preserve"> Number of PFBs with normatively established IAs, by IA setup in 2022</w:t>
      </w:r>
    </w:p>
    <w:p w:rsidR="00F936FA" w:rsidRPr="00AE5762" w:rsidRDefault="00F936FA" w:rsidP="00F936FA">
      <w:pPr>
        <w:ind w:right="119"/>
        <w:jc w:val="both"/>
        <w:rPr>
          <w:szCs w:val="24"/>
        </w:rPr>
      </w:pPr>
    </w:p>
    <w:tbl>
      <w:tblPr>
        <w:tblStyle w:val="361"/>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514"/>
        <w:gridCol w:w="1700"/>
      </w:tblGrid>
      <w:tr w:rsidR="00F936FA" w:rsidRPr="00AE5762" w:rsidTr="00F936FA">
        <w:trPr>
          <w:trHeight w:val="430"/>
          <w:tblHeader/>
          <w:jc w:val="center"/>
        </w:trPr>
        <w:tc>
          <w:tcPr>
            <w:tcW w:w="7514" w:type="dxa"/>
            <w:shd w:val="clear" w:color="auto" w:fill="BDD6EE"/>
            <w:vAlign w:val="center"/>
          </w:tcPr>
          <w:p w:rsidR="00F936FA" w:rsidRPr="00AE5762" w:rsidRDefault="00F936FA" w:rsidP="00F936FA">
            <w:pPr>
              <w:jc w:val="both"/>
              <w:rPr>
                <w:b/>
                <w:szCs w:val="24"/>
              </w:rPr>
            </w:pPr>
            <w:r w:rsidRPr="00AE5762">
              <w:rPr>
                <w:b/>
              </w:rPr>
              <w:t xml:space="preserve">IA setup modality </w:t>
            </w:r>
          </w:p>
        </w:tc>
        <w:tc>
          <w:tcPr>
            <w:tcW w:w="1700" w:type="dxa"/>
            <w:shd w:val="clear" w:color="auto" w:fill="BDD6EE"/>
            <w:vAlign w:val="center"/>
          </w:tcPr>
          <w:p w:rsidR="00F936FA" w:rsidRPr="00AE5762" w:rsidRDefault="00F936FA" w:rsidP="00F936FA">
            <w:pPr>
              <w:jc w:val="center"/>
              <w:rPr>
                <w:b/>
                <w:szCs w:val="24"/>
              </w:rPr>
            </w:pPr>
            <w:r w:rsidRPr="00AE5762">
              <w:rPr>
                <w:b/>
              </w:rPr>
              <w:t>Number of PFBs</w:t>
            </w:r>
          </w:p>
        </w:tc>
      </w:tr>
      <w:tr w:rsidR="00F936FA" w:rsidRPr="00AE5762" w:rsidTr="00F936FA">
        <w:trPr>
          <w:trHeight w:val="430"/>
          <w:jc w:val="center"/>
        </w:trPr>
        <w:tc>
          <w:tcPr>
            <w:tcW w:w="7514" w:type="dxa"/>
            <w:shd w:val="clear" w:color="auto" w:fill="auto"/>
            <w:vAlign w:val="center"/>
          </w:tcPr>
          <w:p w:rsidR="00F936FA" w:rsidRPr="00AE5762" w:rsidRDefault="00F936FA" w:rsidP="00F936FA">
            <w:pPr>
              <w:jc w:val="both"/>
              <w:rPr>
                <w:b/>
                <w:szCs w:val="24"/>
              </w:rPr>
            </w:pPr>
            <w:r w:rsidRPr="00AE5762">
              <w:t>IA Unit</w:t>
            </w:r>
          </w:p>
        </w:tc>
        <w:tc>
          <w:tcPr>
            <w:tcW w:w="1700" w:type="dxa"/>
            <w:shd w:val="clear" w:color="auto" w:fill="auto"/>
            <w:vAlign w:val="center"/>
          </w:tcPr>
          <w:p w:rsidR="00F936FA" w:rsidRPr="00AE5762" w:rsidRDefault="00F936FA" w:rsidP="00F936FA">
            <w:pPr>
              <w:jc w:val="center"/>
              <w:rPr>
                <w:szCs w:val="24"/>
              </w:rPr>
            </w:pPr>
            <w:r w:rsidRPr="00AE5762">
              <w:t>124</w:t>
            </w:r>
          </w:p>
        </w:tc>
      </w:tr>
      <w:tr w:rsidR="00F936FA" w:rsidRPr="00AE5762" w:rsidTr="00F936FA">
        <w:trPr>
          <w:trHeight w:val="430"/>
          <w:jc w:val="center"/>
        </w:trPr>
        <w:tc>
          <w:tcPr>
            <w:tcW w:w="7514" w:type="dxa"/>
            <w:shd w:val="clear" w:color="auto" w:fill="auto"/>
            <w:vAlign w:val="center"/>
          </w:tcPr>
          <w:p w:rsidR="00F936FA" w:rsidRPr="00AE5762" w:rsidRDefault="00F936FA" w:rsidP="00F936FA">
            <w:pPr>
              <w:jc w:val="both"/>
              <w:rPr>
                <w:b/>
                <w:szCs w:val="24"/>
              </w:rPr>
            </w:pPr>
            <w:r w:rsidRPr="00AE5762">
              <w:t xml:space="preserve">Agreement on the implementation of IA by another PFB </w:t>
            </w:r>
          </w:p>
        </w:tc>
        <w:tc>
          <w:tcPr>
            <w:tcW w:w="1700" w:type="dxa"/>
            <w:shd w:val="clear" w:color="auto" w:fill="auto"/>
            <w:vAlign w:val="center"/>
          </w:tcPr>
          <w:p w:rsidR="00F936FA" w:rsidRPr="00AE5762" w:rsidRDefault="00F936FA" w:rsidP="00F936FA">
            <w:pPr>
              <w:jc w:val="center"/>
              <w:rPr>
                <w:szCs w:val="24"/>
              </w:rPr>
            </w:pPr>
            <w:r w:rsidRPr="00AE5762">
              <w:t>20</w:t>
            </w:r>
          </w:p>
        </w:tc>
      </w:tr>
      <w:tr w:rsidR="00F936FA" w:rsidRPr="00AE5762" w:rsidTr="00F936FA">
        <w:trPr>
          <w:trHeight w:val="430"/>
          <w:jc w:val="center"/>
        </w:trPr>
        <w:tc>
          <w:tcPr>
            <w:tcW w:w="7514" w:type="dxa"/>
            <w:shd w:val="clear" w:color="auto" w:fill="auto"/>
            <w:vAlign w:val="center"/>
          </w:tcPr>
          <w:p w:rsidR="00F936FA" w:rsidRPr="00AE5762" w:rsidRDefault="00F936FA" w:rsidP="00F936FA">
            <w:pPr>
              <w:jc w:val="both"/>
              <w:rPr>
                <w:szCs w:val="24"/>
              </w:rPr>
            </w:pPr>
            <w:r w:rsidRPr="00AE5762">
              <w:t xml:space="preserve">Joint IA unit </w:t>
            </w:r>
          </w:p>
        </w:tc>
        <w:tc>
          <w:tcPr>
            <w:tcW w:w="1700" w:type="dxa"/>
            <w:shd w:val="clear" w:color="auto" w:fill="auto"/>
            <w:vAlign w:val="center"/>
          </w:tcPr>
          <w:p w:rsidR="00F936FA" w:rsidRPr="00AE5762" w:rsidRDefault="00F936FA" w:rsidP="00F936FA">
            <w:pPr>
              <w:jc w:val="center"/>
              <w:rPr>
                <w:szCs w:val="24"/>
              </w:rPr>
            </w:pPr>
            <w:r w:rsidRPr="00AE5762">
              <w:t>1</w:t>
            </w:r>
          </w:p>
        </w:tc>
      </w:tr>
      <w:tr w:rsidR="00F936FA" w:rsidRPr="00AE5762" w:rsidTr="00F936FA">
        <w:trPr>
          <w:trHeight w:val="430"/>
          <w:jc w:val="center"/>
        </w:trPr>
        <w:tc>
          <w:tcPr>
            <w:tcW w:w="7514" w:type="dxa"/>
            <w:shd w:val="clear" w:color="auto" w:fill="auto"/>
            <w:vAlign w:val="center"/>
          </w:tcPr>
          <w:p w:rsidR="00F936FA" w:rsidRPr="00AE5762" w:rsidRDefault="00F936FA" w:rsidP="00F936FA">
            <w:pPr>
              <w:jc w:val="both"/>
              <w:rPr>
                <w:b/>
                <w:szCs w:val="24"/>
              </w:rPr>
            </w:pPr>
            <w:r w:rsidRPr="00AE5762">
              <w:t>Internal auditor</w:t>
            </w:r>
          </w:p>
        </w:tc>
        <w:tc>
          <w:tcPr>
            <w:tcW w:w="1700" w:type="dxa"/>
            <w:shd w:val="clear" w:color="auto" w:fill="auto"/>
            <w:vAlign w:val="center"/>
          </w:tcPr>
          <w:p w:rsidR="00F936FA" w:rsidRPr="00AE5762" w:rsidRDefault="00F936FA" w:rsidP="00F936FA">
            <w:pPr>
              <w:jc w:val="center"/>
              <w:rPr>
                <w:szCs w:val="24"/>
              </w:rPr>
            </w:pPr>
            <w:r w:rsidRPr="00AE5762">
              <w:t>225</w:t>
            </w:r>
          </w:p>
        </w:tc>
      </w:tr>
      <w:tr w:rsidR="00F936FA" w:rsidRPr="00AE5762" w:rsidTr="00F936FA">
        <w:trPr>
          <w:trHeight w:val="430"/>
          <w:jc w:val="center"/>
        </w:trPr>
        <w:tc>
          <w:tcPr>
            <w:tcW w:w="7514" w:type="dxa"/>
            <w:shd w:val="clear" w:color="auto" w:fill="auto"/>
            <w:vAlign w:val="center"/>
          </w:tcPr>
          <w:p w:rsidR="00F936FA" w:rsidRPr="00AE5762" w:rsidRDefault="00F936FA" w:rsidP="00F936FA">
            <w:pPr>
              <w:jc w:val="both"/>
              <w:rPr>
                <w:b/>
                <w:szCs w:val="24"/>
              </w:rPr>
            </w:pPr>
            <w:r w:rsidRPr="00AE5762">
              <w:t xml:space="preserve">Other (outsourcing internal auditors under a service contract) </w:t>
            </w:r>
          </w:p>
        </w:tc>
        <w:tc>
          <w:tcPr>
            <w:tcW w:w="1700" w:type="dxa"/>
            <w:shd w:val="clear" w:color="auto" w:fill="auto"/>
            <w:vAlign w:val="center"/>
          </w:tcPr>
          <w:p w:rsidR="00F936FA" w:rsidRPr="00AE5762" w:rsidRDefault="00F936FA" w:rsidP="00F936FA">
            <w:pPr>
              <w:jc w:val="center"/>
              <w:rPr>
                <w:szCs w:val="24"/>
              </w:rPr>
            </w:pPr>
            <w:r w:rsidRPr="00AE5762">
              <w:t>14</w:t>
            </w:r>
          </w:p>
        </w:tc>
      </w:tr>
      <w:tr w:rsidR="00F936FA" w:rsidRPr="00AE5762" w:rsidTr="00F936FA">
        <w:trPr>
          <w:trHeight w:val="430"/>
          <w:jc w:val="center"/>
        </w:trPr>
        <w:tc>
          <w:tcPr>
            <w:tcW w:w="7514" w:type="dxa"/>
            <w:shd w:val="clear" w:color="auto" w:fill="auto"/>
            <w:vAlign w:val="center"/>
          </w:tcPr>
          <w:p w:rsidR="00F936FA" w:rsidRPr="00AE5762" w:rsidRDefault="00F936FA" w:rsidP="00F936FA">
            <w:pPr>
              <w:jc w:val="both"/>
              <w:rPr>
                <w:b/>
                <w:szCs w:val="24"/>
              </w:rPr>
            </w:pPr>
            <w:r w:rsidRPr="00AE5762">
              <w:rPr>
                <w:b/>
              </w:rPr>
              <w:t>Total:</w:t>
            </w:r>
          </w:p>
        </w:tc>
        <w:tc>
          <w:tcPr>
            <w:tcW w:w="1700" w:type="dxa"/>
            <w:shd w:val="clear" w:color="auto" w:fill="auto"/>
            <w:vAlign w:val="center"/>
          </w:tcPr>
          <w:p w:rsidR="00F936FA" w:rsidRPr="00AE5762" w:rsidRDefault="00F936FA" w:rsidP="00F936FA">
            <w:pPr>
              <w:jc w:val="center"/>
              <w:rPr>
                <w:b/>
                <w:szCs w:val="24"/>
              </w:rPr>
            </w:pPr>
            <w:r w:rsidRPr="00AE5762">
              <w:rPr>
                <w:b/>
              </w:rPr>
              <w:t>384</w:t>
            </w:r>
          </w:p>
        </w:tc>
      </w:tr>
    </w:tbl>
    <w:p w:rsidR="001D33A4" w:rsidRPr="00AE5762" w:rsidRDefault="001D33A4" w:rsidP="00F936FA">
      <w:pPr>
        <w:ind w:right="2930"/>
        <w:jc w:val="both"/>
        <w:rPr>
          <w:b/>
          <w:szCs w:val="24"/>
        </w:rPr>
      </w:pPr>
    </w:p>
    <w:p w:rsidR="00F936FA" w:rsidRPr="00AE5762" w:rsidRDefault="00F936FA" w:rsidP="00F936FA">
      <w:pPr>
        <w:ind w:right="2930"/>
        <w:jc w:val="both"/>
        <w:rPr>
          <w:szCs w:val="24"/>
        </w:rPr>
      </w:pPr>
      <w:r w:rsidRPr="00AE5762">
        <w:rPr>
          <w:b/>
        </w:rPr>
        <w:t xml:space="preserve">Figure 12 </w:t>
      </w:r>
      <w:r w:rsidRPr="00AE5762">
        <w:t>Percentage of PFBs with established IA function, by number of auditors in 2022</w:t>
      </w:r>
    </w:p>
    <w:p w:rsidR="000976B5" w:rsidRDefault="000229D9" w:rsidP="00F936FA">
      <w:pPr>
        <w:jc w:val="both"/>
      </w:pPr>
      <w:r w:rsidRPr="00AE5762">
        <w:t xml:space="preserve">   </w:t>
      </w:r>
      <w:r w:rsidR="000976B5">
        <w:rPr>
          <w:noProof/>
          <w:lang w:val="en-US"/>
        </w:rPr>
        <w:drawing>
          <wp:inline distT="0" distB="0" distL="0" distR="0" wp14:anchorId="47832D6D" wp14:editId="0E727B54">
            <wp:extent cx="3945205" cy="24955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81116" cy="2518266"/>
                    </a:xfrm>
                    <a:prstGeom prst="rect">
                      <a:avLst/>
                    </a:prstGeom>
                    <a:noFill/>
                  </pic:spPr>
                </pic:pic>
              </a:graphicData>
            </a:graphic>
          </wp:inline>
        </w:drawing>
      </w:r>
      <w:r w:rsidRPr="00AE5762">
        <w:t xml:space="preserve">                                                                              </w:t>
      </w:r>
    </w:p>
    <w:p w:rsidR="000976B5" w:rsidRDefault="000976B5" w:rsidP="00F936FA">
      <w:pPr>
        <w:jc w:val="both"/>
      </w:pPr>
    </w:p>
    <w:p w:rsidR="00F936FA" w:rsidRPr="00AE5762" w:rsidRDefault="000229D9" w:rsidP="00F936FA">
      <w:pPr>
        <w:jc w:val="both"/>
        <w:rPr>
          <w:szCs w:val="24"/>
        </w:rPr>
      </w:pPr>
      <w:r w:rsidRPr="00AE5762">
        <w:t xml:space="preserve">A total of 211 PFBs have a functional IA in place. In the mentioned figure, 64% of PFBs have established the IA function with one internal auditor, 19% with two internal auditors, and 17% with three or more. Compared to the previous year, there was an increase in the category of IA units with two auditors, generated by the decrease in the number of IA units with three auditors, which speaks to the process of difficult recruitment of staff, either due to retirement, transfer to other positions or leaving the organisation. </w:t>
      </w:r>
    </w:p>
    <w:p w:rsidR="00521AD2" w:rsidRPr="00AE5762" w:rsidRDefault="00521AD2" w:rsidP="00521AD2">
      <w:pPr>
        <w:jc w:val="both"/>
        <w:rPr>
          <w:szCs w:val="24"/>
        </w:rPr>
      </w:pPr>
    </w:p>
    <w:p w:rsidR="00F936FA" w:rsidRPr="00AE5762" w:rsidRDefault="00624677" w:rsidP="00F936FA">
      <w:pPr>
        <w:jc w:val="both"/>
        <w:rPr>
          <w:szCs w:val="24"/>
        </w:rPr>
      </w:pPr>
      <w:r w:rsidRPr="00AE5762">
        <w:t>The most frequently stated reasons for having only one internal auditor to carry out the IA work</w:t>
      </w:r>
      <w:r w:rsidRPr="00AE5762">
        <w:rPr>
          <w:rStyle w:val="FootnoteReference"/>
          <w:szCs w:val="24"/>
        </w:rPr>
        <w:footnoteReference w:id="20"/>
      </w:r>
      <w:r w:rsidRPr="00AE5762">
        <w:t xml:space="preserve">  or for not filling internal auditor positions are restrictions on new recruitment in the public sector, lack of highly qualified staff, low wages in the public sector, competition from the private sector and natural staff attrition.</w:t>
      </w:r>
    </w:p>
    <w:p w:rsidR="00521AD2" w:rsidRPr="00AE5762" w:rsidRDefault="00521AD2" w:rsidP="00521AD2">
      <w:pPr>
        <w:jc w:val="both"/>
        <w:rPr>
          <w:szCs w:val="24"/>
        </w:rPr>
      </w:pPr>
    </w:p>
    <w:p w:rsidR="00F936FA" w:rsidRPr="00AE5762" w:rsidRDefault="00F936FA" w:rsidP="00F936FA">
      <w:pPr>
        <w:jc w:val="both"/>
        <w:rPr>
          <w:szCs w:val="24"/>
        </w:rPr>
      </w:pPr>
      <w:r w:rsidRPr="00AE5762">
        <w:t xml:space="preserve">The main challenges in setting up IA is the recruitment of internal auditors or redeployment of existing staff, for whom PFBs are responsible.  In this regard, the CHU will continue to analyse the causes and make appropriate proposals to solve this </w:t>
      </w:r>
      <w:r w:rsidR="00724391" w:rsidRPr="00AE5762">
        <w:t>problem.</w:t>
      </w:r>
      <w:r w:rsidRPr="00AE5762">
        <w:t xml:space="preserve"> </w:t>
      </w:r>
    </w:p>
    <w:p w:rsidR="00521AD2" w:rsidRPr="00AE5762" w:rsidRDefault="00521AD2" w:rsidP="00521AD2">
      <w:pPr>
        <w:jc w:val="both"/>
        <w:rPr>
          <w:szCs w:val="24"/>
        </w:rPr>
      </w:pPr>
    </w:p>
    <w:p w:rsidR="00F936FA" w:rsidRPr="00AE5762" w:rsidRDefault="00F936FA" w:rsidP="00F936FA">
      <w:pPr>
        <w:jc w:val="both"/>
        <w:rPr>
          <w:szCs w:val="24"/>
        </w:rPr>
      </w:pPr>
      <w:r w:rsidRPr="00AE5762">
        <w:t xml:space="preserve">In the 5% of the PFBs that have a functionally established IA, the employed internal auditors also perform other tasks at the behest of the </w:t>
      </w:r>
      <w:r w:rsidR="000E2A52" w:rsidRPr="00AE5762">
        <w:t>H</w:t>
      </w:r>
      <w:r w:rsidRPr="00AE5762">
        <w:t xml:space="preserve">eads of the PFBs. The reason for this is mainly the lack of staff at other workplaces and the increased workload. This is neither in line with the IA Rulebook nor with the standards of IA and shows that the </w:t>
      </w:r>
      <w:r w:rsidR="000E2A52" w:rsidRPr="00AE5762">
        <w:t>H</w:t>
      </w:r>
      <w:r w:rsidRPr="00AE5762">
        <w:t>eads of these PFB</w:t>
      </w:r>
      <w:r w:rsidR="000E2A52" w:rsidRPr="00AE5762">
        <w:t>s</w:t>
      </w:r>
      <w:r w:rsidRPr="00AE5762">
        <w:t xml:space="preserve"> do not sufficiently understand the role and importance of IA. </w:t>
      </w:r>
    </w:p>
    <w:p w:rsidR="00F936FA" w:rsidRPr="00AE5762" w:rsidRDefault="00F936FA" w:rsidP="00F936FA">
      <w:pPr>
        <w:jc w:val="both"/>
        <w:rPr>
          <w:szCs w:val="24"/>
        </w:rPr>
      </w:pPr>
      <w:r w:rsidRPr="00AE5762">
        <w:t>The requirements from Standard 1300 - Quality Assurance and Improvement Programme cannot usually be met because the IA units are not adequately staffed.</w:t>
      </w:r>
      <w:r w:rsidRPr="00AE5762">
        <w:cr/>
      </w:r>
      <w:r w:rsidRPr="00AE5762">
        <w:br/>
        <w:t xml:space="preserve"> In 30% of the established IA units, the manager of the IA unit has developed a programme to assure and improve the quality of IA activities, and an internal assessment is carried out by 40% of the IA units. Vacant posts, i.e. an employee in the IA unit and the vacant position of the </w:t>
      </w:r>
      <w:r w:rsidR="000E2A52" w:rsidRPr="00AE5762">
        <w:t>H</w:t>
      </w:r>
      <w:r w:rsidRPr="00AE5762">
        <w:t>ead of the IA unit, were cited as reasons for not implementing the programme to ensure and improve the quality of IA activities and internal evaluation of IA.</w:t>
      </w:r>
    </w:p>
    <w:p w:rsidR="00F936FA" w:rsidRPr="00AE5762" w:rsidRDefault="00F936FA" w:rsidP="00F936FA">
      <w:pPr>
        <w:jc w:val="both"/>
        <w:rPr>
          <w:szCs w:val="24"/>
        </w:rPr>
      </w:pPr>
    </w:p>
    <w:p w:rsidR="00F936FA" w:rsidRPr="00AE5762" w:rsidRDefault="00F936FA" w:rsidP="00F936FA">
      <w:pPr>
        <w:jc w:val="both"/>
        <w:rPr>
          <w:szCs w:val="24"/>
        </w:rPr>
      </w:pPr>
      <w:r w:rsidRPr="00AE5762">
        <w:t xml:space="preserve">The IA Rulebook stipulates that the </w:t>
      </w:r>
      <w:r w:rsidR="000E2A52" w:rsidRPr="00AE5762">
        <w:t>H</w:t>
      </w:r>
      <w:r w:rsidRPr="00AE5762">
        <w:t xml:space="preserve">ead of the PFBs can form an audit committee as an advisory body for internal control and internal audit issues. Since a specific law requires the PEs to form an audit committee, all audit committees formed so far have been formed in the </w:t>
      </w:r>
      <w:r w:rsidR="000E2A52" w:rsidRPr="00AE5762">
        <w:t>public</w:t>
      </w:r>
      <w:r w:rsidRPr="00AE5762">
        <w:t xml:space="preserve"> enterprises. The total number of audit committees formed is in this category. The audit committee as an advisory body for IA issues has been established in 24 PEs and companies at the central level.</w:t>
      </w:r>
    </w:p>
    <w:p w:rsidR="00521AD2" w:rsidRPr="00AE5762" w:rsidRDefault="00521AD2" w:rsidP="00521AD2">
      <w:pPr>
        <w:jc w:val="both"/>
        <w:rPr>
          <w:szCs w:val="24"/>
        </w:rPr>
      </w:pPr>
    </w:p>
    <w:p w:rsidR="000A2CBA" w:rsidRPr="00AE5762" w:rsidRDefault="000A2CBA" w:rsidP="00521AD2">
      <w:pPr>
        <w:pStyle w:val="Heading3"/>
        <w:spacing w:before="0"/>
        <w:rPr>
          <w:rFonts w:cs="Times New Roman"/>
        </w:rPr>
      </w:pPr>
      <w:bookmarkStart w:id="51" w:name="_z337ya"/>
      <w:bookmarkStart w:id="52" w:name="_Toc56753890"/>
      <w:bookmarkEnd w:id="51"/>
    </w:p>
    <w:p w:rsidR="00521AD2" w:rsidRPr="00AE5762" w:rsidRDefault="00521AD2" w:rsidP="00521AD2">
      <w:pPr>
        <w:pStyle w:val="Heading3"/>
        <w:spacing w:before="0"/>
        <w:rPr>
          <w:rFonts w:cs="Times New Roman"/>
        </w:rPr>
      </w:pPr>
      <w:bookmarkStart w:id="53" w:name="_Toc147856437"/>
      <w:r w:rsidRPr="00AE5762">
        <w:t>2.2.3 Planning and Evaluation of Performance</w:t>
      </w:r>
      <w:bookmarkEnd w:id="53"/>
      <w:r w:rsidRPr="00AE5762">
        <w:t xml:space="preserve"> </w:t>
      </w:r>
      <w:bookmarkEnd w:id="52"/>
    </w:p>
    <w:p w:rsidR="00521AD2" w:rsidRPr="00AE5762" w:rsidRDefault="00521AD2" w:rsidP="00521AD2">
      <w:pPr>
        <w:jc w:val="both"/>
        <w:rPr>
          <w:szCs w:val="24"/>
        </w:rPr>
      </w:pPr>
    </w:p>
    <w:p w:rsidR="00F936FA" w:rsidRPr="00AE5762" w:rsidRDefault="00F936FA" w:rsidP="00F936FA">
      <w:pPr>
        <w:jc w:val="both"/>
        <w:rPr>
          <w:szCs w:val="24"/>
        </w:rPr>
      </w:pPr>
      <w:bookmarkStart w:id="54" w:name="_3j2qqm3"/>
      <w:bookmarkStart w:id="55" w:name="_2.2.4_Преглед_обављених"/>
      <w:bookmarkStart w:id="56" w:name="_Toc56753891"/>
      <w:bookmarkEnd w:id="54"/>
      <w:bookmarkEnd w:id="55"/>
      <w:r w:rsidRPr="00AE5762">
        <w:t xml:space="preserve">According to the IA Rulebook, IA is conducted on the basis of the strategic plan and annual work plan approved by the Head of PFB and the individual audit engagement plan approved by the audit manager. </w:t>
      </w:r>
    </w:p>
    <w:p w:rsidR="00F936FA" w:rsidRPr="00AE5762" w:rsidRDefault="00F936FA" w:rsidP="00F936FA">
      <w:pPr>
        <w:jc w:val="both"/>
        <w:rPr>
          <w:szCs w:val="24"/>
        </w:rPr>
      </w:pPr>
    </w:p>
    <w:p w:rsidR="00F936FA" w:rsidRPr="00AE5762" w:rsidRDefault="00F936FA" w:rsidP="00F936FA">
      <w:pPr>
        <w:jc w:val="both"/>
        <w:rPr>
          <w:szCs w:val="24"/>
        </w:rPr>
      </w:pPr>
      <w:r w:rsidRPr="00AE5762">
        <w:t>At the end of each audit engagement, an audit report is prepared which includes a summary, the objectives and scope of the engagement, findings, recommendations and conclusions, which may include comments from the head of the audited entity.</w:t>
      </w:r>
    </w:p>
    <w:p w:rsidR="00F936FA" w:rsidRPr="00AE5762" w:rsidRDefault="00F936FA" w:rsidP="00F936FA">
      <w:pPr>
        <w:jc w:val="both"/>
        <w:rPr>
          <w:szCs w:val="24"/>
        </w:rPr>
      </w:pPr>
    </w:p>
    <w:p w:rsidR="00F936FA" w:rsidRPr="00AE5762" w:rsidRDefault="00F936FA" w:rsidP="00F936FA">
      <w:pPr>
        <w:jc w:val="both"/>
        <w:rPr>
          <w:szCs w:val="24"/>
        </w:rPr>
      </w:pPr>
    </w:p>
    <w:p w:rsidR="00521AD2" w:rsidRPr="00AE5762" w:rsidRDefault="00521AD2" w:rsidP="00521AD2">
      <w:pPr>
        <w:pStyle w:val="Heading3"/>
        <w:spacing w:before="0"/>
        <w:rPr>
          <w:rFonts w:cs="Times New Roman"/>
        </w:rPr>
      </w:pPr>
      <w:bookmarkStart w:id="57" w:name="_Toc147856438"/>
      <w:r w:rsidRPr="00AE5762">
        <w:t xml:space="preserve">2.2.4 Overview of Performed </w:t>
      </w:r>
      <w:bookmarkEnd w:id="56"/>
      <w:r w:rsidR="00A97071" w:rsidRPr="00AE5762">
        <w:t>Audits</w:t>
      </w:r>
      <w:bookmarkEnd w:id="57"/>
    </w:p>
    <w:p w:rsidR="00521AD2" w:rsidRPr="00AE5762" w:rsidRDefault="00521AD2" w:rsidP="00521AD2">
      <w:pPr>
        <w:jc w:val="both"/>
        <w:rPr>
          <w:szCs w:val="24"/>
        </w:rPr>
      </w:pPr>
    </w:p>
    <w:p w:rsidR="00F936FA" w:rsidRPr="00AE5762" w:rsidRDefault="00F936FA" w:rsidP="00F936FA">
      <w:pPr>
        <w:jc w:val="both"/>
        <w:rPr>
          <w:szCs w:val="24"/>
        </w:rPr>
      </w:pPr>
      <w:r w:rsidRPr="00AE5762">
        <w:t xml:space="preserve">The head of internal audit is responsible for implementing the annual IA plan, for supervising the implementation of each individual engagement and for approving the final audit report.  Any change in the annual internal audit activity plan must be approved by the Head of PFB.  </w:t>
      </w:r>
    </w:p>
    <w:p w:rsidR="002B3743" w:rsidRPr="00AE5762" w:rsidRDefault="002B3743" w:rsidP="00521AD2">
      <w:pPr>
        <w:jc w:val="both"/>
        <w:rPr>
          <w:b/>
          <w:szCs w:val="24"/>
        </w:rPr>
      </w:pPr>
    </w:p>
    <w:p w:rsidR="00F936FA" w:rsidRPr="00AE5762" w:rsidRDefault="00F936FA" w:rsidP="00F936FA">
      <w:pPr>
        <w:jc w:val="both"/>
        <w:rPr>
          <w:szCs w:val="24"/>
        </w:rPr>
      </w:pPr>
      <w:r w:rsidRPr="00AE5762">
        <w:rPr>
          <w:b/>
        </w:rPr>
        <w:t xml:space="preserve">Table 7. </w:t>
      </w:r>
      <w:r w:rsidRPr="00AE5762">
        <w:t xml:space="preserve">Number of planned, follow-up, implemented and unimplemented audits in 2022, by type of PFB </w:t>
      </w:r>
    </w:p>
    <w:p w:rsidR="000315A2" w:rsidRPr="00AE5762" w:rsidRDefault="000315A2" w:rsidP="00F936FA">
      <w:pPr>
        <w:jc w:val="both"/>
        <w:rPr>
          <w:b/>
          <w:szCs w:val="24"/>
        </w:rPr>
      </w:pPr>
    </w:p>
    <w:tbl>
      <w:tblPr>
        <w:tblStyle w:val="351"/>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07"/>
        <w:gridCol w:w="2265"/>
        <w:gridCol w:w="1380"/>
        <w:gridCol w:w="1327"/>
        <w:gridCol w:w="1413"/>
        <w:gridCol w:w="1559"/>
      </w:tblGrid>
      <w:tr w:rsidR="00F936FA" w:rsidRPr="00AE5762" w:rsidTr="00F936FA">
        <w:trPr>
          <w:trHeight w:val="315"/>
          <w:tblHeader/>
          <w:jc w:val="center"/>
        </w:trPr>
        <w:tc>
          <w:tcPr>
            <w:tcW w:w="3672" w:type="dxa"/>
            <w:gridSpan w:val="2"/>
            <w:vMerge w:val="restart"/>
            <w:shd w:val="clear" w:color="auto" w:fill="BDD6EE"/>
            <w:vAlign w:val="center"/>
          </w:tcPr>
          <w:p w:rsidR="00F936FA" w:rsidRPr="00AE5762" w:rsidRDefault="00F936FA" w:rsidP="00F936FA">
            <w:pPr>
              <w:jc w:val="center"/>
              <w:rPr>
                <w:b/>
              </w:rPr>
            </w:pPr>
            <w:r w:rsidRPr="00AE5762">
              <w:rPr>
                <w:b/>
              </w:rPr>
              <w:t>PFBs</w:t>
            </w:r>
          </w:p>
        </w:tc>
        <w:tc>
          <w:tcPr>
            <w:tcW w:w="5679" w:type="dxa"/>
            <w:gridSpan w:val="4"/>
            <w:shd w:val="clear" w:color="auto" w:fill="BDD6EE"/>
            <w:vAlign w:val="center"/>
          </w:tcPr>
          <w:p w:rsidR="00F936FA" w:rsidRPr="00AE5762" w:rsidRDefault="00F936FA" w:rsidP="00F936FA">
            <w:pPr>
              <w:jc w:val="center"/>
              <w:rPr>
                <w:b/>
              </w:rPr>
            </w:pPr>
            <w:r w:rsidRPr="00AE5762">
              <w:rPr>
                <w:b/>
              </w:rPr>
              <w:t xml:space="preserve">Number of </w:t>
            </w:r>
            <w:r w:rsidR="000E1B0F" w:rsidRPr="00AE5762">
              <w:rPr>
                <w:b/>
              </w:rPr>
              <w:t xml:space="preserve">audits </w:t>
            </w:r>
            <w:r w:rsidRPr="00AE5762">
              <w:rPr>
                <w:b/>
              </w:rPr>
              <w:t>in 2022</w:t>
            </w:r>
          </w:p>
        </w:tc>
      </w:tr>
      <w:tr w:rsidR="00F936FA" w:rsidRPr="00AE5762" w:rsidTr="00F936FA">
        <w:trPr>
          <w:trHeight w:val="981"/>
          <w:tblHeader/>
          <w:jc w:val="center"/>
        </w:trPr>
        <w:tc>
          <w:tcPr>
            <w:tcW w:w="3672" w:type="dxa"/>
            <w:gridSpan w:val="2"/>
            <w:vMerge/>
            <w:shd w:val="clear" w:color="auto" w:fill="BDD6EE"/>
            <w:vAlign w:val="center"/>
          </w:tcPr>
          <w:p w:rsidR="00F936FA" w:rsidRPr="00AE5762" w:rsidRDefault="00F936FA" w:rsidP="00F936FA">
            <w:pPr>
              <w:widowControl w:val="0"/>
              <w:pBdr>
                <w:top w:val="nil"/>
                <w:left w:val="nil"/>
                <w:bottom w:val="nil"/>
                <w:right w:val="nil"/>
                <w:between w:val="nil"/>
              </w:pBdr>
              <w:jc w:val="both"/>
              <w:rPr>
                <w:b/>
              </w:rPr>
            </w:pPr>
          </w:p>
        </w:tc>
        <w:tc>
          <w:tcPr>
            <w:tcW w:w="1380" w:type="dxa"/>
            <w:shd w:val="clear" w:color="auto" w:fill="BDD6EE"/>
            <w:vAlign w:val="center"/>
          </w:tcPr>
          <w:p w:rsidR="00F936FA" w:rsidRPr="00AE5762" w:rsidRDefault="00F936FA" w:rsidP="00F936FA">
            <w:pPr>
              <w:jc w:val="center"/>
              <w:rPr>
                <w:b/>
                <w:sz w:val="22"/>
                <w:szCs w:val="18"/>
              </w:rPr>
            </w:pPr>
            <w:r w:rsidRPr="00AE5762">
              <w:rPr>
                <w:b/>
                <w:sz w:val="22"/>
              </w:rPr>
              <w:t xml:space="preserve">Planned </w:t>
            </w:r>
            <w:r w:rsidR="00A97071" w:rsidRPr="00AE5762">
              <w:rPr>
                <w:b/>
                <w:sz w:val="22"/>
              </w:rPr>
              <w:t xml:space="preserve">audits </w:t>
            </w:r>
          </w:p>
        </w:tc>
        <w:tc>
          <w:tcPr>
            <w:tcW w:w="1327" w:type="dxa"/>
            <w:shd w:val="clear" w:color="auto" w:fill="BDD6EE"/>
            <w:vAlign w:val="center"/>
          </w:tcPr>
          <w:p w:rsidR="00F936FA" w:rsidRPr="00AE5762" w:rsidRDefault="00F936FA" w:rsidP="00A97071">
            <w:pPr>
              <w:ind w:right="-34"/>
              <w:jc w:val="center"/>
              <w:rPr>
                <w:b/>
                <w:sz w:val="22"/>
                <w:szCs w:val="18"/>
              </w:rPr>
            </w:pPr>
            <w:r w:rsidRPr="00AE5762">
              <w:rPr>
                <w:b/>
                <w:sz w:val="22"/>
              </w:rPr>
              <w:t xml:space="preserve">Follow-up </w:t>
            </w:r>
            <w:r w:rsidR="000E1B0F" w:rsidRPr="00AE5762">
              <w:rPr>
                <w:b/>
                <w:sz w:val="22"/>
              </w:rPr>
              <w:t xml:space="preserve">audits </w:t>
            </w:r>
            <w:r w:rsidRPr="00AE5762">
              <w:rPr>
                <w:b/>
                <w:sz w:val="22"/>
              </w:rPr>
              <w:t>(on demand)</w:t>
            </w:r>
          </w:p>
        </w:tc>
        <w:tc>
          <w:tcPr>
            <w:tcW w:w="1413" w:type="dxa"/>
            <w:shd w:val="clear" w:color="auto" w:fill="BDD6EE"/>
            <w:vAlign w:val="center"/>
          </w:tcPr>
          <w:p w:rsidR="00F936FA" w:rsidRPr="00AE5762" w:rsidRDefault="00F936FA" w:rsidP="00A97071">
            <w:pPr>
              <w:ind w:left="-201" w:right="-56"/>
              <w:jc w:val="center"/>
              <w:rPr>
                <w:b/>
                <w:sz w:val="20"/>
                <w:szCs w:val="16"/>
              </w:rPr>
            </w:pPr>
            <w:r w:rsidRPr="00AE5762">
              <w:rPr>
                <w:b/>
                <w:sz w:val="22"/>
              </w:rPr>
              <w:t xml:space="preserve">Implemented </w:t>
            </w:r>
            <w:r w:rsidR="00A97071" w:rsidRPr="00AE5762">
              <w:rPr>
                <w:b/>
                <w:sz w:val="22"/>
              </w:rPr>
              <w:t xml:space="preserve">audits </w:t>
            </w:r>
          </w:p>
        </w:tc>
        <w:tc>
          <w:tcPr>
            <w:tcW w:w="1559" w:type="dxa"/>
            <w:shd w:val="clear" w:color="auto" w:fill="BDD6EE"/>
            <w:vAlign w:val="center"/>
          </w:tcPr>
          <w:p w:rsidR="00F936FA" w:rsidRPr="00AE5762" w:rsidRDefault="00F936FA" w:rsidP="00A97071">
            <w:pPr>
              <w:ind w:left="-78" w:right="-117"/>
              <w:jc w:val="center"/>
              <w:rPr>
                <w:b/>
                <w:sz w:val="22"/>
                <w:szCs w:val="18"/>
              </w:rPr>
            </w:pPr>
            <w:r w:rsidRPr="00AE5762">
              <w:rPr>
                <w:b/>
                <w:sz w:val="22"/>
              </w:rPr>
              <w:t xml:space="preserve">Unimplemented </w:t>
            </w:r>
            <w:r w:rsidR="00A97071" w:rsidRPr="00AE5762">
              <w:rPr>
                <w:b/>
                <w:sz w:val="22"/>
              </w:rPr>
              <w:t xml:space="preserve">audits </w:t>
            </w:r>
            <w:r w:rsidRPr="00AE5762">
              <w:rPr>
                <w:b/>
                <w:sz w:val="22"/>
                <w:szCs w:val="18"/>
                <w:vertAlign w:val="superscript"/>
              </w:rPr>
              <w:footnoteReference w:id="21"/>
            </w:r>
          </w:p>
        </w:tc>
      </w:tr>
      <w:tr w:rsidR="00F936FA" w:rsidRPr="00AE5762" w:rsidTr="00F936FA">
        <w:trPr>
          <w:trHeight w:val="300"/>
          <w:jc w:val="center"/>
        </w:trPr>
        <w:tc>
          <w:tcPr>
            <w:tcW w:w="1407" w:type="dxa"/>
            <w:vMerge w:val="restart"/>
            <w:shd w:val="clear" w:color="auto" w:fill="auto"/>
            <w:vAlign w:val="center"/>
          </w:tcPr>
          <w:p w:rsidR="00F936FA" w:rsidRPr="00AE5762" w:rsidRDefault="00F936FA" w:rsidP="00F936FA">
            <w:pPr>
              <w:jc w:val="both"/>
            </w:pPr>
            <w:r w:rsidRPr="00AE5762">
              <w:t>Central Level</w:t>
            </w:r>
          </w:p>
        </w:tc>
        <w:tc>
          <w:tcPr>
            <w:tcW w:w="2265" w:type="dxa"/>
            <w:shd w:val="clear" w:color="auto" w:fill="auto"/>
          </w:tcPr>
          <w:p w:rsidR="00F936FA" w:rsidRPr="00AE5762" w:rsidRDefault="00F936FA" w:rsidP="00F936FA">
            <w:pPr>
              <w:jc w:val="both"/>
            </w:pPr>
            <w:r w:rsidRPr="00AE5762">
              <w:t>Ministries with administrative bodies in the composition</w:t>
            </w:r>
          </w:p>
        </w:tc>
        <w:tc>
          <w:tcPr>
            <w:tcW w:w="1380" w:type="dxa"/>
            <w:shd w:val="clear" w:color="auto" w:fill="auto"/>
            <w:vAlign w:val="center"/>
          </w:tcPr>
          <w:p w:rsidR="00F936FA" w:rsidRPr="00AE5762" w:rsidRDefault="00F936FA" w:rsidP="00F936FA">
            <w:pPr>
              <w:jc w:val="center"/>
            </w:pPr>
            <w:r w:rsidRPr="00AE5762">
              <w:t>97</w:t>
            </w:r>
          </w:p>
        </w:tc>
        <w:tc>
          <w:tcPr>
            <w:tcW w:w="1327" w:type="dxa"/>
            <w:shd w:val="clear" w:color="auto" w:fill="auto"/>
            <w:vAlign w:val="center"/>
          </w:tcPr>
          <w:p w:rsidR="00F936FA" w:rsidRPr="00AE5762" w:rsidRDefault="00F936FA" w:rsidP="00F936FA">
            <w:pPr>
              <w:jc w:val="center"/>
            </w:pPr>
            <w:r w:rsidRPr="00AE5762">
              <w:t>1</w:t>
            </w:r>
          </w:p>
        </w:tc>
        <w:tc>
          <w:tcPr>
            <w:tcW w:w="1413" w:type="dxa"/>
            <w:shd w:val="clear" w:color="auto" w:fill="auto"/>
            <w:vAlign w:val="center"/>
          </w:tcPr>
          <w:p w:rsidR="00F936FA" w:rsidRPr="00AE5762" w:rsidRDefault="00F936FA" w:rsidP="00F936FA">
            <w:pPr>
              <w:jc w:val="center"/>
            </w:pPr>
            <w:r w:rsidRPr="00AE5762">
              <w:t>93</w:t>
            </w:r>
          </w:p>
        </w:tc>
        <w:tc>
          <w:tcPr>
            <w:tcW w:w="1559" w:type="dxa"/>
            <w:shd w:val="clear" w:color="auto" w:fill="auto"/>
            <w:vAlign w:val="center"/>
          </w:tcPr>
          <w:p w:rsidR="00F936FA" w:rsidRPr="00AE5762" w:rsidRDefault="00F936FA" w:rsidP="00F936FA">
            <w:pPr>
              <w:jc w:val="center"/>
            </w:pPr>
            <w:r w:rsidRPr="00AE5762">
              <w:t>4</w:t>
            </w:r>
          </w:p>
        </w:tc>
      </w:tr>
      <w:tr w:rsidR="00F936FA" w:rsidRPr="00AE5762" w:rsidTr="00F936FA">
        <w:trPr>
          <w:trHeight w:val="300"/>
          <w:jc w:val="center"/>
        </w:trPr>
        <w:tc>
          <w:tcPr>
            <w:tcW w:w="1407" w:type="dxa"/>
            <w:vMerge/>
            <w:shd w:val="clear" w:color="auto" w:fill="auto"/>
            <w:vAlign w:val="center"/>
          </w:tcPr>
          <w:p w:rsidR="00F936FA" w:rsidRPr="00AE5762" w:rsidRDefault="00F936FA" w:rsidP="00F936FA">
            <w:pPr>
              <w:widowControl w:val="0"/>
              <w:pBdr>
                <w:top w:val="nil"/>
                <w:left w:val="nil"/>
                <w:bottom w:val="nil"/>
                <w:right w:val="nil"/>
                <w:between w:val="nil"/>
              </w:pBdr>
              <w:jc w:val="both"/>
            </w:pPr>
          </w:p>
        </w:tc>
        <w:tc>
          <w:tcPr>
            <w:tcW w:w="2265" w:type="dxa"/>
            <w:shd w:val="clear" w:color="auto" w:fill="auto"/>
          </w:tcPr>
          <w:p w:rsidR="00F936FA" w:rsidRPr="00AE5762" w:rsidRDefault="00B5051D" w:rsidP="00F936FA">
            <w:pPr>
              <w:jc w:val="both"/>
            </w:pPr>
            <w:r>
              <w:t>MSIO</w:t>
            </w:r>
            <w:r w:rsidR="0046496D" w:rsidRPr="00AE5762">
              <w:t>s</w:t>
            </w:r>
          </w:p>
        </w:tc>
        <w:tc>
          <w:tcPr>
            <w:tcW w:w="1380" w:type="dxa"/>
            <w:shd w:val="clear" w:color="auto" w:fill="auto"/>
            <w:vAlign w:val="center"/>
          </w:tcPr>
          <w:p w:rsidR="00F936FA" w:rsidRPr="00AE5762" w:rsidRDefault="00F936FA" w:rsidP="00F936FA">
            <w:pPr>
              <w:jc w:val="center"/>
            </w:pPr>
            <w:r w:rsidRPr="00AE5762">
              <w:t>48</w:t>
            </w:r>
          </w:p>
        </w:tc>
        <w:tc>
          <w:tcPr>
            <w:tcW w:w="1327" w:type="dxa"/>
            <w:shd w:val="clear" w:color="auto" w:fill="auto"/>
            <w:vAlign w:val="center"/>
          </w:tcPr>
          <w:p w:rsidR="00F936FA" w:rsidRPr="00AE5762" w:rsidRDefault="00F936FA" w:rsidP="00F936FA">
            <w:pPr>
              <w:jc w:val="center"/>
            </w:pPr>
            <w:r w:rsidRPr="00AE5762">
              <w:t>1</w:t>
            </w:r>
          </w:p>
        </w:tc>
        <w:tc>
          <w:tcPr>
            <w:tcW w:w="1413" w:type="dxa"/>
            <w:shd w:val="clear" w:color="auto" w:fill="auto"/>
            <w:vAlign w:val="center"/>
          </w:tcPr>
          <w:p w:rsidR="00F936FA" w:rsidRPr="00AE5762" w:rsidRDefault="00F936FA" w:rsidP="00F936FA">
            <w:pPr>
              <w:jc w:val="center"/>
            </w:pPr>
            <w:r w:rsidRPr="00AE5762">
              <w:t>47</w:t>
            </w:r>
          </w:p>
        </w:tc>
        <w:tc>
          <w:tcPr>
            <w:tcW w:w="1559" w:type="dxa"/>
            <w:shd w:val="clear" w:color="auto" w:fill="auto"/>
            <w:vAlign w:val="center"/>
          </w:tcPr>
          <w:p w:rsidR="00F936FA" w:rsidRPr="00AE5762" w:rsidRDefault="00F936FA" w:rsidP="00F936FA">
            <w:pPr>
              <w:jc w:val="center"/>
            </w:pPr>
            <w:r w:rsidRPr="00AE5762">
              <w:t>2</w:t>
            </w:r>
          </w:p>
        </w:tc>
      </w:tr>
      <w:tr w:rsidR="00F936FA" w:rsidRPr="00AE5762" w:rsidTr="00F936FA">
        <w:trPr>
          <w:trHeight w:val="373"/>
          <w:jc w:val="center"/>
        </w:trPr>
        <w:tc>
          <w:tcPr>
            <w:tcW w:w="1407" w:type="dxa"/>
            <w:vMerge/>
            <w:shd w:val="clear" w:color="auto" w:fill="auto"/>
            <w:vAlign w:val="center"/>
          </w:tcPr>
          <w:p w:rsidR="00F936FA" w:rsidRPr="00AE5762" w:rsidRDefault="00F936FA" w:rsidP="00F936FA">
            <w:pPr>
              <w:widowControl w:val="0"/>
              <w:pBdr>
                <w:top w:val="nil"/>
                <w:left w:val="nil"/>
                <w:bottom w:val="nil"/>
                <w:right w:val="nil"/>
                <w:between w:val="nil"/>
              </w:pBdr>
              <w:jc w:val="both"/>
            </w:pPr>
          </w:p>
        </w:tc>
        <w:tc>
          <w:tcPr>
            <w:tcW w:w="2265" w:type="dxa"/>
            <w:shd w:val="clear" w:color="auto" w:fill="auto"/>
            <w:vAlign w:val="center"/>
          </w:tcPr>
          <w:p w:rsidR="00F936FA" w:rsidRPr="00AE5762" w:rsidRDefault="00F936FA" w:rsidP="00F936FA">
            <w:r w:rsidRPr="00AE5762">
              <w:t>Other PFBs</w:t>
            </w:r>
          </w:p>
        </w:tc>
        <w:tc>
          <w:tcPr>
            <w:tcW w:w="1380" w:type="dxa"/>
            <w:shd w:val="clear" w:color="auto" w:fill="auto"/>
            <w:vAlign w:val="center"/>
          </w:tcPr>
          <w:p w:rsidR="00F936FA" w:rsidRPr="00AE5762" w:rsidRDefault="00F936FA" w:rsidP="00F936FA">
            <w:pPr>
              <w:jc w:val="center"/>
            </w:pPr>
            <w:r w:rsidRPr="00AE5762">
              <w:t>63</w:t>
            </w:r>
          </w:p>
        </w:tc>
        <w:tc>
          <w:tcPr>
            <w:tcW w:w="1327" w:type="dxa"/>
            <w:shd w:val="clear" w:color="auto" w:fill="auto"/>
            <w:vAlign w:val="center"/>
          </w:tcPr>
          <w:p w:rsidR="00F936FA" w:rsidRPr="00AE5762" w:rsidRDefault="00F936FA" w:rsidP="00F936FA">
            <w:pPr>
              <w:jc w:val="center"/>
            </w:pPr>
            <w:r w:rsidRPr="00AE5762">
              <w:t>3</w:t>
            </w:r>
          </w:p>
        </w:tc>
        <w:tc>
          <w:tcPr>
            <w:tcW w:w="1413" w:type="dxa"/>
            <w:shd w:val="clear" w:color="auto" w:fill="auto"/>
            <w:vAlign w:val="center"/>
          </w:tcPr>
          <w:p w:rsidR="00F936FA" w:rsidRPr="00AE5762" w:rsidRDefault="00F936FA" w:rsidP="00F936FA">
            <w:pPr>
              <w:jc w:val="center"/>
            </w:pPr>
            <w:r w:rsidRPr="00AE5762">
              <w:t>57</w:t>
            </w:r>
          </w:p>
        </w:tc>
        <w:tc>
          <w:tcPr>
            <w:tcW w:w="1559" w:type="dxa"/>
            <w:shd w:val="clear" w:color="auto" w:fill="auto"/>
            <w:vAlign w:val="center"/>
          </w:tcPr>
          <w:p w:rsidR="00F936FA" w:rsidRPr="00AE5762" w:rsidRDefault="00F936FA" w:rsidP="00F936FA">
            <w:pPr>
              <w:jc w:val="center"/>
            </w:pPr>
            <w:r w:rsidRPr="00AE5762">
              <w:t>9</w:t>
            </w:r>
          </w:p>
        </w:tc>
      </w:tr>
      <w:tr w:rsidR="00F936FA" w:rsidRPr="00AE5762" w:rsidTr="00F936FA">
        <w:trPr>
          <w:trHeight w:val="424"/>
          <w:jc w:val="center"/>
        </w:trPr>
        <w:tc>
          <w:tcPr>
            <w:tcW w:w="1407" w:type="dxa"/>
            <w:vMerge/>
            <w:shd w:val="clear" w:color="auto" w:fill="auto"/>
            <w:vAlign w:val="center"/>
          </w:tcPr>
          <w:p w:rsidR="00F936FA" w:rsidRPr="00AE5762" w:rsidRDefault="00F936FA" w:rsidP="00F936FA">
            <w:pPr>
              <w:widowControl w:val="0"/>
              <w:pBdr>
                <w:top w:val="nil"/>
                <w:left w:val="nil"/>
                <w:bottom w:val="nil"/>
                <w:right w:val="nil"/>
                <w:between w:val="nil"/>
              </w:pBdr>
              <w:jc w:val="both"/>
            </w:pPr>
          </w:p>
        </w:tc>
        <w:tc>
          <w:tcPr>
            <w:tcW w:w="2265" w:type="dxa"/>
            <w:shd w:val="clear" w:color="auto" w:fill="auto"/>
            <w:vAlign w:val="center"/>
          </w:tcPr>
          <w:p w:rsidR="00F936FA" w:rsidRPr="00AE5762" w:rsidRDefault="00F936FA" w:rsidP="00F936FA">
            <w:pPr>
              <w:jc w:val="both"/>
            </w:pPr>
            <w:r w:rsidRPr="00AE5762">
              <w:t>IBBs</w:t>
            </w:r>
          </w:p>
        </w:tc>
        <w:tc>
          <w:tcPr>
            <w:tcW w:w="1380" w:type="dxa"/>
            <w:shd w:val="clear" w:color="auto" w:fill="auto"/>
            <w:vAlign w:val="center"/>
          </w:tcPr>
          <w:p w:rsidR="00F936FA" w:rsidRPr="00AE5762" w:rsidRDefault="00F936FA" w:rsidP="00F936FA">
            <w:pPr>
              <w:jc w:val="center"/>
            </w:pPr>
            <w:r w:rsidRPr="00AE5762">
              <w:t>94</w:t>
            </w:r>
          </w:p>
        </w:tc>
        <w:tc>
          <w:tcPr>
            <w:tcW w:w="1327" w:type="dxa"/>
            <w:shd w:val="clear" w:color="auto" w:fill="auto"/>
            <w:vAlign w:val="center"/>
          </w:tcPr>
          <w:p w:rsidR="00F936FA" w:rsidRPr="00AE5762" w:rsidRDefault="00F936FA" w:rsidP="00F936FA">
            <w:pPr>
              <w:jc w:val="center"/>
            </w:pPr>
            <w:r w:rsidRPr="00AE5762">
              <w:t>33</w:t>
            </w:r>
          </w:p>
        </w:tc>
        <w:tc>
          <w:tcPr>
            <w:tcW w:w="1413" w:type="dxa"/>
            <w:shd w:val="clear" w:color="auto" w:fill="auto"/>
            <w:vAlign w:val="center"/>
          </w:tcPr>
          <w:p w:rsidR="00F936FA" w:rsidRPr="00AE5762" w:rsidRDefault="00F936FA" w:rsidP="00F936FA">
            <w:pPr>
              <w:jc w:val="center"/>
            </w:pPr>
            <w:r w:rsidRPr="00AE5762">
              <w:t>46</w:t>
            </w:r>
          </w:p>
        </w:tc>
        <w:tc>
          <w:tcPr>
            <w:tcW w:w="1559" w:type="dxa"/>
            <w:shd w:val="clear" w:color="auto" w:fill="auto"/>
            <w:vAlign w:val="center"/>
          </w:tcPr>
          <w:p w:rsidR="00F936FA" w:rsidRPr="00AE5762" w:rsidRDefault="00F936FA" w:rsidP="00F936FA">
            <w:pPr>
              <w:jc w:val="center"/>
            </w:pPr>
            <w:r w:rsidRPr="00AE5762">
              <w:t>81</w:t>
            </w:r>
          </w:p>
        </w:tc>
      </w:tr>
      <w:tr w:rsidR="00F936FA" w:rsidRPr="00AE5762" w:rsidTr="00F936FA">
        <w:trPr>
          <w:trHeight w:val="315"/>
          <w:jc w:val="center"/>
        </w:trPr>
        <w:tc>
          <w:tcPr>
            <w:tcW w:w="1407" w:type="dxa"/>
            <w:vMerge/>
            <w:shd w:val="clear" w:color="auto" w:fill="auto"/>
            <w:vAlign w:val="center"/>
          </w:tcPr>
          <w:p w:rsidR="00F936FA" w:rsidRPr="00AE5762" w:rsidRDefault="00F936FA" w:rsidP="00F936FA">
            <w:pPr>
              <w:widowControl w:val="0"/>
              <w:pBdr>
                <w:top w:val="nil"/>
                <w:left w:val="nil"/>
                <w:bottom w:val="nil"/>
                <w:right w:val="nil"/>
                <w:between w:val="nil"/>
              </w:pBdr>
              <w:jc w:val="both"/>
            </w:pPr>
          </w:p>
        </w:tc>
        <w:tc>
          <w:tcPr>
            <w:tcW w:w="2265" w:type="dxa"/>
            <w:shd w:val="clear" w:color="auto" w:fill="auto"/>
          </w:tcPr>
          <w:p w:rsidR="00F936FA" w:rsidRPr="00AE5762" w:rsidRDefault="00F936FA" w:rsidP="00F936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both"/>
            </w:pPr>
            <w:r w:rsidRPr="00AE5762">
              <w:t xml:space="preserve">PEs at the central level </w:t>
            </w:r>
          </w:p>
        </w:tc>
        <w:tc>
          <w:tcPr>
            <w:tcW w:w="1380" w:type="dxa"/>
            <w:shd w:val="clear" w:color="auto" w:fill="auto"/>
            <w:vAlign w:val="center"/>
          </w:tcPr>
          <w:p w:rsidR="00F936FA" w:rsidRPr="00AE5762" w:rsidRDefault="00F936FA" w:rsidP="00F936FA">
            <w:pPr>
              <w:jc w:val="center"/>
            </w:pPr>
            <w:r w:rsidRPr="00AE5762">
              <w:t>186</w:t>
            </w:r>
          </w:p>
        </w:tc>
        <w:tc>
          <w:tcPr>
            <w:tcW w:w="1327" w:type="dxa"/>
            <w:shd w:val="clear" w:color="auto" w:fill="auto"/>
            <w:vAlign w:val="center"/>
          </w:tcPr>
          <w:p w:rsidR="00F936FA" w:rsidRPr="00AE5762" w:rsidRDefault="00F936FA" w:rsidP="00F936FA">
            <w:pPr>
              <w:jc w:val="center"/>
            </w:pPr>
            <w:r w:rsidRPr="00AE5762">
              <w:t>9</w:t>
            </w:r>
          </w:p>
        </w:tc>
        <w:tc>
          <w:tcPr>
            <w:tcW w:w="1413" w:type="dxa"/>
            <w:shd w:val="clear" w:color="auto" w:fill="auto"/>
            <w:vAlign w:val="center"/>
          </w:tcPr>
          <w:p w:rsidR="00F936FA" w:rsidRPr="00AE5762" w:rsidRDefault="00F936FA" w:rsidP="00F936FA">
            <w:pPr>
              <w:jc w:val="center"/>
            </w:pPr>
            <w:r w:rsidRPr="00AE5762">
              <w:t>163</w:t>
            </w:r>
          </w:p>
        </w:tc>
        <w:tc>
          <w:tcPr>
            <w:tcW w:w="1559" w:type="dxa"/>
            <w:shd w:val="clear" w:color="auto" w:fill="auto"/>
            <w:vAlign w:val="center"/>
          </w:tcPr>
          <w:p w:rsidR="00F936FA" w:rsidRPr="00AE5762" w:rsidRDefault="00F936FA" w:rsidP="00F936FA">
            <w:pPr>
              <w:jc w:val="center"/>
            </w:pPr>
            <w:r w:rsidRPr="00AE5762">
              <w:t>32</w:t>
            </w:r>
          </w:p>
        </w:tc>
      </w:tr>
      <w:tr w:rsidR="00F936FA" w:rsidRPr="00AE5762" w:rsidTr="00F936FA">
        <w:trPr>
          <w:trHeight w:val="315"/>
          <w:jc w:val="center"/>
        </w:trPr>
        <w:tc>
          <w:tcPr>
            <w:tcW w:w="1407" w:type="dxa"/>
            <w:vMerge/>
            <w:shd w:val="clear" w:color="auto" w:fill="auto"/>
            <w:vAlign w:val="center"/>
          </w:tcPr>
          <w:p w:rsidR="00F936FA" w:rsidRPr="00AE5762" w:rsidRDefault="00F936FA" w:rsidP="00F936FA">
            <w:pPr>
              <w:widowControl w:val="0"/>
              <w:pBdr>
                <w:top w:val="nil"/>
                <w:left w:val="nil"/>
                <w:bottom w:val="nil"/>
                <w:right w:val="nil"/>
                <w:between w:val="nil"/>
              </w:pBdr>
              <w:jc w:val="both"/>
            </w:pPr>
          </w:p>
        </w:tc>
        <w:tc>
          <w:tcPr>
            <w:tcW w:w="2265" w:type="dxa"/>
            <w:shd w:val="clear" w:color="auto" w:fill="auto"/>
          </w:tcPr>
          <w:p w:rsidR="00F936FA" w:rsidRPr="00AE5762" w:rsidRDefault="00F936FA" w:rsidP="00F936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both"/>
            </w:pPr>
            <w:r w:rsidRPr="00AE5762">
              <w:t>Other PFBs (excluding PEs)</w:t>
            </w:r>
          </w:p>
        </w:tc>
        <w:tc>
          <w:tcPr>
            <w:tcW w:w="1380" w:type="dxa"/>
            <w:shd w:val="clear" w:color="auto" w:fill="auto"/>
            <w:vAlign w:val="center"/>
          </w:tcPr>
          <w:p w:rsidR="00F936FA" w:rsidRPr="00AE5762" w:rsidRDefault="00F936FA" w:rsidP="00F936FA">
            <w:pPr>
              <w:jc w:val="center"/>
            </w:pPr>
            <w:r w:rsidRPr="00AE5762">
              <w:t>101</w:t>
            </w:r>
          </w:p>
        </w:tc>
        <w:tc>
          <w:tcPr>
            <w:tcW w:w="1327" w:type="dxa"/>
            <w:shd w:val="clear" w:color="auto" w:fill="auto"/>
            <w:vAlign w:val="center"/>
          </w:tcPr>
          <w:p w:rsidR="00F936FA" w:rsidRPr="00AE5762" w:rsidRDefault="00F936FA" w:rsidP="00F936FA">
            <w:pPr>
              <w:jc w:val="center"/>
            </w:pPr>
            <w:r w:rsidRPr="00AE5762">
              <w:t>12</w:t>
            </w:r>
          </w:p>
        </w:tc>
        <w:tc>
          <w:tcPr>
            <w:tcW w:w="1413" w:type="dxa"/>
            <w:shd w:val="clear" w:color="auto" w:fill="auto"/>
            <w:vAlign w:val="center"/>
          </w:tcPr>
          <w:p w:rsidR="00F936FA" w:rsidRPr="00AE5762" w:rsidRDefault="00F936FA" w:rsidP="00F936FA">
            <w:pPr>
              <w:jc w:val="center"/>
            </w:pPr>
            <w:r w:rsidRPr="00AE5762">
              <w:t>100</w:t>
            </w:r>
          </w:p>
        </w:tc>
        <w:tc>
          <w:tcPr>
            <w:tcW w:w="1559" w:type="dxa"/>
            <w:shd w:val="clear" w:color="auto" w:fill="auto"/>
            <w:vAlign w:val="center"/>
          </w:tcPr>
          <w:p w:rsidR="00F936FA" w:rsidRPr="00AE5762" w:rsidRDefault="00F936FA" w:rsidP="00F936FA">
            <w:pPr>
              <w:jc w:val="center"/>
            </w:pPr>
            <w:r w:rsidRPr="00AE5762">
              <w:t>13</w:t>
            </w:r>
          </w:p>
        </w:tc>
      </w:tr>
      <w:tr w:rsidR="00F936FA" w:rsidRPr="00AE5762" w:rsidTr="00F936FA">
        <w:trPr>
          <w:trHeight w:val="315"/>
          <w:jc w:val="center"/>
        </w:trPr>
        <w:tc>
          <w:tcPr>
            <w:tcW w:w="1407" w:type="dxa"/>
            <w:vMerge/>
            <w:shd w:val="clear" w:color="auto" w:fill="auto"/>
            <w:vAlign w:val="center"/>
          </w:tcPr>
          <w:p w:rsidR="00F936FA" w:rsidRPr="00AE5762" w:rsidRDefault="00F936FA" w:rsidP="00F936FA">
            <w:pPr>
              <w:widowControl w:val="0"/>
              <w:pBdr>
                <w:top w:val="nil"/>
                <w:left w:val="nil"/>
                <w:bottom w:val="nil"/>
                <w:right w:val="nil"/>
                <w:between w:val="nil"/>
              </w:pBdr>
              <w:jc w:val="both"/>
            </w:pPr>
          </w:p>
        </w:tc>
        <w:tc>
          <w:tcPr>
            <w:tcW w:w="2265" w:type="dxa"/>
            <w:shd w:val="clear" w:color="auto" w:fill="auto"/>
          </w:tcPr>
          <w:p w:rsidR="00F936FA" w:rsidRPr="00AE5762" w:rsidRDefault="00F936FA" w:rsidP="00F936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both"/>
            </w:pPr>
            <w:r w:rsidRPr="00AE5762">
              <w:t>Beneficiaries of RHIF</w:t>
            </w:r>
          </w:p>
        </w:tc>
        <w:tc>
          <w:tcPr>
            <w:tcW w:w="1380" w:type="dxa"/>
            <w:shd w:val="clear" w:color="auto" w:fill="auto"/>
            <w:vAlign w:val="center"/>
          </w:tcPr>
          <w:p w:rsidR="00F936FA" w:rsidRPr="00AE5762" w:rsidRDefault="00F936FA" w:rsidP="00F936FA">
            <w:pPr>
              <w:jc w:val="center"/>
            </w:pPr>
            <w:r w:rsidRPr="00AE5762">
              <w:t>123</w:t>
            </w:r>
          </w:p>
        </w:tc>
        <w:tc>
          <w:tcPr>
            <w:tcW w:w="1327" w:type="dxa"/>
            <w:shd w:val="clear" w:color="auto" w:fill="auto"/>
            <w:vAlign w:val="center"/>
          </w:tcPr>
          <w:p w:rsidR="00F936FA" w:rsidRPr="00AE5762" w:rsidRDefault="00F936FA" w:rsidP="00F936FA">
            <w:pPr>
              <w:jc w:val="center"/>
            </w:pPr>
            <w:r w:rsidRPr="00AE5762">
              <w:t>13</w:t>
            </w:r>
          </w:p>
        </w:tc>
        <w:tc>
          <w:tcPr>
            <w:tcW w:w="1413" w:type="dxa"/>
            <w:shd w:val="clear" w:color="auto" w:fill="auto"/>
            <w:vAlign w:val="center"/>
          </w:tcPr>
          <w:p w:rsidR="00F936FA" w:rsidRPr="00AE5762" w:rsidRDefault="00F936FA" w:rsidP="00F936FA">
            <w:pPr>
              <w:jc w:val="center"/>
            </w:pPr>
            <w:r w:rsidRPr="00AE5762">
              <w:t>68</w:t>
            </w:r>
          </w:p>
        </w:tc>
        <w:tc>
          <w:tcPr>
            <w:tcW w:w="1559" w:type="dxa"/>
            <w:shd w:val="clear" w:color="auto" w:fill="auto"/>
            <w:vAlign w:val="center"/>
          </w:tcPr>
          <w:p w:rsidR="00F936FA" w:rsidRPr="00AE5762" w:rsidRDefault="00F936FA" w:rsidP="00F936FA">
            <w:pPr>
              <w:jc w:val="center"/>
            </w:pPr>
            <w:r w:rsidRPr="00AE5762">
              <w:t>68</w:t>
            </w:r>
          </w:p>
        </w:tc>
      </w:tr>
      <w:tr w:rsidR="00F936FA" w:rsidRPr="00AE5762" w:rsidTr="00F936FA">
        <w:trPr>
          <w:trHeight w:val="315"/>
          <w:jc w:val="center"/>
        </w:trPr>
        <w:tc>
          <w:tcPr>
            <w:tcW w:w="1407" w:type="dxa"/>
            <w:vMerge/>
            <w:shd w:val="clear" w:color="auto" w:fill="auto"/>
            <w:vAlign w:val="center"/>
          </w:tcPr>
          <w:p w:rsidR="00F936FA" w:rsidRPr="00AE5762" w:rsidRDefault="00F936FA" w:rsidP="00F936FA">
            <w:pPr>
              <w:widowControl w:val="0"/>
              <w:pBdr>
                <w:top w:val="nil"/>
                <w:left w:val="nil"/>
                <w:bottom w:val="nil"/>
                <w:right w:val="nil"/>
                <w:between w:val="nil"/>
              </w:pBdr>
              <w:jc w:val="both"/>
            </w:pPr>
          </w:p>
        </w:tc>
        <w:tc>
          <w:tcPr>
            <w:tcW w:w="2265" w:type="dxa"/>
            <w:shd w:val="clear" w:color="auto" w:fill="auto"/>
            <w:vAlign w:val="center"/>
          </w:tcPr>
          <w:p w:rsidR="00F936FA" w:rsidRPr="00AE5762" w:rsidRDefault="00F936FA" w:rsidP="00F936FA">
            <w:pPr>
              <w:jc w:val="both"/>
              <w:rPr>
                <w:b/>
              </w:rPr>
            </w:pPr>
            <w:r w:rsidRPr="00AE5762">
              <w:rPr>
                <w:b/>
              </w:rPr>
              <w:t>Total</w:t>
            </w:r>
          </w:p>
        </w:tc>
        <w:tc>
          <w:tcPr>
            <w:tcW w:w="1380" w:type="dxa"/>
            <w:shd w:val="clear" w:color="auto" w:fill="auto"/>
            <w:vAlign w:val="center"/>
          </w:tcPr>
          <w:p w:rsidR="00F936FA" w:rsidRPr="00AE5762" w:rsidRDefault="00F936FA" w:rsidP="00F936FA">
            <w:pPr>
              <w:jc w:val="center"/>
              <w:rPr>
                <w:b/>
              </w:rPr>
            </w:pPr>
            <w:r w:rsidRPr="00AE5762">
              <w:rPr>
                <w:b/>
              </w:rPr>
              <w:t>712</w:t>
            </w:r>
          </w:p>
        </w:tc>
        <w:tc>
          <w:tcPr>
            <w:tcW w:w="1327" w:type="dxa"/>
            <w:shd w:val="clear" w:color="auto" w:fill="auto"/>
            <w:vAlign w:val="center"/>
          </w:tcPr>
          <w:p w:rsidR="00F936FA" w:rsidRPr="00AE5762" w:rsidRDefault="00F936FA" w:rsidP="00F936FA">
            <w:pPr>
              <w:jc w:val="center"/>
              <w:rPr>
                <w:b/>
              </w:rPr>
            </w:pPr>
            <w:r w:rsidRPr="00AE5762">
              <w:rPr>
                <w:b/>
              </w:rPr>
              <w:t>72</w:t>
            </w:r>
          </w:p>
        </w:tc>
        <w:tc>
          <w:tcPr>
            <w:tcW w:w="1413" w:type="dxa"/>
            <w:shd w:val="clear" w:color="auto" w:fill="auto"/>
            <w:vAlign w:val="center"/>
          </w:tcPr>
          <w:p w:rsidR="00F936FA" w:rsidRPr="00AE5762" w:rsidRDefault="00F936FA" w:rsidP="00F936FA">
            <w:pPr>
              <w:jc w:val="center"/>
              <w:rPr>
                <w:b/>
              </w:rPr>
            </w:pPr>
            <w:r w:rsidRPr="00AE5762">
              <w:rPr>
                <w:b/>
              </w:rPr>
              <w:t>574</w:t>
            </w:r>
          </w:p>
        </w:tc>
        <w:tc>
          <w:tcPr>
            <w:tcW w:w="1559" w:type="dxa"/>
            <w:shd w:val="clear" w:color="auto" w:fill="auto"/>
            <w:vAlign w:val="center"/>
          </w:tcPr>
          <w:p w:rsidR="00F936FA" w:rsidRPr="00AE5762" w:rsidRDefault="00F936FA" w:rsidP="00F936FA">
            <w:pPr>
              <w:jc w:val="center"/>
              <w:rPr>
                <w:b/>
              </w:rPr>
            </w:pPr>
            <w:r w:rsidRPr="00AE5762">
              <w:rPr>
                <w:b/>
              </w:rPr>
              <w:t>209</w:t>
            </w:r>
          </w:p>
        </w:tc>
      </w:tr>
      <w:tr w:rsidR="00F936FA" w:rsidRPr="00AE5762" w:rsidTr="00F936FA">
        <w:trPr>
          <w:trHeight w:val="300"/>
          <w:jc w:val="center"/>
        </w:trPr>
        <w:tc>
          <w:tcPr>
            <w:tcW w:w="1407" w:type="dxa"/>
            <w:vMerge w:val="restart"/>
            <w:shd w:val="clear" w:color="auto" w:fill="auto"/>
            <w:vAlign w:val="center"/>
          </w:tcPr>
          <w:p w:rsidR="00F936FA" w:rsidRPr="00AE5762" w:rsidRDefault="00F936FA" w:rsidP="00F936FA">
            <w:pPr>
              <w:jc w:val="both"/>
            </w:pPr>
            <w:r w:rsidRPr="00AE5762">
              <w:t>Local level</w:t>
            </w:r>
          </w:p>
        </w:tc>
        <w:tc>
          <w:tcPr>
            <w:tcW w:w="2265" w:type="dxa"/>
            <w:shd w:val="clear" w:color="auto" w:fill="auto"/>
          </w:tcPr>
          <w:p w:rsidR="00F936FA" w:rsidRPr="00AE5762" w:rsidRDefault="00F936FA" w:rsidP="00F936FA">
            <w:pPr>
              <w:jc w:val="both"/>
            </w:pPr>
            <w:r w:rsidRPr="00AE5762">
              <w:t>DBBs LSG</w:t>
            </w:r>
          </w:p>
        </w:tc>
        <w:tc>
          <w:tcPr>
            <w:tcW w:w="1380" w:type="dxa"/>
            <w:shd w:val="clear" w:color="auto" w:fill="auto"/>
            <w:vAlign w:val="center"/>
          </w:tcPr>
          <w:p w:rsidR="00F936FA" w:rsidRPr="00AE5762" w:rsidRDefault="00F936FA" w:rsidP="00F936FA">
            <w:pPr>
              <w:jc w:val="center"/>
            </w:pPr>
            <w:r w:rsidRPr="00AE5762">
              <w:t>277</w:t>
            </w:r>
          </w:p>
        </w:tc>
        <w:tc>
          <w:tcPr>
            <w:tcW w:w="1327" w:type="dxa"/>
            <w:shd w:val="clear" w:color="auto" w:fill="auto"/>
            <w:vAlign w:val="center"/>
          </w:tcPr>
          <w:p w:rsidR="00F936FA" w:rsidRPr="00AE5762" w:rsidRDefault="00F936FA" w:rsidP="00F936FA">
            <w:pPr>
              <w:jc w:val="center"/>
            </w:pPr>
            <w:r w:rsidRPr="00AE5762">
              <w:t>50</w:t>
            </w:r>
          </w:p>
        </w:tc>
        <w:tc>
          <w:tcPr>
            <w:tcW w:w="1413" w:type="dxa"/>
            <w:shd w:val="clear" w:color="auto" w:fill="auto"/>
            <w:vAlign w:val="center"/>
          </w:tcPr>
          <w:p w:rsidR="00F936FA" w:rsidRPr="00AE5762" w:rsidRDefault="00F936FA" w:rsidP="00F936FA">
            <w:pPr>
              <w:jc w:val="center"/>
            </w:pPr>
            <w:r w:rsidRPr="00AE5762">
              <w:t>224</w:t>
            </w:r>
          </w:p>
        </w:tc>
        <w:tc>
          <w:tcPr>
            <w:tcW w:w="1559" w:type="dxa"/>
            <w:shd w:val="clear" w:color="auto" w:fill="auto"/>
            <w:vAlign w:val="center"/>
          </w:tcPr>
          <w:p w:rsidR="00F936FA" w:rsidRPr="00AE5762" w:rsidRDefault="00F936FA" w:rsidP="00F936FA">
            <w:pPr>
              <w:jc w:val="center"/>
            </w:pPr>
            <w:r w:rsidRPr="00AE5762">
              <w:t>103</w:t>
            </w:r>
          </w:p>
        </w:tc>
      </w:tr>
      <w:tr w:rsidR="00F936FA" w:rsidRPr="00AE5762" w:rsidTr="00F936FA">
        <w:trPr>
          <w:trHeight w:val="315"/>
          <w:jc w:val="center"/>
        </w:trPr>
        <w:tc>
          <w:tcPr>
            <w:tcW w:w="1407" w:type="dxa"/>
            <w:vMerge/>
            <w:shd w:val="clear" w:color="auto" w:fill="auto"/>
            <w:vAlign w:val="center"/>
          </w:tcPr>
          <w:p w:rsidR="00F936FA" w:rsidRPr="00AE5762" w:rsidRDefault="00F936FA" w:rsidP="00F936FA">
            <w:pPr>
              <w:widowControl w:val="0"/>
              <w:pBdr>
                <w:top w:val="nil"/>
                <w:left w:val="nil"/>
                <w:bottom w:val="nil"/>
                <w:right w:val="nil"/>
                <w:between w:val="nil"/>
              </w:pBdr>
              <w:jc w:val="both"/>
            </w:pPr>
          </w:p>
        </w:tc>
        <w:tc>
          <w:tcPr>
            <w:tcW w:w="2265" w:type="dxa"/>
            <w:shd w:val="clear" w:color="auto" w:fill="auto"/>
          </w:tcPr>
          <w:p w:rsidR="00F936FA" w:rsidRPr="00AE5762" w:rsidRDefault="00F936FA" w:rsidP="00F936FA">
            <w:pPr>
              <w:jc w:val="both"/>
            </w:pPr>
            <w:r w:rsidRPr="00AE5762">
              <w:t>IBBs LSG</w:t>
            </w:r>
          </w:p>
        </w:tc>
        <w:tc>
          <w:tcPr>
            <w:tcW w:w="1380" w:type="dxa"/>
            <w:shd w:val="clear" w:color="auto" w:fill="auto"/>
            <w:vAlign w:val="center"/>
          </w:tcPr>
          <w:p w:rsidR="00F936FA" w:rsidRPr="00AE5762" w:rsidRDefault="00F936FA" w:rsidP="00F936FA">
            <w:pPr>
              <w:jc w:val="center"/>
            </w:pPr>
            <w:r w:rsidRPr="00AE5762">
              <w:t>0</w:t>
            </w:r>
          </w:p>
        </w:tc>
        <w:tc>
          <w:tcPr>
            <w:tcW w:w="1327" w:type="dxa"/>
            <w:shd w:val="clear" w:color="auto" w:fill="auto"/>
            <w:vAlign w:val="center"/>
          </w:tcPr>
          <w:p w:rsidR="00F936FA" w:rsidRPr="00AE5762" w:rsidRDefault="00F936FA" w:rsidP="00F936FA">
            <w:pPr>
              <w:jc w:val="center"/>
            </w:pPr>
            <w:r w:rsidRPr="00AE5762">
              <w:t>0</w:t>
            </w:r>
          </w:p>
        </w:tc>
        <w:tc>
          <w:tcPr>
            <w:tcW w:w="1413" w:type="dxa"/>
            <w:shd w:val="clear" w:color="auto" w:fill="auto"/>
            <w:vAlign w:val="center"/>
          </w:tcPr>
          <w:p w:rsidR="00F936FA" w:rsidRPr="00AE5762" w:rsidRDefault="00F936FA" w:rsidP="00F936FA">
            <w:pPr>
              <w:jc w:val="center"/>
            </w:pPr>
            <w:r w:rsidRPr="00AE5762">
              <w:t>0</w:t>
            </w:r>
          </w:p>
        </w:tc>
        <w:tc>
          <w:tcPr>
            <w:tcW w:w="1559" w:type="dxa"/>
            <w:shd w:val="clear" w:color="auto" w:fill="auto"/>
            <w:vAlign w:val="center"/>
          </w:tcPr>
          <w:p w:rsidR="00F936FA" w:rsidRPr="00AE5762" w:rsidRDefault="00F936FA" w:rsidP="00F936FA">
            <w:pPr>
              <w:jc w:val="center"/>
            </w:pPr>
            <w:r w:rsidRPr="00AE5762">
              <w:t>0</w:t>
            </w:r>
          </w:p>
        </w:tc>
      </w:tr>
      <w:tr w:rsidR="00F936FA" w:rsidRPr="00AE5762" w:rsidTr="00F936FA">
        <w:trPr>
          <w:trHeight w:val="315"/>
          <w:jc w:val="center"/>
        </w:trPr>
        <w:tc>
          <w:tcPr>
            <w:tcW w:w="1407" w:type="dxa"/>
            <w:vMerge/>
            <w:shd w:val="clear" w:color="auto" w:fill="auto"/>
            <w:vAlign w:val="center"/>
          </w:tcPr>
          <w:p w:rsidR="00F936FA" w:rsidRPr="00AE5762" w:rsidRDefault="00F936FA" w:rsidP="00F936FA">
            <w:pPr>
              <w:widowControl w:val="0"/>
              <w:pBdr>
                <w:top w:val="nil"/>
                <w:left w:val="nil"/>
                <w:bottom w:val="nil"/>
                <w:right w:val="nil"/>
                <w:between w:val="nil"/>
              </w:pBdr>
              <w:jc w:val="both"/>
            </w:pPr>
          </w:p>
        </w:tc>
        <w:tc>
          <w:tcPr>
            <w:tcW w:w="2265" w:type="dxa"/>
            <w:shd w:val="clear" w:color="auto" w:fill="auto"/>
          </w:tcPr>
          <w:p w:rsidR="00F936FA" w:rsidRPr="00AE5762" w:rsidRDefault="00F936FA" w:rsidP="00F936FA">
            <w:pPr>
              <w:jc w:val="both"/>
            </w:pPr>
            <w:r w:rsidRPr="00AE5762">
              <w:t>Other PFBs (PUCs, etc.) whose founder is the local government</w:t>
            </w:r>
          </w:p>
        </w:tc>
        <w:tc>
          <w:tcPr>
            <w:tcW w:w="1380" w:type="dxa"/>
            <w:shd w:val="clear" w:color="auto" w:fill="auto"/>
            <w:vAlign w:val="center"/>
          </w:tcPr>
          <w:p w:rsidR="00F936FA" w:rsidRPr="00AE5762" w:rsidRDefault="00F936FA" w:rsidP="00F936FA">
            <w:pPr>
              <w:jc w:val="center"/>
            </w:pPr>
            <w:r w:rsidRPr="00AE5762">
              <w:t>202</w:t>
            </w:r>
          </w:p>
        </w:tc>
        <w:tc>
          <w:tcPr>
            <w:tcW w:w="1327" w:type="dxa"/>
            <w:shd w:val="clear" w:color="auto" w:fill="auto"/>
            <w:vAlign w:val="center"/>
          </w:tcPr>
          <w:p w:rsidR="00F936FA" w:rsidRPr="00AE5762" w:rsidRDefault="00F936FA" w:rsidP="00F936FA">
            <w:pPr>
              <w:jc w:val="center"/>
            </w:pPr>
            <w:r w:rsidRPr="00AE5762">
              <w:t>16</w:t>
            </w:r>
          </w:p>
        </w:tc>
        <w:tc>
          <w:tcPr>
            <w:tcW w:w="1413" w:type="dxa"/>
            <w:shd w:val="clear" w:color="auto" w:fill="auto"/>
            <w:vAlign w:val="center"/>
          </w:tcPr>
          <w:p w:rsidR="00F936FA" w:rsidRPr="00AE5762" w:rsidRDefault="00F936FA" w:rsidP="00F936FA">
            <w:pPr>
              <w:jc w:val="center"/>
            </w:pPr>
            <w:r w:rsidRPr="00AE5762">
              <w:t>150</w:t>
            </w:r>
          </w:p>
        </w:tc>
        <w:tc>
          <w:tcPr>
            <w:tcW w:w="1559" w:type="dxa"/>
            <w:shd w:val="clear" w:color="auto" w:fill="auto"/>
            <w:vAlign w:val="center"/>
          </w:tcPr>
          <w:p w:rsidR="00F936FA" w:rsidRPr="00AE5762" w:rsidRDefault="00F936FA" w:rsidP="00F936FA">
            <w:pPr>
              <w:jc w:val="center"/>
            </w:pPr>
            <w:r w:rsidRPr="00AE5762">
              <w:t>68</w:t>
            </w:r>
          </w:p>
        </w:tc>
      </w:tr>
      <w:tr w:rsidR="00F936FA" w:rsidRPr="00AE5762" w:rsidTr="00F936FA">
        <w:trPr>
          <w:trHeight w:val="315"/>
          <w:jc w:val="center"/>
        </w:trPr>
        <w:tc>
          <w:tcPr>
            <w:tcW w:w="1407" w:type="dxa"/>
            <w:vMerge/>
            <w:shd w:val="clear" w:color="auto" w:fill="auto"/>
            <w:vAlign w:val="center"/>
          </w:tcPr>
          <w:p w:rsidR="00F936FA" w:rsidRPr="00AE5762" w:rsidRDefault="00F936FA" w:rsidP="00F936FA">
            <w:pPr>
              <w:widowControl w:val="0"/>
              <w:pBdr>
                <w:top w:val="nil"/>
                <w:left w:val="nil"/>
                <w:bottom w:val="nil"/>
                <w:right w:val="nil"/>
                <w:between w:val="nil"/>
              </w:pBdr>
              <w:jc w:val="both"/>
            </w:pPr>
          </w:p>
        </w:tc>
        <w:tc>
          <w:tcPr>
            <w:tcW w:w="2265" w:type="dxa"/>
            <w:shd w:val="clear" w:color="auto" w:fill="auto"/>
            <w:vAlign w:val="center"/>
          </w:tcPr>
          <w:p w:rsidR="00F936FA" w:rsidRPr="00AE5762" w:rsidRDefault="00F936FA" w:rsidP="00F936FA">
            <w:pPr>
              <w:jc w:val="both"/>
              <w:rPr>
                <w:b/>
              </w:rPr>
            </w:pPr>
            <w:r w:rsidRPr="00AE5762">
              <w:rPr>
                <w:b/>
              </w:rPr>
              <w:t>Total</w:t>
            </w:r>
          </w:p>
        </w:tc>
        <w:tc>
          <w:tcPr>
            <w:tcW w:w="1380" w:type="dxa"/>
            <w:shd w:val="clear" w:color="auto" w:fill="auto"/>
            <w:vAlign w:val="center"/>
          </w:tcPr>
          <w:p w:rsidR="00F936FA" w:rsidRPr="00AE5762" w:rsidRDefault="00F936FA" w:rsidP="00F936FA">
            <w:pPr>
              <w:jc w:val="center"/>
              <w:rPr>
                <w:b/>
              </w:rPr>
            </w:pPr>
            <w:r w:rsidRPr="00AE5762">
              <w:rPr>
                <w:b/>
              </w:rPr>
              <w:t>479</w:t>
            </w:r>
          </w:p>
        </w:tc>
        <w:tc>
          <w:tcPr>
            <w:tcW w:w="1327" w:type="dxa"/>
            <w:shd w:val="clear" w:color="auto" w:fill="auto"/>
            <w:vAlign w:val="center"/>
          </w:tcPr>
          <w:p w:rsidR="00F936FA" w:rsidRPr="00AE5762" w:rsidRDefault="00F936FA" w:rsidP="00F936FA">
            <w:pPr>
              <w:jc w:val="center"/>
              <w:rPr>
                <w:b/>
              </w:rPr>
            </w:pPr>
            <w:r w:rsidRPr="00AE5762">
              <w:rPr>
                <w:b/>
              </w:rPr>
              <w:t>66</w:t>
            </w:r>
          </w:p>
        </w:tc>
        <w:tc>
          <w:tcPr>
            <w:tcW w:w="1413" w:type="dxa"/>
            <w:shd w:val="clear" w:color="auto" w:fill="auto"/>
            <w:vAlign w:val="center"/>
          </w:tcPr>
          <w:p w:rsidR="00F936FA" w:rsidRPr="00AE5762" w:rsidRDefault="00F936FA" w:rsidP="00F936FA">
            <w:pPr>
              <w:jc w:val="center"/>
              <w:rPr>
                <w:b/>
              </w:rPr>
            </w:pPr>
            <w:r w:rsidRPr="00AE5762">
              <w:rPr>
                <w:b/>
              </w:rPr>
              <w:t>374</w:t>
            </w:r>
          </w:p>
        </w:tc>
        <w:tc>
          <w:tcPr>
            <w:tcW w:w="1559" w:type="dxa"/>
            <w:shd w:val="clear" w:color="auto" w:fill="auto"/>
            <w:vAlign w:val="center"/>
          </w:tcPr>
          <w:p w:rsidR="00F936FA" w:rsidRPr="00AE5762" w:rsidRDefault="00F936FA" w:rsidP="00F936FA">
            <w:pPr>
              <w:jc w:val="center"/>
              <w:rPr>
                <w:b/>
              </w:rPr>
            </w:pPr>
            <w:r w:rsidRPr="00AE5762">
              <w:rPr>
                <w:b/>
              </w:rPr>
              <w:t>171</w:t>
            </w:r>
          </w:p>
        </w:tc>
      </w:tr>
      <w:tr w:rsidR="00F936FA" w:rsidRPr="00AE5762" w:rsidTr="00F936FA">
        <w:trPr>
          <w:trHeight w:val="379"/>
          <w:jc w:val="center"/>
        </w:trPr>
        <w:tc>
          <w:tcPr>
            <w:tcW w:w="3672" w:type="dxa"/>
            <w:gridSpan w:val="2"/>
            <w:shd w:val="clear" w:color="auto" w:fill="auto"/>
            <w:vAlign w:val="center"/>
          </w:tcPr>
          <w:p w:rsidR="00F936FA" w:rsidRPr="00AE5762" w:rsidRDefault="00F936FA" w:rsidP="00F936FA">
            <w:pPr>
              <w:jc w:val="both"/>
              <w:rPr>
                <w:b/>
              </w:rPr>
            </w:pPr>
            <w:r w:rsidRPr="00AE5762">
              <w:rPr>
                <w:b/>
              </w:rPr>
              <w:t>Total in the RS</w:t>
            </w:r>
          </w:p>
        </w:tc>
        <w:tc>
          <w:tcPr>
            <w:tcW w:w="1380" w:type="dxa"/>
            <w:shd w:val="clear" w:color="auto" w:fill="auto"/>
            <w:vAlign w:val="center"/>
          </w:tcPr>
          <w:p w:rsidR="00F936FA" w:rsidRPr="00AE5762" w:rsidRDefault="00F936FA" w:rsidP="00F936FA">
            <w:pPr>
              <w:jc w:val="center"/>
              <w:rPr>
                <w:b/>
              </w:rPr>
            </w:pPr>
            <w:r w:rsidRPr="00AE5762">
              <w:rPr>
                <w:b/>
              </w:rPr>
              <w:t>1191</w:t>
            </w:r>
          </w:p>
        </w:tc>
        <w:tc>
          <w:tcPr>
            <w:tcW w:w="1327" w:type="dxa"/>
            <w:shd w:val="clear" w:color="auto" w:fill="auto"/>
            <w:vAlign w:val="center"/>
          </w:tcPr>
          <w:p w:rsidR="00F936FA" w:rsidRPr="00AE5762" w:rsidRDefault="00F936FA" w:rsidP="00F936FA">
            <w:pPr>
              <w:jc w:val="center"/>
              <w:rPr>
                <w:b/>
              </w:rPr>
            </w:pPr>
            <w:r w:rsidRPr="00AE5762">
              <w:rPr>
                <w:b/>
              </w:rPr>
              <w:t>138</w:t>
            </w:r>
          </w:p>
        </w:tc>
        <w:tc>
          <w:tcPr>
            <w:tcW w:w="1413" w:type="dxa"/>
            <w:shd w:val="clear" w:color="auto" w:fill="auto"/>
            <w:vAlign w:val="center"/>
          </w:tcPr>
          <w:p w:rsidR="00F936FA" w:rsidRPr="00AE5762" w:rsidRDefault="00F936FA" w:rsidP="00F936FA">
            <w:pPr>
              <w:jc w:val="center"/>
              <w:rPr>
                <w:b/>
              </w:rPr>
            </w:pPr>
            <w:r w:rsidRPr="00AE5762">
              <w:rPr>
                <w:b/>
              </w:rPr>
              <w:t>948</w:t>
            </w:r>
          </w:p>
        </w:tc>
        <w:tc>
          <w:tcPr>
            <w:tcW w:w="1559" w:type="dxa"/>
            <w:shd w:val="clear" w:color="auto" w:fill="auto"/>
            <w:vAlign w:val="center"/>
          </w:tcPr>
          <w:p w:rsidR="00F936FA" w:rsidRPr="00AE5762" w:rsidRDefault="00F936FA" w:rsidP="00F936FA">
            <w:pPr>
              <w:jc w:val="center"/>
              <w:rPr>
                <w:b/>
              </w:rPr>
            </w:pPr>
            <w:r w:rsidRPr="00AE5762">
              <w:rPr>
                <w:b/>
              </w:rPr>
              <w:t>380</w:t>
            </w:r>
          </w:p>
        </w:tc>
      </w:tr>
    </w:tbl>
    <w:p w:rsidR="00521AD2" w:rsidRPr="00AE5762" w:rsidRDefault="00521AD2" w:rsidP="00521AD2">
      <w:pPr>
        <w:jc w:val="both"/>
        <w:rPr>
          <w:szCs w:val="24"/>
        </w:rPr>
      </w:pPr>
    </w:p>
    <w:p w:rsidR="00F936FA" w:rsidRPr="00AE5762" w:rsidRDefault="00F936FA" w:rsidP="00F936FA">
      <w:pPr>
        <w:jc w:val="both"/>
        <w:rPr>
          <w:szCs w:val="24"/>
        </w:rPr>
      </w:pPr>
      <w:r w:rsidRPr="00AE5762">
        <w:t xml:space="preserve">In 2022, according to the reports submitted on the work of IA, a total of 1191 </w:t>
      </w:r>
      <w:r w:rsidR="000E1B0F" w:rsidRPr="00AE5762">
        <w:t xml:space="preserve">audits </w:t>
      </w:r>
      <w:r w:rsidRPr="00AE5762">
        <w:t xml:space="preserve">were planned, 138 follow-up </w:t>
      </w:r>
      <w:r w:rsidR="000E1B0F" w:rsidRPr="00AE5762">
        <w:t xml:space="preserve">audits </w:t>
      </w:r>
      <w:r w:rsidRPr="00AE5762">
        <w:t xml:space="preserve">were started at the request of the Head of PFB, 948 </w:t>
      </w:r>
      <w:r w:rsidR="000E1B0F" w:rsidRPr="00AE5762">
        <w:t xml:space="preserve">audits </w:t>
      </w:r>
      <w:r w:rsidRPr="00AE5762">
        <w:t xml:space="preserve">were carried out, while 380 planned </w:t>
      </w:r>
      <w:r w:rsidR="000E1B0F" w:rsidRPr="00AE5762">
        <w:t xml:space="preserve">audits </w:t>
      </w:r>
      <w:r w:rsidRPr="00AE5762">
        <w:t>were not carried out.</w:t>
      </w:r>
    </w:p>
    <w:p w:rsidR="00521AD2" w:rsidRPr="00AE5762" w:rsidRDefault="00521AD2" w:rsidP="00521AD2">
      <w:pPr>
        <w:jc w:val="both"/>
        <w:rPr>
          <w:b/>
          <w:szCs w:val="24"/>
        </w:rPr>
      </w:pPr>
    </w:p>
    <w:p w:rsidR="00F936FA" w:rsidRPr="00AE5762" w:rsidRDefault="00F936FA" w:rsidP="00F936FA">
      <w:pPr>
        <w:jc w:val="both"/>
        <w:rPr>
          <w:szCs w:val="24"/>
        </w:rPr>
      </w:pPr>
      <w:r w:rsidRPr="00AE5762">
        <w:rPr>
          <w:b/>
        </w:rPr>
        <w:t xml:space="preserve">Table 8. </w:t>
      </w:r>
      <w:r w:rsidRPr="00AE5762">
        <w:t xml:space="preserve">Overview of the number of </w:t>
      </w:r>
      <w:r w:rsidR="000E1B0F" w:rsidRPr="00AE5762">
        <w:t xml:space="preserve">audits </w:t>
      </w:r>
      <w:r w:rsidRPr="00AE5762">
        <w:t xml:space="preserve">by year </w:t>
      </w:r>
    </w:p>
    <w:p w:rsidR="000315A2" w:rsidRPr="00AE5762" w:rsidRDefault="000315A2" w:rsidP="00F936FA">
      <w:pPr>
        <w:jc w:val="both"/>
        <w:rPr>
          <w:szCs w:val="24"/>
        </w:rPr>
      </w:pPr>
    </w:p>
    <w:tbl>
      <w:tblPr>
        <w:tblStyle w:val="341"/>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47"/>
        <w:gridCol w:w="2415"/>
        <w:gridCol w:w="1990"/>
        <w:gridCol w:w="2268"/>
      </w:tblGrid>
      <w:tr w:rsidR="00F936FA" w:rsidRPr="00AE5762" w:rsidTr="00F936FA">
        <w:trPr>
          <w:trHeight w:val="330"/>
          <w:jc w:val="center"/>
        </w:trPr>
        <w:tc>
          <w:tcPr>
            <w:tcW w:w="2547" w:type="dxa"/>
            <w:vMerge w:val="restart"/>
            <w:shd w:val="clear" w:color="auto" w:fill="BDD6EE"/>
          </w:tcPr>
          <w:p w:rsidR="00F936FA" w:rsidRPr="00AE5762" w:rsidRDefault="00F936FA" w:rsidP="00F936FA">
            <w:pPr>
              <w:jc w:val="both"/>
              <w:rPr>
                <w:b/>
              </w:rPr>
            </w:pPr>
          </w:p>
          <w:p w:rsidR="00F936FA" w:rsidRPr="00AE5762" w:rsidRDefault="00F936FA" w:rsidP="00F936FA">
            <w:pPr>
              <w:jc w:val="both"/>
              <w:rPr>
                <w:b/>
              </w:rPr>
            </w:pPr>
          </w:p>
          <w:p w:rsidR="00F936FA" w:rsidRPr="00AE5762" w:rsidRDefault="00F936FA" w:rsidP="00F936FA">
            <w:pPr>
              <w:jc w:val="center"/>
              <w:rPr>
                <w:b/>
              </w:rPr>
            </w:pPr>
            <w:r w:rsidRPr="00AE5762">
              <w:rPr>
                <w:b/>
              </w:rPr>
              <w:t>Year</w:t>
            </w:r>
          </w:p>
        </w:tc>
        <w:tc>
          <w:tcPr>
            <w:tcW w:w="6673" w:type="dxa"/>
            <w:gridSpan w:val="3"/>
            <w:shd w:val="clear" w:color="auto" w:fill="BDD6EE"/>
            <w:vAlign w:val="center"/>
          </w:tcPr>
          <w:p w:rsidR="00F936FA" w:rsidRPr="00AE5762" w:rsidRDefault="00F936FA" w:rsidP="00F936FA">
            <w:pPr>
              <w:jc w:val="center"/>
              <w:rPr>
                <w:b/>
              </w:rPr>
            </w:pPr>
            <w:r w:rsidRPr="00AE5762">
              <w:rPr>
                <w:b/>
              </w:rPr>
              <w:t xml:space="preserve">Total number of </w:t>
            </w:r>
            <w:r w:rsidR="000E1B0F" w:rsidRPr="00AE5762">
              <w:rPr>
                <w:b/>
              </w:rPr>
              <w:t xml:space="preserve">audits </w:t>
            </w:r>
            <w:r w:rsidRPr="00AE5762">
              <w:rPr>
                <w:b/>
              </w:rPr>
              <w:t>in 2020, 2021 and 2022</w:t>
            </w:r>
          </w:p>
        </w:tc>
      </w:tr>
      <w:tr w:rsidR="00F936FA" w:rsidRPr="00AE5762" w:rsidTr="00F936FA">
        <w:trPr>
          <w:trHeight w:val="690"/>
          <w:jc w:val="center"/>
        </w:trPr>
        <w:tc>
          <w:tcPr>
            <w:tcW w:w="2547" w:type="dxa"/>
            <w:vMerge/>
            <w:shd w:val="clear" w:color="auto" w:fill="BDD6EE"/>
          </w:tcPr>
          <w:p w:rsidR="00F936FA" w:rsidRPr="00AE5762" w:rsidRDefault="00F936FA" w:rsidP="00F936FA">
            <w:pPr>
              <w:widowControl w:val="0"/>
              <w:pBdr>
                <w:top w:val="nil"/>
                <w:left w:val="nil"/>
                <w:bottom w:val="nil"/>
                <w:right w:val="nil"/>
                <w:between w:val="nil"/>
              </w:pBdr>
              <w:jc w:val="both"/>
              <w:rPr>
                <w:b/>
              </w:rPr>
            </w:pPr>
          </w:p>
        </w:tc>
        <w:tc>
          <w:tcPr>
            <w:tcW w:w="2415" w:type="dxa"/>
            <w:shd w:val="clear" w:color="auto" w:fill="BDD6EE"/>
            <w:vAlign w:val="center"/>
          </w:tcPr>
          <w:p w:rsidR="00F936FA" w:rsidRPr="00AE5762" w:rsidRDefault="00F936FA" w:rsidP="00F936FA">
            <w:pPr>
              <w:jc w:val="center"/>
              <w:rPr>
                <w:b/>
              </w:rPr>
            </w:pPr>
            <w:r w:rsidRPr="00AE5762">
              <w:rPr>
                <w:b/>
              </w:rPr>
              <w:t xml:space="preserve">Planned </w:t>
            </w:r>
            <w:r w:rsidR="00A97071" w:rsidRPr="00AE5762">
              <w:rPr>
                <w:b/>
              </w:rPr>
              <w:t xml:space="preserve">audits </w:t>
            </w:r>
            <w:r w:rsidRPr="00AE5762">
              <w:rPr>
                <w:b/>
                <w:vertAlign w:val="superscript"/>
              </w:rPr>
              <w:footnoteReference w:id="22"/>
            </w:r>
          </w:p>
        </w:tc>
        <w:tc>
          <w:tcPr>
            <w:tcW w:w="1990" w:type="dxa"/>
            <w:shd w:val="clear" w:color="auto" w:fill="BDD6EE"/>
            <w:vAlign w:val="center"/>
          </w:tcPr>
          <w:p w:rsidR="00F936FA" w:rsidRPr="00AE5762" w:rsidRDefault="00F936FA" w:rsidP="00F936FA">
            <w:pPr>
              <w:jc w:val="center"/>
              <w:rPr>
                <w:b/>
              </w:rPr>
            </w:pPr>
            <w:r w:rsidRPr="00AE5762">
              <w:rPr>
                <w:b/>
              </w:rPr>
              <w:t xml:space="preserve">Implemented </w:t>
            </w:r>
            <w:r w:rsidR="00A97071" w:rsidRPr="00AE5762">
              <w:rPr>
                <w:b/>
              </w:rPr>
              <w:t xml:space="preserve">audits </w:t>
            </w:r>
          </w:p>
        </w:tc>
        <w:tc>
          <w:tcPr>
            <w:tcW w:w="2268" w:type="dxa"/>
            <w:shd w:val="clear" w:color="auto" w:fill="BDD6EE"/>
            <w:vAlign w:val="center"/>
          </w:tcPr>
          <w:p w:rsidR="00F936FA" w:rsidRPr="00AE5762" w:rsidRDefault="00F936FA" w:rsidP="00F936FA">
            <w:pPr>
              <w:jc w:val="center"/>
              <w:rPr>
                <w:b/>
              </w:rPr>
            </w:pPr>
            <w:r w:rsidRPr="00AE5762">
              <w:rPr>
                <w:b/>
              </w:rPr>
              <w:t xml:space="preserve">Unimplemented </w:t>
            </w:r>
            <w:r w:rsidR="00A97071" w:rsidRPr="00AE5762">
              <w:rPr>
                <w:b/>
              </w:rPr>
              <w:t xml:space="preserve">audits </w:t>
            </w:r>
            <w:r w:rsidRPr="00AE5762">
              <w:rPr>
                <w:b/>
                <w:vertAlign w:val="superscript"/>
              </w:rPr>
              <w:footnoteReference w:id="23"/>
            </w:r>
          </w:p>
        </w:tc>
      </w:tr>
      <w:tr w:rsidR="00F936FA" w:rsidRPr="00AE5762" w:rsidTr="00F936FA">
        <w:trPr>
          <w:trHeight w:val="315"/>
          <w:jc w:val="center"/>
        </w:trPr>
        <w:tc>
          <w:tcPr>
            <w:tcW w:w="2547" w:type="dxa"/>
            <w:shd w:val="clear" w:color="auto" w:fill="auto"/>
            <w:vAlign w:val="center"/>
          </w:tcPr>
          <w:p w:rsidR="00F936FA" w:rsidRPr="00AE5762" w:rsidRDefault="00F936FA" w:rsidP="00F936FA">
            <w:pPr>
              <w:jc w:val="both"/>
              <w:rPr>
                <w:szCs w:val="24"/>
              </w:rPr>
            </w:pPr>
            <w:r w:rsidRPr="00AE5762">
              <w:t>The total in 2020</w:t>
            </w:r>
          </w:p>
        </w:tc>
        <w:tc>
          <w:tcPr>
            <w:tcW w:w="2415" w:type="dxa"/>
            <w:shd w:val="clear" w:color="auto" w:fill="auto"/>
            <w:vAlign w:val="center"/>
          </w:tcPr>
          <w:p w:rsidR="00F936FA" w:rsidRPr="00AE5762" w:rsidRDefault="00F936FA" w:rsidP="00F936FA">
            <w:pPr>
              <w:jc w:val="center"/>
              <w:rPr>
                <w:szCs w:val="24"/>
              </w:rPr>
            </w:pPr>
            <w:r w:rsidRPr="00AE5762">
              <w:t>1058</w:t>
            </w:r>
          </w:p>
        </w:tc>
        <w:tc>
          <w:tcPr>
            <w:tcW w:w="1990" w:type="dxa"/>
            <w:shd w:val="clear" w:color="auto" w:fill="auto"/>
            <w:vAlign w:val="center"/>
          </w:tcPr>
          <w:p w:rsidR="00F936FA" w:rsidRPr="00AE5762" w:rsidRDefault="00F936FA" w:rsidP="00F936FA">
            <w:pPr>
              <w:jc w:val="center"/>
              <w:rPr>
                <w:szCs w:val="24"/>
              </w:rPr>
            </w:pPr>
            <w:r w:rsidRPr="00AE5762">
              <w:t>711</w:t>
            </w:r>
          </w:p>
        </w:tc>
        <w:tc>
          <w:tcPr>
            <w:tcW w:w="2268" w:type="dxa"/>
            <w:shd w:val="clear" w:color="auto" w:fill="auto"/>
            <w:vAlign w:val="center"/>
          </w:tcPr>
          <w:p w:rsidR="00F936FA" w:rsidRPr="00AE5762" w:rsidRDefault="00F936FA" w:rsidP="00F936FA">
            <w:pPr>
              <w:jc w:val="center"/>
              <w:rPr>
                <w:szCs w:val="24"/>
              </w:rPr>
            </w:pPr>
            <w:r w:rsidRPr="00AE5762">
              <w:t>347</w:t>
            </w:r>
          </w:p>
        </w:tc>
      </w:tr>
      <w:tr w:rsidR="00F936FA" w:rsidRPr="00AE5762" w:rsidTr="00F936FA">
        <w:trPr>
          <w:trHeight w:val="315"/>
          <w:jc w:val="center"/>
        </w:trPr>
        <w:tc>
          <w:tcPr>
            <w:tcW w:w="2547" w:type="dxa"/>
            <w:shd w:val="clear" w:color="auto" w:fill="auto"/>
            <w:vAlign w:val="center"/>
          </w:tcPr>
          <w:p w:rsidR="00F936FA" w:rsidRPr="00AE5762" w:rsidRDefault="00F936FA" w:rsidP="00F936FA">
            <w:pPr>
              <w:jc w:val="both"/>
              <w:rPr>
                <w:szCs w:val="24"/>
              </w:rPr>
            </w:pPr>
            <w:r w:rsidRPr="00AE5762">
              <w:t>The total in 2021</w:t>
            </w:r>
          </w:p>
        </w:tc>
        <w:tc>
          <w:tcPr>
            <w:tcW w:w="2415" w:type="dxa"/>
            <w:shd w:val="clear" w:color="auto" w:fill="auto"/>
            <w:vAlign w:val="center"/>
          </w:tcPr>
          <w:p w:rsidR="00F936FA" w:rsidRPr="00AE5762" w:rsidRDefault="00F936FA" w:rsidP="00F936FA">
            <w:pPr>
              <w:jc w:val="center"/>
              <w:rPr>
                <w:szCs w:val="24"/>
              </w:rPr>
            </w:pPr>
            <w:r w:rsidRPr="00AE5762">
              <w:t>1103</w:t>
            </w:r>
          </w:p>
        </w:tc>
        <w:tc>
          <w:tcPr>
            <w:tcW w:w="1990" w:type="dxa"/>
            <w:shd w:val="clear" w:color="auto" w:fill="auto"/>
            <w:vAlign w:val="center"/>
          </w:tcPr>
          <w:p w:rsidR="00F936FA" w:rsidRPr="00AE5762" w:rsidRDefault="00F936FA" w:rsidP="00F936FA">
            <w:pPr>
              <w:jc w:val="center"/>
              <w:rPr>
                <w:szCs w:val="24"/>
              </w:rPr>
            </w:pPr>
            <w:r w:rsidRPr="00AE5762">
              <w:t>863</w:t>
            </w:r>
          </w:p>
        </w:tc>
        <w:tc>
          <w:tcPr>
            <w:tcW w:w="2268" w:type="dxa"/>
            <w:shd w:val="clear" w:color="auto" w:fill="auto"/>
            <w:vAlign w:val="center"/>
          </w:tcPr>
          <w:p w:rsidR="00F936FA" w:rsidRPr="00AE5762" w:rsidRDefault="00F936FA" w:rsidP="00F936FA">
            <w:pPr>
              <w:jc w:val="center"/>
              <w:rPr>
                <w:szCs w:val="24"/>
              </w:rPr>
            </w:pPr>
            <w:r w:rsidRPr="00AE5762">
              <w:t>240</w:t>
            </w:r>
          </w:p>
        </w:tc>
      </w:tr>
      <w:tr w:rsidR="00F936FA" w:rsidRPr="00AE5762" w:rsidTr="00F936FA">
        <w:trPr>
          <w:trHeight w:val="315"/>
          <w:jc w:val="center"/>
        </w:trPr>
        <w:tc>
          <w:tcPr>
            <w:tcW w:w="2547" w:type="dxa"/>
            <w:shd w:val="clear" w:color="auto" w:fill="auto"/>
            <w:vAlign w:val="center"/>
          </w:tcPr>
          <w:p w:rsidR="00F936FA" w:rsidRPr="00AE5762" w:rsidRDefault="00F936FA" w:rsidP="00F936FA">
            <w:pPr>
              <w:jc w:val="both"/>
              <w:rPr>
                <w:szCs w:val="24"/>
              </w:rPr>
            </w:pPr>
            <w:r w:rsidRPr="00AE5762">
              <w:t>The total in 2022</w:t>
            </w:r>
          </w:p>
        </w:tc>
        <w:tc>
          <w:tcPr>
            <w:tcW w:w="2415" w:type="dxa"/>
            <w:shd w:val="clear" w:color="auto" w:fill="auto"/>
            <w:vAlign w:val="center"/>
          </w:tcPr>
          <w:p w:rsidR="00F936FA" w:rsidRPr="00AE5762" w:rsidRDefault="00F936FA" w:rsidP="00F936FA">
            <w:pPr>
              <w:jc w:val="center"/>
              <w:rPr>
                <w:szCs w:val="24"/>
              </w:rPr>
            </w:pPr>
            <w:r w:rsidRPr="00AE5762">
              <w:t>1329</w:t>
            </w:r>
          </w:p>
        </w:tc>
        <w:tc>
          <w:tcPr>
            <w:tcW w:w="1990" w:type="dxa"/>
            <w:shd w:val="clear" w:color="auto" w:fill="auto"/>
            <w:vAlign w:val="center"/>
          </w:tcPr>
          <w:p w:rsidR="00F936FA" w:rsidRPr="00AE5762" w:rsidRDefault="00F936FA" w:rsidP="00F936FA">
            <w:pPr>
              <w:jc w:val="center"/>
              <w:rPr>
                <w:szCs w:val="24"/>
              </w:rPr>
            </w:pPr>
            <w:r w:rsidRPr="00AE5762">
              <w:t>948</w:t>
            </w:r>
          </w:p>
        </w:tc>
        <w:tc>
          <w:tcPr>
            <w:tcW w:w="2268" w:type="dxa"/>
            <w:shd w:val="clear" w:color="auto" w:fill="auto"/>
            <w:vAlign w:val="center"/>
          </w:tcPr>
          <w:p w:rsidR="00F936FA" w:rsidRPr="00AE5762" w:rsidRDefault="00F936FA" w:rsidP="00F936FA">
            <w:pPr>
              <w:jc w:val="center"/>
              <w:rPr>
                <w:szCs w:val="24"/>
              </w:rPr>
            </w:pPr>
            <w:r w:rsidRPr="00AE5762">
              <w:t>380</w:t>
            </w:r>
          </w:p>
        </w:tc>
      </w:tr>
    </w:tbl>
    <w:p w:rsidR="00BA792E" w:rsidRPr="00AE5762" w:rsidRDefault="00BA792E" w:rsidP="00521AD2">
      <w:pPr>
        <w:jc w:val="both"/>
        <w:rPr>
          <w:b/>
          <w:szCs w:val="24"/>
        </w:rPr>
      </w:pPr>
    </w:p>
    <w:p w:rsidR="00C54D4B" w:rsidRPr="00AE5762" w:rsidRDefault="00F936FA" w:rsidP="00F936FA">
      <w:pPr>
        <w:jc w:val="both"/>
        <w:rPr>
          <w:szCs w:val="24"/>
        </w:rPr>
      </w:pPr>
      <w:r w:rsidRPr="00AE5762">
        <w:t xml:space="preserve">As shown in Figure 13 and Table 9, there has been a further increase in planned </w:t>
      </w:r>
      <w:r w:rsidR="00A97071" w:rsidRPr="00AE5762">
        <w:t xml:space="preserve">audits </w:t>
      </w:r>
      <w:r w:rsidRPr="00AE5762">
        <w:t xml:space="preserve">, up 17% in 2022 compared to 2021. On the other hand, the growth in the number of </w:t>
      </w:r>
      <w:r w:rsidR="000E1B0F" w:rsidRPr="00AE5762">
        <w:t xml:space="preserve">audits </w:t>
      </w:r>
      <w:r w:rsidRPr="00AE5762">
        <w:t xml:space="preserve">taken is 10%. The disproportion between the above growth rates also led to a 58% increase in the number of </w:t>
      </w:r>
      <w:r w:rsidR="000E1B0F" w:rsidRPr="00AE5762">
        <w:t xml:space="preserve">audits </w:t>
      </w:r>
      <w:r w:rsidRPr="00AE5762">
        <w:t>not taken.</w:t>
      </w:r>
    </w:p>
    <w:p w:rsidR="00C54D4B" w:rsidRPr="00AE5762" w:rsidRDefault="00C54D4B" w:rsidP="00F936FA">
      <w:pPr>
        <w:jc w:val="both"/>
        <w:rPr>
          <w:szCs w:val="24"/>
        </w:rPr>
      </w:pPr>
    </w:p>
    <w:p w:rsidR="00F936FA" w:rsidRPr="00AE5762" w:rsidRDefault="008C0F3E" w:rsidP="00F936FA">
      <w:pPr>
        <w:jc w:val="both"/>
        <w:rPr>
          <w:b/>
          <w:szCs w:val="24"/>
        </w:rPr>
      </w:pPr>
      <w:r w:rsidRPr="00AE5762">
        <w:t xml:space="preserve">A significant proportion of the number of </w:t>
      </w:r>
      <w:r w:rsidR="000E1B0F" w:rsidRPr="00AE5762">
        <w:t xml:space="preserve">audits </w:t>
      </w:r>
      <w:r w:rsidRPr="00AE5762">
        <w:t>not performed indicates that the planning segment of IA 's work should be expanded, especially among the IBBs group, RHIF and PEs/PUCs beneficiaries at the local level, and other DBBs at the central level, where the predominant way of setting up IA is to employ an internal auditor.</w:t>
      </w:r>
    </w:p>
    <w:p w:rsidR="000315A2" w:rsidRPr="00AE5762" w:rsidRDefault="000315A2" w:rsidP="00521AD2">
      <w:pPr>
        <w:jc w:val="both"/>
        <w:rPr>
          <w:b/>
          <w:szCs w:val="24"/>
        </w:rPr>
      </w:pPr>
    </w:p>
    <w:p w:rsidR="00155F24" w:rsidRPr="00AE5762" w:rsidRDefault="00155F24" w:rsidP="00155F24">
      <w:pPr>
        <w:jc w:val="both"/>
        <w:rPr>
          <w:szCs w:val="24"/>
        </w:rPr>
      </w:pPr>
      <w:r w:rsidRPr="00AE5762">
        <w:rPr>
          <w:b/>
        </w:rPr>
        <w:t xml:space="preserve">Figure 13 </w:t>
      </w:r>
      <w:r w:rsidRPr="00AE5762">
        <w:t xml:space="preserve">Implementation of the annual </w:t>
      </w:r>
      <w:r w:rsidR="000E1B0F" w:rsidRPr="00AE5762">
        <w:t xml:space="preserve">audit </w:t>
      </w:r>
      <w:r w:rsidRPr="00AE5762">
        <w:t xml:space="preserve">plan  </w:t>
      </w:r>
    </w:p>
    <w:p w:rsidR="00155F24" w:rsidRPr="00AE5762" w:rsidRDefault="00155F24" w:rsidP="00155F24">
      <w:pPr>
        <w:jc w:val="both"/>
        <w:rPr>
          <w:color w:val="FF0000"/>
          <w:szCs w:val="24"/>
        </w:rPr>
      </w:pPr>
    </w:p>
    <w:p w:rsidR="00155F24" w:rsidRPr="00AE5762" w:rsidRDefault="000976B5" w:rsidP="00155F24">
      <w:pPr>
        <w:jc w:val="both"/>
        <w:rPr>
          <w:b/>
          <w:szCs w:val="24"/>
        </w:rPr>
      </w:pPr>
      <w:r>
        <w:rPr>
          <w:b/>
          <w:noProof/>
          <w:szCs w:val="24"/>
          <w:lang w:val="en-US"/>
        </w:rPr>
        <w:drawing>
          <wp:inline distT="0" distB="0" distL="0" distR="0" wp14:anchorId="58F1F8FD" wp14:editId="55E9F9F2">
            <wp:extent cx="4523740" cy="287147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23740" cy="2871470"/>
                    </a:xfrm>
                    <a:prstGeom prst="rect">
                      <a:avLst/>
                    </a:prstGeom>
                    <a:noFill/>
                  </pic:spPr>
                </pic:pic>
              </a:graphicData>
            </a:graphic>
          </wp:inline>
        </w:drawing>
      </w:r>
    </w:p>
    <w:p w:rsidR="000976B5" w:rsidRDefault="000976B5" w:rsidP="00F936FA">
      <w:pPr>
        <w:jc w:val="both"/>
        <w:rPr>
          <w:bCs/>
          <w:szCs w:val="24"/>
          <w:highlight w:val="yellow"/>
        </w:rPr>
      </w:pPr>
    </w:p>
    <w:p w:rsidR="00F936FA" w:rsidRPr="00AE5762" w:rsidRDefault="00F936FA" w:rsidP="00F936FA">
      <w:pPr>
        <w:jc w:val="both"/>
        <w:rPr>
          <w:szCs w:val="24"/>
        </w:rPr>
      </w:pPr>
      <w:r w:rsidRPr="00AE5762">
        <w:rPr>
          <w:b/>
        </w:rPr>
        <w:t xml:space="preserve">Table 9. </w:t>
      </w:r>
      <w:r w:rsidRPr="00AE5762">
        <w:t xml:space="preserve">Relative changes in the number of </w:t>
      </w:r>
      <w:r w:rsidR="000E1B0F" w:rsidRPr="00AE5762">
        <w:t xml:space="preserve">audits </w:t>
      </w:r>
      <w:r w:rsidRPr="00AE5762">
        <w:t xml:space="preserve">compared to the previous year over the tree-year period  </w:t>
      </w:r>
    </w:p>
    <w:p w:rsidR="00C723FA" w:rsidRPr="00AE5762" w:rsidRDefault="00C723FA" w:rsidP="00F936FA">
      <w:pPr>
        <w:jc w:val="both"/>
        <w:rPr>
          <w:b/>
          <w:szCs w:val="24"/>
        </w:rPr>
      </w:pPr>
    </w:p>
    <w:tbl>
      <w:tblPr>
        <w:tblStyle w:val="331"/>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53"/>
        <w:gridCol w:w="2552"/>
        <w:gridCol w:w="2268"/>
        <w:gridCol w:w="2562"/>
      </w:tblGrid>
      <w:tr w:rsidR="00F936FA" w:rsidRPr="00AE5762" w:rsidTr="00F96196">
        <w:trPr>
          <w:trHeight w:val="300"/>
          <w:jc w:val="center"/>
        </w:trPr>
        <w:tc>
          <w:tcPr>
            <w:tcW w:w="1753" w:type="dxa"/>
            <w:shd w:val="clear" w:color="auto" w:fill="BDD6EE"/>
            <w:vAlign w:val="center"/>
          </w:tcPr>
          <w:p w:rsidR="00F936FA" w:rsidRPr="00AE5762" w:rsidRDefault="00F936FA" w:rsidP="00F936FA">
            <w:pPr>
              <w:jc w:val="both"/>
              <w:rPr>
                <w:b/>
                <w:szCs w:val="24"/>
              </w:rPr>
            </w:pPr>
            <w:r w:rsidRPr="00AE5762">
              <w:rPr>
                <w:b/>
              </w:rPr>
              <w:t>Year</w:t>
            </w:r>
          </w:p>
        </w:tc>
        <w:tc>
          <w:tcPr>
            <w:tcW w:w="2552" w:type="dxa"/>
            <w:shd w:val="clear" w:color="auto" w:fill="BDD6EE"/>
            <w:vAlign w:val="center"/>
          </w:tcPr>
          <w:p w:rsidR="00F936FA" w:rsidRPr="00AE5762" w:rsidRDefault="00F936FA" w:rsidP="00F936FA">
            <w:pPr>
              <w:jc w:val="center"/>
              <w:rPr>
                <w:b/>
                <w:szCs w:val="24"/>
              </w:rPr>
            </w:pPr>
            <w:r w:rsidRPr="00AE5762">
              <w:rPr>
                <w:b/>
              </w:rPr>
              <w:t xml:space="preserve">Planned </w:t>
            </w:r>
            <w:r w:rsidR="000E1B0F" w:rsidRPr="00AE5762">
              <w:rPr>
                <w:b/>
              </w:rPr>
              <w:t>audits</w:t>
            </w:r>
          </w:p>
        </w:tc>
        <w:tc>
          <w:tcPr>
            <w:tcW w:w="2268" w:type="dxa"/>
            <w:shd w:val="clear" w:color="auto" w:fill="BDD6EE"/>
            <w:vAlign w:val="center"/>
          </w:tcPr>
          <w:p w:rsidR="00F936FA" w:rsidRPr="00AE5762" w:rsidRDefault="00F936FA" w:rsidP="00F936FA">
            <w:pPr>
              <w:jc w:val="center"/>
              <w:rPr>
                <w:b/>
                <w:szCs w:val="24"/>
              </w:rPr>
            </w:pPr>
            <w:r w:rsidRPr="00AE5762">
              <w:rPr>
                <w:b/>
              </w:rPr>
              <w:t xml:space="preserve">Implemented </w:t>
            </w:r>
            <w:r w:rsidR="000E1B0F" w:rsidRPr="00AE5762">
              <w:rPr>
                <w:b/>
              </w:rPr>
              <w:t>audits</w:t>
            </w:r>
          </w:p>
        </w:tc>
        <w:tc>
          <w:tcPr>
            <w:tcW w:w="2562" w:type="dxa"/>
            <w:shd w:val="clear" w:color="auto" w:fill="BDD6EE"/>
            <w:vAlign w:val="center"/>
          </w:tcPr>
          <w:p w:rsidR="00F936FA" w:rsidRPr="00AE5762" w:rsidRDefault="00F936FA" w:rsidP="00F936FA">
            <w:pPr>
              <w:jc w:val="center"/>
              <w:rPr>
                <w:b/>
                <w:szCs w:val="24"/>
              </w:rPr>
            </w:pPr>
            <w:r w:rsidRPr="00AE5762">
              <w:rPr>
                <w:b/>
              </w:rPr>
              <w:t xml:space="preserve">Unimplemented </w:t>
            </w:r>
            <w:r w:rsidR="000E1B0F" w:rsidRPr="00AE5762">
              <w:rPr>
                <w:b/>
              </w:rPr>
              <w:t>audits</w:t>
            </w:r>
          </w:p>
        </w:tc>
      </w:tr>
      <w:tr w:rsidR="00F936FA" w:rsidRPr="00AE5762" w:rsidTr="00F96196">
        <w:trPr>
          <w:trHeight w:val="300"/>
          <w:jc w:val="center"/>
        </w:trPr>
        <w:tc>
          <w:tcPr>
            <w:tcW w:w="1753" w:type="dxa"/>
            <w:shd w:val="clear" w:color="auto" w:fill="auto"/>
            <w:vAlign w:val="center"/>
          </w:tcPr>
          <w:p w:rsidR="00F936FA" w:rsidRPr="00AE5762" w:rsidRDefault="00F936FA" w:rsidP="00F936FA">
            <w:pPr>
              <w:jc w:val="both"/>
              <w:rPr>
                <w:b/>
                <w:szCs w:val="24"/>
              </w:rPr>
            </w:pPr>
            <w:r w:rsidRPr="00AE5762">
              <w:rPr>
                <w:b/>
              </w:rPr>
              <w:t>2020</w:t>
            </w:r>
          </w:p>
        </w:tc>
        <w:tc>
          <w:tcPr>
            <w:tcW w:w="2552" w:type="dxa"/>
            <w:shd w:val="clear" w:color="auto" w:fill="auto"/>
            <w:vAlign w:val="center"/>
          </w:tcPr>
          <w:p w:rsidR="00F936FA" w:rsidRPr="00AE5762" w:rsidRDefault="00F936FA" w:rsidP="00F936FA">
            <w:pPr>
              <w:jc w:val="center"/>
              <w:rPr>
                <w:szCs w:val="24"/>
              </w:rPr>
            </w:pPr>
            <w:r w:rsidRPr="00AE5762">
              <w:t>5%</w:t>
            </w:r>
          </w:p>
        </w:tc>
        <w:tc>
          <w:tcPr>
            <w:tcW w:w="2268" w:type="dxa"/>
            <w:shd w:val="clear" w:color="auto" w:fill="auto"/>
            <w:vAlign w:val="center"/>
          </w:tcPr>
          <w:p w:rsidR="00F936FA" w:rsidRPr="00AE5762" w:rsidRDefault="00F936FA" w:rsidP="00F936FA">
            <w:pPr>
              <w:jc w:val="center"/>
              <w:rPr>
                <w:szCs w:val="24"/>
              </w:rPr>
            </w:pPr>
            <w:r w:rsidRPr="00AE5762">
              <w:t>-9%</w:t>
            </w:r>
          </w:p>
        </w:tc>
        <w:tc>
          <w:tcPr>
            <w:tcW w:w="2562" w:type="dxa"/>
            <w:shd w:val="clear" w:color="auto" w:fill="auto"/>
            <w:vAlign w:val="center"/>
          </w:tcPr>
          <w:p w:rsidR="00F936FA" w:rsidRPr="00AE5762" w:rsidRDefault="00F936FA" w:rsidP="00F936FA">
            <w:pPr>
              <w:jc w:val="center"/>
              <w:rPr>
                <w:szCs w:val="24"/>
              </w:rPr>
            </w:pPr>
            <w:r w:rsidRPr="00AE5762">
              <w:t>51%</w:t>
            </w:r>
          </w:p>
        </w:tc>
      </w:tr>
      <w:tr w:rsidR="00F936FA" w:rsidRPr="00AE5762" w:rsidTr="00F96196">
        <w:trPr>
          <w:trHeight w:val="300"/>
          <w:jc w:val="center"/>
        </w:trPr>
        <w:tc>
          <w:tcPr>
            <w:tcW w:w="1753" w:type="dxa"/>
            <w:shd w:val="clear" w:color="auto" w:fill="auto"/>
            <w:vAlign w:val="center"/>
          </w:tcPr>
          <w:p w:rsidR="00F936FA" w:rsidRPr="00AE5762" w:rsidRDefault="00F936FA" w:rsidP="00F936FA">
            <w:pPr>
              <w:jc w:val="both"/>
              <w:rPr>
                <w:b/>
                <w:szCs w:val="24"/>
              </w:rPr>
            </w:pPr>
            <w:r w:rsidRPr="00AE5762">
              <w:rPr>
                <w:b/>
              </w:rPr>
              <w:t>2021</w:t>
            </w:r>
          </w:p>
        </w:tc>
        <w:tc>
          <w:tcPr>
            <w:tcW w:w="2552" w:type="dxa"/>
            <w:shd w:val="clear" w:color="auto" w:fill="auto"/>
            <w:vAlign w:val="center"/>
          </w:tcPr>
          <w:p w:rsidR="00F936FA" w:rsidRPr="00AE5762" w:rsidRDefault="00F936FA" w:rsidP="00F936FA">
            <w:pPr>
              <w:jc w:val="center"/>
              <w:rPr>
                <w:szCs w:val="24"/>
              </w:rPr>
            </w:pPr>
            <w:r w:rsidRPr="00AE5762">
              <w:t>4%</w:t>
            </w:r>
          </w:p>
        </w:tc>
        <w:tc>
          <w:tcPr>
            <w:tcW w:w="2268" w:type="dxa"/>
            <w:shd w:val="clear" w:color="auto" w:fill="auto"/>
            <w:vAlign w:val="center"/>
          </w:tcPr>
          <w:p w:rsidR="00F936FA" w:rsidRPr="00AE5762" w:rsidRDefault="00F936FA" w:rsidP="00F936FA">
            <w:pPr>
              <w:jc w:val="center"/>
              <w:rPr>
                <w:szCs w:val="24"/>
              </w:rPr>
            </w:pPr>
            <w:r w:rsidRPr="00AE5762">
              <w:t>21%</w:t>
            </w:r>
          </w:p>
        </w:tc>
        <w:tc>
          <w:tcPr>
            <w:tcW w:w="2562" w:type="dxa"/>
            <w:shd w:val="clear" w:color="auto" w:fill="auto"/>
            <w:vAlign w:val="center"/>
          </w:tcPr>
          <w:p w:rsidR="00F936FA" w:rsidRPr="00AE5762" w:rsidRDefault="00F936FA" w:rsidP="00F936FA">
            <w:pPr>
              <w:jc w:val="center"/>
              <w:rPr>
                <w:szCs w:val="24"/>
              </w:rPr>
            </w:pPr>
            <w:r w:rsidRPr="00AE5762">
              <w:t>-31%</w:t>
            </w:r>
          </w:p>
        </w:tc>
      </w:tr>
      <w:tr w:rsidR="00F936FA" w:rsidRPr="00AE5762" w:rsidTr="00F96196">
        <w:trPr>
          <w:trHeight w:val="300"/>
          <w:jc w:val="center"/>
        </w:trPr>
        <w:tc>
          <w:tcPr>
            <w:tcW w:w="1753" w:type="dxa"/>
            <w:shd w:val="clear" w:color="auto" w:fill="auto"/>
            <w:vAlign w:val="center"/>
          </w:tcPr>
          <w:p w:rsidR="00F936FA" w:rsidRPr="00AE5762" w:rsidRDefault="00F936FA" w:rsidP="00F936FA">
            <w:pPr>
              <w:jc w:val="both"/>
              <w:rPr>
                <w:b/>
                <w:szCs w:val="24"/>
              </w:rPr>
            </w:pPr>
            <w:r w:rsidRPr="00AE5762">
              <w:rPr>
                <w:b/>
              </w:rPr>
              <w:t>2022</w:t>
            </w:r>
          </w:p>
        </w:tc>
        <w:tc>
          <w:tcPr>
            <w:tcW w:w="2552" w:type="dxa"/>
            <w:shd w:val="clear" w:color="auto" w:fill="auto"/>
            <w:vAlign w:val="center"/>
          </w:tcPr>
          <w:p w:rsidR="00F936FA" w:rsidRPr="00AE5762" w:rsidRDefault="00F936FA" w:rsidP="00F936FA">
            <w:pPr>
              <w:jc w:val="center"/>
              <w:rPr>
                <w:szCs w:val="24"/>
              </w:rPr>
            </w:pPr>
            <w:r w:rsidRPr="00AE5762">
              <w:t>17%</w:t>
            </w:r>
          </w:p>
        </w:tc>
        <w:tc>
          <w:tcPr>
            <w:tcW w:w="2268" w:type="dxa"/>
            <w:shd w:val="clear" w:color="auto" w:fill="auto"/>
            <w:vAlign w:val="center"/>
          </w:tcPr>
          <w:p w:rsidR="00F936FA" w:rsidRPr="00AE5762" w:rsidRDefault="00F936FA" w:rsidP="00F936FA">
            <w:pPr>
              <w:jc w:val="center"/>
              <w:rPr>
                <w:szCs w:val="24"/>
              </w:rPr>
            </w:pPr>
            <w:r w:rsidRPr="00AE5762">
              <w:t>10%</w:t>
            </w:r>
          </w:p>
        </w:tc>
        <w:tc>
          <w:tcPr>
            <w:tcW w:w="2562" w:type="dxa"/>
            <w:shd w:val="clear" w:color="auto" w:fill="auto"/>
            <w:vAlign w:val="center"/>
          </w:tcPr>
          <w:p w:rsidR="00F936FA" w:rsidRPr="00AE5762" w:rsidRDefault="00F936FA" w:rsidP="00F936FA">
            <w:pPr>
              <w:jc w:val="center"/>
              <w:rPr>
                <w:szCs w:val="24"/>
              </w:rPr>
            </w:pPr>
            <w:r w:rsidRPr="00AE5762">
              <w:t>58%</w:t>
            </w:r>
          </w:p>
        </w:tc>
      </w:tr>
    </w:tbl>
    <w:p w:rsidR="00EA45CF" w:rsidRPr="00AE5762" w:rsidRDefault="00EA45CF" w:rsidP="00521AD2">
      <w:pPr>
        <w:jc w:val="both"/>
        <w:rPr>
          <w:szCs w:val="24"/>
        </w:rPr>
      </w:pPr>
    </w:p>
    <w:p w:rsidR="00F936FA" w:rsidRPr="00AE5762" w:rsidRDefault="00F936FA" w:rsidP="00F936FA">
      <w:pPr>
        <w:jc w:val="both"/>
        <w:rPr>
          <w:szCs w:val="24"/>
        </w:rPr>
      </w:pPr>
      <w:r w:rsidRPr="00AE5762">
        <w:t xml:space="preserve">In relation to the total planned </w:t>
      </w:r>
      <w:r w:rsidR="0046496D" w:rsidRPr="00AE5762">
        <w:t>audits,</w:t>
      </w:r>
      <w:r w:rsidRPr="00AE5762">
        <w:t xml:space="preserve"> a total of 28% of the </w:t>
      </w:r>
      <w:r w:rsidR="000E1B0F" w:rsidRPr="00AE5762">
        <w:t xml:space="preserve">audits </w:t>
      </w:r>
      <w:r w:rsidRPr="00AE5762">
        <w:t>were not carried out. The reports identify the following most common reasons for the deviation from the execution of the annual work plan of IR in 2022:</w:t>
      </w:r>
    </w:p>
    <w:p w:rsidR="00F936FA" w:rsidRPr="00AE5762" w:rsidRDefault="00F936FA" w:rsidP="0021541D">
      <w:pPr>
        <w:numPr>
          <w:ilvl w:val="0"/>
          <w:numId w:val="9"/>
        </w:numPr>
        <w:jc w:val="both"/>
        <w:rPr>
          <w:szCs w:val="24"/>
        </w:rPr>
      </w:pPr>
      <w:r w:rsidRPr="00AE5762">
        <w:t>reduction in the number of staff in the IR unit and departures of internal auditors to other positions;</w:t>
      </w:r>
    </w:p>
    <w:p w:rsidR="00F936FA" w:rsidRPr="00AE5762" w:rsidRDefault="00F936FA" w:rsidP="0021541D">
      <w:pPr>
        <w:numPr>
          <w:ilvl w:val="0"/>
          <w:numId w:val="9"/>
        </w:numPr>
        <w:jc w:val="both"/>
        <w:rPr>
          <w:szCs w:val="24"/>
        </w:rPr>
      </w:pPr>
      <w:r w:rsidRPr="00AE5762">
        <w:t>insufficient maturity of IA (newly established IA unit);</w:t>
      </w:r>
    </w:p>
    <w:p w:rsidR="00F936FA" w:rsidRPr="00AE5762" w:rsidRDefault="00F936FA" w:rsidP="0021541D">
      <w:pPr>
        <w:numPr>
          <w:ilvl w:val="0"/>
          <w:numId w:val="9"/>
        </w:numPr>
        <w:jc w:val="both"/>
        <w:rPr>
          <w:szCs w:val="24"/>
        </w:rPr>
      </w:pPr>
      <w:r w:rsidRPr="00AE5762">
        <w:t>internal auditors are still in training.</w:t>
      </w:r>
    </w:p>
    <w:p w:rsidR="00F936FA" w:rsidRPr="00AE5762" w:rsidRDefault="00F936FA" w:rsidP="00F936FA">
      <w:pPr>
        <w:jc w:val="both"/>
        <w:rPr>
          <w:szCs w:val="24"/>
        </w:rPr>
      </w:pPr>
    </w:p>
    <w:p w:rsidR="00F936FA" w:rsidRPr="00AE5762" w:rsidRDefault="00F936FA" w:rsidP="00F936FA">
      <w:pPr>
        <w:jc w:val="both"/>
        <w:rPr>
          <w:szCs w:val="24"/>
        </w:rPr>
      </w:pPr>
      <w:r w:rsidRPr="00AE5762">
        <w:t xml:space="preserve">The increase in the percentage of unimplemented </w:t>
      </w:r>
      <w:r w:rsidR="000E1B0F" w:rsidRPr="00AE5762">
        <w:t xml:space="preserve">audits </w:t>
      </w:r>
      <w:r w:rsidRPr="00AE5762">
        <w:t>compared to 2021 indicates unrealistic plans for certain groups of PFBs, therefore continuous training in this area is needed.</w:t>
      </w:r>
    </w:p>
    <w:p w:rsidR="00F936FA" w:rsidRPr="00AE5762" w:rsidRDefault="00F936FA" w:rsidP="00F936FA">
      <w:pPr>
        <w:jc w:val="both"/>
        <w:rPr>
          <w:szCs w:val="24"/>
        </w:rPr>
      </w:pPr>
    </w:p>
    <w:p w:rsidR="00521AD2" w:rsidRPr="00AE5762" w:rsidRDefault="00521AD2" w:rsidP="00521AD2">
      <w:pPr>
        <w:jc w:val="both"/>
        <w:rPr>
          <w:szCs w:val="24"/>
        </w:rPr>
      </w:pPr>
    </w:p>
    <w:p w:rsidR="00521AD2" w:rsidRPr="00AE5762" w:rsidRDefault="00521AD2" w:rsidP="00521AD2">
      <w:pPr>
        <w:pStyle w:val="Heading3"/>
        <w:spacing w:before="0"/>
        <w:rPr>
          <w:rFonts w:cs="Times New Roman"/>
        </w:rPr>
      </w:pPr>
      <w:bookmarkStart w:id="58" w:name="_1y810tw"/>
      <w:bookmarkStart w:id="59" w:name="_2.2.5_Статус_препорука"/>
      <w:bookmarkStart w:id="60" w:name="_Toc56753892"/>
      <w:bookmarkStart w:id="61" w:name="_Toc147856439"/>
      <w:bookmarkEnd w:id="58"/>
      <w:bookmarkEnd w:id="59"/>
      <w:r w:rsidRPr="00AE5762">
        <w:t xml:space="preserve">2.2.5 </w:t>
      </w:r>
      <w:bookmarkEnd w:id="60"/>
      <w:r w:rsidRPr="00AE5762">
        <w:t>Status of Internal Audit Recommendations</w:t>
      </w:r>
      <w:bookmarkEnd w:id="61"/>
      <w:r w:rsidRPr="00AE5762">
        <w:t xml:space="preserve"> </w:t>
      </w:r>
    </w:p>
    <w:p w:rsidR="00521AD2" w:rsidRPr="00AE5762" w:rsidRDefault="00521AD2" w:rsidP="00521AD2">
      <w:pPr>
        <w:jc w:val="both"/>
        <w:rPr>
          <w:szCs w:val="24"/>
        </w:rPr>
      </w:pPr>
    </w:p>
    <w:p w:rsidR="00763751" w:rsidRPr="00AE5762" w:rsidRDefault="00763751" w:rsidP="00763751">
      <w:pPr>
        <w:jc w:val="both"/>
        <w:rPr>
          <w:szCs w:val="24"/>
        </w:rPr>
      </w:pPr>
      <w:r w:rsidRPr="00AE5762">
        <w:t>The internal auditors made a total of 6,488 recommendations to improve business processes and reduce identified risks to an acceptable level. The number of recommendations made has increased by approximately 5% compared to the previous year, which follows the trend of increasing the number of functional IA units</w:t>
      </w:r>
      <w:r w:rsidR="00872C48" w:rsidRPr="00AE5762">
        <w:rPr>
          <w:rStyle w:val="FootnoteReference"/>
          <w:szCs w:val="24"/>
        </w:rPr>
        <w:footnoteReference w:id="24"/>
      </w:r>
      <w:r w:rsidRPr="00AE5762">
        <w:t>.</w:t>
      </w:r>
    </w:p>
    <w:p w:rsidR="00763751" w:rsidRPr="00AE5762" w:rsidRDefault="00763751" w:rsidP="00763751">
      <w:pPr>
        <w:jc w:val="both"/>
        <w:rPr>
          <w:szCs w:val="24"/>
        </w:rPr>
      </w:pPr>
    </w:p>
    <w:p w:rsidR="00F936FA" w:rsidRPr="00AE5762" w:rsidRDefault="00F936FA" w:rsidP="00F936FA">
      <w:pPr>
        <w:jc w:val="both"/>
        <w:rPr>
          <w:szCs w:val="24"/>
        </w:rPr>
      </w:pPr>
      <w:r w:rsidRPr="00AE5762">
        <w:rPr>
          <w:b/>
        </w:rPr>
        <w:t xml:space="preserve">Table 10. </w:t>
      </w:r>
      <w:r w:rsidRPr="00AE5762">
        <w:t xml:space="preserve">Overview of the number of recommendations, by area and by year </w:t>
      </w:r>
    </w:p>
    <w:p w:rsidR="00C723FA" w:rsidRPr="00AE5762" w:rsidRDefault="00C723FA" w:rsidP="00F936FA">
      <w:pPr>
        <w:jc w:val="both"/>
        <w:rPr>
          <w:b/>
          <w:szCs w:val="24"/>
        </w:rPr>
      </w:pPr>
    </w:p>
    <w:tbl>
      <w:tblPr>
        <w:tblStyle w:val="311"/>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93"/>
        <w:gridCol w:w="3400"/>
        <w:gridCol w:w="1561"/>
        <w:gridCol w:w="1555"/>
        <w:gridCol w:w="1555"/>
      </w:tblGrid>
      <w:tr w:rsidR="00F936FA" w:rsidRPr="00AE5762" w:rsidTr="00AD472A">
        <w:trPr>
          <w:trHeight w:val="996"/>
          <w:tblHeader/>
          <w:jc w:val="center"/>
        </w:trPr>
        <w:tc>
          <w:tcPr>
            <w:tcW w:w="4393" w:type="dxa"/>
            <w:gridSpan w:val="2"/>
            <w:shd w:val="clear" w:color="auto" w:fill="BDD6EE"/>
            <w:vAlign w:val="center"/>
          </w:tcPr>
          <w:p w:rsidR="00F936FA" w:rsidRPr="00AE5762" w:rsidRDefault="00F936FA" w:rsidP="00F936FA">
            <w:pPr>
              <w:jc w:val="center"/>
              <w:rPr>
                <w:b/>
                <w:szCs w:val="24"/>
              </w:rPr>
            </w:pPr>
            <w:r w:rsidRPr="00AE5762">
              <w:rPr>
                <w:b/>
              </w:rPr>
              <w:t>Area of recommendations</w:t>
            </w:r>
            <w:r w:rsidRPr="00AE5762">
              <w:rPr>
                <w:b/>
                <w:szCs w:val="24"/>
                <w:vertAlign w:val="superscript"/>
              </w:rPr>
              <w:footnoteReference w:id="25"/>
            </w:r>
          </w:p>
        </w:tc>
        <w:tc>
          <w:tcPr>
            <w:tcW w:w="1561" w:type="dxa"/>
            <w:shd w:val="clear" w:color="auto" w:fill="BDD6EE"/>
            <w:vAlign w:val="center"/>
          </w:tcPr>
          <w:p w:rsidR="00F936FA" w:rsidRPr="00AE5762" w:rsidRDefault="00F936FA" w:rsidP="00F936FA">
            <w:pPr>
              <w:jc w:val="center"/>
              <w:rPr>
                <w:b/>
                <w:szCs w:val="24"/>
              </w:rPr>
            </w:pPr>
            <w:r w:rsidRPr="00AE5762">
              <w:rPr>
                <w:b/>
              </w:rPr>
              <w:t>Number of recommendations in 2020</w:t>
            </w:r>
          </w:p>
        </w:tc>
        <w:tc>
          <w:tcPr>
            <w:tcW w:w="1555" w:type="dxa"/>
            <w:shd w:val="clear" w:color="auto" w:fill="BDD6EE"/>
            <w:vAlign w:val="center"/>
          </w:tcPr>
          <w:p w:rsidR="00F936FA" w:rsidRPr="00AE5762" w:rsidRDefault="00F936FA" w:rsidP="00F936FA">
            <w:pPr>
              <w:jc w:val="center"/>
              <w:rPr>
                <w:b/>
                <w:szCs w:val="24"/>
              </w:rPr>
            </w:pPr>
            <w:r w:rsidRPr="00AE5762">
              <w:rPr>
                <w:b/>
              </w:rPr>
              <w:t>Number of recommendations in 2021</w:t>
            </w:r>
          </w:p>
        </w:tc>
        <w:tc>
          <w:tcPr>
            <w:tcW w:w="1555" w:type="dxa"/>
            <w:shd w:val="clear" w:color="auto" w:fill="BDD6EE"/>
          </w:tcPr>
          <w:p w:rsidR="00F936FA" w:rsidRPr="00AE5762" w:rsidRDefault="00F936FA" w:rsidP="00F936FA">
            <w:pPr>
              <w:jc w:val="center"/>
              <w:rPr>
                <w:b/>
                <w:szCs w:val="24"/>
              </w:rPr>
            </w:pPr>
            <w:r w:rsidRPr="00AE5762">
              <w:rPr>
                <w:b/>
              </w:rPr>
              <w:t>Number of recommendations in 2022</w:t>
            </w:r>
          </w:p>
        </w:tc>
      </w:tr>
      <w:tr w:rsidR="00AD472A" w:rsidRPr="00AE5762" w:rsidTr="00AD472A">
        <w:trPr>
          <w:trHeight w:val="321"/>
          <w:jc w:val="center"/>
        </w:trPr>
        <w:tc>
          <w:tcPr>
            <w:tcW w:w="993" w:type="dxa"/>
            <w:vAlign w:val="center"/>
          </w:tcPr>
          <w:p w:rsidR="00AD472A" w:rsidRPr="00AE5762" w:rsidRDefault="00AD472A" w:rsidP="00AD472A">
            <w:pPr>
              <w:jc w:val="center"/>
              <w:rPr>
                <w:szCs w:val="24"/>
              </w:rPr>
            </w:pPr>
            <w:r w:rsidRPr="00AE5762">
              <w:t>1.</w:t>
            </w:r>
          </w:p>
        </w:tc>
        <w:tc>
          <w:tcPr>
            <w:tcW w:w="3400" w:type="dxa"/>
            <w:vAlign w:val="center"/>
          </w:tcPr>
          <w:p w:rsidR="00AD472A" w:rsidRPr="00AE5762" w:rsidRDefault="00AD472A" w:rsidP="00AD472A">
            <w:pPr>
              <w:rPr>
                <w:b/>
                <w:szCs w:val="24"/>
              </w:rPr>
            </w:pPr>
            <w:r w:rsidRPr="00AE5762">
              <w:rPr>
                <w:b/>
              </w:rPr>
              <w:t>Internal Rules and Procedures</w:t>
            </w:r>
          </w:p>
        </w:tc>
        <w:tc>
          <w:tcPr>
            <w:tcW w:w="1561" w:type="dxa"/>
            <w:shd w:val="clear" w:color="auto" w:fill="auto"/>
            <w:vAlign w:val="center"/>
          </w:tcPr>
          <w:p w:rsidR="00AD472A" w:rsidRPr="00AE5762" w:rsidRDefault="00AD472A" w:rsidP="00AD472A">
            <w:pPr>
              <w:jc w:val="center"/>
              <w:rPr>
                <w:rFonts w:eastAsia="Cardo"/>
                <w:color w:val="00B050"/>
                <w:szCs w:val="24"/>
              </w:rPr>
            </w:pPr>
            <w:r w:rsidRPr="00AE5762">
              <w:rPr>
                <w:b/>
                <w:color w:val="FF0000"/>
              </w:rPr>
              <w:t>↓</w:t>
            </w:r>
            <w:r w:rsidRPr="00AE5762">
              <w:t>2761</w:t>
            </w:r>
          </w:p>
        </w:tc>
        <w:tc>
          <w:tcPr>
            <w:tcW w:w="1555" w:type="dxa"/>
            <w:shd w:val="clear" w:color="auto" w:fill="auto"/>
            <w:vAlign w:val="center"/>
          </w:tcPr>
          <w:p w:rsidR="00AD472A" w:rsidRPr="00AE5762" w:rsidRDefault="00AD472A" w:rsidP="00AD472A">
            <w:pPr>
              <w:jc w:val="center"/>
              <w:rPr>
                <w:rFonts w:eastAsia="Cardo"/>
                <w:color w:val="00B050"/>
                <w:szCs w:val="24"/>
              </w:rPr>
            </w:pPr>
            <w:r w:rsidRPr="00AE5762">
              <w:rPr>
                <w:color w:val="00B050"/>
              </w:rPr>
              <w:t>↑</w:t>
            </w:r>
            <w:r w:rsidRPr="00AE5762">
              <w:t>3169</w:t>
            </w:r>
          </w:p>
        </w:tc>
        <w:tc>
          <w:tcPr>
            <w:tcW w:w="1555" w:type="dxa"/>
            <w:vAlign w:val="center"/>
          </w:tcPr>
          <w:p w:rsidR="00AD472A" w:rsidRPr="00AE5762" w:rsidRDefault="00AD472A" w:rsidP="00AD472A">
            <w:pPr>
              <w:jc w:val="center"/>
              <w:rPr>
                <w:rFonts w:eastAsia="Cardo"/>
                <w:szCs w:val="24"/>
              </w:rPr>
            </w:pPr>
            <w:r w:rsidRPr="00AE5762">
              <w:rPr>
                <w:color w:val="00B050"/>
              </w:rPr>
              <w:t>↑</w:t>
            </w:r>
            <w:r w:rsidRPr="00AE5762">
              <w:t>3195</w:t>
            </w:r>
          </w:p>
        </w:tc>
      </w:tr>
      <w:tr w:rsidR="00AD472A" w:rsidRPr="00AE5762" w:rsidTr="00AD472A">
        <w:trPr>
          <w:trHeight w:val="321"/>
          <w:jc w:val="center"/>
        </w:trPr>
        <w:tc>
          <w:tcPr>
            <w:tcW w:w="993" w:type="dxa"/>
            <w:shd w:val="clear" w:color="auto" w:fill="auto"/>
            <w:vAlign w:val="center"/>
          </w:tcPr>
          <w:p w:rsidR="00AD472A" w:rsidRPr="00AE5762" w:rsidRDefault="00AD472A" w:rsidP="00AD472A">
            <w:pPr>
              <w:jc w:val="center"/>
              <w:rPr>
                <w:szCs w:val="24"/>
              </w:rPr>
            </w:pPr>
            <w:r w:rsidRPr="00AE5762">
              <w:t>2.</w:t>
            </w:r>
          </w:p>
        </w:tc>
        <w:tc>
          <w:tcPr>
            <w:tcW w:w="3400" w:type="dxa"/>
            <w:shd w:val="clear" w:color="auto" w:fill="auto"/>
            <w:vAlign w:val="center"/>
          </w:tcPr>
          <w:p w:rsidR="00AD472A" w:rsidRPr="00AE5762" w:rsidRDefault="00AD472A" w:rsidP="00AD472A">
            <w:pPr>
              <w:jc w:val="both"/>
              <w:rPr>
                <w:b/>
                <w:szCs w:val="24"/>
              </w:rPr>
            </w:pPr>
            <w:r w:rsidRPr="00AE5762">
              <w:rPr>
                <w:b/>
              </w:rPr>
              <w:t>Planning</w:t>
            </w:r>
          </w:p>
        </w:tc>
        <w:tc>
          <w:tcPr>
            <w:tcW w:w="1561" w:type="dxa"/>
            <w:shd w:val="clear" w:color="auto" w:fill="auto"/>
            <w:vAlign w:val="center"/>
          </w:tcPr>
          <w:p w:rsidR="00AD472A" w:rsidRPr="00AE5762" w:rsidRDefault="00AD472A" w:rsidP="00AD472A">
            <w:pPr>
              <w:jc w:val="center"/>
              <w:rPr>
                <w:rFonts w:eastAsia="Cardo"/>
                <w:b/>
                <w:color w:val="00B050"/>
                <w:szCs w:val="24"/>
              </w:rPr>
            </w:pPr>
            <w:r w:rsidRPr="00AE5762">
              <w:rPr>
                <w:b/>
                <w:color w:val="FF0000"/>
              </w:rPr>
              <w:t>↓</w:t>
            </w:r>
            <w:r w:rsidRPr="00AE5762">
              <w:t>240</w:t>
            </w:r>
          </w:p>
        </w:tc>
        <w:tc>
          <w:tcPr>
            <w:tcW w:w="1555" w:type="dxa"/>
            <w:shd w:val="clear" w:color="auto" w:fill="auto"/>
            <w:vAlign w:val="center"/>
          </w:tcPr>
          <w:p w:rsidR="00AD472A" w:rsidRPr="00AE5762" w:rsidRDefault="00AD472A" w:rsidP="00AD472A">
            <w:pPr>
              <w:jc w:val="center"/>
              <w:rPr>
                <w:rFonts w:eastAsia="Cardo"/>
                <w:szCs w:val="24"/>
              </w:rPr>
            </w:pPr>
            <w:r w:rsidRPr="00AE5762">
              <w:rPr>
                <w:color w:val="00B050"/>
              </w:rPr>
              <w:t>↑</w:t>
            </w:r>
            <w:r w:rsidRPr="00AE5762">
              <w:t>327</w:t>
            </w:r>
          </w:p>
        </w:tc>
        <w:tc>
          <w:tcPr>
            <w:tcW w:w="1555" w:type="dxa"/>
          </w:tcPr>
          <w:p w:rsidR="00AD472A" w:rsidRPr="00AE5762" w:rsidRDefault="00872C48" w:rsidP="00AD472A">
            <w:pPr>
              <w:jc w:val="center"/>
              <w:rPr>
                <w:rFonts w:eastAsia="Cardo"/>
                <w:szCs w:val="24"/>
              </w:rPr>
            </w:pPr>
            <w:r w:rsidRPr="00AE5762">
              <w:rPr>
                <w:b/>
                <w:color w:val="FF0000"/>
              </w:rPr>
              <w:t>↓</w:t>
            </w:r>
            <w:r w:rsidRPr="00AE5762">
              <w:t>265</w:t>
            </w:r>
          </w:p>
        </w:tc>
      </w:tr>
      <w:tr w:rsidR="00AD472A" w:rsidRPr="00AE5762" w:rsidTr="00AD472A">
        <w:trPr>
          <w:trHeight w:val="321"/>
          <w:jc w:val="center"/>
        </w:trPr>
        <w:tc>
          <w:tcPr>
            <w:tcW w:w="993" w:type="dxa"/>
            <w:shd w:val="clear" w:color="auto" w:fill="auto"/>
            <w:vAlign w:val="center"/>
          </w:tcPr>
          <w:p w:rsidR="00AD472A" w:rsidRPr="00AE5762" w:rsidRDefault="00AD472A" w:rsidP="00AD472A">
            <w:pPr>
              <w:jc w:val="center"/>
              <w:rPr>
                <w:szCs w:val="24"/>
              </w:rPr>
            </w:pPr>
            <w:r w:rsidRPr="00AE5762">
              <w:t>3.</w:t>
            </w:r>
          </w:p>
        </w:tc>
        <w:tc>
          <w:tcPr>
            <w:tcW w:w="3400" w:type="dxa"/>
            <w:shd w:val="clear" w:color="auto" w:fill="auto"/>
            <w:vAlign w:val="center"/>
          </w:tcPr>
          <w:p w:rsidR="00AD472A" w:rsidRPr="00AE5762" w:rsidRDefault="00AD472A" w:rsidP="00AD472A">
            <w:pPr>
              <w:jc w:val="both"/>
              <w:rPr>
                <w:b/>
                <w:szCs w:val="24"/>
              </w:rPr>
            </w:pPr>
            <w:r w:rsidRPr="00AE5762">
              <w:rPr>
                <w:b/>
              </w:rPr>
              <w:t>Incomes and revenues</w:t>
            </w:r>
          </w:p>
        </w:tc>
        <w:tc>
          <w:tcPr>
            <w:tcW w:w="1561" w:type="dxa"/>
            <w:shd w:val="clear" w:color="auto" w:fill="auto"/>
            <w:vAlign w:val="center"/>
          </w:tcPr>
          <w:p w:rsidR="00AD472A" w:rsidRPr="00AE5762" w:rsidRDefault="00AD472A" w:rsidP="00AD472A">
            <w:pPr>
              <w:jc w:val="center"/>
              <w:rPr>
                <w:rFonts w:eastAsia="Cardo"/>
                <w:b/>
                <w:color w:val="00B050"/>
                <w:szCs w:val="24"/>
              </w:rPr>
            </w:pPr>
            <w:r w:rsidRPr="00AE5762">
              <w:rPr>
                <w:b/>
                <w:color w:val="FF0000"/>
              </w:rPr>
              <w:t>↓</w:t>
            </w:r>
            <w:r w:rsidRPr="00AE5762">
              <w:t>113</w:t>
            </w:r>
          </w:p>
        </w:tc>
        <w:tc>
          <w:tcPr>
            <w:tcW w:w="1555" w:type="dxa"/>
            <w:shd w:val="clear" w:color="auto" w:fill="auto"/>
            <w:vAlign w:val="center"/>
          </w:tcPr>
          <w:p w:rsidR="00AD472A" w:rsidRPr="00AE5762" w:rsidRDefault="00AD472A" w:rsidP="00AD472A">
            <w:pPr>
              <w:jc w:val="center"/>
              <w:rPr>
                <w:rFonts w:eastAsia="Cardo"/>
                <w:szCs w:val="24"/>
              </w:rPr>
            </w:pPr>
            <w:r w:rsidRPr="00AE5762">
              <w:rPr>
                <w:color w:val="00B050"/>
              </w:rPr>
              <w:t>↑</w:t>
            </w:r>
            <w:r w:rsidRPr="00AE5762">
              <w:t>136</w:t>
            </w:r>
          </w:p>
        </w:tc>
        <w:tc>
          <w:tcPr>
            <w:tcW w:w="1555" w:type="dxa"/>
          </w:tcPr>
          <w:p w:rsidR="00AD472A" w:rsidRPr="00AE5762" w:rsidRDefault="00AD472A" w:rsidP="00AD472A">
            <w:pPr>
              <w:jc w:val="center"/>
              <w:rPr>
                <w:rFonts w:eastAsia="Cardo"/>
                <w:szCs w:val="24"/>
              </w:rPr>
            </w:pPr>
            <w:r w:rsidRPr="00AE5762">
              <w:rPr>
                <w:color w:val="00B050"/>
              </w:rPr>
              <w:t>↑</w:t>
            </w:r>
            <w:r w:rsidRPr="00AE5762">
              <w:t>142</w:t>
            </w:r>
          </w:p>
        </w:tc>
      </w:tr>
      <w:tr w:rsidR="00AD472A" w:rsidRPr="00AE5762" w:rsidTr="00AD472A">
        <w:trPr>
          <w:trHeight w:val="321"/>
          <w:jc w:val="center"/>
        </w:trPr>
        <w:tc>
          <w:tcPr>
            <w:tcW w:w="993" w:type="dxa"/>
            <w:shd w:val="clear" w:color="auto" w:fill="auto"/>
            <w:vAlign w:val="center"/>
          </w:tcPr>
          <w:p w:rsidR="00AD472A" w:rsidRPr="00AE5762" w:rsidRDefault="00AD472A" w:rsidP="00AD472A">
            <w:pPr>
              <w:jc w:val="center"/>
              <w:rPr>
                <w:szCs w:val="24"/>
              </w:rPr>
            </w:pPr>
            <w:r w:rsidRPr="00AE5762">
              <w:t>4.</w:t>
            </w:r>
          </w:p>
        </w:tc>
        <w:tc>
          <w:tcPr>
            <w:tcW w:w="3400" w:type="dxa"/>
            <w:shd w:val="clear" w:color="auto" w:fill="auto"/>
            <w:vAlign w:val="center"/>
          </w:tcPr>
          <w:p w:rsidR="00AD472A" w:rsidRPr="00AE5762" w:rsidRDefault="00AD472A" w:rsidP="00AD472A">
            <w:pPr>
              <w:jc w:val="both"/>
              <w:rPr>
                <w:b/>
                <w:szCs w:val="24"/>
              </w:rPr>
            </w:pPr>
            <w:r w:rsidRPr="00AE5762">
              <w:rPr>
                <w:b/>
              </w:rPr>
              <w:t>Public procurement and contracting</w:t>
            </w:r>
          </w:p>
        </w:tc>
        <w:tc>
          <w:tcPr>
            <w:tcW w:w="1561" w:type="dxa"/>
            <w:shd w:val="clear" w:color="auto" w:fill="auto"/>
            <w:vAlign w:val="center"/>
          </w:tcPr>
          <w:p w:rsidR="00AD472A" w:rsidRPr="00AE5762" w:rsidRDefault="00AD472A" w:rsidP="00AD472A">
            <w:pPr>
              <w:jc w:val="center"/>
              <w:rPr>
                <w:rFonts w:eastAsia="Cardo"/>
                <w:color w:val="FF0000"/>
                <w:szCs w:val="24"/>
              </w:rPr>
            </w:pPr>
            <w:r w:rsidRPr="00AE5762">
              <w:rPr>
                <w:b/>
                <w:color w:val="FF0000"/>
              </w:rPr>
              <w:t>↓</w:t>
            </w:r>
            <w:r w:rsidRPr="00AE5762">
              <w:t>450</w:t>
            </w:r>
          </w:p>
        </w:tc>
        <w:tc>
          <w:tcPr>
            <w:tcW w:w="1555" w:type="dxa"/>
            <w:shd w:val="clear" w:color="auto" w:fill="auto"/>
            <w:vAlign w:val="center"/>
          </w:tcPr>
          <w:p w:rsidR="00AD472A" w:rsidRPr="00AE5762" w:rsidRDefault="00AD472A" w:rsidP="00AD472A">
            <w:pPr>
              <w:jc w:val="center"/>
              <w:rPr>
                <w:rFonts w:eastAsia="Cardo"/>
                <w:szCs w:val="24"/>
              </w:rPr>
            </w:pPr>
            <w:r w:rsidRPr="00AE5762">
              <w:rPr>
                <w:b/>
                <w:color w:val="FF0000"/>
              </w:rPr>
              <w:t>↓</w:t>
            </w:r>
            <w:r w:rsidRPr="00AE5762">
              <w:t>405</w:t>
            </w:r>
          </w:p>
        </w:tc>
        <w:tc>
          <w:tcPr>
            <w:tcW w:w="1555" w:type="dxa"/>
          </w:tcPr>
          <w:p w:rsidR="00AD472A" w:rsidRPr="00AE5762" w:rsidRDefault="00AD472A" w:rsidP="00AD472A">
            <w:pPr>
              <w:jc w:val="center"/>
              <w:rPr>
                <w:rFonts w:eastAsia="Cardo"/>
                <w:szCs w:val="24"/>
              </w:rPr>
            </w:pPr>
            <w:r w:rsidRPr="00AE5762">
              <w:rPr>
                <w:color w:val="00B050"/>
              </w:rPr>
              <w:t>↑</w:t>
            </w:r>
            <w:r w:rsidRPr="00AE5762">
              <w:t>495</w:t>
            </w:r>
          </w:p>
        </w:tc>
      </w:tr>
      <w:tr w:rsidR="00AD472A" w:rsidRPr="00AE5762" w:rsidTr="00AD472A">
        <w:trPr>
          <w:trHeight w:val="321"/>
          <w:jc w:val="center"/>
        </w:trPr>
        <w:tc>
          <w:tcPr>
            <w:tcW w:w="993" w:type="dxa"/>
            <w:shd w:val="clear" w:color="auto" w:fill="auto"/>
            <w:vAlign w:val="center"/>
          </w:tcPr>
          <w:p w:rsidR="00AD472A" w:rsidRPr="00AE5762" w:rsidRDefault="00AD472A" w:rsidP="00AD472A">
            <w:pPr>
              <w:jc w:val="center"/>
              <w:rPr>
                <w:szCs w:val="24"/>
              </w:rPr>
            </w:pPr>
            <w:r w:rsidRPr="00AE5762">
              <w:t>5.</w:t>
            </w:r>
          </w:p>
        </w:tc>
        <w:tc>
          <w:tcPr>
            <w:tcW w:w="3400" w:type="dxa"/>
            <w:shd w:val="clear" w:color="auto" w:fill="auto"/>
            <w:vAlign w:val="center"/>
          </w:tcPr>
          <w:p w:rsidR="00AD472A" w:rsidRPr="00AE5762" w:rsidRDefault="00AD472A" w:rsidP="00AD472A">
            <w:pPr>
              <w:jc w:val="both"/>
              <w:rPr>
                <w:b/>
                <w:szCs w:val="24"/>
              </w:rPr>
            </w:pPr>
            <w:r w:rsidRPr="00AE5762">
              <w:rPr>
                <w:b/>
              </w:rPr>
              <w:t>Employees, salaries and fringes</w:t>
            </w:r>
          </w:p>
        </w:tc>
        <w:tc>
          <w:tcPr>
            <w:tcW w:w="1561" w:type="dxa"/>
            <w:shd w:val="clear" w:color="auto" w:fill="auto"/>
            <w:vAlign w:val="center"/>
          </w:tcPr>
          <w:p w:rsidR="00AD472A" w:rsidRPr="00AE5762" w:rsidRDefault="00AD472A" w:rsidP="00AD472A">
            <w:pPr>
              <w:jc w:val="center"/>
              <w:rPr>
                <w:rFonts w:eastAsia="Cardo"/>
                <w:b/>
                <w:color w:val="00B050"/>
                <w:szCs w:val="24"/>
              </w:rPr>
            </w:pPr>
            <w:r w:rsidRPr="00AE5762">
              <w:rPr>
                <w:color w:val="FF0000"/>
              </w:rPr>
              <w:t>↓</w:t>
            </w:r>
            <w:r w:rsidRPr="00AE5762">
              <w:t>377</w:t>
            </w:r>
          </w:p>
        </w:tc>
        <w:tc>
          <w:tcPr>
            <w:tcW w:w="1555" w:type="dxa"/>
            <w:shd w:val="clear" w:color="auto" w:fill="auto"/>
            <w:vAlign w:val="center"/>
          </w:tcPr>
          <w:p w:rsidR="00AD472A" w:rsidRPr="00AE5762" w:rsidRDefault="00AD472A" w:rsidP="00AD472A">
            <w:pPr>
              <w:jc w:val="center"/>
              <w:rPr>
                <w:rFonts w:eastAsia="Cardo"/>
                <w:szCs w:val="24"/>
              </w:rPr>
            </w:pPr>
            <w:r w:rsidRPr="00AE5762">
              <w:rPr>
                <w:b/>
                <w:color w:val="FF0000"/>
              </w:rPr>
              <w:t>↓</w:t>
            </w:r>
            <w:r w:rsidRPr="00AE5762">
              <w:t>363</w:t>
            </w:r>
          </w:p>
        </w:tc>
        <w:tc>
          <w:tcPr>
            <w:tcW w:w="1555" w:type="dxa"/>
          </w:tcPr>
          <w:p w:rsidR="00AD472A" w:rsidRPr="00AE5762" w:rsidRDefault="00AD472A" w:rsidP="00AD472A">
            <w:pPr>
              <w:jc w:val="center"/>
              <w:rPr>
                <w:rFonts w:eastAsia="Cardo"/>
                <w:szCs w:val="24"/>
              </w:rPr>
            </w:pPr>
            <w:r w:rsidRPr="00AE5762">
              <w:rPr>
                <w:color w:val="00B050"/>
              </w:rPr>
              <w:t>↑</w:t>
            </w:r>
            <w:r w:rsidRPr="00AE5762">
              <w:t>494</w:t>
            </w:r>
          </w:p>
        </w:tc>
      </w:tr>
      <w:tr w:rsidR="00AD472A" w:rsidRPr="00AE5762" w:rsidTr="00AD472A">
        <w:trPr>
          <w:trHeight w:val="321"/>
          <w:jc w:val="center"/>
        </w:trPr>
        <w:tc>
          <w:tcPr>
            <w:tcW w:w="993" w:type="dxa"/>
            <w:shd w:val="clear" w:color="auto" w:fill="auto"/>
            <w:vAlign w:val="center"/>
          </w:tcPr>
          <w:p w:rsidR="00AD472A" w:rsidRPr="00AE5762" w:rsidRDefault="00AD472A" w:rsidP="00AD472A">
            <w:pPr>
              <w:jc w:val="center"/>
              <w:rPr>
                <w:szCs w:val="24"/>
              </w:rPr>
            </w:pPr>
            <w:r w:rsidRPr="00AE5762">
              <w:t>6.</w:t>
            </w:r>
          </w:p>
        </w:tc>
        <w:tc>
          <w:tcPr>
            <w:tcW w:w="3400" w:type="dxa"/>
            <w:shd w:val="clear" w:color="auto" w:fill="auto"/>
            <w:vAlign w:val="center"/>
          </w:tcPr>
          <w:p w:rsidR="00AD472A" w:rsidRPr="00AE5762" w:rsidRDefault="00AD472A" w:rsidP="00AD472A">
            <w:pPr>
              <w:jc w:val="both"/>
              <w:rPr>
                <w:b/>
                <w:szCs w:val="24"/>
              </w:rPr>
            </w:pPr>
            <w:r w:rsidRPr="00AE5762">
              <w:rPr>
                <w:b/>
              </w:rPr>
              <w:t>Payments and transfer of funds</w:t>
            </w:r>
          </w:p>
        </w:tc>
        <w:tc>
          <w:tcPr>
            <w:tcW w:w="1561" w:type="dxa"/>
            <w:shd w:val="clear" w:color="auto" w:fill="auto"/>
            <w:vAlign w:val="center"/>
          </w:tcPr>
          <w:p w:rsidR="00AD472A" w:rsidRPr="00AE5762" w:rsidRDefault="00AD472A" w:rsidP="00AD472A">
            <w:pPr>
              <w:jc w:val="center"/>
              <w:rPr>
                <w:rFonts w:eastAsia="Cardo"/>
                <w:color w:val="00B050"/>
                <w:szCs w:val="24"/>
              </w:rPr>
            </w:pPr>
            <w:r w:rsidRPr="00AE5762">
              <w:rPr>
                <w:color w:val="FF0000"/>
              </w:rPr>
              <w:t>↓</w:t>
            </w:r>
            <w:r w:rsidRPr="00AE5762">
              <w:t>159</w:t>
            </w:r>
          </w:p>
        </w:tc>
        <w:tc>
          <w:tcPr>
            <w:tcW w:w="1555" w:type="dxa"/>
            <w:shd w:val="clear" w:color="auto" w:fill="auto"/>
            <w:vAlign w:val="center"/>
          </w:tcPr>
          <w:p w:rsidR="00AD472A" w:rsidRPr="00AE5762" w:rsidRDefault="00AD472A" w:rsidP="00AD472A">
            <w:pPr>
              <w:jc w:val="center"/>
              <w:rPr>
                <w:rFonts w:eastAsia="Cardo"/>
                <w:szCs w:val="24"/>
              </w:rPr>
            </w:pPr>
            <w:r w:rsidRPr="00AE5762">
              <w:rPr>
                <w:color w:val="00B050"/>
              </w:rPr>
              <w:t>↑</w:t>
            </w:r>
            <w:r w:rsidRPr="00AE5762">
              <w:t>194</w:t>
            </w:r>
          </w:p>
        </w:tc>
        <w:tc>
          <w:tcPr>
            <w:tcW w:w="1555" w:type="dxa"/>
          </w:tcPr>
          <w:p w:rsidR="00AD472A" w:rsidRPr="00AE5762" w:rsidRDefault="00AD472A" w:rsidP="00AD472A">
            <w:pPr>
              <w:jc w:val="center"/>
              <w:rPr>
                <w:rFonts w:eastAsia="Cardo"/>
                <w:szCs w:val="24"/>
              </w:rPr>
            </w:pPr>
            <w:r w:rsidRPr="00AE5762">
              <w:rPr>
                <w:b/>
                <w:color w:val="FF0000"/>
              </w:rPr>
              <w:t>↓</w:t>
            </w:r>
            <w:r w:rsidRPr="00AE5762">
              <w:t>163</w:t>
            </w:r>
          </w:p>
        </w:tc>
      </w:tr>
      <w:tr w:rsidR="00AD472A" w:rsidRPr="00AE5762" w:rsidTr="00AD472A">
        <w:trPr>
          <w:trHeight w:val="321"/>
          <w:jc w:val="center"/>
        </w:trPr>
        <w:tc>
          <w:tcPr>
            <w:tcW w:w="993" w:type="dxa"/>
            <w:shd w:val="clear" w:color="auto" w:fill="auto"/>
            <w:vAlign w:val="center"/>
          </w:tcPr>
          <w:p w:rsidR="00AD472A" w:rsidRPr="00AE5762" w:rsidRDefault="00AD472A" w:rsidP="00AD472A">
            <w:pPr>
              <w:jc w:val="center"/>
              <w:rPr>
                <w:szCs w:val="24"/>
              </w:rPr>
            </w:pPr>
            <w:r w:rsidRPr="00AE5762">
              <w:t>7.</w:t>
            </w:r>
          </w:p>
        </w:tc>
        <w:tc>
          <w:tcPr>
            <w:tcW w:w="3400" w:type="dxa"/>
            <w:shd w:val="clear" w:color="auto" w:fill="auto"/>
            <w:vAlign w:val="center"/>
          </w:tcPr>
          <w:p w:rsidR="00AD472A" w:rsidRPr="00AE5762" w:rsidRDefault="00AD472A" w:rsidP="00AD472A">
            <w:pPr>
              <w:jc w:val="both"/>
              <w:rPr>
                <w:b/>
                <w:szCs w:val="24"/>
              </w:rPr>
            </w:pPr>
            <w:r w:rsidRPr="00AE5762">
              <w:rPr>
                <w:b/>
              </w:rPr>
              <w:t>Accounting records and financial reporting</w:t>
            </w:r>
          </w:p>
        </w:tc>
        <w:tc>
          <w:tcPr>
            <w:tcW w:w="1561" w:type="dxa"/>
            <w:shd w:val="clear" w:color="auto" w:fill="auto"/>
            <w:vAlign w:val="center"/>
          </w:tcPr>
          <w:p w:rsidR="00AD472A" w:rsidRPr="00AE5762" w:rsidRDefault="00AD472A" w:rsidP="00AD472A">
            <w:pPr>
              <w:jc w:val="center"/>
              <w:rPr>
                <w:rFonts w:eastAsia="Cardo"/>
                <w:color w:val="00B050"/>
                <w:szCs w:val="24"/>
              </w:rPr>
            </w:pPr>
            <w:r w:rsidRPr="00AE5762">
              <w:rPr>
                <w:color w:val="00B050"/>
              </w:rPr>
              <w:t>↑</w:t>
            </w:r>
            <w:r w:rsidRPr="00AE5762">
              <w:t>678</w:t>
            </w:r>
          </w:p>
        </w:tc>
        <w:tc>
          <w:tcPr>
            <w:tcW w:w="1555" w:type="dxa"/>
            <w:shd w:val="clear" w:color="auto" w:fill="auto"/>
            <w:vAlign w:val="center"/>
          </w:tcPr>
          <w:p w:rsidR="00AD472A" w:rsidRPr="00AE5762" w:rsidRDefault="00AD472A" w:rsidP="00AD472A">
            <w:pPr>
              <w:jc w:val="center"/>
              <w:rPr>
                <w:rFonts w:eastAsia="Cardo"/>
                <w:szCs w:val="24"/>
              </w:rPr>
            </w:pPr>
            <w:r w:rsidRPr="00AE5762">
              <w:rPr>
                <w:b/>
                <w:color w:val="FF0000"/>
              </w:rPr>
              <w:t>↓</w:t>
            </w:r>
            <w:r w:rsidRPr="00AE5762">
              <w:t>584</w:t>
            </w:r>
          </w:p>
        </w:tc>
        <w:tc>
          <w:tcPr>
            <w:tcW w:w="1555" w:type="dxa"/>
            <w:vAlign w:val="center"/>
          </w:tcPr>
          <w:p w:rsidR="00AD472A" w:rsidRPr="00AE5762" w:rsidRDefault="00AD472A" w:rsidP="00AD472A">
            <w:pPr>
              <w:jc w:val="center"/>
              <w:rPr>
                <w:rFonts w:eastAsia="Cardo"/>
                <w:szCs w:val="24"/>
              </w:rPr>
            </w:pPr>
            <w:r w:rsidRPr="00AE5762">
              <w:rPr>
                <w:color w:val="00B050"/>
              </w:rPr>
              <w:t>↑</w:t>
            </w:r>
            <w:r w:rsidRPr="00AE5762">
              <w:t>708</w:t>
            </w:r>
          </w:p>
        </w:tc>
      </w:tr>
      <w:tr w:rsidR="00AD472A" w:rsidRPr="00AE5762" w:rsidTr="00AD472A">
        <w:trPr>
          <w:trHeight w:val="321"/>
          <w:jc w:val="center"/>
        </w:trPr>
        <w:tc>
          <w:tcPr>
            <w:tcW w:w="993" w:type="dxa"/>
            <w:shd w:val="clear" w:color="auto" w:fill="auto"/>
            <w:vAlign w:val="center"/>
          </w:tcPr>
          <w:p w:rsidR="00AD472A" w:rsidRPr="00AE5762" w:rsidRDefault="00AD472A" w:rsidP="00AD472A">
            <w:pPr>
              <w:jc w:val="center"/>
              <w:rPr>
                <w:szCs w:val="24"/>
              </w:rPr>
            </w:pPr>
            <w:r w:rsidRPr="00AE5762">
              <w:t>8.</w:t>
            </w:r>
          </w:p>
        </w:tc>
        <w:tc>
          <w:tcPr>
            <w:tcW w:w="3400" w:type="dxa"/>
            <w:shd w:val="clear" w:color="auto" w:fill="auto"/>
            <w:vAlign w:val="center"/>
          </w:tcPr>
          <w:p w:rsidR="00AD472A" w:rsidRPr="00AE5762" w:rsidRDefault="00AD472A" w:rsidP="00AD472A">
            <w:pPr>
              <w:jc w:val="both"/>
              <w:rPr>
                <w:b/>
                <w:szCs w:val="24"/>
              </w:rPr>
            </w:pPr>
            <w:r w:rsidRPr="00AE5762">
              <w:rPr>
                <w:b/>
              </w:rPr>
              <w:t>Information system</w:t>
            </w:r>
          </w:p>
        </w:tc>
        <w:tc>
          <w:tcPr>
            <w:tcW w:w="1561" w:type="dxa"/>
            <w:shd w:val="clear" w:color="auto" w:fill="auto"/>
            <w:vAlign w:val="center"/>
          </w:tcPr>
          <w:p w:rsidR="00AD472A" w:rsidRPr="00AE5762" w:rsidRDefault="00AD472A" w:rsidP="00AD472A">
            <w:pPr>
              <w:jc w:val="center"/>
              <w:rPr>
                <w:rFonts w:eastAsia="Cardo"/>
                <w:color w:val="FF0000"/>
                <w:szCs w:val="24"/>
              </w:rPr>
            </w:pPr>
            <w:r w:rsidRPr="00AE5762">
              <w:rPr>
                <w:color w:val="FF0000"/>
              </w:rPr>
              <w:t>↓</w:t>
            </w:r>
            <w:r w:rsidRPr="00AE5762">
              <w:t>190</w:t>
            </w:r>
          </w:p>
        </w:tc>
        <w:tc>
          <w:tcPr>
            <w:tcW w:w="1555" w:type="dxa"/>
            <w:shd w:val="clear" w:color="auto" w:fill="auto"/>
            <w:vAlign w:val="center"/>
          </w:tcPr>
          <w:p w:rsidR="00AD472A" w:rsidRPr="00AE5762" w:rsidRDefault="00AD472A" w:rsidP="00AD472A">
            <w:pPr>
              <w:jc w:val="center"/>
              <w:rPr>
                <w:rFonts w:eastAsia="Cardo"/>
                <w:szCs w:val="24"/>
              </w:rPr>
            </w:pPr>
            <w:r w:rsidRPr="00AE5762">
              <w:rPr>
                <w:color w:val="00B050"/>
              </w:rPr>
              <w:t>↑</w:t>
            </w:r>
            <w:r w:rsidRPr="00AE5762">
              <w:t>272</w:t>
            </w:r>
          </w:p>
        </w:tc>
        <w:tc>
          <w:tcPr>
            <w:tcW w:w="1555" w:type="dxa"/>
          </w:tcPr>
          <w:p w:rsidR="00AD472A" w:rsidRPr="00AE5762" w:rsidRDefault="00AD472A" w:rsidP="00AD472A">
            <w:pPr>
              <w:jc w:val="center"/>
              <w:rPr>
                <w:rFonts w:eastAsia="Cardo"/>
                <w:szCs w:val="24"/>
              </w:rPr>
            </w:pPr>
            <w:r w:rsidRPr="00AE5762">
              <w:rPr>
                <w:b/>
                <w:color w:val="FF0000"/>
              </w:rPr>
              <w:t>↓</w:t>
            </w:r>
            <w:r w:rsidRPr="00AE5762">
              <w:t>226</w:t>
            </w:r>
          </w:p>
        </w:tc>
      </w:tr>
      <w:tr w:rsidR="00AD472A" w:rsidRPr="00AE5762" w:rsidTr="00AD472A">
        <w:trPr>
          <w:trHeight w:val="321"/>
          <w:jc w:val="center"/>
        </w:trPr>
        <w:tc>
          <w:tcPr>
            <w:tcW w:w="993" w:type="dxa"/>
            <w:shd w:val="clear" w:color="auto" w:fill="auto"/>
            <w:vAlign w:val="center"/>
          </w:tcPr>
          <w:p w:rsidR="00AD472A" w:rsidRPr="00AE5762" w:rsidRDefault="00AD472A" w:rsidP="00AD472A">
            <w:pPr>
              <w:jc w:val="center"/>
              <w:rPr>
                <w:szCs w:val="24"/>
              </w:rPr>
            </w:pPr>
            <w:r w:rsidRPr="00AE5762">
              <w:t>9.</w:t>
            </w:r>
          </w:p>
        </w:tc>
        <w:tc>
          <w:tcPr>
            <w:tcW w:w="3400" w:type="dxa"/>
            <w:shd w:val="clear" w:color="auto" w:fill="auto"/>
            <w:vAlign w:val="center"/>
          </w:tcPr>
          <w:p w:rsidR="00AD472A" w:rsidRPr="00AE5762" w:rsidRDefault="00AD472A" w:rsidP="00AD472A">
            <w:pPr>
              <w:rPr>
                <w:b/>
                <w:szCs w:val="24"/>
              </w:rPr>
            </w:pPr>
            <w:r w:rsidRPr="00AE5762">
              <w:rPr>
                <w:b/>
              </w:rPr>
              <w:t>Recommendations of the main business activity of PBFs</w:t>
            </w:r>
          </w:p>
        </w:tc>
        <w:tc>
          <w:tcPr>
            <w:tcW w:w="1561" w:type="dxa"/>
            <w:shd w:val="clear" w:color="auto" w:fill="auto"/>
            <w:vAlign w:val="center"/>
          </w:tcPr>
          <w:p w:rsidR="00AD472A" w:rsidRPr="00AE5762" w:rsidRDefault="00AD472A" w:rsidP="00AD472A">
            <w:pPr>
              <w:jc w:val="center"/>
              <w:rPr>
                <w:color w:val="FF0000"/>
                <w:szCs w:val="24"/>
              </w:rPr>
            </w:pPr>
            <w:r w:rsidRPr="00AE5762">
              <w:rPr>
                <w:color w:val="FF0000"/>
              </w:rPr>
              <w:t>↓</w:t>
            </w:r>
            <w:r w:rsidRPr="00AE5762">
              <w:t>572</w:t>
            </w:r>
          </w:p>
        </w:tc>
        <w:tc>
          <w:tcPr>
            <w:tcW w:w="1555" w:type="dxa"/>
            <w:shd w:val="clear" w:color="auto" w:fill="auto"/>
            <w:vAlign w:val="center"/>
          </w:tcPr>
          <w:p w:rsidR="00AD472A" w:rsidRPr="00AE5762" w:rsidRDefault="00AD472A" w:rsidP="00AD472A">
            <w:pPr>
              <w:jc w:val="center"/>
              <w:rPr>
                <w:szCs w:val="24"/>
              </w:rPr>
            </w:pPr>
            <w:r w:rsidRPr="00AE5762">
              <w:rPr>
                <w:color w:val="00B050"/>
              </w:rPr>
              <w:t>↑</w:t>
            </w:r>
            <w:r w:rsidRPr="00AE5762">
              <w:t>693</w:t>
            </w:r>
          </w:p>
        </w:tc>
        <w:tc>
          <w:tcPr>
            <w:tcW w:w="1555" w:type="dxa"/>
            <w:vAlign w:val="center"/>
          </w:tcPr>
          <w:p w:rsidR="00AD472A" w:rsidRPr="00AE5762" w:rsidRDefault="00AD472A" w:rsidP="00AD472A">
            <w:pPr>
              <w:jc w:val="center"/>
              <w:rPr>
                <w:rFonts w:eastAsia="Cardo"/>
                <w:szCs w:val="24"/>
              </w:rPr>
            </w:pPr>
            <w:r w:rsidRPr="00AE5762">
              <w:rPr>
                <w:color w:val="00B050"/>
              </w:rPr>
              <w:t>↑</w:t>
            </w:r>
            <w:r w:rsidRPr="00AE5762">
              <w:t>800</w:t>
            </w:r>
          </w:p>
        </w:tc>
      </w:tr>
      <w:tr w:rsidR="00AD472A" w:rsidRPr="00AE5762" w:rsidTr="00AD472A">
        <w:trPr>
          <w:trHeight w:val="321"/>
          <w:jc w:val="center"/>
        </w:trPr>
        <w:tc>
          <w:tcPr>
            <w:tcW w:w="4393" w:type="dxa"/>
            <w:gridSpan w:val="2"/>
            <w:shd w:val="clear" w:color="auto" w:fill="auto"/>
            <w:vAlign w:val="center"/>
          </w:tcPr>
          <w:p w:rsidR="00AD472A" w:rsidRPr="00AE5762" w:rsidRDefault="00AD472A" w:rsidP="00AD472A">
            <w:pPr>
              <w:rPr>
                <w:b/>
                <w:szCs w:val="24"/>
              </w:rPr>
            </w:pPr>
            <w:r w:rsidRPr="00AE5762">
              <w:rPr>
                <w:b/>
              </w:rPr>
              <w:t>TOTAL</w:t>
            </w:r>
          </w:p>
        </w:tc>
        <w:tc>
          <w:tcPr>
            <w:tcW w:w="1561" w:type="dxa"/>
            <w:shd w:val="clear" w:color="auto" w:fill="auto"/>
            <w:vAlign w:val="center"/>
          </w:tcPr>
          <w:p w:rsidR="00AD472A" w:rsidRPr="00AE5762" w:rsidRDefault="00AD472A" w:rsidP="00AD472A">
            <w:pPr>
              <w:jc w:val="center"/>
              <w:rPr>
                <w:b/>
                <w:szCs w:val="24"/>
              </w:rPr>
            </w:pPr>
            <w:r w:rsidRPr="00AE5762">
              <w:rPr>
                <w:b/>
                <w:color w:val="FF0000"/>
              </w:rPr>
              <w:t>↓</w:t>
            </w:r>
            <w:r w:rsidRPr="00AE5762">
              <w:rPr>
                <w:b/>
              </w:rPr>
              <w:t>5540</w:t>
            </w:r>
          </w:p>
        </w:tc>
        <w:tc>
          <w:tcPr>
            <w:tcW w:w="1555" w:type="dxa"/>
            <w:shd w:val="clear" w:color="auto" w:fill="auto"/>
            <w:vAlign w:val="center"/>
          </w:tcPr>
          <w:p w:rsidR="00AD472A" w:rsidRPr="00AE5762" w:rsidRDefault="00AD472A" w:rsidP="00AD472A">
            <w:pPr>
              <w:jc w:val="center"/>
              <w:rPr>
                <w:b/>
                <w:szCs w:val="24"/>
              </w:rPr>
            </w:pPr>
            <w:r w:rsidRPr="00AE5762">
              <w:rPr>
                <w:b/>
                <w:color w:val="00B050"/>
              </w:rPr>
              <w:t>↑</w:t>
            </w:r>
            <w:r w:rsidRPr="00AE5762">
              <w:rPr>
                <w:b/>
              </w:rPr>
              <w:t>6143</w:t>
            </w:r>
          </w:p>
        </w:tc>
        <w:tc>
          <w:tcPr>
            <w:tcW w:w="1555" w:type="dxa"/>
          </w:tcPr>
          <w:p w:rsidR="00AD472A" w:rsidRPr="00AE5762" w:rsidRDefault="00AD472A" w:rsidP="00AD472A">
            <w:pPr>
              <w:jc w:val="center"/>
              <w:rPr>
                <w:b/>
                <w:szCs w:val="24"/>
              </w:rPr>
            </w:pPr>
            <w:r w:rsidRPr="00AE5762">
              <w:rPr>
                <w:b/>
                <w:color w:val="00B050"/>
              </w:rPr>
              <w:t>↑</w:t>
            </w:r>
            <w:r w:rsidRPr="00AE5762">
              <w:rPr>
                <w:b/>
              </w:rPr>
              <w:t>6488</w:t>
            </w:r>
          </w:p>
        </w:tc>
      </w:tr>
    </w:tbl>
    <w:p w:rsidR="00F936FA" w:rsidRPr="00AE5762" w:rsidRDefault="00F936FA" w:rsidP="00521AD2">
      <w:pPr>
        <w:jc w:val="both"/>
        <w:rPr>
          <w:szCs w:val="24"/>
        </w:rPr>
      </w:pPr>
    </w:p>
    <w:p w:rsidR="00F936FA" w:rsidRPr="00AE5762" w:rsidRDefault="00F936FA" w:rsidP="00F936FA">
      <w:pPr>
        <w:jc w:val="both"/>
        <w:rPr>
          <w:szCs w:val="24"/>
        </w:rPr>
      </w:pPr>
      <w:r w:rsidRPr="00AE5762">
        <w:t xml:space="preserve">In the structure of the area of recommendations made, there is an increase in recommendations from the core activity of the PFBs, which indicates that the IA is increasingly supporting management in the planning and implementation of </w:t>
      </w:r>
      <w:r w:rsidR="000E1B0F" w:rsidRPr="00AE5762">
        <w:t xml:space="preserve">audits </w:t>
      </w:r>
      <w:r w:rsidRPr="00AE5762">
        <w:t>in all business areas and that the focus of the IA's work is gradually shifting from support processes to operational business processes.</w:t>
      </w:r>
    </w:p>
    <w:p w:rsidR="00521AD2" w:rsidRPr="00AE5762" w:rsidRDefault="00521AD2" w:rsidP="00521AD2">
      <w:pPr>
        <w:jc w:val="both"/>
        <w:rPr>
          <w:b/>
          <w:szCs w:val="24"/>
        </w:rPr>
      </w:pPr>
    </w:p>
    <w:p w:rsidR="00F02FD4" w:rsidRPr="00AE5762" w:rsidRDefault="00F02FD4" w:rsidP="00194CAC">
      <w:pPr>
        <w:jc w:val="both"/>
        <w:rPr>
          <w:b/>
          <w:szCs w:val="24"/>
        </w:rPr>
      </w:pPr>
    </w:p>
    <w:p w:rsidR="00F02FD4" w:rsidRPr="00AE5762" w:rsidRDefault="00F02FD4" w:rsidP="00194CAC">
      <w:pPr>
        <w:jc w:val="both"/>
        <w:rPr>
          <w:b/>
          <w:szCs w:val="24"/>
        </w:rPr>
      </w:pPr>
    </w:p>
    <w:p w:rsidR="00F02FD4" w:rsidRPr="00AE5762" w:rsidRDefault="00F02FD4" w:rsidP="00194CAC">
      <w:pPr>
        <w:jc w:val="both"/>
        <w:rPr>
          <w:b/>
          <w:szCs w:val="24"/>
        </w:rPr>
      </w:pPr>
    </w:p>
    <w:p w:rsidR="00F02FD4" w:rsidRPr="00AE5762" w:rsidRDefault="00F02FD4" w:rsidP="00194CAC">
      <w:pPr>
        <w:jc w:val="both"/>
        <w:rPr>
          <w:b/>
          <w:szCs w:val="24"/>
        </w:rPr>
      </w:pPr>
    </w:p>
    <w:p w:rsidR="00F02FD4" w:rsidRPr="00AE5762" w:rsidRDefault="00F02FD4" w:rsidP="00194CAC">
      <w:pPr>
        <w:jc w:val="both"/>
        <w:rPr>
          <w:b/>
          <w:szCs w:val="24"/>
        </w:rPr>
      </w:pPr>
    </w:p>
    <w:p w:rsidR="00F02FD4" w:rsidRPr="00AE5762" w:rsidRDefault="00F02FD4" w:rsidP="00194CAC">
      <w:pPr>
        <w:jc w:val="both"/>
        <w:rPr>
          <w:b/>
          <w:szCs w:val="24"/>
        </w:rPr>
      </w:pPr>
    </w:p>
    <w:p w:rsidR="00F02FD4" w:rsidRPr="00AE5762" w:rsidRDefault="00F02FD4" w:rsidP="00194CAC">
      <w:pPr>
        <w:jc w:val="both"/>
        <w:rPr>
          <w:b/>
          <w:szCs w:val="24"/>
        </w:rPr>
      </w:pPr>
    </w:p>
    <w:p w:rsidR="00F02FD4" w:rsidRPr="00AE5762" w:rsidRDefault="00F02FD4" w:rsidP="00194CAC">
      <w:pPr>
        <w:jc w:val="both"/>
        <w:rPr>
          <w:b/>
          <w:szCs w:val="24"/>
        </w:rPr>
      </w:pPr>
    </w:p>
    <w:p w:rsidR="00F02FD4" w:rsidRPr="00AE5762" w:rsidRDefault="00F02FD4" w:rsidP="00194CAC">
      <w:pPr>
        <w:jc w:val="both"/>
        <w:rPr>
          <w:b/>
          <w:szCs w:val="24"/>
        </w:rPr>
      </w:pPr>
    </w:p>
    <w:p w:rsidR="00724391" w:rsidRPr="00AE5762" w:rsidRDefault="00724391">
      <w:pPr>
        <w:rPr>
          <w:b/>
        </w:rPr>
      </w:pPr>
      <w:r w:rsidRPr="00AE5762">
        <w:rPr>
          <w:b/>
        </w:rPr>
        <w:br w:type="page"/>
      </w:r>
    </w:p>
    <w:p w:rsidR="00194CAC" w:rsidRPr="00AE5762" w:rsidRDefault="00194CAC" w:rsidP="00194CAC">
      <w:pPr>
        <w:jc w:val="both"/>
        <w:rPr>
          <w:szCs w:val="24"/>
        </w:rPr>
      </w:pPr>
      <w:r w:rsidRPr="00AE5762">
        <w:rPr>
          <w:b/>
        </w:rPr>
        <w:t xml:space="preserve">Table 11. </w:t>
      </w:r>
      <w:r w:rsidRPr="00AE5762">
        <w:t>Implementation rate of recommendations, by PFB category, in 2022</w:t>
      </w:r>
    </w:p>
    <w:p w:rsidR="000315A2" w:rsidRPr="00AE5762" w:rsidRDefault="000315A2" w:rsidP="00194CAC">
      <w:pPr>
        <w:jc w:val="both"/>
        <w:rPr>
          <w:b/>
          <w:szCs w:val="24"/>
        </w:rPr>
      </w:pPr>
    </w:p>
    <w:tbl>
      <w:tblPr>
        <w:tblStyle w:val="291"/>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8"/>
        <w:gridCol w:w="2972"/>
        <w:gridCol w:w="1209"/>
        <w:gridCol w:w="1346"/>
        <w:gridCol w:w="1844"/>
        <w:gridCol w:w="1550"/>
      </w:tblGrid>
      <w:tr w:rsidR="00194CAC" w:rsidRPr="00AE5762" w:rsidTr="00F96196">
        <w:trPr>
          <w:trHeight w:val="810"/>
          <w:tblHeader/>
          <w:jc w:val="center"/>
        </w:trPr>
        <w:tc>
          <w:tcPr>
            <w:tcW w:w="288" w:type="dxa"/>
            <w:shd w:val="clear" w:color="auto" w:fill="BDD6EE"/>
            <w:vAlign w:val="center"/>
          </w:tcPr>
          <w:p w:rsidR="00194CAC" w:rsidRPr="00AE5762" w:rsidRDefault="00194CAC" w:rsidP="00194CAC">
            <w:pPr>
              <w:jc w:val="center"/>
              <w:rPr>
                <w:b/>
              </w:rPr>
            </w:pPr>
            <w:r w:rsidRPr="00AE5762">
              <w:rPr>
                <w:b/>
              </w:rPr>
              <w:t>#</w:t>
            </w:r>
          </w:p>
        </w:tc>
        <w:tc>
          <w:tcPr>
            <w:tcW w:w="2972" w:type="dxa"/>
            <w:shd w:val="clear" w:color="auto" w:fill="BDD6EE"/>
            <w:vAlign w:val="center"/>
          </w:tcPr>
          <w:p w:rsidR="00194CAC" w:rsidRPr="00AE5762" w:rsidRDefault="00194CAC" w:rsidP="00194CAC">
            <w:pPr>
              <w:jc w:val="center"/>
              <w:rPr>
                <w:b/>
              </w:rPr>
            </w:pPr>
            <w:r w:rsidRPr="00AE5762">
              <w:rPr>
                <w:b/>
              </w:rPr>
              <w:t>PFBs</w:t>
            </w:r>
          </w:p>
        </w:tc>
        <w:tc>
          <w:tcPr>
            <w:tcW w:w="1209" w:type="dxa"/>
            <w:shd w:val="clear" w:color="auto" w:fill="BDD6EE"/>
            <w:vAlign w:val="center"/>
          </w:tcPr>
          <w:p w:rsidR="00194CAC" w:rsidRPr="00AE5762" w:rsidRDefault="00194CAC" w:rsidP="00194CAC">
            <w:pPr>
              <w:jc w:val="center"/>
              <w:rPr>
                <w:b/>
              </w:rPr>
            </w:pPr>
            <w:r w:rsidRPr="00AE5762">
              <w:rPr>
                <w:b/>
                <w:sz w:val="20"/>
              </w:rPr>
              <w:t xml:space="preserve">Number of recommendations </w:t>
            </w:r>
          </w:p>
        </w:tc>
        <w:tc>
          <w:tcPr>
            <w:tcW w:w="1346" w:type="dxa"/>
            <w:shd w:val="clear" w:color="auto" w:fill="BDD6EE"/>
            <w:vAlign w:val="center"/>
          </w:tcPr>
          <w:p w:rsidR="00194CAC" w:rsidRPr="00AE5762" w:rsidRDefault="00194CAC" w:rsidP="00194CAC">
            <w:pPr>
              <w:jc w:val="center"/>
              <w:rPr>
                <w:b/>
                <w:sz w:val="20"/>
              </w:rPr>
            </w:pPr>
            <w:r w:rsidRPr="00AE5762">
              <w:rPr>
                <w:b/>
                <w:sz w:val="20"/>
              </w:rPr>
              <w:t>Recommendations implemented</w:t>
            </w:r>
          </w:p>
          <w:p w:rsidR="00194CAC" w:rsidRPr="00AE5762" w:rsidRDefault="00194CAC" w:rsidP="00194CAC">
            <w:pPr>
              <w:jc w:val="center"/>
              <w:rPr>
                <w:b/>
              </w:rPr>
            </w:pPr>
            <w:r w:rsidRPr="00AE5762">
              <w:rPr>
                <w:b/>
              </w:rPr>
              <w:t>(%)</w:t>
            </w:r>
          </w:p>
          <w:p w:rsidR="00194CAC" w:rsidRPr="00AE5762" w:rsidRDefault="00194CAC" w:rsidP="00194CAC">
            <w:pPr>
              <w:jc w:val="center"/>
              <w:rPr>
                <w:b/>
              </w:rPr>
            </w:pPr>
          </w:p>
        </w:tc>
        <w:tc>
          <w:tcPr>
            <w:tcW w:w="1844" w:type="dxa"/>
            <w:shd w:val="clear" w:color="auto" w:fill="BDD6EE"/>
            <w:vAlign w:val="center"/>
          </w:tcPr>
          <w:p w:rsidR="00194CAC" w:rsidRPr="00AE5762" w:rsidRDefault="00194CAC" w:rsidP="00194CAC">
            <w:pPr>
              <w:jc w:val="center"/>
              <w:rPr>
                <w:b/>
              </w:rPr>
            </w:pPr>
            <w:r w:rsidRPr="00AE5762">
              <w:rPr>
                <w:b/>
              </w:rPr>
              <w:t>Recommendations not yet past the implementation deadline (%)</w:t>
            </w:r>
          </w:p>
        </w:tc>
        <w:tc>
          <w:tcPr>
            <w:tcW w:w="1550" w:type="dxa"/>
            <w:shd w:val="clear" w:color="auto" w:fill="BDD6EE"/>
            <w:vAlign w:val="center"/>
          </w:tcPr>
          <w:p w:rsidR="00194CAC" w:rsidRPr="00AE5762" w:rsidRDefault="00194CAC" w:rsidP="00194CAC">
            <w:pPr>
              <w:jc w:val="center"/>
              <w:rPr>
                <w:b/>
              </w:rPr>
            </w:pPr>
            <w:r w:rsidRPr="00AE5762">
              <w:rPr>
                <w:b/>
              </w:rPr>
              <w:t>Unimplemented recommendations</w:t>
            </w:r>
            <w:r w:rsidRPr="00AE5762">
              <w:rPr>
                <w:b/>
                <w:vertAlign w:val="superscript"/>
              </w:rPr>
              <w:footnoteReference w:id="26"/>
            </w:r>
          </w:p>
          <w:p w:rsidR="00194CAC" w:rsidRPr="00AE5762" w:rsidRDefault="00194CAC" w:rsidP="00194CAC">
            <w:pPr>
              <w:jc w:val="center"/>
              <w:rPr>
                <w:b/>
              </w:rPr>
            </w:pPr>
            <w:r w:rsidRPr="00AE5762">
              <w:rPr>
                <w:b/>
              </w:rPr>
              <w:t>(%)</w:t>
            </w:r>
          </w:p>
        </w:tc>
      </w:tr>
      <w:tr w:rsidR="00194CAC" w:rsidRPr="00AE5762" w:rsidTr="00F96196">
        <w:trPr>
          <w:trHeight w:val="300"/>
          <w:jc w:val="center"/>
        </w:trPr>
        <w:tc>
          <w:tcPr>
            <w:tcW w:w="288" w:type="dxa"/>
            <w:shd w:val="clear" w:color="auto" w:fill="auto"/>
            <w:vAlign w:val="center"/>
          </w:tcPr>
          <w:p w:rsidR="00194CAC" w:rsidRPr="00AE5762" w:rsidRDefault="00194CAC" w:rsidP="00194CAC">
            <w:pPr>
              <w:jc w:val="both"/>
            </w:pPr>
            <w:r w:rsidRPr="00AE5762">
              <w:t>1</w:t>
            </w:r>
          </w:p>
        </w:tc>
        <w:tc>
          <w:tcPr>
            <w:tcW w:w="2972" w:type="dxa"/>
            <w:shd w:val="clear" w:color="auto" w:fill="auto"/>
            <w:vAlign w:val="center"/>
          </w:tcPr>
          <w:p w:rsidR="00194CAC" w:rsidRPr="00AE5762" w:rsidRDefault="00194CAC" w:rsidP="00194CAC">
            <w:pPr>
              <w:jc w:val="both"/>
              <w:rPr>
                <w:b/>
              </w:rPr>
            </w:pPr>
            <w:r w:rsidRPr="00AE5762">
              <w:t>Ministries with administrative bodies in the composition</w:t>
            </w:r>
          </w:p>
        </w:tc>
        <w:tc>
          <w:tcPr>
            <w:tcW w:w="1209" w:type="dxa"/>
            <w:shd w:val="clear" w:color="auto" w:fill="auto"/>
            <w:vAlign w:val="center"/>
          </w:tcPr>
          <w:p w:rsidR="00194CAC" w:rsidRPr="00AE5762" w:rsidRDefault="00194CAC" w:rsidP="00194CAC">
            <w:pPr>
              <w:jc w:val="center"/>
            </w:pPr>
            <w:r w:rsidRPr="00AE5762">
              <w:t>1104</w:t>
            </w:r>
          </w:p>
        </w:tc>
        <w:tc>
          <w:tcPr>
            <w:tcW w:w="1346" w:type="dxa"/>
            <w:shd w:val="clear" w:color="auto" w:fill="auto"/>
            <w:vAlign w:val="center"/>
          </w:tcPr>
          <w:p w:rsidR="00194CAC" w:rsidRPr="00AE5762" w:rsidRDefault="00194CAC" w:rsidP="00194CAC">
            <w:pPr>
              <w:jc w:val="center"/>
            </w:pPr>
            <w:r w:rsidRPr="00AE5762">
              <w:t>52%</w:t>
            </w:r>
          </w:p>
        </w:tc>
        <w:tc>
          <w:tcPr>
            <w:tcW w:w="1844" w:type="dxa"/>
            <w:shd w:val="clear" w:color="auto" w:fill="auto"/>
            <w:vAlign w:val="center"/>
          </w:tcPr>
          <w:p w:rsidR="00194CAC" w:rsidRPr="00AE5762" w:rsidRDefault="00194CAC" w:rsidP="00194CAC">
            <w:pPr>
              <w:jc w:val="center"/>
            </w:pPr>
            <w:r w:rsidRPr="00AE5762">
              <w:t>24%</w:t>
            </w:r>
          </w:p>
        </w:tc>
        <w:tc>
          <w:tcPr>
            <w:tcW w:w="1550" w:type="dxa"/>
            <w:shd w:val="clear" w:color="auto" w:fill="auto"/>
            <w:vAlign w:val="center"/>
          </w:tcPr>
          <w:p w:rsidR="00194CAC" w:rsidRPr="00AE5762" w:rsidRDefault="00194CAC" w:rsidP="00194CAC">
            <w:pPr>
              <w:jc w:val="center"/>
            </w:pPr>
            <w:r w:rsidRPr="00AE5762">
              <w:t>24%</w:t>
            </w:r>
          </w:p>
        </w:tc>
      </w:tr>
      <w:tr w:rsidR="00194CAC" w:rsidRPr="00AE5762" w:rsidTr="00F96196">
        <w:trPr>
          <w:trHeight w:val="325"/>
          <w:jc w:val="center"/>
        </w:trPr>
        <w:tc>
          <w:tcPr>
            <w:tcW w:w="288" w:type="dxa"/>
            <w:shd w:val="clear" w:color="auto" w:fill="auto"/>
            <w:vAlign w:val="center"/>
          </w:tcPr>
          <w:p w:rsidR="00194CAC" w:rsidRPr="00AE5762" w:rsidRDefault="00194CAC" w:rsidP="00194CAC">
            <w:pPr>
              <w:jc w:val="both"/>
            </w:pPr>
            <w:r w:rsidRPr="00AE5762">
              <w:t>2</w:t>
            </w:r>
          </w:p>
        </w:tc>
        <w:tc>
          <w:tcPr>
            <w:tcW w:w="2972" w:type="dxa"/>
            <w:shd w:val="clear" w:color="auto" w:fill="auto"/>
            <w:vAlign w:val="center"/>
          </w:tcPr>
          <w:p w:rsidR="00194CAC" w:rsidRPr="00AE5762" w:rsidRDefault="00B5051D" w:rsidP="00194CAC">
            <w:pPr>
              <w:jc w:val="both"/>
            </w:pPr>
            <w:r>
              <w:t>MSIO</w:t>
            </w:r>
            <w:r w:rsidR="00124BF7" w:rsidRPr="00AE5762">
              <w:t>s</w:t>
            </w:r>
          </w:p>
        </w:tc>
        <w:tc>
          <w:tcPr>
            <w:tcW w:w="1209" w:type="dxa"/>
            <w:shd w:val="clear" w:color="auto" w:fill="auto"/>
            <w:vAlign w:val="center"/>
          </w:tcPr>
          <w:p w:rsidR="00194CAC" w:rsidRPr="00AE5762" w:rsidRDefault="00194CAC" w:rsidP="00194CAC">
            <w:pPr>
              <w:jc w:val="center"/>
            </w:pPr>
            <w:r w:rsidRPr="00AE5762">
              <w:t>180</w:t>
            </w:r>
          </w:p>
        </w:tc>
        <w:tc>
          <w:tcPr>
            <w:tcW w:w="1346" w:type="dxa"/>
            <w:shd w:val="clear" w:color="auto" w:fill="auto"/>
            <w:vAlign w:val="center"/>
          </w:tcPr>
          <w:p w:rsidR="00194CAC" w:rsidRPr="00AE5762" w:rsidRDefault="00194CAC" w:rsidP="00194CAC">
            <w:pPr>
              <w:jc w:val="center"/>
            </w:pPr>
            <w:r w:rsidRPr="00AE5762">
              <w:t>85%</w:t>
            </w:r>
          </w:p>
        </w:tc>
        <w:tc>
          <w:tcPr>
            <w:tcW w:w="1844" w:type="dxa"/>
            <w:shd w:val="clear" w:color="auto" w:fill="auto"/>
            <w:vAlign w:val="center"/>
          </w:tcPr>
          <w:p w:rsidR="00194CAC" w:rsidRPr="00AE5762" w:rsidRDefault="00194CAC" w:rsidP="00194CAC">
            <w:pPr>
              <w:jc w:val="center"/>
            </w:pPr>
            <w:r w:rsidRPr="00AE5762">
              <w:t>15%</w:t>
            </w:r>
          </w:p>
        </w:tc>
        <w:tc>
          <w:tcPr>
            <w:tcW w:w="1550" w:type="dxa"/>
            <w:shd w:val="clear" w:color="auto" w:fill="auto"/>
            <w:vAlign w:val="center"/>
          </w:tcPr>
          <w:p w:rsidR="00194CAC" w:rsidRPr="00AE5762" w:rsidRDefault="00194CAC" w:rsidP="00194CAC">
            <w:pPr>
              <w:jc w:val="center"/>
            </w:pPr>
            <w:r w:rsidRPr="00AE5762">
              <w:t>0%</w:t>
            </w:r>
          </w:p>
        </w:tc>
      </w:tr>
      <w:tr w:rsidR="00194CAC" w:rsidRPr="00AE5762" w:rsidTr="00F96196">
        <w:trPr>
          <w:trHeight w:val="300"/>
          <w:jc w:val="center"/>
        </w:trPr>
        <w:tc>
          <w:tcPr>
            <w:tcW w:w="288" w:type="dxa"/>
            <w:shd w:val="clear" w:color="auto" w:fill="auto"/>
            <w:vAlign w:val="center"/>
          </w:tcPr>
          <w:p w:rsidR="00194CAC" w:rsidRPr="00AE5762" w:rsidRDefault="00194CAC" w:rsidP="00194CAC">
            <w:pPr>
              <w:jc w:val="both"/>
            </w:pPr>
            <w:r w:rsidRPr="00AE5762">
              <w:t>3</w:t>
            </w:r>
          </w:p>
        </w:tc>
        <w:tc>
          <w:tcPr>
            <w:tcW w:w="2972" w:type="dxa"/>
            <w:shd w:val="clear" w:color="auto" w:fill="auto"/>
            <w:vAlign w:val="center"/>
          </w:tcPr>
          <w:p w:rsidR="00194CAC" w:rsidRPr="00AE5762" w:rsidRDefault="00194CAC" w:rsidP="00194CAC">
            <w:pPr>
              <w:jc w:val="both"/>
              <w:rPr>
                <w:b/>
              </w:rPr>
            </w:pPr>
            <w:r w:rsidRPr="00AE5762">
              <w:t>Other PFBs</w:t>
            </w:r>
          </w:p>
        </w:tc>
        <w:tc>
          <w:tcPr>
            <w:tcW w:w="1209" w:type="dxa"/>
            <w:shd w:val="clear" w:color="auto" w:fill="auto"/>
            <w:vAlign w:val="center"/>
          </w:tcPr>
          <w:p w:rsidR="00194CAC" w:rsidRPr="00AE5762" w:rsidRDefault="00194CAC" w:rsidP="00194CAC">
            <w:pPr>
              <w:jc w:val="center"/>
            </w:pPr>
            <w:r w:rsidRPr="00AE5762">
              <w:t>183</w:t>
            </w:r>
          </w:p>
        </w:tc>
        <w:tc>
          <w:tcPr>
            <w:tcW w:w="1346" w:type="dxa"/>
            <w:shd w:val="clear" w:color="auto" w:fill="auto"/>
            <w:vAlign w:val="center"/>
          </w:tcPr>
          <w:p w:rsidR="00194CAC" w:rsidRPr="00AE5762" w:rsidRDefault="00194CAC" w:rsidP="00194CAC">
            <w:pPr>
              <w:jc w:val="center"/>
            </w:pPr>
            <w:r w:rsidRPr="00AE5762">
              <w:t>38%</w:t>
            </w:r>
          </w:p>
        </w:tc>
        <w:tc>
          <w:tcPr>
            <w:tcW w:w="1844" w:type="dxa"/>
            <w:shd w:val="clear" w:color="auto" w:fill="auto"/>
            <w:vAlign w:val="center"/>
          </w:tcPr>
          <w:p w:rsidR="00194CAC" w:rsidRPr="00AE5762" w:rsidRDefault="00194CAC" w:rsidP="00194CAC">
            <w:pPr>
              <w:jc w:val="center"/>
            </w:pPr>
            <w:r w:rsidRPr="00AE5762">
              <w:t>51%</w:t>
            </w:r>
          </w:p>
        </w:tc>
        <w:tc>
          <w:tcPr>
            <w:tcW w:w="1550" w:type="dxa"/>
            <w:shd w:val="clear" w:color="auto" w:fill="auto"/>
            <w:vAlign w:val="center"/>
          </w:tcPr>
          <w:p w:rsidR="00194CAC" w:rsidRPr="00AE5762" w:rsidRDefault="00194CAC" w:rsidP="00194CAC">
            <w:pPr>
              <w:jc w:val="center"/>
            </w:pPr>
            <w:r w:rsidRPr="00AE5762">
              <w:t>11%</w:t>
            </w:r>
          </w:p>
        </w:tc>
      </w:tr>
      <w:tr w:rsidR="00194CAC" w:rsidRPr="00AE5762" w:rsidTr="00F96196">
        <w:trPr>
          <w:trHeight w:val="315"/>
          <w:jc w:val="center"/>
        </w:trPr>
        <w:tc>
          <w:tcPr>
            <w:tcW w:w="288" w:type="dxa"/>
            <w:shd w:val="clear" w:color="auto" w:fill="auto"/>
            <w:vAlign w:val="center"/>
          </w:tcPr>
          <w:p w:rsidR="00194CAC" w:rsidRPr="00AE5762" w:rsidRDefault="00194CAC" w:rsidP="00194CAC">
            <w:pPr>
              <w:jc w:val="both"/>
            </w:pPr>
            <w:r w:rsidRPr="00AE5762">
              <w:t>4</w:t>
            </w:r>
          </w:p>
        </w:tc>
        <w:tc>
          <w:tcPr>
            <w:tcW w:w="2972" w:type="dxa"/>
            <w:shd w:val="clear" w:color="auto" w:fill="auto"/>
            <w:vAlign w:val="center"/>
          </w:tcPr>
          <w:p w:rsidR="00194CAC" w:rsidRPr="00AE5762" w:rsidRDefault="00194CAC" w:rsidP="00194CAC">
            <w:pPr>
              <w:jc w:val="both"/>
              <w:rPr>
                <w:b/>
              </w:rPr>
            </w:pPr>
            <w:r w:rsidRPr="00AE5762">
              <w:t>IBBs</w:t>
            </w:r>
          </w:p>
        </w:tc>
        <w:tc>
          <w:tcPr>
            <w:tcW w:w="1209" w:type="dxa"/>
            <w:shd w:val="clear" w:color="auto" w:fill="auto"/>
            <w:vAlign w:val="center"/>
          </w:tcPr>
          <w:p w:rsidR="00194CAC" w:rsidRPr="00AE5762" w:rsidRDefault="00194CAC" w:rsidP="00194CAC">
            <w:pPr>
              <w:jc w:val="center"/>
            </w:pPr>
            <w:r w:rsidRPr="00AE5762">
              <w:t>102</w:t>
            </w:r>
          </w:p>
        </w:tc>
        <w:tc>
          <w:tcPr>
            <w:tcW w:w="1346" w:type="dxa"/>
            <w:shd w:val="clear" w:color="auto" w:fill="auto"/>
            <w:vAlign w:val="center"/>
          </w:tcPr>
          <w:p w:rsidR="00194CAC" w:rsidRPr="00AE5762" w:rsidRDefault="00194CAC" w:rsidP="00194CAC">
            <w:pPr>
              <w:jc w:val="center"/>
            </w:pPr>
            <w:r w:rsidRPr="00AE5762">
              <w:t>58%</w:t>
            </w:r>
          </w:p>
        </w:tc>
        <w:tc>
          <w:tcPr>
            <w:tcW w:w="1844" w:type="dxa"/>
            <w:shd w:val="clear" w:color="auto" w:fill="auto"/>
            <w:vAlign w:val="center"/>
          </w:tcPr>
          <w:p w:rsidR="00194CAC" w:rsidRPr="00AE5762" w:rsidRDefault="00194CAC" w:rsidP="00194CAC">
            <w:pPr>
              <w:jc w:val="center"/>
            </w:pPr>
            <w:r w:rsidRPr="00AE5762">
              <w:t>28%</w:t>
            </w:r>
          </w:p>
        </w:tc>
        <w:tc>
          <w:tcPr>
            <w:tcW w:w="1550" w:type="dxa"/>
            <w:shd w:val="clear" w:color="auto" w:fill="auto"/>
            <w:vAlign w:val="center"/>
          </w:tcPr>
          <w:p w:rsidR="00194CAC" w:rsidRPr="00AE5762" w:rsidRDefault="00194CAC" w:rsidP="00194CAC">
            <w:pPr>
              <w:jc w:val="center"/>
            </w:pPr>
            <w:r w:rsidRPr="00AE5762">
              <w:t>14%</w:t>
            </w:r>
          </w:p>
        </w:tc>
      </w:tr>
      <w:tr w:rsidR="00194CAC" w:rsidRPr="00AE5762" w:rsidTr="00F96196">
        <w:trPr>
          <w:trHeight w:val="300"/>
          <w:jc w:val="center"/>
        </w:trPr>
        <w:tc>
          <w:tcPr>
            <w:tcW w:w="288" w:type="dxa"/>
            <w:shd w:val="clear" w:color="auto" w:fill="auto"/>
            <w:vAlign w:val="center"/>
          </w:tcPr>
          <w:p w:rsidR="00194CAC" w:rsidRPr="00AE5762" w:rsidRDefault="00194CAC" w:rsidP="00194CAC">
            <w:pPr>
              <w:jc w:val="both"/>
            </w:pPr>
            <w:r w:rsidRPr="00AE5762">
              <w:t>5</w:t>
            </w:r>
          </w:p>
        </w:tc>
        <w:tc>
          <w:tcPr>
            <w:tcW w:w="2972" w:type="dxa"/>
            <w:shd w:val="clear" w:color="auto" w:fill="auto"/>
            <w:vAlign w:val="center"/>
          </w:tcPr>
          <w:p w:rsidR="00194CAC" w:rsidRPr="00AE5762" w:rsidRDefault="00194CAC" w:rsidP="00194CAC">
            <w:pPr>
              <w:jc w:val="both"/>
              <w:rPr>
                <w:b/>
              </w:rPr>
            </w:pPr>
            <w:r w:rsidRPr="00AE5762">
              <w:t>PEs at the central level</w:t>
            </w:r>
          </w:p>
        </w:tc>
        <w:tc>
          <w:tcPr>
            <w:tcW w:w="1209" w:type="dxa"/>
            <w:shd w:val="clear" w:color="auto" w:fill="auto"/>
            <w:vAlign w:val="center"/>
          </w:tcPr>
          <w:p w:rsidR="00194CAC" w:rsidRPr="00AE5762" w:rsidRDefault="00194CAC" w:rsidP="00194CAC">
            <w:pPr>
              <w:jc w:val="center"/>
            </w:pPr>
            <w:r w:rsidRPr="00AE5762">
              <w:t>1386</w:t>
            </w:r>
          </w:p>
        </w:tc>
        <w:tc>
          <w:tcPr>
            <w:tcW w:w="1346" w:type="dxa"/>
            <w:shd w:val="clear" w:color="auto" w:fill="auto"/>
            <w:vAlign w:val="center"/>
          </w:tcPr>
          <w:p w:rsidR="00194CAC" w:rsidRPr="00AE5762" w:rsidRDefault="00194CAC" w:rsidP="00194CAC">
            <w:pPr>
              <w:jc w:val="center"/>
            </w:pPr>
            <w:r w:rsidRPr="00AE5762">
              <w:t>75%</w:t>
            </w:r>
          </w:p>
        </w:tc>
        <w:tc>
          <w:tcPr>
            <w:tcW w:w="1844" w:type="dxa"/>
            <w:shd w:val="clear" w:color="auto" w:fill="auto"/>
            <w:vAlign w:val="center"/>
          </w:tcPr>
          <w:p w:rsidR="00194CAC" w:rsidRPr="00AE5762" w:rsidRDefault="00194CAC" w:rsidP="00194CAC">
            <w:pPr>
              <w:jc w:val="center"/>
            </w:pPr>
            <w:r w:rsidRPr="00AE5762">
              <w:t>17%</w:t>
            </w:r>
          </w:p>
        </w:tc>
        <w:tc>
          <w:tcPr>
            <w:tcW w:w="1550" w:type="dxa"/>
            <w:shd w:val="clear" w:color="auto" w:fill="auto"/>
            <w:vAlign w:val="center"/>
          </w:tcPr>
          <w:p w:rsidR="00194CAC" w:rsidRPr="00AE5762" w:rsidRDefault="00194CAC" w:rsidP="00194CAC">
            <w:pPr>
              <w:jc w:val="center"/>
            </w:pPr>
            <w:r w:rsidRPr="00AE5762">
              <w:t>8%</w:t>
            </w:r>
          </w:p>
        </w:tc>
      </w:tr>
      <w:tr w:rsidR="00194CAC" w:rsidRPr="00AE5762" w:rsidTr="00F96196">
        <w:trPr>
          <w:trHeight w:val="300"/>
          <w:jc w:val="center"/>
        </w:trPr>
        <w:tc>
          <w:tcPr>
            <w:tcW w:w="288" w:type="dxa"/>
            <w:shd w:val="clear" w:color="auto" w:fill="auto"/>
            <w:vAlign w:val="center"/>
          </w:tcPr>
          <w:p w:rsidR="00194CAC" w:rsidRPr="00AE5762" w:rsidRDefault="00194CAC" w:rsidP="00194CAC">
            <w:pPr>
              <w:jc w:val="both"/>
            </w:pPr>
            <w:r w:rsidRPr="00AE5762">
              <w:t>6</w:t>
            </w:r>
          </w:p>
        </w:tc>
        <w:tc>
          <w:tcPr>
            <w:tcW w:w="2972" w:type="dxa"/>
            <w:shd w:val="clear" w:color="auto" w:fill="auto"/>
            <w:vAlign w:val="center"/>
          </w:tcPr>
          <w:p w:rsidR="00194CAC" w:rsidRPr="00AE5762" w:rsidRDefault="00194CAC" w:rsidP="00194CAC">
            <w:pPr>
              <w:jc w:val="both"/>
              <w:rPr>
                <w:b/>
              </w:rPr>
            </w:pPr>
            <w:r w:rsidRPr="00AE5762">
              <w:t>Other PFBs (excluding PEs)</w:t>
            </w:r>
          </w:p>
        </w:tc>
        <w:tc>
          <w:tcPr>
            <w:tcW w:w="1209" w:type="dxa"/>
            <w:shd w:val="clear" w:color="auto" w:fill="auto"/>
            <w:vAlign w:val="center"/>
          </w:tcPr>
          <w:p w:rsidR="00194CAC" w:rsidRPr="00AE5762" w:rsidRDefault="00194CAC" w:rsidP="00194CAC">
            <w:pPr>
              <w:jc w:val="center"/>
            </w:pPr>
            <w:r w:rsidRPr="00AE5762">
              <w:t>480</w:t>
            </w:r>
          </w:p>
        </w:tc>
        <w:tc>
          <w:tcPr>
            <w:tcW w:w="1346" w:type="dxa"/>
            <w:shd w:val="clear" w:color="auto" w:fill="auto"/>
            <w:vAlign w:val="center"/>
          </w:tcPr>
          <w:p w:rsidR="00194CAC" w:rsidRPr="00AE5762" w:rsidRDefault="00194CAC" w:rsidP="00194CAC">
            <w:pPr>
              <w:jc w:val="center"/>
            </w:pPr>
            <w:r w:rsidRPr="00AE5762">
              <w:t>33%</w:t>
            </w:r>
          </w:p>
        </w:tc>
        <w:tc>
          <w:tcPr>
            <w:tcW w:w="1844" w:type="dxa"/>
            <w:shd w:val="clear" w:color="auto" w:fill="auto"/>
            <w:vAlign w:val="center"/>
          </w:tcPr>
          <w:p w:rsidR="00194CAC" w:rsidRPr="00AE5762" w:rsidRDefault="00194CAC" w:rsidP="00194CAC">
            <w:pPr>
              <w:jc w:val="center"/>
            </w:pPr>
            <w:r w:rsidRPr="00AE5762">
              <w:t>45%</w:t>
            </w:r>
          </w:p>
        </w:tc>
        <w:tc>
          <w:tcPr>
            <w:tcW w:w="1550" w:type="dxa"/>
            <w:shd w:val="clear" w:color="auto" w:fill="auto"/>
            <w:vAlign w:val="center"/>
          </w:tcPr>
          <w:p w:rsidR="00194CAC" w:rsidRPr="00AE5762" w:rsidRDefault="00194CAC" w:rsidP="00194CAC">
            <w:pPr>
              <w:jc w:val="center"/>
            </w:pPr>
            <w:r w:rsidRPr="00AE5762">
              <w:t>22%</w:t>
            </w:r>
          </w:p>
        </w:tc>
      </w:tr>
      <w:tr w:rsidR="00194CAC" w:rsidRPr="00AE5762" w:rsidTr="00F96196">
        <w:trPr>
          <w:trHeight w:val="315"/>
          <w:jc w:val="center"/>
        </w:trPr>
        <w:tc>
          <w:tcPr>
            <w:tcW w:w="288" w:type="dxa"/>
            <w:shd w:val="clear" w:color="auto" w:fill="auto"/>
            <w:vAlign w:val="center"/>
          </w:tcPr>
          <w:p w:rsidR="00194CAC" w:rsidRPr="00AE5762" w:rsidRDefault="00194CAC" w:rsidP="00194CAC">
            <w:pPr>
              <w:jc w:val="both"/>
            </w:pPr>
            <w:r w:rsidRPr="00AE5762">
              <w:t>7</w:t>
            </w:r>
          </w:p>
        </w:tc>
        <w:tc>
          <w:tcPr>
            <w:tcW w:w="2972" w:type="dxa"/>
            <w:shd w:val="clear" w:color="auto" w:fill="auto"/>
            <w:vAlign w:val="center"/>
          </w:tcPr>
          <w:p w:rsidR="00194CAC" w:rsidRPr="00AE5762" w:rsidRDefault="00194CAC" w:rsidP="00194CAC">
            <w:pPr>
              <w:jc w:val="both"/>
              <w:rPr>
                <w:b/>
              </w:rPr>
            </w:pPr>
            <w:r w:rsidRPr="00AE5762">
              <w:t>Beneficiaries of RHIF</w:t>
            </w:r>
          </w:p>
        </w:tc>
        <w:tc>
          <w:tcPr>
            <w:tcW w:w="1209" w:type="dxa"/>
            <w:shd w:val="clear" w:color="auto" w:fill="auto"/>
            <w:vAlign w:val="center"/>
          </w:tcPr>
          <w:p w:rsidR="00194CAC" w:rsidRPr="00AE5762" w:rsidRDefault="00194CAC" w:rsidP="00194CAC">
            <w:pPr>
              <w:jc w:val="center"/>
            </w:pPr>
            <w:r w:rsidRPr="00AE5762">
              <w:t>360</w:t>
            </w:r>
          </w:p>
        </w:tc>
        <w:tc>
          <w:tcPr>
            <w:tcW w:w="1346" w:type="dxa"/>
            <w:shd w:val="clear" w:color="auto" w:fill="auto"/>
            <w:vAlign w:val="center"/>
          </w:tcPr>
          <w:p w:rsidR="00194CAC" w:rsidRPr="00AE5762" w:rsidRDefault="00194CAC" w:rsidP="00194CAC">
            <w:pPr>
              <w:jc w:val="center"/>
            </w:pPr>
            <w:r w:rsidRPr="00AE5762">
              <w:t>55%</w:t>
            </w:r>
          </w:p>
        </w:tc>
        <w:tc>
          <w:tcPr>
            <w:tcW w:w="1844" w:type="dxa"/>
            <w:shd w:val="clear" w:color="auto" w:fill="auto"/>
            <w:vAlign w:val="center"/>
          </w:tcPr>
          <w:p w:rsidR="00194CAC" w:rsidRPr="00AE5762" w:rsidRDefault="00194CAC" w:rsidP="00194CAC">
            <w:pPr>
              <w:jc w:val="center"/>
            </w:pPr>
            <w:r w:rsidRPr="00AE5762">
              <w:t>24%</w:t>
            </w:r>
          </w:p>
        </w:tc>
        <w:tc>
          <w:tcPr>
            <w:tcW w:w="1550" w:type="dxa"/>
            <w:shd w:val="clear" w:color="auto" w:fill="auto"/>
            <w:vAlign w:val="center"/>
          </w:tcPr>
          <w:p w:rsidR="00194CAC" w:rsidRPr="00AE5762" w:rsidRDefault="00194CAC" w:rsidP="00194CAC">
            <w:pPr>
              <w:jc w:val="center"/>
            </w:pPr>
            <w:r w:rsidRPr="00AE5762">
              <w:t>21%</w:t>
            </w:r>
          </w:p>
        </w:tc>
      </w:tr>
      <w:tr w:rsidR="00194CAC" w:rsidRPr="00AE5762" w:rsidTr="00F96196">
        <w:trPr>
          <w:trHeight w:val="300"/>
          <w:jc w:val="center"/>
        </w:trPr>
        <w:tc>
          <w:tcPr>
            <w:tcW w:w="3260" w:type="dxa"/>
            <w:gridSpan w:val="2"/>
            <w:shd w:val="clear" w:color="auto" w:fill="auto"/>
          </w:tcPr>
          <w:p w:rsidR="00194CAC" w:rsidRPr="00AE5762" w:rsidRDefault="00194CAC" w:rsidP="00194CAC">
            <w:pPr>
              <w:jc w:val="both"/>
              <w:rPr>
                <w:b/>
              </w:rPr>
            </w:pPr>
            <w:r w:rsidRPr="00AE5762">
              <w:rPr>
                <w:b/>
              </w:rPr>
              <w:t>Total at the central level</w:t>
            </w:r>
          </w:p>
        </w:tc>
        <w:tc>
          <w:tcPr>
            <w:tcW w:w="1209" w:type="dxa"/>
            <w:shd w:val="clear" w:color="auto" w:fill="auto"/>
            <w:vAlign w:val="center"/>
          </w:tcPr>
          <w:p w:rsidR="00194CAC" w:rsidRPr="00AE5762" w:rsidRDefault="00194CAC" w:rsidP="00194CAC">
            <w:pPr>
              <w:jc w:val="center"/>
              <w:rPr>
                <w:b/>
              </w:rPr>
            </w:pPr>
            <w:r w:rsidRPr="00AE5762">
              <w:rPr>
                <w:b/>
              </w:rPr>
              <w:t>3795</w:t>
            </w:r>
          </w:p>
        </w:tc>
        <w:tc>
          <w:tcPr>
            <w:tcW w:w="1346" w:type="dxa"/>
            <w:shd w:val="clear" w:color="auto" w:fill="auto"/>
            <w:vAlign w:val="center"/>
          </w:tcPr>
          <w:p w:rsidR="00194CAC" w:rsidRPr="00AE5762" w:rsidRDefault="00194CAC" w:rsidP="00194CAC">
            <w:pPr>
              <w:jc w:val="center"/>
              <w:rPr>
                <w:b/>
              </w:rPr>
            </w:pPr>
            <w:r w:rsidRPr="00AE5762">
              <w:rPr>
                <w:b/>
              </w:rPr>
              <w:t>53%</w:t>
            </w:r>
          </w:p>
        </w:tc>
        <w:tc>
          <w:tcPr>
            <w:tcW w:w="1844" w:type="dxa"/>
            <w:shd w:val="clear" w:color="auto" w:fill="auto"/>
            <w:vAlign w:val="center"/>
          </w:tcPr>
          <w:p w:rsidR="00194CAC" w:rsidRPr="00AE5762" w:rsidRDefault="00194CAC" w:rsidP="00194CAC">
            <w:pPr>
              <w:jc w:val="center"/>
              <w:rPr>
                <w:b/>
              </w:rPr>
            </w:pPr>
            <w:r w:rsidRPr="00AE5762">
              <w:rPr>
                <w:b/>
              </w:rPr>
              <w:t>25%</w:t>
            </w:r>
          </w:p>
        </w:tc>
        <w:tc>
          <w:tcPr>
            <w:tcW w:w="1550" w:type="dxa"/>
            <w:shd w:val="clear" w:color="auto" w:fill="auto"/>
            <w:vAlign w:val="center"/>
          </w:tcPr>
          <w:p w:rsidR="00194CAC" w:rsidRPr="00AE5762" w:rsidRDefault="00194CAC" w:rsidP="00194CAC">
            <w:pPr>
              <w:jc w:val="center"/>
              <w:rPr>
                <w:b/>
              </w:rPr>
            </w:pPr>
            <w:r w:rsidRPr="00AE5762">
              <w:rPr>
                <w:b/>
              </w:rPr>
              <w:t>22%</w:t>
            </w:r>
          </w:p>
        </w:tc>
      </w:tr>
      <w:tr w:rsidR="00194CAC" w:rsidRPr="00AE5762" w:rsidTr="00F96196">
        <w:trPr>
          <w:trHeight w:val="300"/>
          <w:jc w:val="center"/>
        </w:trPr>
        <w:tc>
          <w:tcPr>
            <w:tcW w:w="288" w:type="dxa"/>
            <w:shd w:val="clear" w:color="auto" w:fill="auto"/>
          </w:tcPr>
          <w:p w:rsidR="00194CAC" w:rsidRPr="00AE5762" w:rsidRDefault="00194CAC" w:rsidP="00194CAC">
            <w:pPr>
              <w:jc w:val="both"/>
            </w:pPr>
            <w:r w:rsidRPr="00AE5762">
              <w:t>1</w:t>
            </w:r>
          </w:p>
        </w:tc>
        <w:tc>
          <w:tcPr>
            <w:tcW w:w="2972" w:type="dxa"/>
            <w:shd w:val="clear" w:color="auto" w:fill="auto"/>
          </w:tcPr>
          <w:p w:rsidR="00194CAC" w:rsidRPr="00AE5762" w:rsidRDefault="00194CAC" w:rsidP="00194CAC">
            <w:pPr>
              <w:jc w:val="both"/>
            </w:pPr>
            <w:r w:rsidRPr="00AE5762">
              <w:t>DBBs LSG</w:t>
            </w:r>
          </w:p>
        </w:tc>
        <w:tc>
          <w:tcPr>
            <w:tcW w:w="1209" w:type="dxa"/>
            <w:shd w:val="clear" w:color="auto" w:fill="auto"/>
            <w:vAlign w:val="center"/>
          </w:tcPr>
          <w:p w:rsidR="00194CAC" w:rsidRPr="00AE5762" w:rsidRDefault="00194CAC" w:rsidP="00194CAC">
            <w:pPr>
              <w:jc w:val="center"/>
              <w:rPr>
                <w:b/>
              </w:rPr>
            </w:pPr>
            <w:r w:rsidRPr="00AE5762">
              <w:t>1330</w:t>
            </w:r>
          </w:p>
        </w:tc>
        <w:tc>
          <w:tcPr>
            <w:tcW w:w="1346" w:type="dxa"/>
            <w:shd w:val="clear" w:color="auto" w:fill="auto"/>
            <w:vAlign w:val="center"/>
          </w:tcPr>
          <w:p w:rsidR="00194CAC" w:rsidRPr="00AE5762" w:rsidRDefault="00194CAC" w:rsidP="00194CAC">
            <w:pPr>
              <w:jc w:val="center"/>
            </w:pPr>
            <w:r w:rsidRPr="00AE5762">
              <w:t>54%</w:t>
            </w:r>
          </w:p>
        </w:tc>
        <w:tc>
          <w:tcPr>
            <w:tcW w:w="1844" w:type="dxa"/>
            <w:shd w:val="clear" w:color="auto" w:fill="auto"/>
            <w:vAlign w:val="center"/>
          </w:tcPr>
          <w:p w:rsidR="00194CAC" w:rsidRPr="00AE5762" w:rsidRDefault="00194CAC" w:rsidP="00194CAC">
            <w:pPr>
              <w:jc w:val="center"/>
            </w:pPr>
            <w:r w:rsidRPr="00AE5762">
              <w:t>29%</w:t>
            </w:r>
          </w:p>
        </w:tc>
        <w:tc>
          <w:tcPr>
            <w:tcW w:w="1550" w:type="dxa"/>
            <w:shd w:val="clear" w:color="auto" w:fill="auto"/>
            <w:vAlign w:val="center"/>
          </w:tcPr>
          <w:p w:rsidR="00194CAC" w:rsidRPr="00AE5762" w:rsidRDefault="00194CAC" w:rsidP="00194CAC">
            <w:pPr>
              <w:jc w:val="center"/>
            </w:pPr>
            <w:r w:rsidRPr="00AE5762">
              <w:t>17%</w:t>
            </w:r>
          </w:p>
        </w:tc>
      </w:tr>
      <w:tr w:rsidR="00194CAC" w:rsidRPr="00AE5762" w:rsidTr="00F96196">
        <w:trPr>
          <w:trHeight w:val="300"/>
          <w:jc w:val="center"/>
        </w:trPr>
        <w:tc>
          <w:tcPr>
            <w:tcW w:w="288" w:type="dxa"/>
            <w:shd w:val="clear" w:color="auto" w:fill="auto"/>
          </w:tcPr>
          <w:p w:rsidR="00194CAC" w:rsidRPr="00AE5762" w:rsidRDefault="00194CAC" w:rsidP="00194CAC">
            <w:pPr>
              <w:jc w:val="both"/>
            </w:pPr>
            <w:r w:rsidRPr="00AE5762">
              <w:t>2</w:t>
            </w:r>
          </w:p>
        </w:tc>
        <w:tc>
          <w:tcPr>
            <w:tcW w:w="2972" w:type="dxa"/>
            <w:shd w:val="clear" w:color="auto" w:fill="auto"/>
          </w:tcPr>
          <w:p w:rsidR="00194CAC" w:rsidRPr="00AE5762" w:rsidRDefault="00194CAC" w:rsidP="00194CAC">
            <w:pPr>
              <w:jc w:val="both"/>
            </w:pPr>
            <w:r w:rsidRPr="00AE5762">
              <w:t>Other PFBs (PUCs, etc.) whose founder is the local government</w:t>
            </w:r>
          </w:p>
        </w:tc>
        <w:tc>
          <w:tcPr>
            <w:tcW w:w="1209" w:type="dxa"/>
            <w:shd w:val="clear" w:color="auto" w:fill="auto"/>
            <w:vAlign w:val="center"/>
          </w:tcPr>
          <w:p w:rsidR="00194CAC" w:rsidRPr="00AE5762" w:rsidRDefault="00194CAC" w:rsidP="00194CAC">
            <w:pPr>
              <w:jc w:val="center"/>
              <w:rPr>
                <w:b/>
              </w:rPr>
            </w:pPr>
            <w:r w:rsidRPr="00AE5762">
              <w:t>453</w:t>
            </w:r>
          </w:p>
        </w:tc>
        <w:tc>
          <w:tcPr>
            <w:tcW w:w="1346" w:type="dxa"/>
            <w:shd w:val="clear" w:color="auto" w:fill="auto"/>
            <w:vAlign w:val="center"/>
          </w:tcPr>
          <w:p w:rsidR="00194CAC" w:rsidRPr="00AE5762" w:rsidRDefault="00194CAC" w:rsidP="00194CAC">
            <w:pPr>
              <w:jc w:val="center"/>
            </w:pPr>
            <w:r w:rsidRPr="00AE5762">
              <w:t>55%</w:t>
            </w:r>
          </w:p>
        </w:tc>
        <w:tc>
          <w:tcPr>
            <w:tcW w:w="1844" w:type="dxa"/>
            <w:shd w:val="clear" w:color="auto" w:fill="auto"/>
            <w:vAlign w:val="center"/>
          </w:tcPr>
          <w:p w:rsidR="00194CAC" w:rsidRPr="00AE5762" w:rsidRDefault="00194CAC" w:rsidP="00194CAC">
            <w:pPr>
              <w:jc w:val="center"/>
            </w:pPr>
            <w:r w:rsidRPr="00AE5762">
              <w:t>25%</w:t>
            </w:r>
          </w:p>
        </w:tc>
        <w:tc>
          <w:tcPr>
            <w:tcW w:w="1550" w:type="dxa"/>
            <w:shd w:val="clear" w:color="auto" w:fill="auto"/>
            <w:vAlign w:val="center"/>
          </w:tcPr>
          <w:p w:rsidR="00194CAC" w:rsidRPr="00AE5762" w:rsidRDefault="00194CAC" w:rsidP="00194CAC">
            <w:pPr>
              <w:jc w:val="center"/>
            </w:pPr>
            <w:r w:rsidRPr="00AE5762">
              <w:t>20%</w:t>
            </w:r>
          </w:p>
        </w:tc>
      </w:tr>
      <w:tr w:rsidR="00194CAC" w:rsidRPr="00AE5762" w:rsidTr="00F96196">
        <w:trPr>
          <w:trHeight w:val="315"/>
          <w:jc w:val="center"/>
        </w:trPr>
        <w:tc>
          <w:tcPr>
            <w:tcW w:w="3260" w:type="dxa"/>
            <w:gridSpan w:val="2"/>
            <w:shd w:val="clear" w:color="auto" w:fill="auto"/>
          </w:tcPr>
          <w:p w:rsidR="00194CAC" w:rsidRPr="00AE5762" w:rsidRDefault="00194CAC">
            <w:pPr>
              <w:jc w:val="both"/>
              <w:rPr>
                <w:b/>
              </w:rPr>
            </w:pPr>
            <w:r w:rsidRPr="00AE5762">
              <w:rPr>
                <w:b/>
              </w:rPr>
              <w:t>Total at the local level</w:t>
            </w:r>
          </w:p>
        </w:tc>
        <w:tc>
          <w:tcPr>
            <w:tcW w:w="1209" w:type="dxa"/>
            <w:shd w:val="clear" w:color="auto" w:fill="auto"/>
            <w:vAlign w:val="center"/>
          </w:tcPr>
          <w:p w:rsidR="00194CAC" w:rsidRPr="00AE5762" w:rsidRDefault="00194CAC" w:rsidP="00194CAC">
            <w:pPr>
              <w:jc w:val="center"/>
              <w:rPr>
                <w:b/>
              </w:rPr>
            </w:pPr>
            <w:r w:rsidRPr="00AE5762">
              <w:rPr>
                <w:b/>
              </w:rPr>
              <w:t>2693</w:t>
            </w:r>
          </w:p>
        </w:tc>
        <w:tc>
          <w:tcPr>
            <w:tcW w:w="1346" w:type="dxa"/>
            <w:shd w:val="clear" w:color="auto" w:fill="auto"/>
            <w:vAlign w:val="center"/>
          </w:tcPr>
          <w:p w:rsidR="00194CAC" w:rsidRPr="00AE5762" w:rsidRDefault="00194CAC" w:rsidP="00194CAC">
            <w:pPr>
              <w:jc w:val="center"/>
              <w:rPr>
                <w:b/>
              </w:rPr>
            </w:pPr>
            <w:r w:rsidRPr="00AE5762">
              <w:rPr>
                <w:b/>
              </w:rPr>
              <w:t>55%</w:t>
            </w:r>
          </w:p>
        </w:tc>
        <w:tc>
          <w:tcPr>
            <w:tcW w:w="1844" w:type="dxa"/>
            <w:shd w:val="clear" w:color="auto" w:fill="auto"/>
            <w:vAlign w:val="center"/>
          </w:tcPr>
          <w:p w:rsidR="00194CAC" w:rsidRPr="00AE5762" w:rsidRDefault="00194CAC" w:rsidP="00194CAC">
            <w:pPr>
              <w:jc w:val="center"/>
              <w:rPr>
                <w:b/>
              </w:rPr>
            </w:pPr>
            <w:r w:rsidRPr="00AE5762">
              <w:rPr>
                <w:b/>
              </w:rPr>
              <w:t>28%</w:t>
            </w:r>
          </w:p>
        </w:tc>
        <w:tc>
          <w:tcPr>
            <w:tcW w:w="1550" w:type="dxa"/>
            <w:shd w:val="clear" w:color="auto" w:fill="auto"/>
            <w:vAlign w:val="center"/>
          </w:tcPr>
          <w:p w:rsidR="00194CAC" w:rsidRPr="00AE5762" w:rsidRDefault="00194CAC" w:rsidP="00194CAC">
            <w:pPr>
              <w:jc w:val="center"/>
              <w:rPr>
                <w:b/>
              </w:rPr>
            </w:pPr>
            <w:r w:rsidRPr="00AE5762">
              <w:rPr>
                <w:b/>
              </w:rPr>
              <w:t>17%</w:t>
            </w:r>
          </w:p>
        </w:tc>
      </w:tr>
      <w:tr w:rsidR="00194CAC" w:rsidRPr="00AE5762" w:rsidTr="00F96196">
        <w:trPr>
          <w:trHeight w:val="315"/>
          <w:jc w:val="center"/>
        </w:trPr>
        <w:tc>
          <w:tcPr>
            <w:tcW w:w="3260" w:type="dxa"/>
            <w:gridSpan w:val="2"/>
            <w:shd w:val="clear" w:color="auto" w:fill="auto"/>
          </w:tcPr>
          <w:p w:rsidR="00194CAC" w:rsidRPr="00AE5762" w:rsidRDefault="00194CAC" w:rsidP="00194CAC">
            <w:pPr>
              <w:jc w:val="both"/>
              <w:rPr>
                <w:b/>
              </w:rPr>
            </w:pPr>
            <w:r w:rsidRPr="00AE5762">
              <w:rPr>
                <w:b/>
              </w:rPr>
              <w:t>Total in the RS</w:t>
            </w:r>
          </w:p>
        </w:tc>
        <w:tc>
          <w:tcPr>
            <w:tcW w:w="1209" w:type="dxa"/>
            <w:shd w:val="clear" w:color="auto" w:fill="auto"/>
            <w:vAlign w:val="center"/>
          </w:tcPr>
          <w:p w:rsidR="00194CAC" w:rsidRPr="00AE5762" w:rsidRDefault="00194CAC" w:rsidP="00194CAC">
            <w:pPr>
              <w:jc w:val="center"/>
              <w:rPr>
                <w:b/>
              </w:rPr>
            </w:pPr>
            <w:r w:rsidRPr="00AE5762">
              <w:rPr>
                <w:b/>
              </w:rPr>
              <w:t>6488</w:t>
            </w:r>
          </w:p>
        </w:tc>
        <w:tc>
          <w:tcPr>
            <w:tcW w:w="1346" w:type="dxa"/>
            <w:shd w:val="clear" w:color="auto" w:fill="auto"/>
            <w:vAlign w:val="center"/>
          </w:tcPr>
          <w:p w:rsidR="00194CAC" w:rsidRPr="00AE5762" w:rsidRDefault="00194CAC" w:rsidP="00194CAC">
            <w:pPr>
              <w:jc w:val="center"/>
              <w:rPr>
                <w:b/>
              </w:rPr>
            </w:pPr>
            <w:r w:rsidRPr="00AE5762">
              <w:rPr>
                <w:b/>
              </w:rPr>
              <w:t>54%</w:t>
            </w:r>
          </w:p>
        </w:tc>
        <w:tc>
          <w:tcPr>
            <w:tcW w:w="1844" w:type="dxa"/>
            <w:shd w:val="clear" w:color="auto" w:fill="auto"/>
            <w:vAlign w:val="center"/>
          </w:tcPr>
          <w:p w:rsidR="00194CAC" w:rsidRPr="00AE5762" w:rsidRDefault="00194CAC" w:rsidP="00194CAC">
            <w:pPr>
              <w:jc w:val="center"/>
              <w:rPr>
                <w:b/>
              </w:rPr>
            </w:pPr>
            <w:r w:rsidRPr="00AE5762">
              <w:rPr>
                <w:b/>
              </w:rPr>
              <w:t>27%</w:t>
            </w:r>
          </w:p>
        </w:tc>
        <w:tc>
          <w:tcPr>
            <w:tcW w:w="1550" w:type="dxa"/>
            <w:shd w:val="clear" w:color="auto" w:fill="auto"/>
            <w:vAlign w:val="center"/>
          </w:tcPr>
          <w:p w:rsidR="00194CAC" w:rsidRPr="00AE5762" w:rsidRDefault="00194CAC" w:rsidP="00194CAC">
            <w:pPr>
              <w:jc w:val="center"/>
              <w:rPr>
                <w:b/>
              </w:rPr>
            </w:pPr>
            <w:r w:rsidRPr="00AE5762">
              <w:rPr>
                <w:b/>
              </w:rPr>
              <w:t>19%</w:t>
            </w:r>
          </w:p>
        </w:tc>
      </w:tr>
    </w:tbl>
    <w:p w:rsidR="00521AD2" w:rsidRPr="00AE5762" w:rsidRDefault="00521AD2" w:rsidP="00521AD2">
      <w:pPr>
        <w:jc w:val="both"/>
        <w:rPr>
          <w:szCs w:val="24"/>
        </w:rPr>
      </w:pPr>
    </w:p>
    <w:p w:rsidR="00194CAC" w:rsidRPr="00AE5762" w:rsidRDefault="00194CAC" w:rsidP="00194CAC">
      <w:pPr>
        <w:jc w:val="both"/>
        <w:rPr>
          <w:szCs w:val="24"/>
        </w:rPr>
      </w:pPr>
      <w:r w:rsidRPr="00AE5762">
        <w:t xml:space="preserve">Table 11 shows the recommendations provided and implemented in 2022. Of the total 6488 recommendations made in 2022, all PFBs implemented a total of 3527 recommendations, representing 54% of the total recommendations made. Since this indicator speaks of the implementation of recommendations in the same reporting period in which the recommendations were made, it is also necessary to take into account recommendations made at the end of the reporting period whose implementation will objectively only be possible in the next reporting period The percentage of recommendations whose implementation deadline has not yet expired is 27%. Based on the data provided, a total of about 19% of the recommendations have not been implemented, which is similar to last year's percentage. The main reasons for non-implementation of recommendations whose implementation deadline has expired are limited human resources capacity of the auditees, lack of attention in the auditee, lack of time and human resources to implement the given recommendations, insufficient commitment of management and staff, and failure of the auditee to submit reports on implemented recommendations in accordance with the signed plans for implementation of recommendations. </w:t>
      </w:r>
    </w:p>
    <w:p w:rsidR="00521AD2" w:rsidRPr="00AE5762" w:rsidRDefault="00521AD2" w:rsidP="00521AD2">
      <w:pPr>
        <w:jc w:val="both"/>
        <w:rPr>
          <w:sz w:val="18"/>
          <w:szCs w:val="24"/>
        </w:rPr>
      </w:pPr>
    </w:p>
    <w:p w:rsidR="00194CAC" w:rsidRPr="00AE5762" w:rsidRDefault="00194CAC" w:rsidP="00194CAC">
      <w:pPr>
        <w:jc w:val="both"/>
        <w:rPr>
          <w:szCs w:val="24"/>
        </w:rPr>
      </w:pPr>
      <w:r w:rsidRPr="00AE5762">
        <w:t xml:space="preserve">Looking at the individual categories of PFBs, it can be seen that the </w:t>
      </w:r>
      <w:r w:rsidR="00B5051D">
        <w:t>MSIO</w:t>
      </w:r>
      <w:r w:rsidRPr="00AE5762">
        <w:t xml:space="preserve">s continue to show a positive trend in the implementation of recommendations. Compared to the previous year, the </w:t>
      </w:r>
      <w:r w:rsidR="00B5051D">
        <w:t>MSIO</w:t>
      </w:r>
      <w:r w:rsidRPr="00AE5762">
        <w:t xml:space="preserve">s' rate of implemented recommendations remained high at 85%. This indicator speaks of </w:t>
      </w:r>
      <w:r w:rsidR="00B5051D">
        <w:t>MSIO</w:t>
      </w:r>
      <w:r w:rsidRPr="00AE5762">
        <w:t>s’ management high awareness of the importance of IA and its reports and recommendations to management and the organisation.</w:t>
      </w:r>
    </w:p>
    <w:p w:rsidR="00194CAC" w:rsidRPr="00AE5762" w:rsidRDefault="00194CAC" w:rsidP="00194CAC">
      <w:pPr>
        <w:jc w:val="both"/>
        <w:rPr>
          <w:sz w:val="16"/>
          <w:szCs w:val="24"/>
        </w:rPr>
      </w:pPr>
    </w:p>
    <w:p w:rsidR="00194CAC" w:rsidRPr="00AE5762" w:rsidRDefault="00194CAC" w:rsidP="00194CAC">
      <w:pPr>
        <w:jc w:val="both"/>
        <w:rPr>
          <w:szCs w:val="24"/>
        </w:rPr>
      </w:pPr>
      <w:bookmarkStart w:id="62" w:name="_4i7ojhp"/>
      <w:bookmarkStart w:id="63" w:name="_2.2.6_Саветодавне_услуге"/>
      <w:bookmarkStart w:id="64" w:name="_Toc56753893"/>
      <w:bookmarkEnd w:id="62"/>
      <w:bookmarkEnd w:id="63"/>
      <w:r w:rsidRPr="00AE5762">
        <w:t xml:space="preserve">The highest percentage of unimplemented recommendations is found in the category of ministries with constituent administrative bodies, indicating insufficient understanding of the importance of addressing identified weaknesses in business processes. In addition, a new Government with a new structure of ministries was constituted at the end of 2022, so some of the recommendations could not be implemented due to changes in responsibility. </w:t>
      </w:r>
    </w:p>
    <w:p w:rsidR="000315A2" w:rsidRPr="00AE5762" w:rsidRDefault="000315A2" w:rsidP="00194CAC">
      <w:pPr>
        <w:jc w:val="both"/>
        <w:rPr>
          <w:szCs w:val="24"/>
        </w:rPr>
      </w:pPr>
    </w:p>
    <w:p w:rsidR="00200DCD" w:rsidRPr="00AE5762" w:rsidRDefault="00200DCD" w:rsidP="00521AD2">
      <w:pPr>
        <w:pStyle w:val="Heading3"/>
        <w:spacing w:before="0"/>
        <w:rPr>
          <w:rFonts w:cs="Times New Roman"/>
        </w:rPr>
      </w:pPr>
    </w:p>
    <w:p w:rsidR="00521AD2" w:rsidRPr="00AE5762" w:rsidRDefault="00521AD2" w:rsidP="00521AD2">
      <w:pPr>
        <w:pStyle w:val="Heading3"/>
        <w:spacing w:before="0"/>
        <w:rPr>
          <w:rFonts w:cs="Times New Roman"/>
        </w:rPr>
      </w:pPr>
      <w:bookmarkStart w:id="65" w:name="_Toc147856440"/>
      <w:r w:rsidRPr="00AE5762">
        <w:t>2.2.6 Internal Audit Consulting Services</w:t>
      </w:r>
      <w:bookmarkEnd w:id="64"/>
      <w:bookmarkEnd w:id="65"/>
    </w:p>
    <w:p w:rsidR="00521AD2" w:rsidRPr="00AE5762" w:rsidRDefault="00521AD2" w:rsidP="00521AD2">
      <w:pPr>
        <w:jc w:val="both"/>
        <w:rPr>
          <w:szCs w:val="24"/>
        </w:rPr>
      </w:pPr>
    </w:p>
    <w:p w:rsidR="00194CAC" w:rsidRPr="00AE5762" w:rsidRDefault="00194CAC" w:rsidP="00194CAC">
      <w:pPr>
        <w:jc w:val="both"/>
        <w:rPr>
          <w:szCs w:val="24"/>
        </w:rPr>
      </w:pPr>
      <w:r w:rsidRPr="00AE5762">
        <w:t xml:space="preserve">Audit processes of the provision of consulting services are carried out in the areas of risk management, control and management processes, and the content of the audit plans and the method of reporting are determined in advance with the Head of the public </w:t>
      </w:r>
      <w:r w:rsidR="00293492" w:rsidRPr="00AE5762">
        <w:t>funds’</w:t>
      </w:r>
      <w:r w:rsidRPr="00AE5762">
        <w:t xml:space="preserve"> beneficiary. The International Standards for Professional Practise of IA explicitly define audit engagements for the provision of advisory services. The standards provide that the audit manager should consider accepting consulting engagements based on the contribution of those engagements to improving the organisation's operations, enhancing risk </w:t>
      </w:r>
      <w:r w:rsidR="00293492" w:rsidRPr="00AE5762">
        <w:t>management,</w:t>
      </w:r>
      <w:r w:rsidRPr="00AE5762">
        <w:t xml:space="preserve"> and adding value to the organisation, and all accepted consulting audit engagements must be included in IA 's work plans. </w:t>
      </w:r>
    </w:p>
    <w:p w:rsidR="00EA45CF" w:rsidRPr="00AE5762" w:rsidRDefault="00EA45CF" w:rsidP="00521AD2">
      <w:pPr>
        <w:rPr>
          <w:b/>
          <w:szCs w:val="24"/>
        </w:rPr>
      </w:pPr>
    </w:p>
    <w:p w:rsidR="00194CAC" w:rsidRPr="00AE5762" w:rsidRDefault="00741840" w:rsidP="00B7566D">
      <w:pPr>
        <w:jc w:val="both"/>
        <w:rPr>
          <w:szCs w:val="24"/>
        </w:rPr>
      </w:pPr>
      <w:r w:rsidRPr="00AE5762">
        <w:rPr>
          <w:b/>
        </w:rPr>
        <w:t xml:space="preserve">   Table 12. </w:t>
      </w:r>
      <w:r w:rsidRPr="00AE5762">
        <w:t>Overview of consulting services provided, by PFB in 2022</w:t>
      </w:r>
    </w:p>
    <w:p w:rsidR="000315A2" w:rsidRPr="00AE5762" w:rsidRDefault="000315A2" w:rsidP="00194CAC">
      <w:pPr>
        <w:ind w:left="426"/>
        <w:jc w:val="both"/>
        <w:rPr>
          <w:szCs w:val="24"/>
        </w:rPr>
      </w:pPr>
    </w:p>
    <w:tbl>
      <w:tblPr>
        <w:tblStyle w:val="281"/>
        <w:tblW w:w="8642" w:type="dxa"/>
        <w:jc w:val="center"/>
        <w:tblLayout w:type="fixed"/>
        <w:tblLook w:val="0400" w:firstRow="0" w:lastRow="0" w:firstColumn="0" w:lastColumn="0" w:noHBand="0" w:noVBand="1"/>
      </w:tblPr>
      <w:tblGrid>
        <w:gridCol w:w="704"/>
        <w:gridCol w:w="5103"/>
        <w:gridCol w:w="2835"/>
      </w:tblGrid>
      <w:tr w:rsidR="00194CAC" w:rsidRPr="00AE5762" w:rsidTr="00194CAC">
        <w:trPr>
          <w:trHeight w:val="320"/>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BDD6EE"/>
            <w:vAlign w:val="center"/>
          </w:tcPr>
          <w:p w:rsidR="00194CAC" w:rsidRPr="00AE5762" w:rsidRDefault="00194CAC" w:rsidP="00194CAC">
            <w:pPr>
              <w:jc w:val="center"/>
              <w:rPr>
                <w:b/>
              </w:rPr>
            </w:pPr>
            <w:r w:rsidRPr="00AE5762">
              <w:rPr>
                <w:b/>
                <w:sz w:val="22"/>
              </w:rPr>
              <w:t>No.</w:t>
            </w:r>
          </w:p>
        </w:tc>
        <w:tc>
          <w:tcPr>
            <w:tcW w:w="5103" w:type="dxa"/>
            <w:tcBorders>
              <w:top w:val="single" w:sz="4" w:space="0" w:color="auto"/>
              <w:left w:val="single" w:sz="4" w:space="0" w:color="auto"/>
              <w:bottom w:val="single" w:sz="4" w:space="0" w:color="auto"/>
              <w:right w:val="single" w:sz="4" w:space="0" w:color="auto"/>
            </w:tcBorders>
            <w:shd w:val="clear" w:color="auto" w:fill="BDD6EE"/>
            <w:vAlign w:val="center"/>
          </w:tcPr>
          <w:p w:rsidR="00194CAC" w:rsidRPr="00AE5762" w:rsidRDefault="00194CAC" w:rsidP="00194CAC">
            <w:pPr>
              <w:jc w:val="center"/>
              <w:rPr>
                <w:b/>
              </w:rPr>
            </w:pPr>
            <w:r w:rsidRPr="00AE5762">
              <w:rPr>
                <w:b/>
              </w:rPr>
              <w:t>PFBs</w:t>
            </w:r>
          </w:p>
        </w:tc>
        <w:tc>
          <w:tcPr>
            <w:tcW w:w="2835" w:type="dxa"/>
            <w:tcBorders>
              <w:top w:val="single" w:sz="4" w:space="0" w:color="auto"/>
              <w:left w:val="single" w:sz="4" w:space="0" w:color="auto"/>
              <w:bottom w:val="single" w:sz="4" w:space="0" w:color="auto"/>
              <w:right w:val="single" w:sz="4" w:space="0" w:color="auto"/>
            </w:tcBorders>
            <w:shd w:val="clear" w:color="auto" w:fill="BDD6EE"/>
            <w:vAlign w:val="center"/>
          </w:tcPr>
          <w:p w:rsidR="00194CAC" w:rsidRPr="00AE5762" w:rsidRDefault="00194CAC" w:rsidP="00194CAC">
            <w:pPr>
              <w:jc w:val="center"/>
              <w:rPr>
                <w:b/>
                <w:sz w:val="22"/>
              </w:rPr>
            </w:pPr>
            <w:r w:rsidRPr="00AE5762">
              <w:rPr>
                <w:b/>
                <w:sz w:val="22"/>
              </w:rPr>
              <w:t xml:space="preserve">Number of implemented consulting engagements </w:t>
            </w:r>
          </w:p>
        </w:tc>
      </w:tr>
      <w:tr w:rsidR="00194CAC" w:rsidRPr="00AE5762" w:rsidTr="007B2A9D">
        <w:trPr>
          <w:trHeight w:val="32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94CAC" w:rsidRPr="00AE5762" w:rsidRDefault="00194CAC" w:rsidP="00194CAC">
            <w:pPr>
              <w:jc w:val="center"/>
            </w:pPr>
            <w:r w:rsidRPr="00AE5762">
              <w:t>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194CAC" w:rsidRPr="00AE5762" w:rsidRDefault="00194CAC" w:rsidP="00194CAC">
            <w:pPr>
              <w:jc w:val="both"/>
            </w:pPr>
            <w:r w:rsidRPr="00AE5762">
              <w:t>Ministries with administrative bodies in the composition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94CAC" w:rsidRPr="00AE5762" w:rsidRDefault="00194CAC" w:rsidP="00194CAC">
            <w:pPr>
              <w:jc w:val="center"/>
            </w:pPr>
            <w:r w:rsidRPr="00AE5762">
              <w:t>16</w:t>
            </w:r>
          </w:p>
        </w:tc>
      </w:tr>
      <w:tr w:rsidR="00194CAC" w:rsidRPr="00AE5762" w:rsidTr="007B2A9D">
        <w:trPr>
          <w:trHeight w:val="32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94CAC" w:rsidRPr="00AE5762" w:rsidRDefault="00194CAC" w:rsidP="00194CAC">
            <w:pPr>
              <w:jc w:val="center"/>
            </w:pPr>
            <w:r w:rsidRPr="00AE5762">
              <w:t>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194CAC" w:rsidRPr="00AE5762" w:rsidRDefault="00B5051D" w:rsidP="00194CAC">
            <w:pPr>
              <w:jc w:val="both"/>
            </w:pPr>
            <w:r>
              <w:t>MSIO</w:t>
            </w:r>
            <w:r w:rsidR="0046496D" w:rsidRPr="00AE5762">
              <w:t>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94CAC" w:rsidRPr="00AE5762" w:rsidRDefault="00194CAC" w:rsidP="00194CAC">
            <w:pPr>
              <w:jc w:val="center"/>
            </w:pPr>
            <w:r w:rsidRPr="00AE5762">
              <w:t>0</w:t>
            </w:r>
          </w:p>
        </w:tc>
      </w:tr>
      <w:tr w:rsidR="00194CAC" w:rsidRPr="00AE5762" w:rsidTr="007B2A9D">
        <w:trPr>
          <w:trHeight w:val="32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94CAC" w:rsidRPr="00AE5762" w:rsidRDefault="00194CAC" w:rsidP="00194CAC">
            <w:pPr>
              <w:jc w:val="center"/>
            </w:pPr>
            <w:r w:rsidRPr="00AE5762">
              <w:t>3</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194CAC" w:rsidRPr="00AE5762" w:rsidRDefault="00194CAC" w:rsidP="00194CAC">
            <w:pPr>
              <w:jc w:val="both"/>
            </w:pPr>
            <w:r w:rsidRPr="00AE5762">
              <w:t>Other PFBs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94CAC" w:rsidRPr="00AE5762" w:rsidRDefault="00194CAC" w:rsidP="00194CAC">
            <w:pPr>
              <w:jc w:val="center"/>
            </w:pPr>
            <w:r w:rsidRPr="00AE5762">
              <w:t>23</w:t>
            </w:r>
          </w:p>
        </w:tc>
      </w:tr>
      <w:tr w:rsidR="00194CAC" w:rsidRPr="00AE5762" w:rsidTr="007B2A9D">
        <w:trPr>
          <w:trHeight w:val="32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94CAC" w:rsidRPr="00AE5762" w:rsidRDefault="00194CAC" w:rsidP="00194CAC">
            <w:pPr>
              <w:jc w:val="center"/>
            </w:pPr>
            <w:r w:rsidRPr="00AE5762">
              <w:t>4</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194CAC" w:rsidRPr="00AE5762" w:rsidRDefault="00194CAC" w:rsidP="00194CAC">
            <w:pPr>
              <w:jc w:val="both"/>
            </w:pPr>
            <w:r w:rsidRPr="00AE5762">
              <w:t>IBBs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94CAC" w:rsidRPr="00AE5762" w:rsidRDefault="00194CAC" w:rsidP="00194CAC">
            <w:pPr>
              <w:jc w:val="center"/>
            </w:pPr>
            <w:r w:rsidRPr="00AE5762">
              <w:t>4</w:t>
            </w:r>
          </w:p>
        </w:tc>
      </w:tr>
      <w:tr w:rsidR="00194CAC" w:rsidRPr="00AE5762" w:rsidTr="007B2A9D">
        <w:trPr>
          <w:trHeight w:val="32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94CAC" w:rsidRPr="00AE5762" w:rsidRDefault="00194CAC" w:rsidP="00194CAC">
            <w:pPr>
              <w:jc w:val="center"/>
            </w:pPr>
            <w:r w:rsidRPr="00AE5762">
              <w:t>5</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194CAC" w:rsidRPr="00AE5762" w:rsidRDefault="00194CAC" w:rsidP="00194CAC">
            <w:pPr>
              <w:jc w:val="both"/>
            </w:pPr>
            <w:r w:rsidRPr="00AE5762">
              <w:t>PEs at the central level</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94CAC" w:rsidRPr="00AE5762" w:rsidRDefault="00194CAC" w:rsidP="00194CAC">
            <w:pPr>
              <w:jc w:val="center"/>
            </w:pPr>
            <w:r w:rsidRPr="00AE5762">
              <w:t>30</w:t>
            </w:r>
          </w:p>
        </w:tc>
      </w:tr>
      <w:tr w:rsidR="00194CAC" w:rsidRPr="00AE5762" w:rsidTr="007B2A9D">
        <w:trPr>
          <w:trHeight w:val="32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94CAC" w:rsidRPr="00AE5762" w:rsidRDefault="00194CAC" w:rsidP="00194CAC">
            <w:pPr>
              <w:jc w:val="center"/>
            </w:pPr>
            <w:r w:rsidRPr="00AE5762">
              <w:t>6</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194CAC" w:rsidRPr="00AE5762" w:rsidRDefault="00194CAC" w:rsidP="00194CAC">
            <w:pPr>
              <w:jc w:val="both"/>
            </w:pPr>
            <w:r w:rsidRPr="00AE5762">
              <w:t>Other PFBs (excluding PEs)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94CAC" w:rsidRPr="00AE5762" w:rsidRDefault="00194CAC" w:rsidP="00194CAC">
            <w:pPr>
              <w:jc w:val="center"/>
            </w:pPr>
            <w:r w:rsidRPr="00AE5762">
              <w:t>21</w:t>
            </w:r>
          </w:p>
        </w:tc>
      </w:tr>
      <w:tr w:rsidR="00194CAC" w:rsidRPr="00AE5762" w:rsidTr="007B2A9D">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94CAC" w:rsidRPr="00AE5762" w:rsidRDefault="00194CAC" w:rsidP="00194CAC">
            <w:pPr>
              <w:jc w:val="center"/>
            </w:pPr>
            <w:r w:rsidRPr="00AE5762">
              <w:t>7</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194CAC" w:rsidRPr="00AE5762" w:rsidRDefault="00194CAC" w:rsidP="00194CAC">
            <w:pPr>
              <w:jc w:val="both"/>
            </w:pPr>
            <w:r w:rsidRPr="00AE5762">
              <w:t>Beneficiaries of RHIF</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94CAC" w:rsidRPr="00AE5762" w:rsidRDefault="00194CAC" w:rsidP="00194CAC">
            <w:pPr>
              <w:jc w:val="center"/>
            </w:pPr>
            <w:r w:rsidRPr="00AE5762">
              <w:t>68</w:t>
            </w:r>
          </w:p>
        </w:tc>
      </w:tr>
      <w:tr w:rsidR="00194CAC" w:rsidRPr="00AE5762" w:rsidTr="007B2A9D">
        <w:trPr>
          <w:trHeight w:val="320"/>
          <w:jc w:val="center"/>
        </w:trPr>
        <w:tc>
          <w:tcPr>
            <w:tcW w:w="58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4CAC" w:rsidRPr="00AE5762" w:rsidRDefault="00194CAC" w:rsidP="00194CAC">
            <w:pPr>
              <w:rPr>
                <w:b/>
                <w:color w:val="000000"/>
              </w:rPr>
            </w:pPr>
            <w:r w:rsidRPr="00AE5762">
              <w:rPr>
                <w:b/>
                <w:color w:val="000000"/>
              </w:rPr>
              <w:t>Total at the central level</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94CAC" w:rsidRPr="00AE5762" w:rsidRDefault="00194CAC" w:rsidP="00194CAC">
            <w:pPr>
              <w:jc w:val="center"/>
              <w:rPr>
                <w:b/>
                <w:color w:val="000000"/>
              </w:rPr>
            </w:pPr>
            <w:r w:rsidRPr="00AE5762">
              <w:rPr>
                <w:b/>
                <w:color w:val="000000"/>
              </w:rPr>
              <w:t>172</w:t>
            </w:r>
          </w:p>
        </w:tc>
      </w:tr>
      <w:tr w:rsidR="00194CAC" w:rsidRPr="00AE5762" w:rsidTr="007B2A9D">
        <w:trPr>
          <w:trHeight w:val="32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94CAC" w:rsidRPr="00AE5762" w:rsidRDefault="00194CAC" w:rsidP="00194CAC">
            <w:pPr>
              <w:jc w:val="center"/>
              <w:rPr>
                <w:color w:val="000000"/>
              </w:rPr>
            </w:pPr>
            <w:r w:rsidRPr="00AE5762">
              <w:rPr>
                <w:color w:val="000000"/>
              </w:rPr>
              <w:t>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194CAC" w:rsidRPr="00AE5762" w:rsidRDefault="00194CAC" w:rsidP="00194CAC">
            <w:pPr>
              <w:jc w:val="both"/>
              <w:rPr>
                <w:color w:val="000000"/>
              </w:rPr>
            </w:pPr>
            <w:r w:rsidRPr="00AE5762">
              <w:rPr>
                <w:color w:val="000000"/>
              </w:rPr>
              <w:t>DBBs LSG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94CAC" w:rsidRPr="00AE5762" w:rsidRDefault="00194CAC" w:rsidP="00194CAC">
            <w:pPr>
              <w:jc w:val="center"/>
            </w:pPr>
            <w:r w:rsidRPr="00AE5762">
              <w:t>42</w:t>
            </w:r>
          </w:p>
        </w:tc>
      </w:tr>
      <w:tr w:rsidR="00194CAC" w:rsidRPr="00AE5762" w:rsidTr="007B2A9D">
        <w:trPr>
          <w:trHeight w:val="36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94CAC" w:rsidRPr="00AE5762" w:rsidRDefault="00194CAC" w:rsidP="00194CAC">
            <w:pPr>
              <w:jc w:val="center"/>
              <w:rPr>
                <w:color w:val="000000"/>
              </w:rPr>
            </w:pPr>
            <w:r w:rsidRPr="00AE5762">
              <w:rPr>
                <w:color w:val="000000"/>
              </w:rPr>
              <w:t>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194CAC" w:rsidRPr="00AE5762" w:rsidRDefault="00194CAC" w:rsidP="00194CAC">
            <w:pPr>
              <w:jc w:val="both"/>
              <w:rPr>
                <w:color w:val="000000"/>
              </w:rPr>
            </w:pPr>
            <w:r w:rsidRPr="00AE5762">
              <w:t>IBBs LSG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94CAC" w:rsidRPr="00AE5762" w:rsidRDefault="00194CAC" w:rsidP="00194CAC">
            <w:pPr>
              <w:jc w:val="center"/>
            </w:pPr>
            <w:r w:rsidRPr="00AE5762">
              <w:t>0</w:t>
            </w:r>
          </w:p>
        </w:tc>
      </w:tr>
      <w:tr w:rsidR="00194CAC" w:rsidRPr="00AE5762" w:rsidTr="007B2A9D">
        <w:trPr>
          <w:trHeight w:val="32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94CAC" w:rsidRPr="00AE5762" w:rsidRDefault="00194CAC" w:rsidP="00194CAC">
            <w:pPr>
              <w:jc w:val="center"/>
              <w:rPr>
                <w:color w:val="000000"/>
              </w:rPr>
            </w:pPr>
            <w:r w:rsidRPr="00AE5762">
              <w:rPr>
                <w:color w:val="000000"/>
              </w:rPr>
              <w:t>3</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194CAC" w:rsidRPr="00AE5762" w:rsidRDefault="00194CAC" w:rsidP="00194CAC">
            <w:pPr>
              <w:jc w:val="both"/>
              <w:rPr>
                <w:color w:val="000000"/>
              </w:rPr>
            </w:pPr>
            <w:r w:rsidRPr="00AE5762">
              <w:rPr>
                <w:sz w:val="22"/>
              </w:rPr>
              <w:t>Other PFBs (PUCs, etc.) whose founder is the local government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94CAC" w:rsidRPr="00AE5762" w:rsidRDefault="00194CAC" w:rsidP="00194CAC">
            <w:pPr>
              <w:jc w:val="center"/>
            </w:pPr>
            <w:r w:rsidRPr="00AE5762">
              <w:t>32</w:t>
            </w:r>
          </w:p>
        </w:tc>
      </w:tr>
      <w:tr w:rsidR="00194CAC" w:rsidRPr="00AE5762" w:rsidTr="007B2A9D">
        <w:trPr>
          <w:trHeight w:val="320"/>
          <w:jc w:val="center"/>
        </w:trPr>
        <w:tc>
          <w:tcPr>
            <w:tcW w:w="58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4CAC" w:rsidRPr="00AE5762" w:rsidRDefault="00194CAC" w:rsidP="00194CAC">
            <w:pPr>
              <w:jc w:val="both"/>
              <w:rPr>
                <w:b/>
                <w:color w:val="000000"/>
              </w:rPr>
            </w:pPr>
            <w:r w:rsidRPr="00AE5762">
              <w:rPr>
                <w:b/>
                <w:color w:val="000000"/>
              </w:rPr>
              <w:t>Total at the local level</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94CAC" w:rsidRPr="00AE5762" w:rsidRDefault="00194CAC" w:rsidP="00194CAC">
            <w:pPr>
              <w:jc w:val="center"/>
              <w:rPr>
                <w:b/>
                <w:color w:val="000000"/>
              </w:rPr>
            </w:pPr>
            <w:r w:rsidRPr="00AE5762">
              <w:rPr>
                <w:b/>
                <w:color w:val="000000"/>
              </w:rPr>
              <w:t>74</w:t>
            </w:r>
          </w:p>
        </w:tc>
      </w:tr>
      <w:tr w:rsidR="00194CAC" w:rsidRPr="00AE5762" w:rsidTr="007B2A9D">
        <w:trPr>
          <w:trHeight w:val="291"/>
          <w:jc w:val="center"/>
        </w:trPr>
        <w:tc>
          <w:tcPr>
            <w:tcW w:w="58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4CAC" w:rsidRPr="00AE5762" w:rsidRDefault="00194CAC" w:rsidP="00194CAC">
            <w:pPr>
              <w:jc w:val="both"/>
              <w:rPr>
                <w:b/>
              </w:rPr>
            </w:pPr>
            <w:r w:rsidRPr="00AE5762">
              <w:rPr>
                <w:b/>
              </w:rPr>
              <w:t>Total in the RS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94CAC" w:rsidRPr="00AE5762" w:rsidRDefault="00194CAC" w:rsidP="00194CAC">
            <w:pPr>
              <w:jc w:val="center"/>
              <w:rPr>
                <w:b/>
              </w:rPr>
            </w:pPr>
            <w:r w:rsidRPr="00AE5762">
              <w:rPr>
                <w:b/>
              </w:rPr>
              <w:t>246</w:t>
            </w:r>
          </w:p>
        </w:tc>
      </w:tr>
    </w:tbl>
    <w:p w:rsidR="00EA45CF" w:rsidRPr="00AE5762" w:rsidRDefault="00EA45CF" w:rsidP="00521AD2">
      <w:pPr>
        <w:ind w:left="426"/>
        <w:jc w:val="both"/>
        <w:rPr>
          <w:b/>
          <w:szCs w:val="24"/>
        </w:rPr>
      </w:pPr>
    </w:p>
    <w:p w:rsidR="00194CAC" w:rsidRPr="00AE5762" w:rsidRDefault="00194CAC" w:rsidP="00194CAC">
      <w:pPr>
        <w:ind w:left="426"/>
        <w:jc w:val="both"/>
        <w:rPr>
          <w:szCs w:val="24"/>
        </w:rPr>
      </w:pPr>
      <w:r w:rsidRPr="00AE5762">
        <w:rPr>
          <w:b/>
        </w:rPr>
        <w:t xml:space="preserve">Table 13. </w:t>
      </w:r>
      <w:r w:rsidRPr="00AE5762">
        <w:t xml:space="preserve">Overview of consulting services provided in the 2020-2022 </w:t>
      </w:r>
      <w:r w:rsidR="00293492" w:rsidRPr="00AE5762">
        <w:t>period.</w:t>
      </w:r>
    </w:p>
    <w:p w:rsidR="000315A2" w:rsidRPr="00AE5762" w:rsidRDefault="000315A2" w:rsidP="00194CAC">
      <w:pPr>
        <w:ind w:left="426"/>
        <w:jc w:val="both"/>
        <w:rPr>
          <w:b/>
          <w:szCs w:val="24"/>
        </w:rPr>
      </w:pPr>
    </w:p>
    <w:tbl>
      <w:tblPr>
        <w:tblStyle w:val="271"/>
        <w:tblW w:w="4966"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64"/>
        <w:gridCol w:w="3402"/>
      </w:tblGrid>
      <w:tr w:rsidR="00194CAC" w:rsidRPr="00AE5762" w:rsidTr="00194CAC">
        <w:trPr>
          <w:trHeight w:val="800"/>
        </w:trPr>
        <w:tc>
          <w:tcPr>
            <w:tcW w:w="1564" w:type="dxa"/>
            <w:shd w:val="clear" w:color="auto" w:fill="BDD6EE"/>
            <w:vAlign w:val="center"/>
          </w:tcPr>
          <w:p w:rsidR="00194CAC" w:rsidRPr="00AE5762" w:rsidRDefault="00194CAC" w:rsidP="00194CAC">
            <w:pPr>
              <w:jc w:val="both"/>
              <w:rPr>
                <w:b/>
              </w:rPr>
            </w:pPr>
            <w:r w:rsidRPr="00AE5762">
              <w:rPr>
                <w:b/>
              </w:rPr>
              <w:t>Year</w:t>
            </w:r>
          </w:p>
        </w:tc>
        <w:tc>
          <w:tcPr>
            <w:tcW w:w="3402" w:type="dxa"/>
            <w:shd w:val="clear" w:color="auto" w:fill="BDD6EE"/>
            <w:vAlign w:val="center"/>
          </w:tcPr>
          <w:p w:rsidR="00194CAC" w:rsidRPr="00AE5762" w:rsidRDefault="00194CAC" w:rsidP="00194CAC">
            <w:pPr>
              <w:jc w:val="center"/>
              <w:rPr>
                <w:b/>
              </w:rPr>
            </w:pPr>
            <w:r w:rsidRPr="00AE5762">
              <w:rPr>
                <w:b/>
              </w:rPr>
              <w:t>Number of completed engagements</w:t>
            </w:r>
          </w:p>
        </w:tc>
      </w:tr>
      <w:tr w:rsidR="00194CAC" w:rsidRPr="00AE5762" w:rsidTr="007B2A9D">
        <w:trPr>
          <w:trHeight w:val="320"/>
        </w:trPr>
        <w:tc>
          <w:tcPr>
            <w:tcW w:w="1564" w:type="dxa"/>
            <w:shd w:val="clear" w:color="auto" w:fill="auto"/>
            <w:vAlign w:val="center"/>
          </w:tcPr>
          <w:p w:rsidR="00194CAC" w:rsidRPr="00AE5762" w:rsidRDefault="00194CAC" w:rsidP="00194CAC">
            <w:pPr>
              <w:jc w:val="both"/>
            </w:pPr>
            <w:r w:rsidRPr="00AE5762">
              <w:t>2020</w:t>
            </w:r>
          </w:p>
        </w:tc>
        <w:tc>
          <w:tcPr>
            <w:tcW w:w="3402" w:type="dxa"/>
            <w:shd w:val="clear" w:color="auto" w:fill="auto"/>
            <w:vAlign w:val="center"/>
          </w:tcPr>
          <w:p w:rsidR="00194CAC" w:rsidRPr="00AE5762" w:rsidRDefault="00194CAC" w:rsidP="00194CAC">
            <w:pPr>
              <w:jc w:val="center"/>
            </w:pPr>
            <w:r w:rsidRPr="00AE5762">
              <w:t>193</w:t>
            </w:r>
          </w:p>
        </w:tc>
      </w:tr>
      <w:tr w:rsidR="00194CAC" w:rsidRPr="00AE5762" w:rsidTr="007B2A9D">
        <w:trPr>
          <w:trHeight w:val="320"/>
        </w:trPr>
        <w:tc>
          <w:tcPr>
            <w:tcW w:w="1564" w:type="dxa"/>
            <w:shd w:val="clear" w:color="auto" w:fill="auto"/>
            <w:vAlign w:val="center"/>
          </w:tcPr>
          <w:p w:rsidR="00194CAC" w:rsidRPr="00AE5762" w:rsidRDefault="00194CAC" w:rsidP="00194CAC">
            <w:pPr>
              <w:jc w:val="both"/>
            </w:pPr>
            <w:r w:rsidRPr="00AE5762">
              <w:t>2021</w:t>
            </w:r>
          </w:p>
        </w:tc>
        <w:tc>
          <w:tcPr>
            <w:tcW w:w="3402" w:type="dxa"/>
            <w:shd w:val="clear" w:color="auto" w:fill="auto"/>
            <w:vAlign w:val="center"/>
          </w:tcPr>
          <w:p w:rsidR="00194CAC" w:rsidRPr="00AE5762" w:rsidRDefault="00194CAC" w:rsidP="00194CAC">
            <w:pPr>
              <w:jc w:val="center"/>
            </w:pPr>
            <w:r w:rsidRPr="00AE5762">
              <w:t>355</w:t>
            </w:r>
          </w:p>
        </w:tc>
      </w:tr>
      <w:tr w:rsidR="00194CAC" w:rsidRPr="00AE5762" w:rsidTr="007B2A9D">
        <w:trPr>
          <w:trHeight w:val="320"/>
        </w:trPr>
        <w:tc>
          <w:tcPr>
            <w:tcW w:w="1564" w:type="dxa"/>
            <w:shd w:val="clear" w:color="auto" w:fill="auto"/>
            <w:vAlign w:val="center"/>
          </w:tcPr>
          <w:p w:rsidR="00194CAC" w:rsidRPr="00AE5762" w:rsidRDefault="00194CAC" w:rsidP="00194CAC">
            <w:pPr>
              <w:jc w:val="both"/>
            </w:pPr>
            <w:r w:rsidRPr="00AE5762">
              <w:t>2022</w:t>
            </w:r>
          </w:p>
        </w:tc>
        <w:tc>
          <w:tcPr>
            <w:tcW w:w="3402" w:type="dxa"/>
            <w:shd w:val="clear" w:color="auto" w:fill="auto"/>
            <w:vAlign w:val="center"/>
          </w:tcPr>
          <w:p w:rsidR="00194CAC" w:rsidRPr="00AE5762" w:rsidRDefault="00194CAC" w:rsidP="00194CAC">
            <w:pPr>
              <w:jc w:val="center"/>
            </w:pPr>
            <w:r w:rsidRPr="00AE5762">
              <w:t>246</w:t>
            </w:r>
          </w:p>
        </w:tc>
      </w:tr>
    </w:tbl>
    <w:p w:rsidR="00521AD2" w:rsidRPr="00AE5762" w:rsidRDefault="00521AD2" w:rsidP="00521AD2">
      <w:pPr>
        <w:jc w:val="both"/>
        <w:rPr>
          <w:szCs w:val="24"/>
        </w:rPr>
      </w:pPr>
    </w:p>
    <w:p w:rsidR="00194CAC" w:rsidRPr="00AE5762" w:rsidRDefault="00194CAC" w:rsidP="00194CAC">
      <w:pPr>
        <w:jc w:val="both"/>
        <w:rPr>
          <w:szCs w:val="24"/>
        </w:rPr>
      </w:pPr>
      <w:r w:rsidRPr="00AE5762">
        <w:t xml:space="preserve">Based on the annual reports submitted, 246 IA </w:t>
      </w:r>
      <w:r w:rsidR="00293492" w:rsidRPr="00AE5762">
        <w:t>consulting engagements</w:t>
      </w:r>
      <w:r w:rsidRPr="00AE5762">
        <w:t xml:space="preserve"> were conducted in 2022, a decrease of about 30% from the previous year. The number of </w:t>
      </w:r>
      <w:r w:rsidR="00293492" w:rsidRPr="00AE5762">
        <w:t>consulting engagements</w:t>
      </w:r>
      <w:r w:rsidRPr="00AE5762">
        <w:t xml:space="preserve"> has slightly increased in the case of PFBs at central level, while it has halved in the case of PFBs at local self-government level. Considering the fact that the number of IA </w:t>
      </w:r>
      <w:r w:rsidR="000E1B0F" w:rsidRPr="00AE5762">
        <w:t xml:space="preserve">audits </w:t>
      </w:r>
      <w:r w:rsidRPr="00AE5762">
        <w:t xml:space="preserve">has increased at the PFBs at the local self-government level, these data cannot be considered a negative trend. </w:t>
      </w:r>
    </w:p>
    <w:p w:rsidR="00194CAC" w:rsidRPr="00AE5762" w:rsidRDefault="00194CAC" w:rsidP="00194CAC">
      <w:pPr>
        <w:jc w:val="both"/>
        <w:rPr>
          <w:szCs w:val="24"/>
        </w:rPr>
      </w:pPr>
    </w:p>
    <w:p w:rsidR="00194CAC" w:rsidRPr="00AE5762" w:rsidRDefault="00194CAC" w:rsidP="00194CAC">
      <w:pPr>
        <w:jc w:val="both"/>
        <w:rPr>
          <w:szCs w:val="24"/>
        </w:rPr>
      </w:pPr>
      <w:r w:rsidRPr="00AE5762">
        <w:t xml:space="preserve">The IA report also contains a section on the internal auditors' opinion of the established level of the FMC during the reporting period. According to the reports submitted, the greatest weakness was found in the area of control activities, followed by risk management, and the least weakness stems from the control environment element. Most of the weaknesses identified relate to the lack of establishment, </w:t>
      </w:r>
      <w:r w:rsidR="00D47D34" w:rsidRPr="00AE5762">
        <w:t>inadequacy,</w:t>
      </w:r>
      <w:r w:rsidRPr="00AE5762">
        <w:t xml:space="preserve"> and non-compliance with the business procedures.</w:t>
      </w:r>
    </w:p>
    <w:p w:rsidR="00194CAC" w:rsidRPr="00AE5762" w:rsidRDefault="00194CAC" w:rsidP="00194CAC">
      <w:pPr>
        <w:jc w:val="both"/>
        <w:rPr>
          <w:szCs w:val="24"/>
        </w:rPr>
      </w:pPr>
    </w:p>
    <w:p w:rsidR="00194CAC" w:rsidRPr="00AE5762" w:rsidRDefault="00194CAC" w:rsidP="00194CAC">
      <w:pPr>
        <w:jc w:val="both"/>
        <w:rPr>
          <w:szCs w:val="24"/>
        </w:rPr>
      </w:pPr>
      <w:bookmarkStart w:id="66" w:name="_2xcytpi"/>
      <w:bookmarkStart w:id="67" w:name="_2.2.7_Сагледавање_квалитета"/>
      <w:bookmarkStart w:id="68" w:name="_Toc56753894"/>
      <w:bookmarkEnd w:id="66"/>
      <w:bookmarkEnd w:id="67"/>
    </w:p>
    <w:p w:rsidR="000F7894" w:rsidRPr="00AE5762" w:rsidRDefault="000F7894" w:rsidP="000F7894">
      <w:pPr>
        <w:pStyle w:val="Heading3"/>
        <w:spacing w:before="0"/>
        <w:rPr>
          <w:rFonts w:cs="Times New Roman"/>
          <w:b w:val="0"/>
          <w:i w:val="0"/>
        </w:rPr>
      </w:pPr>
      <w:bookmarkStart w:id="69" w:name="_Toc147856441"/>
      <w:r w:rsidRPr="00AE5762">
        <w:t xml:space="preserve">2.2.7 </w:t>
      </w:r>
      <w:bookmarkEnd w:id="68"/>
      <w:r w:rsidR="0028214D" w:rsidRPr="0028214D">
        <w:t xml:space="preserve">Reviewing the Quality of the </w:t>
      </w:r>
      <w:r w:rsidR="0028214D" w:rsidRPr="00AE5762">
        <w:t>Internal Audit Activity Performance</w:t>
      </w:r>
      <w:bookmarkEnd w:id="69"/>
    </w:p>
    <w:p w:rsidR="000F7894" w:rsidRPr="00AE5762" w:rsidRDefault="000F7894" w:rsidP="000F7894"/>
    <w:p w:rsidR="001004DE" w:rsidRPr="00AE5762" w:rsidRDefault="001004DE" w:rsidP="001004DE">
      <w:pPr>
        <w:jc w:val="both"/>
        <w:rPr>
          <w:rFonts w:eastAsia="Calibri"/>
          <w:szCs w:val="24"/>
        </w:rPr>
      </w:pPr>
      <w:bookmarkStart w:id="70" w:name="_1ci93xb"/>
      <w:bookmarkEnd w:id="70"/>
      <w:r w:rsidRPr="00AE5762">
        <w:t>The CHU conducted a quality review of IA 's operations at eight public funds beneficiaries in the period from 1 October 2021 to 30 September 2022.  The consolidated report on the IA activity quality review was submitted to the Minister of Finance and published on the website of the Ministry of Finance.</w:t>
      </w:r>
    </w:p>
    <w:p w:rsidR="00E62A22" w:rsidRPr="00AE5762" w:rsidRDefault="00E62A22" w:rsidP="001004DE">
      <w:pPr>
        <w:jc w:val="both"/>
        <w:rPr>
          <w:rFonts w:eastAsia="Calibri"/>
          <w:szCs w:val="24"/>
        </w:rPr>
      </w:pPr>
    </w:p>
    <w:p w:rsidR="001004DE" w:rsidRPr="00AE5762" w:rsidRDefault="001004DE" w:rsidP="00EC7CC3">
      <w:pPr>
        <w:jc w:val="both"/>
        <w:rPr>
          <w:szCs w:val="24"/>
        </w:rPr>
      </w:pPr>
      <w:r w:rsidRPr="00AE5762">
        <w:t xml:space="preserve">The quality review was performed in the following PFBs: </w:t>
      </w:r>
    </w:p>
    <w:p w:rsidR="001004DE" w:rsidRPr="00AE5762" w:rsidRDefault="00E62A22" w:rsidP="0021541D">
      <w:pPr>
        <w:numPr>
          <w:ilvl w:val="0"/>
          <w:numId w:val="35"/>
        </w:numPr>
        <w:contextualSpacing/>
        <w:jc w:val="both"/>
        <w:rPr>
          <w:rFonts w:eastAsia="Calibri"/>
          <w:szCs w:val="24"/>
        </w:rPr>
      </w:pPr>
      <w:r w:rsidRPr="00AE5762">
        <w:t>Ministry of the Interior,</w:t>
      </w:r>
    </w:p>
    <w:p w:rsidR="001004DE" w:rsidRPr="00AE5762" w:rsidRDefault="00E62A22" w:rsidP="0021541D">
      <w:pPr>
        <w:numPr>
          <w:ilvl w:val="0"/>
          <w:numId w:val="35"/>
        </w:numPr>
        <w:contextualSpacing/>
        <w:jc w:val="both"/>
        <w:rPr>
          <w:rFonts w:eastAsia="Calibri"/>
          <w:szCs w:val="24"/>
        </w:rPr>
      </w:pPr>
      <w:r w:rsidRPr="00AE5762">
        <w:t>Ministry of Public Administration and Local Government,</w:t>
      </w:r>
    </w:p>
    <w:p w:rsidR="001004DE" w:rsidRPr="00AE5762" w:rsidRDefault="00E62A22" w:rsidP="0021541D">
      <w:pPr>
        <w:numPr>
          <w:ilvl w:val="0"/>
          <w:numId w:val="35"/>
        </w:numPr>
        <w:contextualSpacing/>
        <w:jc w:val="both"/>
        <w:rPr>
          <w:rFonts w:eastAsia="Calibri"/>
          <w:szCs w:val="24"/>
        </w:rPr>
      </w:pPr>
      <w:r w:rsidRPr="00AE5762">
        <w:t>Ministry of Agriculture, Forestry and Water Management,</w:t>
      </w:r>
    </w:p>
    <w:p w:rsidR="001004DE" w:rsidRPr="00AE5762" w:rsidRDefault="00E62A22" w:rsidP="0021541D">
      <w:pPr>
        <w:numPr>
          <w:ilvl w:val="0"/>
          <w:numId w:val="35"/>
        </w:numPr>
        <w:contextualSpacing/>
        <w:jc w:val="both"/>
        <w:rPr>
          <w:rFonts w:eastAsia="Calibri"/>
          <w:szCs w:val="24"/>
        </w:rPr>
      </w:pPr>
      <w:r w:rsidRPr="00AE5762">
        <w:t>National Employment Agency,</w:t>
      </w:r>
    </w:p>
    <w:p w:rsidR="001004DE" w:rsidRPr="00AE5762" w:rsidRDefault="001004DE" w:rsidP="0021541D">
      <w:pPr>
        <w:numPr>
          <w:ilvl w:val="0"/>
          <w:numId w:val="35"/>
        </w:numPr>
        <w:contextualSpacing/>
        <w:jc w:val="both"/>
        <w:rPr>
          <w:rFonts w:eastAsia="Calibri"/>
          <w:szCs w:val="24"/>
        </w:rPr>
      </w:pPr>
      <w:r w:rsidRPr="00AE5762">
        <w:t>Pension and Disability Insurance Fund</w:t>
      </w:r>
    </w:p>
    <w:p w:rsidR="001004DE" w:rsidRPr="00AE5762" w:rsidRDefault="00E62A22" w:rsidP="0021541D">
      <w:pPr>
        <w:numPr>
          <w:ilvl w:val="0"/>
          <w:numId w:val="35"/>
        </w:numPr>
        <w:contextualSpacing/>
        <w:jc w:val="both"/>
        <w:rPr>
          <w:rFonts w:eastAsia="Calibri"/>
          <w:szCs w:val="24"/>
        </w:rPr>
      </w:pPr>
      <w:r w:rsidRPr="00AE5762">
        <w:t>Republic Health Insurance Fund.</w:t>
      </w:r>
    </w:p>
    <w:p w:rsidR="001004DE" w:rsidRPr="00AE5762" w:rsidRDefault="001004DE" w:rsidP="001004DE">
      <w:pPr>
        <w:jc w:val="both"/>
        <w:rPr>
          <w:rFonts w:eastAsia="Calibri"/>
          <w:szCs w:val="22"/>
        </w:rPr>
      </w:pPr>
    </w:p>
    <w:p w:rsidR="001004DE" w:rsidRPr="00AE5762" w:rsidRDefault="001004DE" w:rsidP="001004DE">
      <w:pPr>
        <w:jc w:val="both"/>
        <w:rPr>
          <w:rFonts w:eastAsia="Calibri"/>
          <w:szCs w:val="22"/>
        </w:rPr>
      </w:pPr>
      <w:r w:rsidRPr="00AE5762">
        <w:t xml:space="preserve">The review covered compliance with the requirements for the establishment of IA, audit coverage, competence and training of internal auditors, functional and organisational independence of internal audit, internal audit charter and code of ethics, knowledge of internal audit standards, internal audit strategic and annual plans, implementation of internal audit methodologies, internal audit risk management, internal quality control, need for future training and membership of professional associations. </w:t>
      </w:r>
    </w:p>
    <w:p w:rsidR="00763751" w:rsidRPr="00AE5762" w:rsidRDefault="00763751" w:rsidP="001004DE">
      <w:pPr>
        <w:jc w:val="both"/>
        <w:rPr>
          <w:rFonts w:eastAsia="Calibri"/>
          <w:szCs w:val="22"/>
        </w:rPr>
      </w:pPr>
    </w:p>
    <w:p w:rsidR="001004DE" w:rsidRPr="00AE5762" w:rsidRDefault="00763751" w:rsidP="00763751">
      <w:pPr>
        <w:jc w:val="both"/>
        <w:rPr>
          <w:rFonts w:eastAsia="Calibri"/>
          <w:szCs w:val="22"/>
        </w:rPr>
      </w:pPr>
      <w:r w:rsidRPr="00AE5762">
        <w:t xml:space="preserve">The peer review of the quality of the Ministry of Public Administration and Local Government IA work was carried out by a team in which the CIA in the public sector of NEA, RHIF and </w:t>
      </w:r>
      <w:r w:rsidR="00724391" w:rsidRPr="00AE5762">
        <w:t>“</w:t>
      </w:r>
      <w:r w:rsidRPr="00AE5762">
        <w:t>Infrastrukture železnice Srbije</w:t>
      </w:r>
      <w:r w:rsidR="00724391" w:rsidRPr="00AE5762">
        <w:t>”</w:t>
      </w:r>
      <w:r w:rsidRPr="00AE5762">
        <w:t xml:space="preserve"> a.d. participated. The work of the team is coordinated by CHU. </w:t>
      </w:r>
    </w:p>
    <w:p w:rsidR="00763751" w:rsidRPr="00AE5762" w:rsidRDefault="00763751" w:rsidP="00763751">
      <w:pPr>
        <w:jc w:val="both"/>
        <w:rPr>
          <w:rFonts w:eastAsia="Calibri"/>
          <w:szCs w:val="22"/>
        </w:rPr>
      </w:pPr>
    </w:p>
    <w:p w:rsidR="001004DE" w:rsidRPr="00AE5762" w:rsidRDefault="001004DE" w:rsidP="001004DE">
      <w:pPr>
        <w:jc w:val="both"/>
        <w:rPr>
          <w:rFonts w:eastAsia="Calibri"/>
          <w:szCs w:val="22"/>
        </w:rPr>
      </w:pPr>
      <w:r w:rsidRPr="00AE5762">
        <w:t>In the organisations included in the overview of the quality of IA work, the function of IA has been defined by setting posts for IA in the regulations on internal organisation and systematisation of posts in accordance with the IA Rulebook. In all of them, there are systematised IA units with three or more internal auditor posts, four of which have at least three posts for IA and two of which have only two posts. The reason for unfilled posts is the lack of suitable staff. Of the systematised 59 posts of internal auditors, 40 have been filled, all of whom have obtained the title of CIA in the public sector, except for one who is in training to become an CIA in the public sector.</w:t>
      </w:r>
    </w:p>
    <w:p w:rsidR="001004DE" w:rsidRPr="00AE5762" w:rsidRDefault="001004DE" w:rsidP="001004DE">
      <w:pPr>
        <w:jc w:val="both"/>
        <w:rPr>
          <w:rFonts w:eastAsia="Calibri"/>
          <w:szCs w:val="22"/>
        </w:rPr>
      </w:pPr>
      <w:r w:rsidRPr="00AE5762">
        <w:t>Last year, the manager of one IA unit terminated employment because he met the conditions for retirement. The post of this manager had not been filled by the end of the report. In addition to the internal auditor mentioned above, four others will be eligible for termination of employment due to retirement in the next two years. It is necessary for the PFBs to provide an employee for the IA affairs within the limits of their staffing possibilities in order to ensure the continuity of this function.</w:t>
      </w:r>
    </w:p>
    <w:p w:rsidR="00763751" w:rsidRPr="00AE5762" w:rsidRDefault="00763751" w:rsidP="001004DE">
      <w:pPr>
        <w:jc w:val="both"/>
        <w:rPr>
          <w:rFonts w:eastAsia="Calibri"/>
          <w:szCs w:val="22"/>
        </w:rPr>
      </w:pPr>
    </w:p>
    <w:p w:rsidR="001004DE" w:rsidRPr="00AE5762" w:rsidRDefault="00B54D42" w:rsidP="001004DE">
      <w:pPr>
        <w:jc w:val="both"/>
        <w:rPr>
          <w:rFonts w:eastAsia="Calibri"/>
          <w:szCs w:val="22"/>
        </w:rPr>
      </w:pPr>
      <w:r w:rsidRPr="00AE5762">
        <w:t xml:space="preserve">IA established at the PFBs included in the review are functionally and organisationally independent units reporting directly to the </w:t>
      </w:r>
      <w:r w:rsidR="000E2A52" w:rsidRPr="00AE5762">
        <w:t>H</w:t>
      </w:r>
      <w:r w:rsidRPr="00AE5762">
        <w:t xml:space="preserve">ead of the PFBs, as prescribed in the regulation on the internal organisation and systematisation of workplaces. The IA reports directly to the </w:t>
      </w:r>
      <w:r w:rsidR="000E2A52" w:rsidRPr="00AE5762">
        <w:t>H</w:t>
      </w:r>
      <w:r w:rsidRPr="00AE5762">
        <w:t>ead of the PFBs and is directly accountable to him/her for its work. The plans of the IA, the work of the IA and the reports on the internal audits carried out and on the work of the IA are separate, and the IA is independent from other parts of the organisation.</w:t>
      </w:r>
    </w:p>
    <w:p w:rsidR="00763751" w:rsidRPr="00AE5762" w:rsidRDefault="00763751" w:rsidP="001004DE">
      <w:pPr>
        <w:jc w:val="both"/>
        <w:rPr>
          <w:rFonts w:eastAsia="Calibri"/>
          <w:szCs w:val="22"/>
        </w:rPr>
      </w:pPr>
    </w:p>
    <w:p w:rsidR="00763751" w:rsidRPr="00AE5762" w:rsidRDefault="001004DE" w:rsidP="001004DE">
      <w:pPr>
        <w:jc w:val="both"/>
        <w:rPr>
          <w:rFonts w:eastAsia="Calibri"/>
          <w:szCs w:val="22"/>
        </w:rPr>
      </w:pPr>
      <w:r w:rsidRPr="00AE5762">
        <w:t xml:space="preserve">All IA units have an internal audit charter signed by the </w:t>
      </w:r>
      <w:r w:rsidR="000E2A52" w:rsidRPr="00AE5762">
        <w:t>H</w:t>
      </w:r>
      <w:r w:rsidRPr="00AE5762">
        <w:t xml:space="preserve">ead of the PFBs and the head of the IA unit, which clearly defines the rights and duties of the </w:t>
      </w:r>
      <w:r w:rsidR="000E2A52" w:rsidRPr="00AE5762">
        <w:t>H</w:t>
      </w:r>
      <w:r w:rsidRPr="00AE5762">
        <w:t>ead of the PFBs and the internal auditors. The charters are published on the intranet, i.e. on the internet pages.</w:t>
      </w:r>
    </w:p>
    <w:p w:rsidR="001004DE" w:rsidRPr="00AE5762" w:rsidRDefault="001004DE" w:rsidP="001004DE">
      <w:pPr>
        <w:jc w:val="both"/>
        <w:rPr>
          <w:rFonts w:eastAsia="Calibri"/>
          <w:szCs w:val="22"/>
        </w:rPr>
      </w:pPr>
      <w:r w:rsidRPr="00AE5762">
        <w:tab/>
      </w:r>
    </w:p>
    <w:p w:rsidR="001004DE" w:rsidRPr="00AE5762" w:rsidRDefault="001004DE" w:rsidP="00763751">
      <w:pPr>
        <w:jc w:val="both"/>
        <w:rPr>
          <w:rFonts w:eastAsia="Calibri"/>
          <w:szCs w:val="22"/>
        </w:rPr>
      </w:pPr>
      <w:r w:rsidRPr="00AE5762">
        <w:t>The IA Code of Ethics has all internal audits signed by the internal auditors. Codes of ethics are published on the organisation's intranet or website. The internal auditors of the PFBs included in the audit apply the working methodology of IA and are familiar with the IIA.</w:t>
      </w:r>
    </w:p>
    <w:p w:rsidR="00763751" w:rsidRPr="00AE5762" w:rsidRDefault="00763751" w:rsidP="00763751">
      <w:pPr>
        <w:jc w:val="both"/>
        <w:rPr>
          <w:rFonts w:eastAsia="Calibri"/>
          <w:szCs w:val="22"/>
        </w:rPr>
      </w:pPr>
    </w:p>
    <w:p w:rsidR="001004DE" w:rsidRPr="00AE5762" w:rsidRDefault="001004DE" w:rsidP="001004DE">
      <w:pPr>
        <w:jc w:val="both"/>
        <w:rPr>
          <w:rFonts w:eastAsia="Calibri"/>
          <w:szCs w:val="22"/>
        </w:rPr>
      </w:pPr>
      <w:r w:rsidRPr="00AE5762">
        <w:t xml:space="preserve">The annual IA plans are aligned with the IA strategic plans and have been approved by the </w:t>
      </w:r>
      <w:r w:rsidR="000E2A52" w:rsidRPr="00AE5762">
        <w:t>H</w:t>
      </w:r>
      <w:r w:rsidRPr="00AE5762">
        <w:t xml:space="preserve">ead of the PFBs. </w:t>
      </w:r>
    </w:p>
    <w:p w:rsidR="00763751" w:rsidRPr="00AE5762" w:rsidRDefault="00763751" w:rsidP="001004DE">
      <w:pPr>
        <w:jc w:val="both"/>
        <w:rPr>
          <w:rFonts w:eastAsia="Calibri"/>
          <w:szCs w:val="22"/>
        </w:rPr>
      </w:pPr>
    </w:p>
    <w:p w:rsidR="001004DE" w:rsidRPr="00AE5762" w:rsidRDefault="001004DE" w:rsidP="00763751">
      <w:pPr>
        <w:jc w:val="both"/>
        <w:rPr>
          <w:rFonts w:eastAsia="Calibri"/>
          <w:szCs w:val="22"/>
        </w:rPr>
      </w:pPr>
      <w:r w:rsidRPr="00AE5762">
        <w:t xml:space="preserve">In the individual units of IA, the annual work plans were adjusted due to changes in the staff structure (departure of experienced internal auditors and recruitment of new auditors undergoing training) and longer absences of staff (sea leave). Consulting audit engagements, which make up a large part of the work of IA, were not fully reflected in the plans. </w:t>
      </w:r>
    </w:p>
    <w:p w:rsidR="00763751" w:rsidRPr="00AE5762" w:rsidRDefault="00763751" w:rsidP="00763751">
      <w:pPr>
        <w:jc w:val="both"/>
        <w:rPr>
          <w:rFonts w:eastAsia="Calibri"/>
          <w:szCs w:val="22"/>
        </w:rPr>
      </w:pPr>
    </w:p>
    <w:p w:rsidR="001004DE" w:rsidRPr="00AE5762" w:rsidRDefault="001004DE" w:rsidP="00763751">
      <w:pPr>
        <w:jc w:val="both"/>
        <w:rPr>
          <w:rFonts w:eastAsia="Calibri"/>
          <w:szCs w:val="22"/>
        </w:rPr>
      </w:pPr>
      <w:r w:rsidRPr="00AE5762">
        <w:t>In preparing the plans, the individual units of IA did not fully document each step and the availability of the adopted plans to senior staff was not always possible. When drawing up the plans, consultations with all senior managers and the planned time for carrying out consultancy assignments must be indicated. In this way, the awareness of the work of IA is raised to a higher level within the organisation and contributes to strengthening the awareness of all managers and employees of the need to implement all activities in the internal control system.</w:t>
      </w:r>
    </w:p>
    <w:p w:rsidR="00763751" w:rsidRPr="00AE5762" w:rsidRDefault="00763751" w:rsidP="00763751">
      <w:pPr>
        <w:jc w:val="both"/>
        <w:rPr>
          <w:rFonts w:eastAsia="Calibri"/>
          <w:szCs w:val="22"/>
        </w:rPr>
      </w:pPr>
    </w:p>
    <w:p w:rsidR="00763751" w:rsidRPr="00AE5762" w:rsidRDefault="001004DE" w:rsidP="00763751">
      <w:pPr>
        <w:jc w:val="both"/>
        <w:rPr>
          <w:rFonts w:eastAsia="Calibri"/>
          <w:szCs w:val="22"/>
        </w:rPr>
      </w:pPr>
      <w:r w:rsidRPr="00AE5762">
        <w:t xml:space="preserve">For each assurance engagement performed, internal auditors prepare working papers that are kept in the audit files, mostly in paper form, but some auditors also prepare them in electronic form. Some IA units have been found to have deficiencies in linking working papers, mostly when audit files are created in mixed paper and electronic form. The storage of audit documents in electronic form is also not fully guaranteed. </w:t>
      </w:r>
    </w:p>
    <w:p w:rsidR="00425CFC" w:rsidRPr="00AE5762" w:rsidRDefault="001004DE" w:rsidP="00763751">
      <w:pPr>
        <w:jc w:val="both"/>
        <w:rPr>
          <w:rFonts w:eastAsia="Calibri"/>
          <w:szCs w:val="22"/>
        </w:rPr>
      </w:pPr>
      <w:r w:rsidRPr="00AE5762">
        <w:t xml:space="preserve"> </w:t>
      </w:r>
    </w:p>
    <w:p w:rsidR="001004DE" w:rsidRPr="00AE5762" w:rsidRDefault="001004DE" w:rsidP="00763751">
      <w:pPr>
        <w:jc w:val="both"/>
        <w:rPr>
          <w:rFonts w:eastAsia="Calibri"/>
          <w:szCs w:val="22"/>
        </w:rPr>
      </w:pPr>
      <w:r w:rsidRPr="00AE5762">
        <w:t xml:space="preserve">Documentation of the planning and implementation of consultations is often not sufficiently structured and there is a lack of accompanying working documents to support the use of audit time. Due to the incomplete documentation of the concluded </w:t>
      </w:r>
      <w:r w:rsidR="00724391" w:rsidRPr="00AE5762">
        <w:t>consulting engagements</w:t>
      </w:r>
      <w:r w:rsidRPr="00AE5762">
        <w:t>, inconsistencies are observed in the reports on the work of IA, as the audit time spent on the execution of the IA tasks is not adequately substantiated.</w:t>
      </w:r>
    </w:p>
    <w:p w:rsidR="00763751" w:rsidRPr="00AE5762" w:rsidRDefault="001004DE" w:rsidP="001004DE">
      <w:pPr>
        <w:jc w:val="both"/>
        <w:rPr>
          <w:rFonts w:eastAsia="Calibri"/>
          <w:szCs w:val="22"/>
        </w:rPr>
      </w:pPr>
      <w:r w:rsidRPr="00AE5762">
        <w:tab/>
      </w:r>
    </w:p>
    <w:p w:rsidR="001004DE" w:rsidRPr="00AE5762" w:rsidRDefault="001004DE" w:rsidP="001004DE">
      <w:pPr>
        <w:jc w:val="both"/>
        <w:rPr>
          <w:rFonts w:eastAsia="Calibri"/>
          <w:szCs w:val="22"/>
        </w:rPr>
      </w:pPr>
      <w:r w:rsidRPr="00AE5762">
        <w:t xml:space="preserve">Internal control of the quality of IA's work is carried out through constant supervision by the head of the IA unit and periodic reviews. In IA units with multiple staff members, this procedure is implemented, whereas in units with an insufficient number of internal auditors within the IA unit, this procedure is mostly omitted or only formally implemented (the head of the IA unit is also the auditor who performed the audit) and is not consistently formalised and documented. Part of the IA units have not developed a programme to ensure and improve the quality of work and no regular self-assessments have been carried out. </w:t>
      </w:r>
    </w:p>
    <w:p w:rsidR="00763751" w:rsidRPr="00AE5762" w:rsidRDefault="00763751" w:rsidP="001004DE">
      <w:pPr>
        <w:jc w:val="both"/>
        <w:rPr>
          <w:rFonts w:eastAsia="Calibri"/>
          <w:szCs w:val="22"/>
        </w:rPr>
      </w:pPr>
    </w:p>
    <w:p w:rsidR="001004DE" w:rsidRPr="00AE5762" w:rsidRDefault="001004DE" w:rsidP="001004DE">
      <w:pPr>
        <w:jc w:val="both"/>
        <w:rPr>
          <w:rFonts w:eastAsia="Calibri"/>
          <w:szCs w:val="22"/>
        </w:rPr>
      </w:pPr>
      <w:r w:rsidRPr="00AE5762">
        <w:t xml:space="preserve">IA units expressed the need for training in the context of annual plans, but in general terms without naming specific areas. In direct communication, they expressed the need for practical training for performance audits and IT system </w:t>
      </w:r>
      <w:r w:rsidR="00D47D34" w:rsidRPr="00AE5762">
        <w:t>audits,</w:t>
      </w:r>
      <w:r w:rsidRPr="00AE5762">
        <w:t xml:space="preserve"> and also the need for direct exchange of experience with colleagues from other countries. They also pointed out that they were often prevented from attending certain trainings because the organisations' budgets did not include funds for this purpose.</w:t>
      </w:r>
    </w:p>
    <w:p w:rsidR="00763751" w:rsidRPr="00AE5762" w:rsidRDefault="00763751" w:rsidP="001004DE">
      <w:pPr>
        <w:jc w:val="both"/>
        <w:rPr>
          <w:rFonts w:eastAsia="Calibri"/>
          <w:szCs w:val="22"/>
        </w:rPr>
      </w:pPr>
    </w:p>
    <w:p w:rsidR="001004DE" w:rsidRPr="00AE5762" w:rsidRDefault="001004DE" w:rsidP="001004DE">
      <w:pPr>
        <w:jc w:val="both"/>
        <w:rPr>
          <w:rFonts w:eastAsia="Calibri"/>
          <w:szCs w:val="22"/>
        </w:rPr>
      </w:pPr>
      <w:r w:rsidRPr="00AE5762">
        <w:t>In order to improve the quality of the work of IA it is necessary:</w:t>
      </w:r>
    </w:p>
    <w:p w:rsidR="001004DE" w:rsidRPr="00AE5762" w:rsidRDefault="007F0BC9" w:rsidP="0021541D">
      <w:pPr>
        <w:numPr>
          <w:ilvl w:val="0"/>
          <w:numId w:val="36"/>
        </w:numPr>
        <w:contextualSpacing/>
        <w:jc w:val="both"/>
        <w:rPr>
          <w:rFonts w:eastAsia="Calibri"/>
          <w:szCs w:val="22"/>
        </w:rPr>
      </w:pPr>
      <w:r w:rsidRPr="00AE5762">
        <w:t xml:space="preserve">that the PFBs provide a </w:t>
      </w:r>
      <w:r w:rsidR="00293492" w:rsidRPr="00AE5762">
        <w:t>staff member</w:t>
      </w:r>
      <w:r w:rsidRPr="00AE5762">
        <w:t xml:space="preserve"> for the IA affairs within the limits of their staffing possibilities in order to ensure the continuity of this function</w:t>
      </w:r>
    </w:p>
    <w:p w:rsidR="001004DE" w:rsidRPr="00AE5762" w:rsidRDefault="00906749" w:rsidP="0021541D">
      <w:pPr>
        <w:numPr>
          <w:ilvl w:val="0"/>
          <w:numId w:val="36"/>
        </w:numPr>
        <w:contextualSpacing/>
        <w:jc w:val="both"/>
        <w:rPr>
          <w:rFonts w:eastAsia="Calibri"/>
          <w:color w:val="000000"/>
          <w:szCs w:val="24"/>
        </w:rPr>
      </w:pPr>
      <w:r w:rsidRPr="00AE5762">
        <w:rPr>
          <w:color w:val="000000"/>
        </w:rPr>
        <w:t xml:space="preserve">document each step in the preparation of the plans and make the adopted plans available to all PFBs’ managers. Indicate in the plans the required auditor/time for the completion of </w:t>
      </w:r>
      <w:r w:rsidR="00724391" w:rsidRPr="00AE5762">
        <w:rPr>
          <w:color w:val="000000"/>
        </w:rPr>
        <w:t>consulting audit</w:t>
      </w:r>
      <w:r w:rsidRPr="00AE5762">
        <w:rPr>
          <w:color w:val="000000"/>
        </w:rPr>
        <w:t xml:space="preserve"> engagements, which are largely represented in the work of the IA;</w:t>
      </w:r>
      <w:r w:rsidRPr="00AE5762">
        <w:t xml:space="preserve"> </w:t>
      </w:r>
    </w:p>
    <w:p w:rsidR="001004DE" w:rsidRPr="00AE5762" w:rsidRDefault="00906749" w:rsidP="0021541D">
      <w:pPr>
        <w:numPr>
          <w:ilvl w:val="0"/>
          <w:numId w:val="36"/>
        </w:numPr>
        <w:contextualSpacing/>
        <w:jc w:val="both"/>
        <w:rPr>
          <w:rFonts w:eastAsia="Calibri"/>
          <w:color w:val="000000"/>
          <w:szCs w:val="24"/>
        </w:rPr>
      </w:pPr>
      <w:r w:rsidRPr="00AE5762">
        <w:rPr>
          <w:color w:val="000000"/>
        </w:rPr>
        <w:t xml:space="preserve">consistently document completed </w:t>
      </w:r>
      <w:r w:rsidR="00724391" w:rsidRPr="00AE5762">
        <w:rPr>
          <w:color w:val="000000"/>
        </w:rPr>
        <w:t>consulting engagements</w:t>
      </w:r>
      <w:r w:rsidRPr="00AE5762">
        <w:rPr>
          <w:color w:val="000000"/>
        </w:rPr>
        <w:t xml:space="preserve"> to confirm that the IA tasks have been carried out and that audit time has been spent;</w:t>
      </w:r>
    </w:p>
    <w:p w:rsidR="001004DE" w:rsidRPr="00AE5762" w:rsidRDefault="00906749" w:rsidP="0021541D">
      <w:pPr>
        <w:numPr>
          <w:ilvl w:val="0"/>
          <w:numId w:val="36"/>
        </w:numPr>
        <w:contextualSpacing/>
        <w:jc w:val="both"/>
        <w:rPr>
          <w:rFonts w:eastAsia="Calibri"/>
          <w:color w:val="000000"/>
          <w:szCs w:val="24"/>
        </w:rPr>
      </w:pPr>
      <w:r w:rsidRPr="00AE5762">
        <w:rPr>
          <w:color w:val="000000"/>
        </w:rPr>
        <w:t>consistent implementation of internal control over the quality of IA work.</w:t>
      </w:r>
    </w:p>
    <w:p w:rsidR="007D3142" w:rsidRPr="00AE5762" w:rsidRDefault="007D3142" w:rsidP="00F96196">
      <w:pPr>
        <w:ind w:left="720"/>
        <w:contextualSpacing/>
        <w:jc w:val="both"/>
        <w:rPr>
          <w:rFonts w:eastAsia="Calibri"/>
          <w:color w:val="000000"/>
          <w:szCs w:val="24"/>
        </w:rPr>
      </w:pPr>
    </w:p>
    <w:p w:rsidR="002241E9" w:rsidRPr="00AE5762" w:rsidRDefault="002241E9" w:rsidP="00D32165">
      <w:pPr>
        <w:jc w:val="both"/>
      </w:pPr>
    </w:p>
    <w:p w:rsidR="002241E9" w:rsidRPr="00AE5762" w:rsidRDefault="00B14FF2" w:rsidP="001D3056">
      <w:pPr>
        <w:pStyle w:val="Heading3"/>
        <w:spacing w:before="0"/>
        <w:rPr>
          <w:rFonts w:cs="Times New Roman"/>
        </w:rPr>
      </w:pPr>
      <w:bookmarkStart w:id="71" w:name="_Toc147856442"/>
      <w:r w:rsidRPr="00AE5762">
        <w:t xml:space="preserve">2.2.8 Recommendations and </w:t>
      </w:r>
      <w:r w:rsidR="00724391" w:rsidRPr="00AE5762">
        <w:t>P</w:t>
      </w:r>
      <w:r w:rsidRPr="00AE5762">
        <w:t xml:space="preserve">roposals </w:t>
      </w:r>
      <w:r w:rsidR="00B47163">
        <w:t xml:space="preserve">by PFBs </w:t>
      </w:r>
      <w:r w:rsidRPr="00AE5762">
        <w:t xml:space="preserve">for the </w:t>
      </w:r>
      <w:r w:rsidR="00724391" w:rsidRPr="00AE5762">
        <w:t>Further De</w:t>
      </w:r>
      <w:r w:rsidRPr="00AE5762">
        <w:t>velopment of IA</w:t>
      </w:r>
      <w:bookmarkEnd w:id="71"/>
      <w:r w:rsidRPr="00AE5762">
        <w:t xml:space="preserve"> </w:t>
      </w:r>
    </w:p>
    <w:p w:rsidR="00E33D33" w:rsidRPr="00AE5762" w:rsidRDefault="00E33D33" w:rsidP="00E33D33"/>
    <w:p w:rsidR="00673740" w:rsidRPr="00AE5762" w:rsidRDefault="00673740" w:rsidP="00673740">
      <w:pPr>
        <w:jc w:val="both"/>
        <w:rPr>
          <w:szCs w:val="24"/>
        </w:rPr>
      </w:pPr>
      <w:r w:rsidRPr="00AE5762">
        <w:t>The most frequently mentioned proposals and suggestions for improving the work of IA in the individual annual reports are mainly:</w:t>
      </w:r>
    </w:p>
    <w:p w:rsidR="00673740" w:rsidRPr="00AE5762" w:rsidRDefault="004A4529" w:rsidP="0021541D">
      <w:pPr>
        <w:numPr>
          <w:ilvl w:val="0"/>
          <w:numId w:val="33"/>
        </w:numPr>
        <w:pBdr>
          <w:top w:val="nil"/>
          <w:left w:val="nil"/>
          <w:bottom w:val="nil"/>
          <w:right w:val="nil"/>
          <w:between w:val="nil"/>
        </w:pBdr>
        <w:tabs>
          <w:tab w:val="left" w:pos="851"/>
        </w:tabs>
        <w:jc w:val="both"/>
        <w:rPr>
          <w:color w:val="000000"/>
          <w:szCs w:val="24"/>
        </w:rPr>
      </w:pPr>
      <w:r w:rsidRPr="00AE5762">
        <w:rPr>
          <w:color w:val="000000"/>
        </w:rPr>
        <w:t>to continue and strengthen the education, additional training and professional development of internal auditors through the organisation of seminars, training courses and workshops, as well as through professional literature;</w:t>
      </w:r>
    </w:p>
    <w:p w:rsidR="00673740" w:rsidRPr="00AE5762" w:rsidRDefault="004A4529" w:rsidP="0021541D">
      <w:pPr>
        <w:numPr>
          <w:ilvl w:val="0"/>
          <w:numId w:val="33"/>
        </w:numPr>
        <w:pBdr>
          <w:top w:val="nil"/>
          <w:left w:val="nil"/>
          <w:bottom w:val="nil"/>
          <w:right w:val="nil"/>
          <w:between w:val="nil"/>
        </w:pBdr>
        <w:tabs>
          <w:tab w:val="left" w:pos="851"/>
        </w:tabs>
        <w:jc w:val="both"/>
        <w:rPr>
          <w:color w:val="000000"/>
          <w:szCs w:val="24"/>
        </w:rPr>
      </w:pPr>
      <w:r w:rsidRPr="00AE5762">
        <w:rPr>
          <w:color w:val="000000"/>
        </w:rPr>
        <w:t>to organise a greater number of training sessions through the CHU to provide more opportunities for continuous professional development of internal auditors;</w:t>
      </w:r>
    </w:p>
    <w:p w:rsidR="00673740" w:rsidRPr="00AE5762" w:rsidRDefault="004A4529" w:rsidP="0021541D">
      <w:pPr>
        <w:numPr>
          <w:ilvl w:val="0"/>
          <w:numId w:val="33"/>
        </w:numPr>
        <w:pBdr>
          <w:top w:val="nil"/>
          <w:left w:val="nil"/>
          <w:bottom w:val="nil"/>
          <w:right w:val="nil"/>
          <w:between w:val="nil"/>
        </w:pBdr>
        <w:tabs>
          <w:tab w:val="left" w:pos="851"/>
        </w:tabs>
        <w:jc w:val="both"/>
        <w:rPr>
          <w:color w:val="000000"/>
          <w:szCs w:val="24"/>
        </w:rPr>
      </w:pPr>
      <w:r w:rsidRPr="00AE5762">
        <w:t>to increase the exchange of experiences and good business practises with colleagues from the region through cooperation with the CHU, domestic and foreign experts, international and national institutions and associations;</w:t>
      </w:r>
    </w:p>
    <w:p w:rsidR="00673740" w:rsidRPr="00AE5762" w:rsidRDefault="004A4529" w:rsidP="0021541D">
      <w:pPr>
        <w:numPr>
          <w:ilvl w:val="0"/>
          <w:numId w:val="33"/>
        </w:numPr>
        <w:pBdr>
          <w:top w:val="nil"/>
          <w:left w:val="nil"/>
          <w:bottom w:val="nil"/>
          <w:right w:val="nil"/>
          <w:between w:val="nil"/>
        </w:pBdr>
        <w:tabs>
          <w:tab w:val="left" w:pos="851"/>
        </w:tabs>
        <w:jc w:val="both"/>
        <w:rPr>
          <w:color w:val="000000"/>
          <w:szCs w:val="24"/>
        </w:rPr>
      </w:pPr>
      <w:r w:rsidRPr="00AE5762">
        <w:rPr>
          <w:color w:val="000000"/>
        </w:rPr>
        <w:t xml:space="preserve">to strengthen the promotion of IA and raise awareness of its importance, especially among </w:t>
      </w:r>
      <w:r w:rsidR="000E2A52" w:rsidRPr="00AE5762">
        <w:rPr>
          <w:color w:val="000000"/>
        </w:rPr>
        <w:t>H</w:t>
      </w:r>
      <w:r w:rsidRPr="00AE5762">
        <w:rPr>
          <w:color w:val="000000"/>
        </w:rPr>
        <w:t>eads of PFBs;</w:t>
      </w:r>
    </w:p>
    <w:p w:rsidR="00673740" w:rsidRPr="00AE5762" w:rsidRDefault="00673740" w:rsidP="0021541D">
      <w:pPr>
        <w:numPr>
          <w:ilvl w:val="0"/>
          <w:numId w:val="33"/>
        </w:numPr>
        <w:pBdr>
          <w:top w:val="nil"/>
          <w:left w:val="nil"/>
          <w:bottom w:val="nil"/>
          <w:right w:val="nil"/>
          <w:between w:val="nil"/>
        </w:pBdr>
        <w:tabs>
          <w:tab w:val="left" w:pos="851"/>
        </w:tabs>
        <w:jc w:val="both"/>
        <w:rPr>
          <w:color w:val="000000"/>
          <w:szCs w:val="24"/>
        </w:rPr>
      </w:pPr>
      <w:r w:rsidRPr="00AE5762">
        <w:rPr>
          <w:color w:val="000000"/>
        </w:rPr>
        <w:t>for the CHU to systematically consider all factors relating to the filling of posts for internal auditors and the retention of existing staff;</w:t>
      </w:r>
    </w:p>
    <w:p w:rsidR="00673740" w:rsidRPr="00AE5762" w:rsidRDefault="004A4529" w:rsidP="0021541D">
      <w:pPr>
        <w:numPr>
          <w:ilvl w:val="0"/>
          <w:numId w:val="33"/>
        </w:numPr>
        <w:pBdr>
          <w:top w:val="nil"/>
          <w:left w:val="nil"/>
          <w:bottom w:val="nil"/>
          <w:right w:val="nil"/>
          <w:between w:val="nil"/>
        </w:pBdr>
        <w:tabs>
          <w:tab w:val="left" w:pos="851"/>
        </w:tabs>
        <w:jc w:val="both"/>
        <w:rPr>
          <w:color w:val="000000"/>
          <w:szCs w:val="24"/>
        </w:rPr>
      </w:pPr>
      <w:r w:rsidRPr="00AE5762">
        <w:rPr>
          <w:color w:val="000000"/>
        </w:rPr>
        <w:t>to consider improving the financial status of internal auditors taking into account the degree of their responsibility, the complexity of the business and the working conditions;</w:t>
      </w:r>
    </w:p>
    <w:p w:rsidR="00673740" w:rsidRPr="00AE5762" w:rsidRDefault="004A4529" w:rsidP="0021541D">
      <w:pPr>
        <w:numPr>
          <w:ilvl w:val="0"/>
          <w:numId w:val="33"/>
        </w:numPr>
        <w:contextualSpacing/>
        <w:jc w:val="both"/>
        <w:rPr>
          <w:color w:val="000000"/>
          <w:szCs w:val="24"/>
        </w:rPr>
      </w:pPr>
      <w:r w:rsidRPr="00AE5762">
        <w:rPr>
          <w:color w:val="000000"/>
        </w:rPr>
        <w:t>to amend the Rulebook on professional development of certified internal auditors in the public sector regarding the unequal evaluation of the performance of internal auditors in IA units and independent auditors;</w:t>
      </w:r>
      <w:r w:rsidRPr="00AE5762">
        <w:rPr>
          <w:color w:val="000000"/>
          <w:highlight w:val="yellow"/>
        </w:rPr>
        <w:t xml:space="preserve"> </w:t>
      </w:r>
    </w:p>
    <w:p w:rsidR="00673740" w:rsidRPr="00AE5762" w:rsidRDefault="004A4529" w:rsidP="0021541D">
      <w:pPr>
        <w:numPr>
          <w:ilvl w:val="0"/>
          <w:numId w:val="34"/>
        </w:numPr>
        <w:contextualSpacing/>
        <w:jc w:val="both"/>
        <w:rPr>
          <w:color w:val="000000"/>
          <w:szCs w:val="24"/>
        </w:rPr>
      </w:pPr>
      <w:r w:rsidRPr="00AE5762">
        <w:rPr>
          <w:color w:val="000000"/>
        </w:rPr>
        <w:t>to launch an initiative to amend the law or other laws in the field of civil servants' remuneration to bring internal auditors in the public sector on an equal footing with SAI in order to recognise the importance and role of IA in the public sector;</w:t>
      </w:r>
    </w:p>
    <w:p w:rsidR="00673740" w:rsidRPr="00AE5762" w:rsidRDefault="004A4529" w:rsidP="0021541D">
      <w:pPr>
        <w:numPr>
          <w:ilvl w:val="0"/>
          <w:numId w:val="34"/>
        </w:numPr>
        <w:contextualSpacing/>
        <w:jc w:val="both"/>
        <w:rPr>
          <w:color w:val="000000"/>
          <w:szCs w:val="24"/>
        </w:rPr>
      </w:pPr>
      <w:r w:rsidRPr="00AE5762">
        <w:rPr>
          <w:color w:val="000000"/>
        </w:rPr>
        <w:t>to increase the number of CHU mentors so that internal auditors, after completing theoretical training, are assigned a mentor who conducts two practical trainings with them to speed up the certification process.</w:t>
      </w:r>
    </w:p>
    <w:p w:rsidR="00673740" w:rsidRPr="00AE5762" w:rsidRDefault="00673740" w:rsidP="00673740">
      <w:pPr>
        <w:ind w:left="720"/>
        <w:contextualSpacing/>
        <w:jc w:val="both"/>
        <w:rPr>
          <w:color w:val="000000"/>
          <w:szCs w:val="24"/>
        </w:rPr>
      </w:pPr>
    </w:p>
    <w:p w:rsidR="003E3AAF" w:rsidRPr="00AE5762" w:rsidRDefault="000E7B72" w:rsidP="00C723FA">
      <w:pPr>
        <w:jc w:val="both"/>
        <w:rPr>
          <w:color w:val="000000"/>
          <w:szCs w:val="24"/>
        </w:rPr>
      </w:pPr>
      <w:r w:rsidRPr="00AE5762">
        <w:rPr>
          <w:color w:val="000000"/>
        </w:rPr>
        <w:t>The PFBs proposal is that it is necessary for the CHU to allow internal auditors to accumulate the prescribed points for organised professional development, as the CHU has limited resources for independent funding of training.</w:t>
      </w:r>
    </w:p>
    <w:p w:rsidR="00C54615" w:rsidRPr="00AE5762" w:rsidRDefault="00C54615" w:rsidP="00C723FA">
      <w:pPr>
        <w:jc w:val="both"/>
        <w:rPr>
          <w:color w:val="000000"/>
          <w:szCs w:val="24"/>
        </w:rPr>
      </w:pPr>
    </w:p>
    <w:p w:rsidR="00D93574" w:rsidRPr="00AE5762" w:rsidRDefault="003E3AAF" w:rsidP="00C723FA">
      <w:pPr>
        <w:jc w:val="both"/>
      </w:pPr>
      <w:r w:rsidRPr="00AE5762">
        <w:t>The CHU has recognised the importance of continuous improvement of the CIA in the public sector and under the PMF 2021-2025, an activity is envisaged to prepare and conduct training for internal auditors through the Continuous Professional Development Programme for Internal Auditors in the Public Sector.</w:t>
      </w:r>
    </w:p>
    <w:p w:rsidR="00673740" w:rsidRPr="00AE5762" w:rsidRDefault="00673740" w:rsidP="00673740">
      <w:pPr>
        <w:pBdr>
          <w:top w:val="nil"/>
          <w:left w:val="nil"/>
          <w:bottom w:val="nil"/>
          <w:right w:val="nil"/>
          <w:between w:val="nil"/>
        </w:pBdr>
        <w:tabs>
          <w:tab w:val="left" w:pos="851"/>
        </w:tabs>
        <w:jc w:val="both"/>
        <w:rPr>
          <w:color w:val="000000"/>
          <w:szCs w:val="24"/>
          <w:highlight w:val="yellow"/>
        </w:rPr>
      </w:pPr>
    </w:p>
    <w:p w:rsidR="00C54615" w:rsidRPr="00AE5762" w:rsidRDefault="00673740" w:rsidP="00673740">
      <w:pPr>
        <w:jc w:val="both"/>
        <w:rPr>
          <w:color w:val="000000"/>
          <w:szCs w:val="24"/>
        </w:rPr>
      </w:pPr>
      <w:r w:rsidRPr="00AE5762">
        <w:rPr>
          <w:color w:val="000000"/>
        </w:rPr>
        <w:t>In the proposals for training, i.e. conducting workshops and seminars, a smaller number of PFBs have indicated the area where additional training is needed.</w:t>
      </w:r>
    </w:p>
    <w:p w:rsidR="000700D9" w:rsidRPr="00AE5762" w:rsidRDefault="00673740" w:rsidP="00673740">
      <w:pPr>
        <w:jc w:val="both"/>
        <w:rPr>
          <w:color w:val="000000"/>
          <w:szCs w:val="24"/>
        </w:rPr>
      </w:pPr>
      <w:r w:rsidRPr="00AE5762">
        <w:rPr>
          <w:color w:val="000000"/>
        </w:rPr>
        <w:t xml:space="preserve"> </w:t>
      </w:r>
    </w:p>
    <w:p w:rsidR="00673740" w:rsidRPr="00AE5762" w:rsidRDefault="005F0065" w:rsidP="00673740">
      <w:pPr>
        <w:jc w:val="both"/>
        <w:rPr>
          <w:color w:val="000000"/>
          <w:szCs w:val="24"/>
        </w:rPr>
      </w:pPr>
      <w:r w:rsidRPr="00AE5762">
        <w:rPr>
          <w:color w:val="000000"/>
        </w:rPr>
        <w:t>The PFBs state that it is necessary to prepare the annual work plan of the internal auditors and to coordinate with the annual work plan the education and training plan for the internal auditors. In accordance with the risk assessment and the annual work plan based on it, it is also necessary to identify and specify the needs and direction of development of IA in terms of acquiring new knowledge to ensure the achievement of the objectives of IA and the rational and efficient use of resources.</w:t>
      </w:r>
    </w:p>
    <w:p w:rsidR="00673740" w:rsidRPr="00AE5762" w:rsidRDefault="00673740" w:rsidP="00673740">
      <w:pPr>
        <w:jc w:val="both"/>
        <w:rPr>
          <w:color w:val="000000"/>
          <w:szCs w:val="24"/>
        </w:rPr>
      </w:pPr>
    </w:p>
    <w:p w:rsidR="00673740" w:rsidRPr="00AE5762" w:rsidRDefault="00673740" w:rsidP="00673740"/>
    <w:p w:rsidR="00064F4E" w:rsidRPr="00AE5762" w:rsidRDefault="00064F4E" w:rsidP="00064F4E">
      <w:pPr>
        <w:jc w:val="both"/>
        <w:rPr>
          <w:szCs w:val="24"/>
        </w:rPr>
      </w:pPr>
    </w:p>
    <w:p w:rsidR="00D25A90" w:rsidRPr="00AE5762" w:rsidRDefault="004B3DE8" w:rsidP="004B3DE8">
      <w:pPr>
        <w:tabs>
          <w:tab w:val="left" w:pos="7485"/>
        </w:tabs>
        <w:jc w:val="both"/>
        <w:rPr>
          <w:szCs w:val="24"/>
        </w:rPr>
      </w:pPr>
      <w:bookmarkStart w:id="72" w:name="_2.2.10_Утицај_пандемије"/>
      <w:bookmarkStart w:id="73" w:name="_2.2.10_Функционисање_система"/>
      <w:bookmarkEnd w:id="72"/>
      <w:bookmarkEnd w:id="73"/>
      <w:r w:rsidRPr="00AE5762">
        <w:tab/>
      </w:r>
    </w:p>
    <w:p w:rsidR="00B11664" w:rsidRPr="00AE5762" w:rsidRDefault="00B11664" w:rsidP="0097303F">
      <w:pPr>
        <w:pStyle w:val="Heading2"/>
        <w:rPr>
          <w:b w:val="0"/>
          <w:color w:val="000000" w:themeColor="text1"/>
          <w:sz w:val="32"/>
          <w:szCs w:val="32"/>
        </w:rPr>
      </w:pPr>
    </w:p>
    <w:p w:rsidR="008C63E0" w:rsidRPr="00AE5762" w:rsidRDefault="008C63E0" w:rsidP="008C63E0"/>
    <w:p w:rsidR="008C63E0" w:rsidRPr="00AE5762" w:rsidRDefault="008C63E0" w:rsidP="008C63E0"/>
    <w:p w:rsidR="008C63E0" w:rsidRPr="00AE5762" w:rsidRDefault="008C63E0" w:rsidP="008C63E0"/>
    <w:p w:rsidR="00FE5B07" w:rsidRPr="00AE5762" w:rsidRDefault="00FE5B07" w:rsidP="008C63E0"/>
    <w:p w:rsidR="00FE5B07" w:rsidRPr="00AE5762" w:rsidRDefault="00FE5B07" w:rsidP="008C63E0"/>
    <w:p w:rsidR="00FE5B07" w:rsidRPr="00AE5762" w:rsidRDefault="00FE5B07" w:rsidP="008C63E0"/>
    <w:p w:rsidR="00FE5B07" w:rsidRPr="00AE5762" w:rsidRDefault="00FE5B07" w:rsidP="008C63E0"/>
    <w:p w:rsidR="00FE5B07" w:rsidRPr="00AE5762" w:rsidRDefault="00FE5B07" w:rsidP="008C63E0"/>
    <w:p w:rsidR="00FE5B07" w:rsidRPr="00AE5762" w:rsidRDefault="00FE5B07" w:rsidP="008C63E0"/>
    <w:p w:rsidR="00611C2A" w:rsidRPr="00AE5762" w:rsidRDefault="00611C2A" w:rsidP="00D32165">
      <w:pPr>
        <w:pStyle w:val="Heading1"/>
        <w:spacing w:before="0"/>
        <w:ind w:left="72" w:hanging="72"/>
        <w:rPr>
          <w:rFonts w:eastAsia="Times New Roman" w:cs="Times New Roman"/>
          <w:b w:val="0"/>
          <w:color w:val="auto"/>
          <w:sz w:val="24"/>
          <w:szCs w:val="20"/>
        </w:rPr>
      </w:pPr>
    </w:p>
    <w:p w:rsidR="00505E6B" w:rsidRPr="00AE5762" w:rsidRDefault="00505E6B" w:rsidP="00505E6B"/>
    <w:p w:rsidR="00611C2A" w:rsidRPr="00AE5762" w:rsidRDefault="00611C2A" w:rsidP="00D32165">
      <w:pPr>
        <w:pStyle w:val="Heading1"/>
        <w:spacing w:before="0"/>
        <w:ind w:left="72" w:hanging="72"/>
        <w:rPr>
          <w:rFonts w:cs="Times New Roman"/>
        </w:rPr>
      </w:pPr>
    </w:p>
    <w:p w:rsidR="00724391" w:rsidRPr="00AE5762" w:rsidRDefault="00724391">
      <w:pPr>
        <w:rPr>
          <w:rFonts w:eastAsiaTheme="majorEastAsia" w:cstheme="majorBidi"/>
          <w:b/>
          <w:color w:val="000000" w:themeColor="text1"/>
          <w:sz w:val="32"/>
          <w:szCs w:val="32"/>
        </w:rPr>
      </w:pPr>
      <w:r w:rsidRPr="00AE5762">
        <w:br w:type="page"/>
      </w:r>
    </w:p>
    <w:p w:rsidR="00E1356D" w:rsidRPr="00AE5762" w:rsidRDefault="00E1356D" w:rsidP="00D32165">
      <w:pPr>
        <w:pStyle w:val="Heading1"/>
        <w:spacing w:before="0"/>
        <w:ind w:left="72" w:hanging="72"/>
        <w:rPr>
          <w:rFonts w:cs="Times New Roman"/>
        </w:rPr>
      </w:pPr>
      <w:bookmarkStart w:id="74" w:name="_Toc147856443"/>
      <w:r w:rsidRPr="00AE5762">
        <w:t>III ACTIVITIES AND PROGRESS ATTAINED</w:t>
      </w:r>
      <w:bookmarkEnd w:id="74"/>
    </w:p>
    <w:p w:rsidR="002241E9" w:rsidRPr="00AE5762" w:rsidRDefault="002241E9" w:rsidP="00D32165">
      <w:pPr>
        <w:jc w:val="both"/>
        <w:rPr>
          <w:b/>
          <w:color w:val="000000"/>
          <w:szCs w:val="24"/>
        </w:rPr>
      </w:pPr>
    </w:p>
    <w:p w:rsidR="00E1356D" w:rsidRPr="00AE5762" w:rsidRDefault="00E1356D" w:rsidP="00D32165">
      <w:pPr>
        <w:jc w:val="both"/>
        <w:rPr>
          <w:b/>
          <w:color w:val="000000"/>
          <w:szCs w:val="24"/>
        </w:rPr>
      </w:pPr>
    </w:p>
    <w:p w:rsidR="004A3561" w:rsidRPr="00AE5762" w:rsidRDefault="004A3561" w:rsidP="00D94648">
      <w:pPr>
        <w:jc w:val="both"/>
        <w:rPr>
          <w:szCs w:val="24"/>
        </w:rPr>
      </w:pPr>
      <w:bookmarkStart w:id="75" w:name="_Hlk71991520"/>
    </w:p>
    <w:p w:rsidR="006105D5" w:rsidRPr="00AE5762" w:rsidRDefault="004A3561" w:rsidP="00D94648">
      <w:pPr>
        <w:jc w:val="both"/>
        <w:rPr>
          <w:szCs w:val="24"/>
        </w:rPr>
      </w:pPr>
      <w:r w:rsidRPr="00AE5762">
        <w:t xml:space="preserve">The CHU represents the third pillar of the PIFC in RS. From an institutional point of view, it is part of the Ministry of Finance and performs the tasks related to the harmonisation and coordination of financial management and control and internal audit in the public sector. At the end of June 2023, the CHU employed 11 staff on indefinite contracts, including the Assistant Minister, while one staff member was employed on a fixed-term contract. </w:t>
      </w:r>
    </w:p>
    <w:p w:rsidR="00342FE9" w:rsidRPr="00AE5762" w:rsidRDefault="00342FE9" w:rsidP="00D94648">
      <w:pPr>
        <w:jc w:val="both"/>
        <w:rPr>
          <w:szCs w:val="24"/>
        </w:rPr>
      </w:pPr>
    </w:p>
    <w:p w:rsidR="00342FE9" w:rsidRPr="00AE5762" w:rsidRDefault="00433BF4" w:rsidP="00D94648">
      <w:pPr>
        <w:jc w:val="both"/>
        <w:rPr>
          <w:szCs w:val="24"/>
        </w:rPr>
      </w:pPr>
      <w:r>
        <w:rPr>
          <w:noProof/>
          <w:lang w:val="en-US"/>
        </w:rPr>
        <w:drawing>
          <wp:inline distT="0" distB="0" distL="0" distR="0" wp14:anchorId="39B8B90D" wp14:editId="7E9FFC3D">
            <wp:extent cx="5486400" cy="3200400"/>
            <wp:effectExtent l="38100" t="0" r="7620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293492" w:rsidRPr="00AE5762" w:rsidRDefault="00293492" w:rsidP="00D94648">
      <w:pPr>
        <w:jc w:val="both"/>
        <w:rPr>
          <w:szCs w:val="24"/>
        </w:rPr>
      </w:pPr>
    </w:p>
    <w:p w:rsidR="00D94648" w:rsidRPr="00AE5762" w:rsidRDefault="00AF5C62" w:rsidP="00F96196">
      <w:pPr>
        <w:jc w:val="both"/>
        <w:rPr>
          <w:szCs w:val="24"/>
        </w:rPr>
      </w:pPr>
      <w:r w:rsidRPr="00AE5762">
        <w:t>The previous strategic framework, i.e. the PIFC strategy, aimed to build and improve the quality of the FMC and IA systems. During this period, significant results were achieved, many lessons were learned and recommendations from the EC Progress Report for were adopted. In the context of developing a strategic framework for further improvement of PIFC in the public sector of RS after 2020, new planning documents were adopted in agreement with the LPS. The CHU was actively involved in their elaboration from the perspective of the PIFC sector. The focus of the activity is to further improve the application of the PIFC system, i.e. the essence of its functioning and practical application. As far as the implementation itself is concerned, the CHU is either responsible for the implementation or the main partner for all parts related to the PIFC and management responsibility, and therefore reports regularly on the progress in the mentioned areas in the framework of:</w:t>
      </w:r>
    </w:p>
    <w:p w:rsidR="00D94648" w:rsidRPr="00AE5762" w:rsidRDefault="00D94648" w:rsidP="0021541D">
      <w:pPr>
        <w:pStyle w:val="ListParagraph"/>
        <w:numPr>
          <w:ilvl w:val="0"/>
          <w:numId w:val="20"/>
        </w:numPr>
        <w:pBdr>
          <w:top w:val="nil"/>
          <w:left w:val="nil"/>
          <w:bottom w:val="nil"/>
          <w:right w:val="nil"/>
          <w:between w:val="nil"/>
        </w:pBdr>
        <w:tabs>
          <w:tab w:val="left" w:pos="851"/>
        </w:tabs>
        <w:jc w:val="both"/>
        <w:rPr>
          <w:color w:val="000000"/>
          <w:szCs w:val="24"/>
        </w:rPr>
      </w:pPr>
      <w:r w:rsidRPr="00AE5762">
        <w:rPr>
          <w:color w:val="000000"/>
        </w:rPr>
        <w:t>Public Administration Reform Strategy of the Republic of Serbia for the period from 2021 to 2030 with the accompanying Action Plan for the period from 2021 to 2025,</w:t>
      </w:r>
    </w:p>
    <w:p w:rsidR="00D94648" w:rsidRPr="00AE5762" w:rsidRDefault="00D94648" w:rsidP="0021541D">
      <w:pPr>
        <w:pStyle w:val="ListParagraph"/>
        <w:numPr>
          <w:ilvl w:val="0"/>
          <w:numId w:val="20"/>
        </w:numPr>
        <w:pBdr>
          <w:top w:val="nil"/>
          <w:left w:val="nil"/>
          <w:bottom w:val="nil"/>
          <w:right w:val="nil"/>
          <w:between w:val="nil"/>
        </w:pBdr>
        <w:tabs>
          <w:tab w:val="left" w:pos="851"/>
        </w:tabs>
        <w:jc w:val="both"/>
        <w:rPr>
          <w:color w:val="000000"/>
          <w:szCs w:val="24"/>
        </w:rPr>
      </w:pPr>
      <w:r w:rsidRPr="00AE5762">
        <w:rPr>
          <w:color w:val="000000"/>
        </w:rPr>
        <w:t xml:space="preserve">Public Financial Management Reform Programme for the period from 2021 to 2025 with the accompanying Action Plan, </w:t>
      </w:r>
    </w:p>
    <w:p w:rsidR="00D94648" w:rsidRPr="00AE5762" w:rsidRDefault="00D94648" w:rsidP="0021541D">
      <w:pPr>
        <w:pStyle w:val="ListParagraph"/>
        <w:numPr>
          <w:ilvl w:val="0"/>
          <w:numId w:val="20"/>
        </w:numPr>
        <w:pBdr>
          <w:top w:val="nil"/>
          <w:left w:val="nil"/>
          <w:bottom w:val="nil"/>
          <w:right w:val="nil"/>
          <w:between w:val="nil"/>
        </w:pBdr>
        <w:tabs>
          <w:tab w:val="left" w:pos="851"/>
        </w:tabs>
        <w:jc w:val="both"/>
        <w:rPr>
          <w:color w:val="000000"/>
          <w:szCs w:val="24"/>
        </w:rPr>
      </w:pPr>
      <w:r w:rsidRPr="00AE5762">
        <w:rPr>
          <w:color w:val="000000"/>
        </w:rPr>
        <w:t>Programme for Improving Public Policy Management and Regulatory Reform for the period from 2021 to 2025 with the accompanying Action Plan</w:t>
      </w:r>
    </w:p>
    <w:p w:rsidR="00DA3566" w:rsidRPr="00AE5762" w:rsidRDefault="00D94648" w:rsidP="0021541D">
      <w:pPr>
        <w:pStyle w:val="ListParagraph"/>
        <w:numPr>
          <w:ilvl w:val="0"/>
          <w:numId w:val="20"/>
        </w:numPr>
        <w:pBdr>
          <w:top w:val="nil"/>
          <w:left w:val="nil"/>
          <w:bottom w:val="nil"/>
          <w:right w:val="nil"/>
          <w:between w:val="nil"/>
        </w:pBdr>
        <w:tabs>
          <w:tab w:val="left" w:pos="851"/>
        </w:tabs>
        <w:jc w:val="both"/>
        <w:rPr>
          <w:color w:val="000000"/>
          <w:szCs w:val="24"/>
        </w:rPr>
      </w:pPr>
      <w:r w:rsidRPr="00AE5762">
        <w:rPr>
          <w:color w:val="000000"/>
        </w:rPr>
        <w:t>Programme for the Reform of the Local Self-Government System the period from 2021 to 2025 with the accompanying Action Plan</w:t>
      </w:r>
    </w:p>
    <w:p w:rsidR="00E73F6B" w:rsidRPr="00AE5762" w:rsidRDefault="006D4464" w:rsidP="00E35188">
      <w:pPr>
        <w:jc w:val="both"/>
        <w:rPr>
          <w:szCs w:val="24"/>
        </w:rPr>
      </w:pPr>
      <w:r w:rsidRPr="00AE5762">
        <w:t>In addition to working on the mentioned planning documents, CHU also performs regular tasks such as: the continuous improvement of the regulatory-methodological framework, the certification of internal auditors and the training of PFBs staff, the monitoring of changes in international standards and principles and best practises in the field of PIFC.</w:t>
      </w:r>
    </w:p>
    <w:p w:rsidR="00E676BF" w:rsidRPr="00AE5762" w:rsidRDefault="00E676BF" w:rsidP="00E35188">
      <w:pPr>
        <w:jc w:val="center"/>
        <w:rPr>
          <w:szCs w:val="24"/>
        </w:rPr>
      </w:pPr>
    </w:p>
    <w:p w:rsidR="00D94648" w:rsidRPr="00AE5762" w:rsidRDefault="0031542D" w:rsidP="00E35188">
      <w:pPr>
        <w:jc w:val="both"/>
      </w:pPr>
      <w:r w:rsidRPr="00AE5762">
        <w:t xml:space="preserve">In addition, the CHU regularly monitors the implementation of recommendations from the EC Progress Report for Serbia as well as those from last year's CAR. </w:t>
      </w:r>
    </w:p>
    <w:p w:rsidR="00D94648" w:rsidRPr="00AE5762" w:rsidRDefault="00D94648" w:rsidP="00D94648">
      <w:pPr>
        <w:jc w:val="both"/>
        <w:rPr>
          <w:szCs w:val="24"/>
          <w:highlight w:val="yellow"/>
        </w:rPr>
      </w:pPr>
    </w:p>
    <w:p w:rsidR="00957B90" w:rsidRPr="00AE5762" w:rsidRDefault="00957B90" w:rsidP="00957B90">
      <w:pPr>
        <w:jc w:val="both"/>
      </w:pPr>
      <w:r w:rsidRPr="00AE5762">
        <w:t>According to the EC Progress Report for 2022</w:t>
      </w:r>
      <w:r w:rsidR="007C2FB3" w:rsidRPr="00AE5762">
        <w:rPr>
          <w:rStyle w:val="FootnoteReference"/>
        </w:rPr>
        <w:footnoteReference w:id="27"/>
      </w:r>
      <w:r w:rsidRPr="00AE5762">
        <w:t xml:space="preserve">, for Chapter 32, the RS is moderately prepared in this chapter and good progress has been made during this reporting period. </w:t>
      </w:r>
    </w:p>
    <w:p w:rsidR="00957B90" w:rsidRPr="00AE5762" w:rsidRDefault="00957B90" w:rsidP="00D94648">
      <w:pPr>
        <w:jc w:val="both"/>
        <w:rPr>
          <w:szCs w:val="24"/>
        </w:rPr>
      </w:pPr>
    </w:p>
    <w:p w:rsidR="009C05B0" w:rsidRPr="00AE5762" w:rsidRDefault="009C05B0" w:rsidP="009C05B0">
      <w:pPr>
        <w:widowControl w:val="0"/>
        <w:jc w:val="both"/>
        <w:rPr>
          <w:szCs w:val="24"/>
        </w:rPr>
      </w:pPr>
      <w:r w:rsidRPr="00AE5762">
        <w:t xml:space="preserve">The status of the EC's recommendations as well as more detailed information can be found in  </w:t>
      </w:r>
      <w:hyperlink w:anchor="_Прилог_6._Изјава" w:history="1">
        <w:r w:rsidRPr="00AE5762">
          <w:rPr>
            <w:rStyle w:val="Hyperlink"/>
          </w:rPr>
          <w:t xml:space="preserve">Annex 6 - Recommendations from the EC Serbia Report </w:t>
        </w:r>
        <w:r w:rsidR="00D47D34" w:rsidRPr="00AE5762">
          <w:rPr>
            <w:rStyle w:val="Hyperlink"/>
          </w:rPr>
          <w:t xml:space="preserve">for </w:t>
        </w:r>
        <w:r w:rsidRPr="00AE5762">
          <w:rPr>
            <w:rStyle w:val="Hyperlink"/>
          </w:rPr>
          <w:t>2022</w:t>
        </w:r>
      </w:hyperlink>
      <w:r w:rsidRPr="00AE5762">
        <w:t xml:space="preserve"> of this document. </w:t>
      </w:r>
    </w:p>
    <w:p w:rsidR="00696A96" w:rsidRPr="00AE5762" w:rsidRDefault="00696A96" w:rsidP="00D94648">
      <w:pPr>
        <w:jc w:val="both"/>
        <w:rPr>
          <w:szCs w:val="24"/>
        </w:rPr>
      </w:pPr>
    </w:p>
    <w:p w:rsidR="007D3142" w:rsidRPr="00AE5762" w:rsidRDefault="007D3142" w:rsidP="007D3142">
      <w:pPr>
        <w:jc w:val="both"/>
        <w:rPr>
          <w:szCs w:val="24"/>
        </w:rPr>
      </w:pPr>
      <w:r w:rsidRPr="00AE5762">
        <w:t xml:space="preserve">Regarding the CAR recommendations for the past year, of the 13 recommendations, 7 recommendations have been partially implemented, i.e. implementation is ongoing (53.85%), while 6 recommendations are continuously implemented (46.15%). </w:t>
      </w:r>
    </w:p>
    <w:p w:rsidR="00E713EA" w:rsidRPr="00AE5762" w:rsidRDefault="00E713EA" w:rsidP="007D3142">
      <w:pPr>
        <w:jc w:val="both"/>
        <w:rPr>
          <w:szCs w:val="24"/>
        </w:rPr>
      </w:pPr>
    </w:p>
    <w:p w:rsidR="007D3142" w:rsidRPr="00AE5762" w:rsidRDefault="007D3142" w:rsidP="007D3142">
      <w:pPr>
        <w:jc w:val="both"/>
        <w:rPr>
          <w:szCs w:val="24"/>
        </w:rPr>
      </w:pPr>
      <w:r w:rsidRPr="00AE5762">
        <w:t xml:space="preserve">Of the total number of PFBs that submitted reports, 73.21% stated that they were familiar with the content of the recommendations to further develop and improve the FMC system in the public sector made in the CAR for the past year. However, the implementation of the recommendations regarding the improvement of the risk management area, the additional allocation of adequate resources for the development and improvement of the FMC system and the regular updating of </w:t>
      </w:r>
      <w:r w:rsidR="00EC293A" w:rsidRPr="00AE5762">
        <w:t>the APs</w:t>
      </w:r>
      <w:r w:rsidRPr="00AE5762">
        <w:t xml:space="preserve"> is not sufficient and further improvements are needed in this area.</w:t>
      </w:r>
    </w:p>
    <w:p w:rsidR="00E713EA" w:rsidRPr="00AE5762" w:rsidRDefault="00E713EA" w:rsidP="00D94648">
      <w:pPr>
        <w:jc w:val="both"/>
        <w:rPr>
          <w:szCs w:val="24"/>
        </w:rPr>
      </w:pPr>
    </w:p>
    <w:p w:rsidR="004A25A4" w:rsidRPr="00AE5762" w:rsidRDefault="004A25A4" w:rsidP="00D94648">
      <w:pPr>
        <w:jc w:val="both"/>
        <w:rPr>
          <w:szCs w:val="24"/>
        </w:rPr>
      </w:pPr>
      <w:r w:rsidRPr="00AE5762">
        <w:t xml:space="preserve">The status of the EC's recommendations as well as more detailed information can be found in  </w:t>
      </w:r>
      <w:hyperlink w:anchor="_Прилог_7._Препоруке" w:history="1">
        <w:r w:rsidRPr="00AE5762">
          <w:rPr>
            <w:rStyle w:val="Hyperlink"/>
          </w:rPr>
          <w:t xml:space="preserve">Annex 7 - Recommendations from the CAR on PIFC for 2021 </w:t>
        </w:r>
      </w:hyperlink>
      <w:r w:rsidRPr="00AE5762">
        <w:t xml:space="preserve"> of this document.</w:t>
      </w:r>
    </w:p>
    <w:p w:rsidR="00D94648" w:rsidRPr="00AE5762" w:rsidRDefault="00D94648" w:rsidP="00D94648">
      <w:pPr>
        <w:jc w:val="both"/>
        <w:rPr>
          <w:szCs w:val="24"/>
        </w:rPr>
      </w:pPr>
    </w:p>
    <w:p w:rsidR="00D94648" w:rsidRPr="00AE5762" w:rsidRDefault="00D94648" w:rsidP="00D94648">
      <w:pPr>
        <w:jc w:val="both"/>
        <w:rPr>
          <w:szCs w:val="24"/>
        </w:rPr>
      </w:pPr>
    </w:p>
    <w:p w:rsidR="00D94648" w:rsidRPr="00AE5762" w:rsidRDefault="00D94648" w:rsidP="00D94648">
      <w:pPr>
        <w:pStyle w:val="Heading2"/>
        <w:spacing w:before="0"/>
        <w:jc w:val="both"/>
        <w:rPr>
          <w:szCs w:val="24"/>
        </w:rPr>
      </w:pPr>
      <w:bookmarkStart w:id="76" w:name="_3.1_Преглед_постигнутих"/>
      <w:bookmarkStart w:id="77" w:name="_Toc78973058"/>
      <w:bookmarkStart w:id="78" w:name="_Toc147856444"/>
      <w:bookmarkEnd w:id="76"/>
      <w:r w:rsidRPr="00AE5762">
        <w:t xml:space="preserve">3.1 Overview of </w:t>
      </w:r>
      <w:r w:rsidR="00724391" w:rsidRPr="00AE5762">
        <w:t>Progress M</w:t>
      </w:r>
      <w:r w:rsidRPr="00AE5762">
        <w:t xml:space="preserve">ade in 2022 </w:t>
      </w:r>
      <w:r w:rsidR="00277A95" w:rsidRPr="00AE5762">
        <w:t>t</w:t>
      </w:r>
      <w:r w:rsidR="00724391" w:rsidRPr="00AE5762">
        <w:t xml:space="preserve">owards Achieving </w:t>
      </w:r>
      <w:r w:rsidRPr="00AE5762">
        <w:t xml:space="preserve">the </w:t>
      </w:r>
      <w:r w:rsidR="00724391" w:rsidRPr="00AE5762">
        <w:t xml:space="preserve">Objectives Set </w:t>
      </w:r>
      <w:r w:rsidR="00836BC6">
        <w:t>o</w:t>
      </w:r>
      <w:r w:rsidR="00724391" w:rsidRPr="00AE5762">
        <w:t xml:space="preserve">ut </w:t>
      </w:r>
      <w:r w:rsidRPr="00AE5762">
        <w:t xml:space="preserve">in the </w:t>
      </w:r>
      <w:r w:rsidR="00724391" w:rsidRPr="00AE5762">
        <w:t>Planning Documents</w:t>
      </w:r>
      <w:bookmarkEnd w:id="77"/>
      <w:bookmarkEnd w:id="78"/>
      <w:r w:rsidR="00724391" w:rsidRPr="00AE5762">
        <w:t xml:space="preserve"> </w:t>
      </w:r>
    </w:p>
    <w:p w:rsidR="00D94648" w:rsidRPr="00AE5762" w:rsidRDefault="00D94648" w:rsidP="00D94648">
      <w:pPr>
        <w:jc w:val="both"/>
        <w:rPr>
          <w:szCs w:val="24"/>
        </w:rPr>
      </w:pPr>
    </w:p>
    <w:p w:rsidR="00CE07C5" w:rsidRPr="00AE5762" w:rsidRDefault="00CE07C5" w:rsidP="00CE07C5">
      <w:pPr>
        <w:jc w:val="both"/>
        <w:rPr>
          <w:szCs w:val="24"/>
        </w:rPr>
      </w:pPr>
      <w:r w:rsidRPr="00AE5762">
        <w:t xml:space="preserve">CHU activities focus on strengthening the FMC and IA systems at central and local levels by improving communication with the PFBs. On-site training is provided to raise awareness of the importance of establishing a system of internal controls in all PFBs. The focus will be on the practical application and positive impact of a well-established internal control system. Local governments/cities are provided with advisory support in establishing and improving the FMC system and IA functions. During the past period, special emphasis was placed on training managers on FMC, operationalising the principles of </w:t>
      </w:r>
      <w:r w:rsidR="00836BC6">
        <w:t>managerial accountability</w:t>
      </w:r>
      <w:r w:rsidRPr="00AE5762">
        <w:t xml:space="preserve"> and raising awareness of the importance of IA.</w:t>
      </w:r>
    </w:p>
    <w:p w:rsidR="004A4529" w:rsidRPr="00AE5762" w:rsidRDefault="004A4529" w:rsidP="00CE07C5">
      <w:pPr>
        <w:jc w:val="both"/>
        <w:rPr>
          <w:szCs w:val="24"/>
        </w:rPr>
      </w:pPr>
    </w:p>
    <w:p w:rsidR="00C54615" w:rsidRPr="00AE5762" w:rsidRDefault="00CE07C5" w:rsidP="00CE07C5">
      <w:pPr>
        <w:jc w:val="both"/>
        <w:rPr>
          <w:szCs w:val="24"/>
        </w:rPr>
      </w:pPr>
      <w:r w:rsidRPr="00AE5762">
        <w:t>An activity of particular importance during the reporting period, in order to gather information from the field and to obtain a realistic picture of the internal control system, is the review of the quality of the FMC system and the work of the IA units at the PFBs. The important feedback was received for further work and improvement of methodological materials, training and reporting procedures produced by CHU in these areas.</w:t>
      </w:r>
    </w:p>
    <w:p w:rsidR="00CE07C5" w:rsidRPr="00AE5762" w:rsidRDefault="00CE07C5" w:rsidP="00CE07C5">
      <w:pPr>
        <w:jc w:val="both"/>
        <w:rPr>
          <w:szCs w:val="24"/>
        </w:rPr>
      </w:pPr>
      <w:r w:rsidRPr="00AE5762">
        <w:t xml:space="preserve"> </w:t>
      </w:r>
    </w:p>
    <w:p w:rsidR="00CE07C5" w:rsidRPr="00AE5762" w:rsidRDefault="00CE07C5" w:rsidP="00CE07C5">
      <w:pPr>
        <w:jc w:val="both"/>
        <w:rPr>
          <w:szCs w:val="24"/>
        </w:rPr>
      </w:pPr>
      <w:r w:rsidRPr="00AE5762">
        <w:t>As a result of the field communication with the PFBs and their needs, an improved form of the FMC report for 2022 was prepared. The aim is for beneficiaries to be able to best assess the control system in their organisation and understand the nature and importance of annual reporting.</w:t>
      </w:r>
    </w:p>
    <w:p w:rsidR="004A4529" w:rsidRPr="00AE5762" w:rsidRDefault="004A4529" w:rsidP="00CE07C5">
      <w:pPr>
        <w:jc w:val="both"/>
        <w:rPr>
          <w:szCs w:val="24"/>
        </w:rPr>
      </w:pPr>
    </w:p>
    <w:p w:rsidR="00CE07C5" w:rsidRPr="00AE5762" w:rsidRDefault="00CE07C5" w:rsidP="00CE07C5">
      <w:pPr>
        <w:jc w:val="both"/>
        <w:rPr>
          <w:szCs w:val="24"/>
        </w:rPr>
      </w:pPr>
      <w:r w:rsidRPr="00AE5762">
        <w:t>In terms of capacity building and continuous improvement of internal auditors, CHU, with the support of donor funding, organised renowned trainings in the areas where the greatest training needs were (internal IT audit methods, information systems audits and information security audits).</w:t>
      </w:r>
    </w:p>
    <w:p w:rsidR="00CE07C5" w:rsidRPr="00AE5762" w:rsidRDefault="00CE07C5" w:rsidP="00CE07C5">
      <w:pPr>
        <w:jc w:val="both"/>
        <w:rPr>
          <w:szCs w:val="24"/>
        </w:rPr>
      </w:pPr>
    </w:p>
    <w:p w:rsidR="0003675C" w:rsidRPr="00AE5762" w:rsidRDefault="00F737ED" w:rsidP="00D94648">
      <w:pPr>
        <w:jc w:val="both"/>
        <w:rPr>
          <w:szCs w:val="24"/>
        </w:rPr>
      </w:pPr>
      <w:hyperlink r:id="rId37" w:history="1">
        <w:r w:rsidR="00E73ABC" w:rsidRPr="00AE5762">
          <w:rPr>
            <w:rStyle w:val="Hyperlink"/>
          </w:rPr>
          <w:t>For detailed information about the activities under the 2021–2025 PFMR Programme, please refer to the Report on the Implementation of the PFMR Programme for 2022.</w:t>
        </w:r>
      </w:hyperlink>
    </w:p>
    <w:p w:rsidR="00AF6360" w:rsidRPr="00AE5762" w:rsidRDefault="00AF6360" w:rsidP="00D94648">
      <w:pPr>
        <w:jc w:val="both"/>
        <w:rPr>
          <w:szCs w:val="24"/>
        </w:rPr>
      </w:pPr>
    </w:p>
    <w:p w:rsidR="00D94648" w:rsidRPr="00AE5762" w:rsidRDefault="00D94648" w:rsidP="00E35188">
      <w:pPr>
        <w:pStyle w:val="BodyText"/>
        <w:jc w:val="both"/>
        <w:rPr>
          <w:rStyle w:val="Hyperlink"/>
          <w:b/>
          <w:i/>
        </w:rPr>
      </w:pPr>
      <w:r w:rsidRPr="00AE5762">
        <w:rPr>
          <w:rStyle w:val="normaltextrun"/>
          <w:b/>
          <w:i/>
        </w:rPr>
        <w:t>Under Specific Objective 6 of the new PAR Strategy:  Accountability and Transparency, two measures aim to change the regulatory-methodological framework and support implementation.  The first sets out systemic solutions and the second is specifically dedicated to improving performance management For more detailed information, please refer to</w:t>
      </w:r>
      <w:r w:rsidR="00724391" w:rsidRPr="00AE5762">
        <w:rPr>
          <w:rStyle w:val="normaltextrun"/>
          <w:b/>
          <w:i/>
        </w:rPr>
        <w:t xml:space="preserve"> </w:t>
      </w:r>
      <w:r w:rsidR="00397CDC" w:rsidRPr="00AE5762">
        <w:rPr>
          <w:rStyle w:val="normaltextrun"/>
          <w:b/>
          <w:i/>
        </w:rPr>
        <w:fldChar w:fldCharType="begin"/>
      </w:r>
      <w:r w:rsidR="00397CDC" w:rsidRPr="00AE5762">
        <w:rPr>
          <w:rStyle w:val="normaltextrun"/>
          <w:b/>
          <w:i/>
        </w:rPr>
        <w:instrText xml:space="preserve"> HYPERLINK  \l "_3.2.2_Унапређење_концепта" </w:instrText>
      </w:r>
      <w:r w:rsidR="00397CDC" w:rsidRPr="00AE5762">
        <w:rPr>
          <w:rStyle w:val="normaltextrun"/>
          <w:b/>
          <w:i/>
        </w:rPr>
        <w:fldChar w:fldCharType="separate"/>
      </w:r>
      <w:r w:rsidRPr="00AE5762">
        <w:rPr>
          <w:rStyle w:val="Hyperlink"/>
          <w:b/>
          <w:i/>
        </w:rPr>
        <w:t xml:space="preserve">3.2.2 Improvement of the Managerial Accountability Concept. </w:t>
      </w:r>
    </w:p>
    <w:p w:rsidR="00A1578E" w:rsidRPr="00AE5762" w:rsidRDefault="00397CDC" w:rsidP="00D94648">
      <w:pPr>
        <w:jc w:val="both"/>
      </w:pPr>
      <w:r w:rsidRPr="00AE5762">
        <w:rPr>
          <w:rStyle w:val="normaltextrun"/>
          <w:b/>
          <w:i/>
        </w:rPr>
        <w:fldChar w:fldCharType="end"/>
      </w:r>
    </w:p>
    <w:p w:rsidR="00941FC5" w:rsidRPr="00AE5762" w:rsidRDefault="00D94648" w:rsidP="00D94648">
      <w:pPr>
        <w:jc w:val="both"/>
      </w:pPr>
      <w:r w:rsidRPr="00AE5762">
        <w:t xml:space="preserve">The Programme for Improving Public Policy Management and Regulatory Reform with the accompanying Action Plan for its implementation, provides a timeframe for the introduction of analytical units at national level, as well as support for their introduction through the development of Guidelines for the establishment, job descriptions and required staff competences.  Implementation of key activities on the drafting of guidelines for the establishment of the internal units for planning documents (IUPD) based on the Regulation on internal organization and job classification in ministries, special </w:t>
      </w:r>
      <w:r w:rsidR="00EC293A" w:rsidRPr="00AE5762">
        <w:t>organizations,</w:t>
      </w:r>
      <w:r w:rsidRPr="00AE5762">
        <w:t xml:space="preserve"> and government services in order to standardize the description of the scope of work, job titles, as well as job descriptions and required competencies of IUPD staff was planned. </w:t>
      </w:r>
    </w:p>
    <w:p w:rsidR="00097D7D" w:rsidRPr="00AE5762" w:rsidRDefault="00097D7D" w:rsidP="00F96196">
      <w:bookmarkStart w:id="79" w:name="_3.5_Активности_ЦЈХ"/>
      <w:bookmarkStart w:id="80" w:name="_3.4.1_Унапређење_едукативних"/>
      <w:bookmarkStart w:id="81" w:name="_Toc72312624"/>
      <w:bookmarkEnd w:id="75"/>
      <w:bookmarkEnd w:id="79"/>
      <w:bookmarkEnd w:id="80"/>
    </w:p>
    <w:p w:rsidR="00200DCD" w:rsidRPr="00AE5762" w:rsidRDefault="00200DCD" w:rsidP="00CB1D65">
      <w:pPr>
        <w:pStyle w:val="Heading3"/>
        <w:spacing w:before="0"/>
        <w:jc w:val="both"/>
        <w:rPr>
          <w:rFonts w:cs="Times New Roman"/>
        </w:rPr>
      </w:pPr>
      <w:bookmarkStart w:id="82" w:name="_Toc77162230"/>
    </w:p>
    <w:p w:rsidR="00CB1D65" w:rsidRPr="00AE5762" w:rsidRDefault="00CB1D65" w:rsidP="00CB1D65">
      <w:pPr>
        <w:pStyle w:val="Heading3"/>
        <w:spacing w:before="0"/>
        <w:jc w:val="both"/>
        <w:rPr>
          <w:rFonts w:cs="Times New Roman"/>
        </w:rPr>
      </w:pPr>
      <w:bookmarkStart w:id="83" w:name="_Toc147856445"/>
      <w:r w:rsidRPr="00AE5762">
        <w:t xml:space="preserve">3.2.1 Improvement of the PIFC </w:t>
      </w:r>
      <w:r w:rsidR="00EC293A" w:rsidRPr="00AE5762">
        <w:t>Regulatory</w:t>
      </w:r>
      <w:r w:rsidRPr="00AE5762">
        <w:t xml:space="preserve"> and </w:t>
      </w:r>
      <w:r w:rsidR="00724391" w:rsidRPr="00AE5762">
        <w:t>Methodological Framework</w:t>
      </w:r>
      <w:bookmarkEnd w:id="83"/>
      <w:r w:rsidR="00724391" w:rsidRPr="00AE5762">
        <w:t xml:space="preserve">  </w:t>
      </w:r>
      <w:bookmarkEnd w:id="82"/>
    </w:p>
    <w:p w:rsidR="00CB1D65" w:rsidRPr="00AE5762" w:rsidRDefault="00CB1D65" w:rsidP="00CB1D65">
      <w:pPr>
        <w:jc w:val="both"/>
        <w:rPr>
          <w:b/>
          <w:i/>
          <w:szCs w:val="24"/>
        </w:rPr>
      </w:pPr>
    </w:p>
    <w:p w:rsidR="00086AA6" w:rsidRPr="00AE5762" w:rsidRDefault="00086AA6" w:rsidP="00086AA6">
      <w:pPr>
        <w:jc w:val="both"/>
        <w:rPr>
          <w:szCs w:val="24"/>
        </w:rPr>
      </w:pPr>
      <w:r w:rsidRPr="00AE5762">
        <w:t>In 2022, preparations continued for the amendment of the IA rulebook The proposed amendments aim to consolidate the IA units at the first line of DBBs, i.e. according to the sectoral principle both at the central government level and at the local level, at the level of local self-governments, with many small beneficiaries covered by the IA function (small in terms of the number of staff and the budget available to them). The consolidation of IA units at the front line ensures the quality of work and compliance with IA standards. After the risk assessment of the process, the relevant DBBs units audit their beneficiaries in the sector or local self-government, so that they do not have to audit all beneficiaries every year, which ensures the saving of resources. This also improves the position of internal auditors in the organisation and facilitates mutual exchange of experience and training.</w:t>
      </w:r>
    </w:p>
    <w:p w:rsidR="00086AA6" w:rsidRPr="00AE5762" w:rsidRDefault="00086AA6" w:rsidP="00086AA6">
      <w:pPr>
        <w:jc w:val="both"/>
        <w:rPr>
          <w:szCs w:val="24"/>
        </w:rPr>
      </w:pPr>
    </w:p>
    <w:p w:rsidR="00086AA6" w:rsidRPr="00AE5762" w:rsidRDefault="00086AA6" w:rsidP="00086AA6">
      <w:pPr>
        <w:jc w:val="both"/>
        <w:rPr>
          <w:szCs w:val="24"/>
        </w:rPr>
      </w:pPr>
      <w:r w:rsidRPr="00AE5762">
        <w:t>The amendments to the certification rules expand the circle of mentors for potential candidates and shorten the duration of training for internal auditors, contributing to a more efficient and faster certification process for internal auditors in the public sector.</w:t>
      </w:r>
    </w:p>
    <w:p w:rsidR="00086AA6" w:rsidRPr="00AE5762" w:rsidRDefault="00086AA6" w:rsidP="00086AA6">
      <w:pPr>
        <w:jc w:val="both"/>
        <w:rPr>
          <w:szCs w:val="24"/>
        </w:rPr>
      </w:pPr>
    </w:p>
    <w:p w:rsidR="00CB1D65" w:rsidRPr="00AE5762" w:rsidRDefault="00CB1D65" w:rsidP="00CB1D65">
      <w:pPr>
        <w:pStyle w:val="Heading3"/>
        <w:spacing w:before="0"/>
        <w:rPr>
          <w:rFonts w:eastAsia="Calibri" w:cs="Times New Roman"/>
        </w:rPr>
      </w:pPr>
      <w:bookmarkStart w:id="84" w:name="_3.2.2_Унапређење_концепта"/>
      <w:bookmarkStart w:id="85" w:name="_Toc77162231"/>
      <w:bookmarkStart w:id="86" w:name="_Toc147856446"/>
      <w:bookmarkEnd w:id="84"/>
      <w:r w:rsidRPr="00AE5762">
        <w:t>3.2.2 Improvement of the Managerial Accountability Concept</w:t>
      </w:r>
      <w:bookmarkEnd w:id="85"/>
      <w:bookmarkEnd w:id="86"/>
    </w:p>
    <w:p w:rsidR="00CB1D65" w:rsidRPr="00AE5762" w:rsidRDefault="00CB1D65" w:rsidP="00CB1D65">
      <w:pPr>
        <w:jc w:val="both"/>
        <w:rPr>
          <w:rFonts w:eastAsia="Calibri"/>
          <w:szCs w:val="24"/>
        </w:rPr>
      </w:pPr>
    </w:p>
    <w:p w:rsidR="00CE07C5" w:rsidRPr="00AE5762" w:rsidRDefault="00671E84" w:rsidP="00CE07C5">
      <w:pPr>
        <w:pStyle w:val="Default"/>
        <w:jc w:val="both"/>
      </w:pPr>
      <w:r w:rsidRPr="00AE5762">
        <w:t xml:space="preserve">This is a fundamental principle in the PIFC and was introduced into the system by the BSL and elaborated in detail in the FMC Rulebook.  It also represents an important pillar of the public administration reform.  </w:t>
      </w:r>
    </w:p>
    <w:p w:rsidR="00CE07C5" w:rsidRPr="00AE5762" w:rsidRDefault="00CE07C5" w:rsidP="00CE07C5">
      <w:pPr>
        <w:pStyle w:val="Default"/>
        <w:jc w:val="both"/>
      </w:pPr>
    </w:p>
    <w:p w:rsidR="00C363F7" w:rsidRPr="00AE5762" w:rsidRDefault="00C363F7" w:rsidP="00CE07C5">
      <w:pPr>
        <w:pStyle w:val="Default"/>
        <w:jc w:val="both"/>
      </w:pPr>
      <w:r w:rsidRPr="00AE5762">
        <w:t xml:space="preserve">Within the framework of </w:t>
      </w:r>
      <w:r w:rsidR="00D47D34" w:rsidRPr="00AE5762">
        <w:t>the Operational</w:t>
      </w:r>
      <w:r w:rsidRPr="00AE5762">
        <w:t xml:space="preserve"> Group for the Improvement of Managerial Accountability, led by GENSEC, work over the past period focused on developing a comprehensive situation analysis and guidelines (roadmap) for defining systemic solutions in the legal and institutional framework of RS in relation to managerial accountability. </w:t>
      </w:r>
    </w:p>
    <w:p w:rsidR="00671E84" w:rsidRPr="00AE5762" w:rsidRDefault="00671E84" w:rsidP="00CE07C5">
      <w:pPr>
        <w:pStyle w:val="Default"/>
        <w:jc w:val="both"/>
      </w:pPr>
    </w:p>
    <w:p w:rsidR="00C363F7" w:rsidRPr="00AE5762" w:rsidRDefault="00CE07C5" w:rsidP="00086AA6">
      <w:pPr>
        <w:pStyle w:val="Default"/>
        <w:jc w:val="both"/>
      </w:pPr>
      <w:r w:rsidRPr="00AE5762">
        <w:t xml:space="preserve">Based on a previously prepared analytical report with recommendations, a draft roadmap for </w:t>
      </w:r>
      <w:r w:rsidR="00836BC6">
        <w:t>managerial accountability</w:t>
      </w:r>
      <w:r w:rsidRPr="00AE5762">
        <w:t xml:space="preserve"> was prepared in </w:t>
      </w:r>
      <w:r w:rsidR="00D47D34" w:rsidRPr="00AE5762">
        <w:t>2022.</w:t>
      </w:r>
      <w:r w:rsidRPr="00AE5762">
        <w:t xml:space="preserve"> The first draft was prepared following the “Roadmap for the Improvement of Managerial Accountability” workshop held in the middle of last year as part of the GOPA project and in collaboration with </w:t>
      </w:r>
      <w:r w:rsidR="00D47D34" w:rsidRPr="00AE5762">
        <w:t>the Operational</w:t>
      </w:r>
      <w:r w:rsidRPr="00AE5762">
        <w:t xml:space="preserve"> Group for the Improvement of Managerial Accountability led by GENSEC. Afterwards, numerous consultations took place with the Operational Group and other relevant institutions, and the draft roadmap was improved. </w:t>
      </w:r>
    </w:p>
    <w:p w:rsidR="00C363F7" w:rsidRPr="00AE5762" w:rsidRDefault="00C363F7" w:rsidP="00CE07C5">
      <w:pPr>
        <w:pStyle w:val="Default"/>
        <w:jc w:val="both"/>
      </w:pPr>
    </w:p>
    <w:p w:rsidR="00C363F7" w:rsidRPr="00AE5762" w:rsidRDefault="00C363F7" w:rsidP="00C363F7">
      <w:pPr>
        <w:pStyle w:val="Default"/>
        <w:jc w:val="both"/>
      </w:pPr>
      <w:r w:rsidRPr="00AE5762">
        <w:t xml:space="preserve">As improving managerial accountability is a systemic and complex issue, it also needs to be aligned with the policy level, which will be formalised through the government's WG dedicated to this issue, which is currently being established. In the meantime, some of the recognised important activities under the existing draft roadmap are being prepared for implementation. </w:t>
      </w:r>
    </w:p>
    <w:p w:rsidR="00606C5C" w:rsidRPr="00AE5762" w:rsidRDefault="00606C5C" w:rsidP="00086AA6">
      <w:pPr>
        <w:pStyle w:val="Default"/>
        <w:jc w:val="both"/>
      </w:pPr>
    </w:p>
    <w:p w:rsidR="00CB1D65" w:rsidRPr="00AE5762" w:rsidRDefault="0002273D" w:rsidP="00704FFE">
      <w:pPr>
        <w:pStyle w:val="Heading3"/>
        <w:rPr>
          <w:rFonts w:eastAsia="Calibri"/>
        </w:rPr>
      </w:pPr>
      <w:bookmarkStart w:id="87" w:name="_3.2.3_Обуке"/>
      <w:bookmarkStart w:id="88" w:name="_Toc147856447"/>
      <w:bookmarkEnd w:id="87"/>
      <w:r w:rsidRPr="00AE5762">
        <w:t>3.2.3 Trainings</w:t>
      </w:r>
      <w:bookmarkEnd w:id="88"/>
    </w:p>
    <w:p w:rsidR="0002273D" w:rsidRPr="00AE5762" w:rsidRDefault="0002273D" w:rsidP="0002273D">
      <w:pPr>
        <w:jc w:val="both"/>
        <w:rPr>
          <w:b/>
          <w:i/>
          <w:szCs w:val="24"/>
        </w:rPr>
      </w:pPr>
    </w:p>
    <w:p w:rsidR="00CE07C5" w:rsidRPr="00AE5762" w:rsidRDefault="009E7AB8" w:rsidP="00CE07C5">
      <w:pPr>
        <w:shd w:val="clear" w:color="auto" w:fill="FFFFFF"/>
        <w:jc w:val="both"/>
        <w:rPr>
          <w:bCs/>
          <w:szCs w:val="24"/>
        </w:rPr>
      </w:pPr>
      <w:r w:rsidRPr="00AE5762">
        <w:t xml:space="preserve">In October 2022, CHU organised and conducted a basic training for FMC, which was attended by 97 participants. </w:t>
      </w:r>
    </w:p>
    <w:p w:rsidR="00CE07C5" w:rsidRPr="00AE5762" w:rsidRDefault="00CE07C5" w:rsidP="00CE07C5">
      <w:pPr>
        <w:shd w:val="clear" w:color="auto" w:fill="FFFFFF"/>
        <w:jc w:val="both"/>
        <w:rPr>
          <w:bCs/>
          <w:szCs w:val="24"/>
        </w:rPr>
      </w:pPr>
    </w:p>
    <w:p w:rsidR="00CE07C5" w:rsidRPr="00AE5762" w:rsidRDefault="00CE07C5" w:rsidP="00CE07C5">
      <w:pPr>
        <w:shd w:val="clear" w:color="auto" w:fill="FFFFFF"/>
        <w:jc w:val="both"/>
        <w:rPr>
          <w:bCs/>
          <w:szCs w:val="24"/>
        </w:rPr>
      </w:pPr>
      <w:r w:rsidRPr="00AE5762">
        <w:t>As for the one-day trainings for managers organised and conducted by CHU at the request of PFBs, three one-day workshops were held in 2022, namely:</w:t>
      </w:r>
    </w:p>
    <w:p w:rsidR="00CE07C5" w:rsidRPr="00AE5762" w:rsidRDefault="00CE07C5" w:rsidP="0021541D">
      <w:pPr>
        <w:pStyle w:val="ListParagraph"/>
        <w:numPr>
          <w:ilvl w:val="0"/>
          <w:numId w:val="34"/>
        </w:numPr>
        <w:shd w:val="clear" w:color="auto" w:fill="FFFFFF"/>
        <w:jc w:val="both"/>
        <w:rPr>
          <w:bCs/>
          <w:szCs w:val="24"/>
        </w:rPr>
      </w:pPr>
      <w:r w:rsidRPr="00AE5762">
        <w:t>Supreme Court of Cassation (training in two phases - with a total of 26 participants);</w:t>
      </w:r>
    </w:p>
    <w:p w:rsidR="00CE07C5" w:rsidRPr="00AE5762" w:rsidRDefault="00CE07C5" w:rsidP="0021541D">
      <w:pPr>
        <w:pStyle w:val="ListParagraph"/>
        <w:numPr>
          <w:ilvl w:val="0"/>
          <w:numId w:val="34"/>
        </w:numPr>
        <w:shd w:val="clear" w:color="auto" w:fill="FFFFFF"/>
        <w:jc w:val="both"/>
        <w:rPr>
          <w:bCs/>
          <w:szCs w:val="24"/>
        </w:rPr>
      </w:pPr>
      <w:r w:rsidRPr="00AE5762">
        <w:t>Faculty of Medicine, University of Belgrade (heads of organisational units - 12 participants) and</w:t>
      </w:r>
    </w:p>
    <w:p w:rsidR="00CE07C5" w:rsidRPr="00AE5762" w:rsidRDefault="00CE07C5" w:rsidP="0021541D">
      <w:pPr>
        <w:pStyle w:val="ListParagraph"/>
        <w:numPr>
          <w:ilvl w:val="0"/>
          <w:numId w:val="34"/>
        </w:numPr>
        <w:shd w:val="clear" w:color="auto" w:fill="FFFFFF"/>
        <w:jc w:val="both"/>
        <w:rPr>
          <w:bCs/>
          <w:szCs w:val="24"/>
        </w:rPr>
      </w:pPr>
      <w:r w:rsidRPr="00AE5762">
        <w:t>Institute of Nuclear Sciences “Vinča” (30 participants).</w:t>
      </w:r>
    </w:p>
    <w:p w:rsidR="002B552F" w:rsidRPr="00AE5762" w:rsidRDefault="002B552F" w:rsidP="00F96196">
      <w:pPr>
        <w:pStyle w:val="ListParagraph"/>
        <w:shd w:val="clear" w:color="auto" w:fill="FFFFFF"/>
        <w:jc w:val="both"/>
        <w:rPr>
          <w:bCs/>
          <w:szCs w:val="24"/>
        </w:rPr>
      </w:pPr>
    </w:p>
    <w:p w:rsidR="00CE07C5" w:rsidRPr="00AE5762" w:rsidRDefault="002B552F" w:rsidP="00CE07C5">
      <w:pPr>
        <w:shd w:val="clear" w:color="auto" w:fill="FFFFFF"/>
        <w:jc w:val="both"/>
        <w:rPr>
          <w:bCs/>
          <w:szCs w:val="24"/>
        </w:rPr>
      </w:pPr>
      <w:r w:rsidRPr="00AE5762">
        <w:t>During 2022, the development of a new, more modern concept of basic training organised by the CHU began.</w:t>
      </w:r>
    </w:p>
    <w:p w:rsidR="002B552F" w:rsidRPr="00AE5762" w:rsidRDefault="002B552F" w:rsidP="00CE07C5">
      <w:pPr>
        <w:shd w:val="clear" w:color="auto" w:fill="FFFFFF"/>
        <w:jc w:val="both"/>
        <w:rPr>
          <w:bCs/>
          <w:szCs w:val="24"/>
        </w:rPr>
      </w:pPr>
    </w:p>
    <w:p w:rsidR="00CE07C5" w:rsidRPr="00AE5762" w:rsidRDefault="009E7AB8" w:rsidP="00CE07C5">
      <w:pPr>
        <w:shd w:val="clear" w:color="auto" w:fill="FFFFFF"/>
        <w:jc w:val="both"/>
        <w:rPr>
          <w:bCs/>
          <w:szCs w:val="24"/>
        </w:rPr>
      </w:pPr>
      <w:r w:rsidRPr="00AE5762">
        <w:t>In order to disseminate the knowledge of public sector managers and staff in the field of FMC, the CHU, with the support of the “Platform for Responsible Public Finance Management” project (UNDP, SIDA), organised and conducted 4 two-day workshops at the local level. The workshops were attended by 164 management representatives of LSGs, institutions and public enterprises whose founders are cities. Accordingly, the trainings were held in the following LSGs:</w:t>
      </w:r>
    </w:p>
    <w:p w:rsidR="00CE07C5" w:rsidRPr="00AE5762" w:rsidRDefault="00433613" w:rsidP="00F96196">
      <w:pPr>
        <w:pStyle w:val="ListParagraph"/>
        <w:numPr>
          <w:ilvl w:val="0"/>
          <w:numId w:val="47"/>
        </w:numPr>
        <w:shd w:val="clear" w:color="auto" w:fill="FFFFFF"/>
        <w:jc w:val="both"/>
        <w:rPr>
          <w:bCs/>
          <w:szCs w:val="24"/>
        </w:rPr>
      </w:pPr>
      <w:r w:rsidRPr="00AE5762">
        <w:t>The City of Čačak – 23 participants;</w:t>
      </w:r>
    </w:p>
    <w:p w:rsidR="00CE07C5" w:rsidRPr="00AE5762" w:rsidRDefault="00433613" w:rsidP="00F96196">
      <w:pPr>
        <w:pStyle w:val="ListParagraph"/>
        <w:numPr>
          <w:ilvl w:val="0"/>
          <w:numId w:val="47"/>
        </w:numPr>
        <w:shd w:val="clear" w:color="auto" w:fill="FFFFFF"/>
        <w:jc w:val="both"/>
        <w:rPr>
          <w:bCs/>
          <w:szCs w:val="24"/>
        </w:rPr>
      </w:pPr>
      <w:r w:rsidRPr="00AE5762">
        <w:t>The City of Novi Pazar – 54 participants;</w:t>
      </w:r>
    </w:p>
    <w:p w:rsidR="00CE07C5" w:rsidRPr="00AE5762" w:rsidRDefault="00433613" w:rsidP="00F96196">
      <w:pPr>
        <w:pStyle w:val="ListParagraph"/>
        <w:numPr>
          <w:ilvl w:val="0"/>
          <w:numId w:val="47"/>
        </w:numPr>
        <w:shd w:val="clear" w:color="auto" w:fill="FFFFFF"/>
        <w:jc w:val="both"/>
        <w:rPr>
          <w:bCs/>
          <w:szCs w:val="24"/>
        </w:rPr>
      </w:pPr>
      <w:r w:rsidRPr="00AE5762">
        <w:t xml:space="preserve">The City of Prokuplje – 25 participants; </w:t>
      </w:r>
    </w:p>
    <w:p w:rsidR="00CE07C5" w:rsidRPr="00AE5762" w:rsidRDefault="00433613" w:rsidP="00F96196">
      <w:pPr>
        <w:pStyle w:val="ListParagraph"/>
        <w:numPr>
          <w:ilvl w:val="0"/>
          <w:numId w:val="47"/>
        </w:numPr>
        <w:shd w:val="clear" w:color="auto" w:fill="FFFFFF"/>
        <w:jc w:val="both"/>
        <w:rPr>
          <w:bCs/>
          <w:szCs w:val="24"/>
        </w:rPr>
      </w:pPr>
      <w:r w:rsidRPr="00AE5762">
        <w:t xml:space="preserve">The City Loznica – 42 participants, as well as in </w:t>
      </w:r>
    </w:p>
    <w:p w:rsidR="00CE07C5" w:rsidRPr="00AE5762" w:rsidRDefault="00CE07C5" w:rsidP="00F96196">
      <w:pPr>
        <w:pStyle w:val="ListParagraph"/>
        <w:numPr>
          <w:ilvl w:val="0"/>
          <w:numId w:val="47"/>
        </w:numPr>
        <w:shd w:val="clear" w:color="auto" w:fill="FFFFFF"/>
        <w:jc w:val="both"/>
        <w:rPr>
          <w:bCs/>
          <w:szCs w:val="24"/>
        </w:rPr>
      </w:pPr>
      <w:r w:rsidRPr="00AE5762">
        <w:t>the Municipality of Vrnjačka Banja - where the participants were also managers from other municipalities - 20 participants (municipalities - Vrnjačka Banja, Kuršumlija, Ćuprija, Bajina Bašta, Požega, Vlasotince, Leposavić, Priboj, Gornji Milanovac, Brus, Veliko Gradište, Kosovska Mitrovica).</w:t>
      </w:r>
    </w:p>
    <w:p w:rsidR="00CE07C5" w:rsidRPr="00AE5762" w:rsidRDefault="00CE07C5" w:rsidP="00CE07C5">
      <w:pPr>
        <w:shd w:val="clear" w:color="auto" w:fill="FFFFFF"/>
        <w:jc w:val="both"/>
        <w:rPr>
          <w:bCs/>
          <w:szCs w:val="24"/>
        </w:rPr>
      </w:pPr>
    </w:p>
    <w:p w:rsidR="00CE07C5" w:rsidRPr="00AE5762" w:rsidRDefault="00CE07C5" w:rsidP="00CE07C5">
      <w:pPr>
        <w:shd w:val="clear" w:color="auto" w:fill="FFFFFF"/>
        <w:jc w:val="both"/>
        <w:rPr>
          <w:bCs/>
          <w:szCs w:val="24"/>
        </w:rPr>
      </w:pPr>
      <w:r w:rsidRPr="00AE5762">
        <w:t>In the last week of February and the first week of March 2022, a basic training was organised in IA for 47 participants as part of the training of internal auditors to acquire the title of CIA.</w:t>
      </w:r>
    </w:p>
    <w:p w:rsidR="00CE07C5" w:rsidRPr="00AE5762" w:rsidRDefault="00CE07C5" w:rsidP="00CE07C5">
      <w:pPr>
        <w:shd w:val="clear" w:color="auto" w:fill="FFFFFF"/>
        <w:jc w:val="both"/>
        <w:rPr>
          <w:bCs/>
          <w:szCs w:val="24"/>
        </w:rPr>
      </w:pPr>
    </w:p>
    <w:p w:rsidR="002B552F" w:rsidRPr="00AE5762" w:rsidRDefault="00CE07C5" w:rsidP="002B552F">
      <w:pPr>
        <w:shd w:val="clear" w:color="auto" w:fill="FFFFFF"/>
        <w:jc w:val="both"/>
        <w:rPr>
          <w:bCs/>
          <w:szCs w:val="24"/>
        </w:rPr>
      </w:pPr>
      <w:r w:rsidRPr="00AE5762">
        <w:t>For the purpose of continuous professional development of CIA in the public sector, the CHU has continued the practise of providing relevant training. With the support of the “Public Finance Reform - Agenda 2030” project implemented by GIZ, trainings (webinar and hybrid workshop) were conducted on “Methodology of the internal IT audit”. Two webinars were held in May and two “hybrid workshops” in December, which were a continuation of the previous workshop (at an advanced level). For the hybrid trainings, online participation was possible in addition to direct participation. The total number of participants of the webinar and the “hybrid workshop” is 283 CIAs.</w:t>
      </w:r>
    </w:p>
    <w:p w:rsidR="002B552F" w:rsidRPr="00AE5762" w:rsidRDefault="002B552F" w:rsidP="002B552F">
      <w:pPr>
        <w:shd w:val="clear" w:color="auto" w:fill="FFFFFF"/>
        <w:jc w:val="both"/>
        <w:rPr>
          <w:bCs/>
          <w:szCs w:val="24"/>
        </w:rPr>
      </w:pPr>
    </w:p>
    <w:p w:rsidR="00A81698" w:rsidRPr="00AE5762" w:rsidRDefault="00A81698" w:rsidP="00CE07C5">
      <w:pPr>
        <w:shd w:val="clear" w:color="auto" w:fill="FFFFFF"/>
        <w:jc w:val="both"/>
        <w:rPr>
          <w:bCs/>
          <w:szCs w:val="24"/>
        </w:rPr>
      </w:pPr>
      <w:r w:rsidRPr="00AE5762">
        <w:t xml:space="preserve">In addition to theoretical knowledge, participants also received practical guidance on how to conduct internal IT audits by applying audit techniques to a practical example using documentation from a simulated organisation. </w:t>
      </w:r>
    </w:p>
    <w:p w:rsidR="00E61AA5" w:rsidRPr="00AE5762" w:rsidRDefault="00E61AA5" w:rsidP="00CE07C5">
      <w:pPr>
        <w:shd w:val="clear" w:color="auto" w:fill="FFFFFF"/>
        <w:jc w:val="both"/>
        <w:rPr>
          <w:bCs/>
          <w:szCs w:val="24"/>
        </w:rPr>
      </w:pPr>
    </w:p>
    <w:p w:rsidR="00CE07C5" w:rsidRPr="00AE5762" w:rsidRDefault="00CE07C5" w:rsidP="00CE07C5">
      <w:pPr>
        <w:shd w:val="clear" w:color="auto" w:fill="FFFFFF"/>
        <w:jc w:val="both"/>
        <w:rPr>
          <w:bCs/>
          <w:szCs w:val="24"/>
        </w:rPr>
      </w:pPr>
      <w:r w:rsidRPr="00AE5762">
        <w:t>Furthermore, the cooperation between CHU and NAPA continued in 2022, so that a number of trainings from the PIFC area were again offered as part of the NAPA training programme for managers and staff In line with the nominated programme, a number of trainings were conducted by NAPA in 2022, namely:</w:t>
      </w:r>
    </w:p>
    <w:p w:rsidR="00CE07C5" w:rsidRPr="00AE5762" w:rsidRDefault="00CE07C5" w:rsidP="00802ADD">
      <w:pPr>
        <w:pStyle w:val="ListParagraph"/>
        <w:numPr>
          <w:ilvl w:val="0"/>
          <w:numId w:val="39"/>
        </w:numPr>
        <w:shd w:val="clear" w:color="auto" w:fill="FFFFFF"/>
        <w:jc w:val="both"/>
        <w:rPr>
          <w:bCs/>
          <w:szCs w:val="24"/>
        </w:rPr>
      </w:pPr>
      <w:r w:rsidRPr="00AE5762">
        <w:t>Financial Management and Control - online training attended by 143 participants;</w:t>
      </w:r>
    </w:p>
    <w:p w:rsidR="00CE07C5" w:rsidRPr="00AE5762" w:rsidRDefault="00CE07C5" w:rsidP="00802ADD">
      <w:pPr>
        <w:pStyle w:val="ListParagraph"/>
        <w:numPr>
          <w:ilvl w:val="0"/>
          <w:numId w:val="39"/>
        </w:numPr>
        <w:shd w:val="clear" w:color="auto" w:fill="FFFFFF"/>
        <w:jc w:val="both"/>
        <w:rPr>
          <w:bCs/>
          <w:szCs w:val="24"/>
        </w:rPr>
      </w:pPr>
      <w:r w:rsidRPr="00AE5762">
        <w:t>Internal control tools and risk management – 37 participants.</w:t>
      </w:r>
    </w:p>
    <w:p w:rsidR="00CE07C5" w:rsidRPr="00AE5762" w:rsidRDefault="00CE07C5" w:rsidP="00CE07C5">
      <w:pPr>
        <w:shd w:val="clear" w:color="auto" w:fill="FFFFFF"/>
        <w:jc w:val="both"/>
        <w:rPr>
          <w:bCs/>
          <w:szCs w:val="24"/>
        </w:rPr>
      </w:pPr>
      <w:r w:rsidRPr="00AE5762">
        <w:t xml:space="preserve"> </w:t>
      </w:r>
    </w:p>
    <w:p w:rsidR="00CE07C5" w:rsidRPr="00AE5762" w:rsidRDefault="00A81698" w:rsidP="00CE07C5">
      <w:pPr>
        <w:shd w:val="clear" w:color="auto" w:fill="FFFFFF"/>
        <w:jc w:val="both"/>
        <w:rPr>
          <w:bCs/>
          <w:szCs w:val="24"/>
        </w:rPr>
      </w:pPr>
      <w:r w:rsidRPr="00AE5762">
        <w:t xml:space="preserve">The CHU helped organise a SIGMA webinar in July for public sector auditors on “Good Governance - Managerial Accountability”. Topics such as the need for effective delegation of decision-making power, the link between the budget and administrative structures, and the implementation of performance measurement mechanisms were discussed with key stakeholders from the Western Balkans and the EU. </w:t>
      </w:r>
    </w:p>
    <w:p w:rsidR="00693586" w:rsidRPr="00AE5762" w:rsidRDefault="00693586" w:rsidP="00CE07C5">
      <w:pPr>
        <w:shd w:val="clear" w:color="auto" w:fill="FFFFFF"/>
        <w:jc w:val="both"/>
        <w:rPr>
          <w:bCs/>
          <w:szCs w:val="24"/>
        </w:rPr>
      </w:pPr>
    </w:p>
    <w:p w:rsidR="00606C5C" w:rsidRPr="00AE5762" w:rsidRDefault="00606C5C" w:rsidP="00CE07C5">
      <w:pPr>
        <w:shd w:val="clear" w:color="auto" w:fill="FFFFFF"/>
        <w:jc w:val="both"/>
        <w:rPr>
          <w:bCs/>
          <w:szCs w:val="24"/>
        </w:rPr>
      </w:pPr>
    </w:p>
    <w:p w:rsidR="00BB0217" w:rsidRPr="00AE5762" w:rsidRDefault="00BB0217" w:rsidP="00BB0217">
      <w:pPr>
        <w:pStyle w:val="Heading3"/>
        <w:spacing w:before="0"/>
        <w:rPr>
          <w:rFonts w:cs="Times New Roman"/>
        </w:rPr>
      </w:pPr>
      <w:bookmarkStart w:id="89" w:name="_Toc77162233"/>
      <w:bookmarkStart w:id="90" w:name="_Toc147856448"/>
      <w:r w:rsidRPr="00AE5762">
        <w:t>3.2.4 Certification of Internal Auditors</w:t>
      </w:r>
      <w:bookmarkEnd w:id="89"/>
      <w:bookmarkEnd w:id="90"/>
    </w:p>
    <w:p w:rsidR="00BB0217" w:rsidRPr="00AE5762" w:rsidRDefault="00BB0217" w:rsidP="00BB0217">
      <w:pPr>
        <w:jc w:val="both"/>
        <w:rPr>
          <w:szCs w:val="24"/>
        </w:rPr>
      </w:pPr>
    </w:p>
    <w:p w:rsidR="00CE07C5" w:rsidRPr="00AE5762" w:rsidRDefault="00CE07C5" w:rsidP="005C3D5B">
      <w:pPr>
        <w:jc w:val="both"/>
        <w:rPr>
          <w:szCs w:val="24"/>
        </w:rPr>
      </w:pPr>
      <w:r w:rsidRPr="00AE5762">
        <w:t xml:space="preserve">During 2022, two examination cycles were held, during which a total of 44 candidates attained the title of certified internal auditor in the Civil Service. The examinations were held in April - (26 candidates) and December 2022 - (18 candidates). </w:t>
      </w:r>
    </w:p>
    <w:p w:rsidR="00693586" w:rsidRPr="00AE5762" w:rsidRDefault="00693586" w:rsidP="005C3D5B">
      <w:pPr>
        <w:jc w:val="both"/>
        <w:rPr>
          <w:szCs w:val="24"/>
        </w:rPr>
      </w:pPr>
    </w:p>
    <w:p w:rsidR="00CB1D65" w:rsidRPr="00AE5762" w:rsidRDefault="00CB1D65" w:rsidP="005C3D5B">
      <w:pPr>
        <w:jc w:val="both"/>
        <w:rPr>
          <w:szCs w:val="24"/>
        </w:rPr>
      </w:pPr>
    </w:p>
    <w:p w:rsidR="00CB1D65" w:rsidRPr="00AE5762" w:rsidRDefault="00CB1D65" w:rsidP="00CB1D65">
      <w:pPr>
        <w:pStyle w:val="Heading3"/>
        <w:spacing w:before="0"/>
        <w:jc w:val="both"/>
        <w:rPr>
          <w:rFonts w:cs="Times New Roman"/>
          <w:b w:val="0"/>
        </w:rPr>
      </w:pPr>
      <w:bookmarkStart w:id="91" w:name="_3.2.5_Континуирано_стручно"/>
      <w:bookmarkStart w:id="92" w:name="_Toc147856449"/>
      <w:bookmarkStart w:id="93" w:name="_Toc77162234"/>
      <w:bookmarkEnd w:id="91"/>
      <w:r w:rsidRPr="00AE5762">
        <w:t>3.2.5 Continuous Professional Development of Certified Internal Auditors in the Public Sector</w:t>
      </w:r>
      <w:bookmarkEnd w:id="92"/>
      <w:r w:rsidRPr="00AE5762">
        <w:t xml:space="preserve"> </w:t>
      </w:r>
      <w:bookmarkEnd w:id="93"/>
    </w:p>
    <w:p w:rsidR="00CB1D65" w:rsidRPr="00AE5762" w:rsidRDefault="00CB1D65" w:rsidP="00CB1D65">
      <w:pPr>
        <w:jc w:val="both"/>
        <w:rPr>
          <w:szCs w:val="24"/>
        </w:rPr>
      </w:pPr>
    </w:p>
    <w:p w:rsidR="004B7D97" w:rsidRPr="00AE5762" w:rsidRDefault="004B7D97" w:rsidP="004B7D97">
      <w:pPr>
        <w:jc w:val="both"/>
        <w:rPr>
          <w:szCs w:val="24"/>
        </w:rPr>
      </w:pPr>
      <w:bookmarkStart w:id="94" w:name="_Toc77162235"/>
      <w:r w:rsidRPr="00AE5762">
        <w:t>The Professional Development Rulebook lays down the fields and forms of professional training for certified internal auditors in the public sector, and the criteria for the recognition of professional training. This Rulebook prescribes that certified internal auditors in the Serbian public sector are to submit a professional development report for the previous year to the CHU by 31 January each year. The public sector CIA must achieve at least 50 professional development points in a year, at least five of which must be through organised professional development and that the public sector CIA who fails to meet the requirements of the Rulebook shall explain in the report the reasons for not meeting the professional development requirements.</w:t>
      </w:r>
    </w:p>
    <w:p w:rsidR="00F4011C" w:rsidRPr="00AE5762" w:rsidRDefault="00F4011C" w:rsidP="004B7D97">
      <w:pPr>
        <w:jc w:val="both"/>
      </w:pPr>
    </w:p>
    <w:p w:rsidR="004B7D97" w:rsidRPr="00AE5762" w:rsidRDefault="002A0ADC" w:rsidP="004B7D97">
      <w:pPr>
        <w:jc w:val="both"/>
        <w:rPr>
          <w:szCs w:val="24"/>
        </w:rPr>
      </w:pPr>
      <w:r w:rsidRPr="00AE5762">
        <w:t>If the CIA in the public sector is absent from work for more than half a year (for health reasons, maternity leave, etc.) or is assigned to tasks on IA for less than half a year, he/she does not submit a report for that year. Then, by 31 January of the current year for the previous year, the CHU is to receive a notice of inability to meet the professional development requirements of an approved internal auditor in the public sector using the Form 2, which is part of the above-mentioned Rulebook.</w:t>
      </w:r>
    </w:p>
    <w:p w:rsidR="00201CAF" w:rsidRPr="00AE5762" w:rsidRDefault="00201CAF" w:rsidP="004B7D97">
      <w:pPr>
        <w:jc w:val="both"/>
      </w:pPr>
    </w:p>
    <w:p w:rsidR="004B7D97" w:rsidRPr="00AE5762" w:rsidRDefault="00724391" w:rsidP="004B7D97">
      <w:pPr>
        <w:jc w:val="both"/>
        <w:rPr>
          <w:szCs w:val="24"/>
        </w:rPr>
      </w:pPr>
      <w:r w:rsidRPr="00AE5762">
        <w:t>A</w:t>
      </w:r>
      <w:r w:rsidR="004B7D97" w:rsidRPr="00AE5762">
        <w:t xml:space="preserve"> certified public sector internal auditor who enters into employment with another PFB as an internal auditor during one calendar year is required to submit information about the change of employer to the CHU using the Form 3 within 15 days of the date of the change. </w:t>
      </w:r>
    </w:p>
    <w:p w:rsidR="004B7D97" w:rsidRPr="00AE5762" w:rsidRDefault="004B7D97" w:rsidP="004B7D97">
      <w:pPr>
        <w:jc w:val="both"/>
        <w:rPr>
          <w:szCs w:val="24"/>
        </w:rPr>
      </w:pPr>
    </w:p>
    <w:p w:rsidR="004B7D97" w:rsidRPr="00AE5762" w:rsidRDefault="004B7D97" w:rsidP="004B7D97">
      <w:pPr>
        <w:jc w:val="both"/>
      </w:pPr>
      <w:r w:rsidRPr="00AE5762">
        <w:t>Records of CIA professional development in the public sector are maintained by the CHU and published on the CHU/M</w:t>
      </w:r>
      <w:r w:rsidR="00CF408F" w:rsidRPr="00AE5762">
        <w:t>o</w:t>
      </w:r>
      <w:r w:rsidRPr="00AE5762">
        <w:t>F website.</w:t>
      </w:r>
    </w:p>
    <w:p w:rsidR="004B7D97" w:rsidRPr="00AE5762" w:rsidRDefault="004B7D97" w:rsidP="004B7D97">
      <w:pPr>
        <w:jc w:val="both"/>
        <w:rPr>
          <w:szCs w:val="24"/>
        </w:rPr>
      </w:pPr>
    </w:p>
    <w:p w:rsidR="004B7D97" w:rsidRPr="00AE5762" w:rsidRDefault="00F4011C" w:rsidP="004B7D97">
      <w:pPr>
        <w:jc w:val="both"/>
      </w:pPr>
      <w:r w:rsidRPr="00AE5762">
        <w:t xml:space="preserve">Since its inception, the CHU has certified 550 CIAs. The total number of public sector CIAs performing their IA duties by 31 December 2022 is 328. </w:t>
      </w:r>
    </w:p>
    <w:p w:rsidR="004B7D97" w:rsidRPr="00AE5762" w:rsidRDefault="004B7D97" w:rsidP="004B7D97">
      <w:pPr>
        <w:jc w:val="both"/>
      </w:pPr>
    </w:p>
    <w:p w:rsidR="004B7D97" w:rsidRPr="00AE5762" w:rsidRDefault="00C525BF" w:rsidP="004B7D97">
      <w:pPr>
        <w:jc w:val="both"/>
        <w:rPr>
          <w:szCs w:val="24"/>
        </w:rPr>
      </w:pPr>
      <w:r w:rsidRPr="00AE5762">
        <w:t xml:space="preserve">For 2022, 268 public sector CIAs have informed the CHU for professional development (Form 1, 2 or 3). Of this number, 254 public sector CIAs are actively performing IA tasks. </w:t>
      </w:r>
    </w:p>
    <w:p w:rsidR="009369A1" w:rsidRPr="00AE5762" w:rsidRDefault="009369A1" w:rsidP="004B7D97">
      <w:pPr>
        <w:jc w:val="both"/>
        <w:rPr>
          <w:szCs w:val="24"/>
        </w:rPr>
      </w:pPr>
    </w:p>
    <w:p w:rsidR="009369A1" w:rsidRPr="00AE5762" w:rsidRDefault="00C53F52" w:rsidP="004B7D97">
      <w:pPr>
        <w:jc w:val="both"/>
        <w:rPr>
          <w:szCs w:val="24"/>
        </w:rPr>
      </w:pPr>
      <w:r w:rsidRPr="00AE5762">
        <w:t>Of this number of active public sector CIAs (254), 221 have fulfilled the continuous professional development obligation, i.e. they have accumulated at least 50 points in one year. 33 of them did not meet the required number of points, with 9 of them stating that they could not meet this obligation in the prescribed manner. 74 CIAs in the public sector did not comply with the obligation to report professional development to the CHU.</w:t>
      </w:r>
    </w:p>
    <w:p w:rsidR="00037DA3" w:rsidRPr="00AE5762" w:rsidRDefault="00037DA3" w:rsidP="004B7D97">
      <w:pPr>
        <w:jc w:val="both"/>
        <w:rPr>
          <w:szCs w:val="24"/>
        </w:rPr>
      </w:pPr>
    </w:p>
    <w:p w:rsidR="00037DA3" w:rsidRPr="00AE5762" w:rsidRDefault="00037DA3" w:rsidP="004B7D97">
      <w:pPr>
        <w:jc w:val="both"/>
        <w:rPr>
          <w:szCs w:val="24"/>
        </w:rPr>
      </w:pPr>
      <w:r w:rsidRPr="00AE5762">
        <w:t>Information on change of employer was submitted by 3 public sector CIAs.</w:t>
      </w:r>
    </w:p>
    <w:p w:rsidR="00D260EB" w:rsidRPr="00AE5762" w:rsidRDefault="00D260EB" w:rsidP="004B7D97">
      <w:pPr>
        <w:jc w:val="both"/>
        <w:rPr>
          <w:szCs w:val="24"/>
        </w:rPr>
      </w:pPr>
    </w:p>
    <w:p w:rsidR="00D260EB" w:rsidRPr="00AE5762" w:rsidRDefault="00D260EB" w:rsidP="004B7D97">
      <w:pPr>
        <w:jc w:val="both"/>
        <w:rPr>
          <w:szCs w:val="24"/>
        </w:rPr>
      </w:pPr>
    </w:p>
    <w:p w:rsidR="00D260EB" w:rsidRPr="00AE5762" w:rsidRDefault="00D260EB" w:rsidP="004B7D97">
      <w:pPr>
        <w:jc w:val="both"/>
        <w:rPr>
          <w:szCs w:val="24"/>
        </w:rPr>
      </w:pPr>
    </w:p>
    <w:p w:rsidR="00D260EB" w:rsidRPr="00AE5762" w:rsidRDefault="00D260EB" w:rsidP="004B7D97">
      <w:pPr>
        <w:jc w:val="both"/>
        <w:rPr>
          <w:szCs w:val="24"/>
        </w:rPr>
      </w:pPr>
    </w:p>
    <w:p w:rsidR="00D260EB" w:rsidRPr="00AE5762" w:rsidRDefault="00D260EB" w:rsidP="004B7D97">
      <w:pPr>
        <w:jc w:val="both"/>
        <w:rPr>
          <w:szCs w:val="24"/>
        </w:rPr>
      </w:pPr>
    </w:p>
    <w:p w:rsidR="00D260EB" w:rsidRPr="00AE5762" w:rsidRDefault="00D260EB" w:rsidP="004B7D97">
      <w:pPr>
        <w:jc w:val="both"/>
        <w:rPr>
          <w:szCs w:val="24"/>
        </w:rPr>
      </w:pPr>
    </w:p>
    <w:p w:rsidR="00D260EB" w:rsidRPr="00AE5762" w:rsidRDefault="00D260EB" w:rsidP="004B7D97">
      <w:pPr>
        <w:jc w:val="both"/>
        <w:rPr>
          <w:szCs w:val="24"/>
        </w:rPr>
      </w:pPr>
    </w:p>
    <w:p w:rsidR="00D260EB" w:rsidRPr="00AE5762" w:rsidRDefault="00D260EB" w:rsidP="004B7D97">
      <w:pPr>
        <w:jc w:val="both"/>
        <w:rPr>
          <w:szCs w:val="24"/>
        </w:rPr>
      </w:pPr>
    </w:p>
    <w:p w:rsidR="00D260EB" w:rsidRPr="00AE5762" w:rsidRDefault="00D260EB" w:rsidP="004B7D97">
      <w:pPr>
        <w:jc w:val="both"/>
        <w:rPr>
          <w:szCs w:val="24"/>
        </w:rPr>
      </w:pPr>
    </w:p>
    <w:p w:rsidR="00D260EB" w:rsidRPr="00AE5762" w:rsidRDefault="00D260EB" w:rsidP="004B7D97">
      <w:pPr>
        <w:jc w:val="both"/>
        <w:rPr>
          <w:szCs w:val="24"/>
        </w:rPr>
      </w:pPr>
    </w:p>
    <w:p w:rsidR="00D260EB" w:rsidRPr="00AE5762" w:rsidRDefault="00D260EB" w:rsidP="004B7D97">
      <w:pPr>
        <w:jc w:val="both"/>
        <w:rPr>
          <w:szCs w:val="24"/>
        </w:rPr>
      </w:pPr>
    </w:p>
    <w:p w:rsidR="00D260EB" w:rsidRPr="00AE5762" w:rsidRDefault="00D260EB" w:rsidP="004B7D97">
      <w:pPr>
        <w:jc w:val="both"/>
        <w:rPr>
          <w:szCs w:val="24"/>
        </w:rPr>
      </w:pPr>
    </w:p>
    <w:p w:rsidR="00D260EB" w:rsidRPr="00AE5762" w:rsidRDefault="00D260EB" w:rsidP="004B7D97">
      <w:pPr>
        <w:jc w:val="both"/>
        <w:rPr>
          <w:szCs w:val="24"/>
        </w:rPr>
      </w:pPr>
    </w:p>
    <w:p w:rsidR="00505E6B" w:rsidRPr="00AE5762" w:rsidRDefault="00505E6B" w:rsidP="004B7D97">
      <w:pPr>
        <w:jc w:val="both"/>
        <w:rPr>
          <w:szCs w:val="24"/>
        </w:rPr>
      </w:pPr>
    </w:p>
    <w:p w:rsidR="00505E6B" w:rsidRPr="00AE5762" w:rsidRDefault="00505E6B" w:rsidP="004B7D97">
      <w:pPr>
        <w:jc w:val="both"/>
        <w:rPr>
          <w:szCs w:val="24"/>
        </w:rPr>
      </w:pPr>
    </w:p>
    <w:p w:rsidR="00D260EB" w:rsidRPr="00AE5762" w:rsidRDefault="00D260EB" w:rsidP="004B7D97">
      <w:pPr>
        <w:jc w:val="both"/>
        <w:rPr>
          <w:szCs w:val="24"/>
        </w:rPr>
      </w:pPr>
    </w:p>
    <w:p w:rsidR="00724391" w:rsidRPr="00AE5762" w:rsidRDefault="00724391">
      <w:pPr>
        <w:rPr>
          <w:b/>
        </w:rPr>
      </w:pPr>
      <w:r w:rsidRPr="00AE5762">
        <w:rPr>
          <w:b/>
        </w:rPr>
        <w:br w:type="page"/>
      </w:r>
    </w:p>
    <w:p w:rsidR="004B7D97" w:rsidRPr="00AE5762" w:rsidRDefault="004B7D97" w:rsidP="004B7D97">
      <w:pPr>
        <w:jc w:val="both"/>
      </w:pPr>
      <w:r w:rsidRPr="00AE5762">
        <w:rPr>
          <w:b/>
        </w:rPr>
        <w:t>Figure 14</w:t>
      </w:r>
      <w:r w:rsidRPr="00AE5762">
        <w:t xml:space="preserve"> Presentation of the CIA's professional development in the public sector for the year 2022 </w:t>
      </w:r>
    </w:p>
    <w:p w:rsidR="004B7D97" w:rsidRPr="00AE5762" w:rsidRDefault="004B7D97" w:rsidP="004B7D97">
      <w:pPr>
        <w:jc w:val="both"/>
        <w:rPr>
          <w:lang w:eastAsia="en-GB"/>
        </w:rPr>
      </w:pPr>
    </w:p>
    <w:p w:rsidR="004B7D97" w:rsidRDefault="00486389" w:rsidP="004B7D97">
      <w:pPr>
        <w:jc w:val="both"/>
      </w:pPr>
      <w:r>
        <w:rPr>
          <w:noProof/>
          <w:lang w:val="en-US"/>
        </w:rPr>
        <w:drawing>
          <wp:inline distT="0" distB="0" distL="0" distR="0" wp14:anchorId="147175A9" wp14:editId="61EC0D49">
            <wp:extent cx="5211894" cy="2895600"/>
            <wp:effectExtent l="0" t="0" r="825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55309" cy="2919720"/>
                    </a:xfrm>
                    <a:prstGeom prst="rect">
                      <a:avLst/>
                    </a:prstGeom>
                    <a:noFill/>
                  </pic:spPr>
                </pic:pic>
              </a:graphicData>
            </a:graphic>
          </wp:inline>
        </w:drawing>
      </w:r>
    </w:p>
    <w:p w:rsidR="00486389" w:rsidRPr="00AE5762" w:rsidRDefault="00486389" w:rsidP="004B7D97">
      <w:pPr>
        <w:jc w:val="both"/>
      </w:pPr>
    </w:p>
    <w:p w:rsidR="004B7D97" w:rsidRPr="00AE5762" w:rsidRDefault="004B7D97" w:rsidP="004B7D97">
      <w:pPr>
        <w:jc w:val="both"/>
        <w:rPr>
          <w:szCs w:val="24"/>
        </w:rPr>
      </w:pPr>
    </w:p>
    <w:p w:rsidR="004B7D97" w:rsidRPr="00AE5762" w:rsidRDefault="00F8288C" w:rsidP="004B7D97">
      <w:pPr>
        <w:jc w:val="both"/>
      </w:pPr>
      <w:r w:rsidRPr="00AE5762">
        <w:t xml:space="preserve">In order to ensure continuous professional development of the CIA in the public sector, the PMFR 2021-2025 foresees an activity related to preparation and delivery of training for internal auditors through the Continuous Professional Development Programme for Internal Auditors in the Public Sector. The programme will provide training for internal auditors in areas recognised as important for continuing professional development. These trainings will be free of charge for auditors and will facilitate them in acquiring at least the minimum points required. </w:t>
      </w:r>
    </w:p>
    <w:p w:rsidR="004B7D97" w:rsidRPr="00AE5762" w:rsidRDefault="004B7D97" w:rsidP="004B7D97"/>
    <w:p w:rsidR="00814DD4" w:rsidRPr="00AE5762" w:rsidRDefault="00814DD4" w:rsidP="00CB1D65">
      <w:pPr>
        <w:pStyle w:val="Heading3"/>
        <w:spacing w:before="0"/>
        <w:rPr>
          <w:rFonts w:eastAsia="Times New Roman" w:cs="Times New Roman"/>
          <w:b w:val="0"/>
          <w:i w:val="0"/>
        </w:rPr>
      </w:pPr>
      <w:bookmarkStart w:id="95" w:name="_3.2.6_Међународна_сарадња"/>
      <w:bookmarkEnd w:id="95"/>
    </w:p>
    <w:p w:rsidR="00721B45" w:rsidRPr="00AE5762" w:rsidRDefault="00721B45" w:rsidP="00CB1D65">
      <w:pPr>
        <w:pStyle w:val="Heading3"/>
        <w:spacing w:before="0"/>
        <w:rPr>
          <w:rFonts w:cs="Times New Roman"/>
        </w:rPr>
      </w:pPr>
      <w:bookmarkStart w:id="96" w:name="_Toc147856450"/>
      <w:bookmarkStart w:id="97" w:name="_Toc140127971"/>
      <w:r w:rsidRPr="00AE5762">
        <w:t xml:space="preserve">3.2.6 </w:t>
      </w:r>
      <w:r w:rsidR="00B47163">
        <w:t>Reviewing the Quality of the</w:t>
      </w:r>
      <w:r w:rsidR="00B47163" w:rsidRPr="00AE5762">
        <w:t xml:space="preserve"> </w:t>
      </w:r>
      <w:r w:rsidRPr="00AE5762">
        <w:t>PIFC System in PFBs</w:t>
      </w:r>
      <w:bookmarkEnd w:id="96"/>
      <w:r w:rsidRPr="00AE5762">
        <w:t xml:space="preserve"> </w:t>
      </w:r>
      <w:bookmarkEnd w:id="97"/>
    </w:p>
    <w:p w:rsidR="00721B45" w:rsidRPr="00AE5762" w:rsidRDefault="00721B45" w:rsidP="00E35188"/>
    <w:p w:rsidR="00BC08B9" w:rsidRPr="00AE5762" w:rsidRDefault="00A65561" w:rsidP="00E35188">
      <w:pPr>
        <w:jc w:val="both"/>
        <w:rPr>
          <w:szCs w:val="24"/>
        </w:rPr>
      </w:pPr>
      <w:r w:rsidRPr="00AE5762">
        <w:t>Quality reviews of the FMC system and of the performance of IA units at PFBs have become a regular activity of the CHU to which significant resources are devoted.  Given that they provide insights that are significant for FMC and IA, these quality reviews are presented in this report (</w:t>
      </w:r>
      <w:hyperlink w:anchor="_2.1.9_Сагледавање_квалитета" w:history="1">
        <w:r w:rsidRPr="00AE5762">
          <w:rPr>
            <w:rStyle w:val="Hyperlink"/>
          </w:rPr>
          <w:t>2.1.8 Reviewing the Quality of the FMC System</w:t>
        </w:r>
      </w:hyperlink>
      <w:r w:rsidRPr="00AE5762">
        <w:t xml:space="preserve"> and </w:t>
      </w:r>
      <w:hyperlink w:anchor="_2.2.7_Сагледавање_квалитета" w:history="1">
        <w:r w:rsidRPr="00AE5762">
          <w:rPr>
            <w:rStyle w:val="Hyperlink"/>
          </w:rPr>
          <w:t>2.2.7 Internal Audit Activity Performance Review</w:t>
        </w:r>
      </w:hyperlink>
      <w:r w:rsidRPr="00AE5762">
        <w:t>). Apart from the specific recommendations for the PFBs in which the quality of the work of the IA and the FMC system was reviewed, both activities are valuable for the CHU staff, who in direct contact with the PFBs can see more clearly the scope of their educational activities and can convince themselves on the spot of the objectivity of the reports they receive from the PFBs.</w:t>
      </w:r>
    </w:p>
    <w:p w:rsidR="00693586" w:rsidRPr="00AE5762" w:rsidRDefault="00693586" w:rsidP="00E35188">
      <w:pPr>
        <w:jc w:val="both"/>
      </w:pPr>
    </w:p>
    <w:p w:rsidR="00283557" w:rsidRPr="00AE5762" w:rsidRDefault="00283557" w:rsidP="00E35188">
      <w:pPr>
        <w:jc w:val="both"/>
        <w:rPr>
          <w:b/>
          <w:i/>
        </w:rPr>
      </w:pPr>
    </w:p>
    <w:p w:rsidR="00CB1D65" w:rsidRPr="00AE5762" w:rsidRDefault="00B14FF2" w:rsidP="00CB1D65">
      <w:pPr>
        <w:pStyle w:val="Heading3"/>
        <w:spacing w:before="0"/>
        <w:rPr>
          <w:rFonts w:cs="Times New Roman"/>
        </w:rPr>
      </w:pPr>
      <w:bookmarkStart w:id="98" w:name="_3.2.7_Међународна_сарадња"/>
      <w:bookmarkStart w:id="99" w:name="_Toc147856451"/>
      <w:bookmarkEnd w:id="98"/>
      <w:r w:rsidRPr="00AE5762">
        <w:t>3.2.7 International Cooperation and Projects</w:t>
      </w:r>
      <w:bookmarkEnd w:id="94"/>
      <w:bookmarkEnd w:id="99"/>
    </w:p>
    <w:p w:rsidR="00CB1D65" w:rsidRPr="00AE5762" w:rsidRDefault="00CB1D65" w:rsidP="00CB1D65">
      <w:pPr>
        <w:jc w:val="both"/>
        <w:rPr>
          <w:b/>
          <w:i/>
          <w:szCs w:val="24"/>
        </w:rPr>
      </w:pPr>
    </w:p>
    <w:p w:rsidR="00A81698" w:rsidRPr="00AE5762" w:rsidRDefault="00A81698" w:rsidP="00A81698">
      <w:pPr>
        <w:shd w:val="clear" w:color="auto" w:fill="FFFFFF"/>
        <w:jc w:val="both"/>
        <w:rPr>
          <w:bCs/>
          <w:szCs w:val="24"/>
        </w:rPr>
      </w:pPr>
      <w:r w:rsidRPr="00AE5762">
        <w:t>As active members of the Public Expenditure Management Peer-Assisted Learning network, which is a relevant platform for monitoring the implementation of PIFC Standards, Principles and Good Practises (PEMPAL) under the auspices of the World Bank, CHU staff participated in the plenary session of the IA (IAKOP) section. A joint meeting of IAKOP, PEMPAL and the Institute of Internal Auditors from Belgium addressed news on IA in the public sector.</w:t>
      </w:r>
    </w:p>
    <w:p w:rsidR="00A81698" w:rsidRPr="00AE5762" w:rsidRDefault="00A81698" w:rsidP="00A81698">
      <w:pPr>
        <w:shd w:val="clear" w:color="auto" w:fill="FFFFFF"/>
        <w:jc w:val="both"/>
        <w:rPr>
          <w:bCs/>
          <w:szCs w:val="24"/>
        </w:rPr>
      </w:pPr>
    </w:p>
    <w:p w:rsidR="00A81698" w:rsidRPr="00AE5762" w:rsidRDefault="00A81698" w:rsidP="00A81698">
      <w:pPr>
        <w:spacing w:after="160" w:line="259" w:lineRule="auto"/>
        <w:contextualSpacing/>
        <w:jc w:val="both"/>
        <w:rPr>
          <w:spacing w:val="1"/>
          <w:szCs w:val="24"/>
        </w:rPr>
      </w:pPr>
      <w:r w:rsidRPr="00AE5762">
        <w:t>An important partner of the CHU is also SIGMA, with which the cooperation continued in 2022. In addition to its support, SIGMA carried out an assessment, i.e. a monitoring of the reform of public administration, which also assessed the situation in the PIFC.</w:t>
      </w:r>
    </w:p>
    <w:p w:rsidR="00A81698" w:rsidRPr="00AE5762" w:rsidRDefault="00A81698" w:rsidP="00A81698">
      <w:pPr>
        <w:shd w:val="clear" w:color="auto" w:fill="FFFFFF"/>
        <w:jc w:val="both"/>
        <w:rPr>
          <w:bCs/>
          <w:szCs w:val="24"/>
        </w:rPr>
      </w:pPr>
    </w:p>
    <w:p w:rsidR="00CE07C5" w:rsidRPr="00AE5762" w:rsidRDefault="00CE07C5" w:rsidP="00CE07C5">
      <w:pPr>
        <w:jc w:val="both"/>
        <w:rPr>
          <w:color w:val="00000A"/>
          <w:szCs w:val="24"/>
        </w:rPr>
      </w:pPr>
      <w:r w:rsidRPr="00AE5762">
        <w:rPr>
          <w:color w:val="00000A"/>
        </w:rPr>
        <w:t>Significant support in the area of PIFC is provided by the donor community, which continuously supports the implementation of activities in the area of PIFC, thus enabling further improvement of this area.</w:t>
      </w:r>
    </w:p>
    <w:p w:rsidR="00671E84" w:rsidRPr="00AE5762" w:rsidRDefault="00671E84" w:rsidP="00CE07C5">
      <w:pPr>
        <w:jc w:val="both"/>
        <w:rPr>
          <w:color w:val="00000A"/>
          <w:szCs w:val="24"/>
        </w:rPr>
      </w:pPr>
    </w:p>
    <w:p w:rsidR="00CE07C5" w:rsidRPr="00AE5762" w:rsidRDefault="00CE07C5" w:rsidP="00F96196">
      <w:pPr>
        <w:jc w:val="both"/>
      </w:pPr>
      <w:r w:rsidRPr="00AE5762">
        <w:rPr>
          <w:color w:val="00000A"/>
        </w:rPr>
        <w:t xml:space="preserve">In 2022, numerous activities in the field of PIFC were implemented with the support of projects: </w:t>
      </w:r>
    </w:p>
    <w:p w:rsidR="00CE07C5" w:rsidRPr="00AE5762" w:rsidRDefault="00BD3E82" w:rsidP="0021541D">
      <w:pPr>
        <w:numPr>
          <w:ilvl w:val="0"/>
          <w:numId w:val="32"/>
        </w:numPr>
        <w:spacing w:after="160" w:line="259" w:lineRule="auto"/>
        <w:contextualSpacing/>
        <w:jc w:val="both"/>
      </w:pPr>
      <w:r w:rsidRPr="00AE5762">
        <w:t>The project “</w:t>
      </w:r>
      <w:r w:rsidR="00D47D34" w:rsidRPr="00AE5762">
        <w:rPr>
          <w:b/>
          <w:bCs/>
        </w:rPr>
        <w:t>Public Finance Reform</w:t>
      </w:r>
      <w:r w:rsidRPr="00AE5762">
        <w:rPr>
          <w:b/>
          <w:bCs/>
        </w:rPr>
        <w:t xml:space="preserve"> - Agenda 2030</w:t>
      </w:r>
      <w:r w:rsidRPr="00AE5762">
        <w:t>” is very important for the improvement of the PIFC area, especially in the part related to the implementation of continuous training of internal auditors and for supporting the employees of the CHU in performing activities in the field. This project is implemented in cooperation with M</w:t>
      </w:r>
      <w:r w:rsidR="00CF408F" w:rsidRPr="00AE5762">
        <w:t>o</w:t>
      </w:r>
      <w:r w:rsidRPr="00AE5762">
        <w:t xml:space="preserve">F and the German Development Cooperation, implemented by GIZ. The activity that attracted the most attention in the reporting period is IT audit training. For the first time, a new approach was applied in organizing training and internal auditors in the public sector gained theoretical and practical knowledge in the field of internal IT audit methodology, information systems audit and information security audit. Also, GIZ provides continuous support in the implementation of activities related to the optimization and better organization of IA and IA reporting. </w:t>
      </w:r>
    </w:p>
    <w:p w:rsidR="00CE07C5" w:rsidRPr="00AE5762" w:rsidRDefault="00CE07C5" w:rsidP="0021541D">
      <w:pPr>
        <w:numPr>
          <w:ilvl w:val="0"/>
          <w:numId w:val="32"/>
        </w:numPr>
        <w:spacing w:after="160" w:line="259" w:lineRule="auto"/>
        <w:contextualSpacing/>
        <w:jc w:val="both"/>
        <w:rPr>
          <w:spacing w:val="1"/>
          <w:szCs w:val="24"/>
        </w:rPr>
      </w:pPr>
      <w:r w:rsidRPr="00AE5762">
        <w:t>With the support of the UNDP-funded project “</w:t>
      </w:r>
      <w:r w:rsidRPr="00AE5762">
        <w:rPr>
          <w:b/>
          <w:bCs/>
        </w:rPr>
        <w:t>Platform for Responsible Public Finance Management</w:t>
      </w:r>
      <w:r w:rsidRPr="00AE5762">
        <w:t xml:space="preserve">”, the CHU conducted FMC training for PFBs’ managers and other staff at the local level in 2022. In addition, this project supported the improvement of the level of information on the internal audit profession. In 2022, a campaign was conducted to promote responsible management in the public sector and the internal audit profession, the results of which are presented in  </w:t>
      </w:r>
      <w:hyperlink w:anchor="_3.2.8_Промоција_значаја" w:history="1">
        <w:r w:rsidRPr="00AE5762">
          <w:rPr>
            <w:rStyle w:val="Hyperlink"/>
          </w:rPr>
          <w:t>more detail below.</w:t>
        </w:r>
      </w:hyperlink>
    </w:p>
    <w:p w:rsidR="00CE07C5" w:rsidRPr="00AE5762" w:rsidRDefault="00CE07C5" w:rsidP="0021541D">
      <w:pPr>
        <w:numPr>
          <w:ilvl w:val="0"/>
          <w:numId w:val="32"/>
        </w:numPr>
        <w:spacing w:after="160" w:line="259" w:lineRule="auto"/>
        <w:contextualSpacing/>
        <w:jc w:val="both"/>
        <w:rPr>
          <w:spacing w:val="1"/>
          <w:szCs w:val="24"/>
        </w:rPr>
      </w:pPr>
      <w:r w:rsidRPr="00AE5762">
        <w:t>In cooperation with the “</w:t>
      </w:r>
      <w:r w:rsidRPr="00AE5762">
        <w:rPr>
          <w:b/>
          <w:bCs/>
        </w:rPr>
        <w:t>The EU The Public Administration Reform under the Sector Reform Contract</w:t>
      </w:r>
      <w:r w:rsidRPr="00AE5762">
        <w:t xml:space="preserve">” project, we have been working on improving management accountability, which is explained in more detail </w:t>
      </w:r>
      <w:hyperlink w:anchor="_3.2.2_Унапређење_концепта" w:history="1">
        <w:r w:rsidRPr="00AE5762">
          <w:rPr>
            <w:rStyle w:val="Hyperlink"/>
          </w:rPr>
          <w:t>in the text above</w:t>
        </w:r>
      </w:hyperlink>
      <w:r w:rsidRPr="00AE5762">
        <w:t>.</w:t>
      </w:r>
    </w:p>
    <w:p w:rsidR="005D2382" w:rsidRPr="00AE5762" w:rsidRDefault="00CE07C5" w:rsidP="005D2382">
      <w:pPr>
        <w:numPr>
          <w:ilvl w:val="0"/>
          <w:numId w:val="32"/>
        </w:numPr>
        <w:spacing w:after="160" w:line="259" w:lineRule="auto"/>
        <w:contextualSpacing/>
        <w:jc w:val="both"/>
        <w:rPr>
          <w:spacing w:val="1"/>
          <w:szCs w:val="24"/>
        </w:rPr>
      </w:pPr>
      <w:r w:rsidRPr="00AE5762">
        <w:t xml:space="preserve">In 2022, the activities within the project “Support to the Ministry of Finance under the Sectoral Reform Agreement for the Public Administration Reform Sector” have started their implementation with the support of KPMG, in order to modernise the trainings and training materials in the field of PIFC The scenarios for video training for the </w:t>
      </w:r>
      <w:r w:rsidR="000E2A52" w:rsidRPr="00AE5762">
        <w:t>H</w:t>
      </w:r>
      <w:r w:rsidRPr="00AE5762">
        <w:t>eads of PFBs, FMC coordinators and future IAs to become part of the NAPA platform for training staff and managers in public administration and LSGs.</w:t>
      </w:r>
    </w:p>
    <w:p w:rsidR="00CE07C5" w:rsidRPr="00AE5762" w:rsidRDefault="00CE07C5" w:rsidP="00DB3F80">
      <w:pPr>
        <w:numPr>
          <w:ilvl w:val="0"/>
          <w:numId w:val="32"/>
        </w:numPr>
        <w:spacing w:after="160" w:line="259" w:lineRule="auto"/>
        <w:contextualSpacing/>
        <w:jc w:val="both"/>
        <w:rPr>
          <w:spacing w:val="1"/>
          <w:szCs w:val="24"/>
        </w:rPr>
      </w:pPr>
      <w:r w:rsidRPr="00AE5762">
        <w:t xml:space="preserve">In early 2022, the </w:t>
      </w:r>
      <w:r w:rsidRPr="00AE5762">
        <w:rPr>
          <w:b/>
          <w:bCs/>
        </w:rPr>
        <w:t>RELOF 2</w:t>
      </w:r>
      <w:r w:rsidRPr="00AE5762">
        <w:t xml:space="preserve"> project was completed, the focus of which was to support local governments in applying good governance principles in risk and performance management through comprehensive internal control and proper public financial management. During the reporting period, support was provided to establish the FMC system and improve the IA function in LSGs and IBBs.</w:t>
      </w:r>
    </w:p>
    <w:p w:rsidR="00CE07C5" w:rsidRPr="00AE5762" w:rsidRDefault="00CE07C5" w:rsidP="009C2A46">
      <w:pPr>
        <w:spacing w:after="160" w:line="259" w:lineRule="auto"/>
        <w:ind w:left="720"/>
        <w:contextualSpacing/>
        <w:jc w:val="both"/>
        <w:rPr>
          <w:spacing w:val="1"/>
          <w:szCs w:val="24"/>
        </w:rPr>
      </w:pPr>
      <w:r w:rsidRPr="00AE5762">
        <w:t>During the process of supporting local self-government in improving the function of IA, internal auditors were provided with mutual professional development through organized trainings, which contributed to their networking and further exchange of experiences. In cooperation with the CHU and the Ministry of Education, a pilot project on the introduction of FMC in primary and secondary schools was carried out, which provided valuable insights for future work with the Ministry of Education on this issue.</w:t>
      </w:r>
    </w:p>
    <w:p w:rsidR="00CE07C5" w:rsidRPr="00AE5762" w:rsidRDefault="00BD3E82" w:rsidP="00B8715B">
      <w:pPr>
        <w:spacing w:after="160" w:line="259" w:lineRule="auto"/>
        <w:ind w:left="720"/>
        <w:contextualSpacing/>
        <w:jc w:val="both"/>
        <w:rPr>
          <w:spacing w:val="1"/>
          <w:szCs w:val="24"/>
        </w:rPr>
      </w:pPr>
      <w:r w:rsidRPr="00AE5762">
        <w:t xml:space="preserve">In addition, four regional meetings on FMC were organised at the IBBs as well as in schools and further steps for a school-specific approach to FMC were agreed upon. A conference was held on the importance of PIFC at the local level, where municipal/city mayors met and were presented with the importance of introducing PIFC. During this conference, a presentation was also made in connection with the annual reporting to the CHU. </w:t>
      </w:r>
    </w:p>
    <w:p w:rsidR="00CE07C5" w:rsidRPr="00AE5762" w:rsidRDefault="00CE07C5" w:rsidP="00CE07C5">
      <w:pPr>
        <w:ind w:left="720"/>
        <w:contextualSpacing/>
        <w:jc w:val="both"/>
        <w:rPr>
          <w:spacing w:val="1"/>
          <w:szCs w:val="24"/>
        </w:rPr>
      </w:pPr>
      <w:r w:rsidRPr="00AE5762">
        <w:t xml:space="preserve">In the following period, cooperation will continue with the </w:t>
      </w:r>
      <w:r w:rsidRPr="00AE5762">
        <w:rPr>
          <w:b/>
          <w:bCs/>
        </w:rPr>
        <w:t>RELOF 3</w:t>
      </w:r>
      <w:r w:rsidRPr="00AE5762">
        <w:t xml:space="preserve"> project, supported by the Swiss government, which aims to support local self-governments in applying the principles of good management and monitoring of local PEs. Project activities aim to strengthen management accountability and performance management, improve lines of accountability and control in the LSG system, and develop new, innovative models, </w:t>
      </w:r>
      <w:r w:rsidR="00D47D34" w:rsidRPr="00AE5762">
        <w:t>tools,</w:t>
      </w:r>
      <w:r w:rsidRPr="00AE5762">
        <w:t xml:space="preserve"> and programmes to improve public financial management.</w:t>
      </w:r>
    </w:p>
    <w:p w:rsidR="005D2382" w:rsidRPr="00AE5762" w:rsidRDefault="00CE07C5" w:rsidP="0021541D">
      <w:pPr>
        <w:numPr>
          <w:ilvl w:val="0"/>
          <w:numId w:val="32"/>
        </w:numPr>
        <w:spacing w:after="160" w:line="259" w:lineRule="auto"/>
        <w:contextualSpacing/>
        <w:jc w:val="both"/>
        <w:rPr>
          <w:spacing w:val="1"/>
          <w:szCs w:val="24"/>
        </w:rPr>
      </w:pPr>
      <w:r w:rsidRPr="00AE5762">
        <w:t xml:space="preserve">Support for the establishment/development of the FMC and the establishment/development of the IA function at the local level is provided by the </w:t>
      </w:r>
      <w:r w:rsidRPr="00AE5762">
        <w:rPr>
          <w:b/>
          <w:bCs/>
        </w:rPr>
        <w:t>EU Exchange 6 Programme</w:t>
      </w:r>
      <w:r w:rsidRPr="00AE5762">
        <w:t xml:space="preserve"> - Increasing the credibility of planning, programme budgeting and control of the execution of public expenditures at the local level in Serbia, which started in September 2021. The EU Exchange 6 Programme is funded by the European Union under the IPA 2019 National Programme and is implemented in direct management mode. The main responsible institutions at national level are M</w:t>
      </w:r>
      <w:r w:rsidR="00CF408F" w:rsidRPr="00AE5762">
        <w:t>o</w:t>
      </w:r>
      <w:r w:rsidRPr="00AE5762">
        <w:t xml:space="preserve">F and PPS, as well as MPALG. As in the previous phases, SCTM has the role of implementation partner and direct responsibility for the implementation of the planned programme activities. In 2022, project representatives together with CHU representatives participated in meetings with the </w:t>
      </w:r>
      <w:r w:rsidR="000E2A52" w:rsidRPr="00AE5762">
        <w:t>H</w:t>
      </w:r>
      <w:r w:rsidRPr="00AE5762">
        <w:t>eads of PFBs to review the quality of the FMC system. Public tenders were issued for support to PFBs in implementing/improving FMC and IA. Professional support for the implementation/improvement of the FMC system was provided to the Municipalities of Boljevac, Srbobran, Lajkovac, Vrbas and Tutin. Professional support for the introduction/improvement of the IA function was provided to the Municipalities of Trstenik, Odžaci, Kanjiža, Tutin, Golubac and the city of Sombor.</w:t>
      </w:r>
    </w:p>
    <w:p w:rsidR="00CE07C5" w:rsidRPr="00AE5762" w:rsidRDefault="00CE07C5" w:rsidP="00F96196">
      <w:pPr>
        <w:spacing w:after="160" w:line="259" w:lineRule="auto"/>
        <w:ind w:left="720"/>
        <w:contextualSpacing/>
        <w:jc w:val="both"/>
        <w:rPr>
          <w:spacing w:val="1"/>
          <w:szCs w:val="24"/>
        </w:rPr>
      </w:pPr>
    </w:p>
    <w:p w:rsidR="00CE07C5" w:rsidRPr="00AE5762" w:rsidRDefault="00CE07C5" w:rsidP="00CE0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A"/>
          <w:szCs w:val="24"/>
        </w:rPr>
      </w:pPr>
      <w:r w:rsidRPr="00AE5762">
        <w:t>The trainings conducted in coordination with the CHU partners are detailed in part</w:t>
      </w:r>
      <w:r w:rsidRPr="00AE5762">
        <w:rPr>
          <w:color w:val="00000A"/>
        </w:rPr>
        <w:t xml:space="preserve"> </w:t>
      </w:r>
      <w:hyperlink w:anchor="_3.2.3_Обуке" w:history="1">
        <w:r w:rsidRPr="00AE5762">
          <w:rPr>
            <w:color w:val="0563C1"/>
            <w:u w:val="single"/>
          </w:rPr>
          <w:t>3.2.3 Trainings</w:t>
        </w:r>
      </w:hyperlink>
      <w:r w:rsidRPr="00AE5762">
        <w:rPr>
          <w:color w:val="00000A"/>
        </w:rPr>
        <w:t xml:space="preserve">. </w:t>
      </w:r>
    </w:p>
    <w:p w:rsidR="00693586" w:rsidRPr="00AE5762" w:rsidRDefault="00693586" w:rsidP="00CE0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A"/>
          <w:szCs w:val="24"/>
        </w:rPr>
      </w:pPr>
    </w:p>
    <w:p w:rsidR="00CE07C5" w:rsidRPr="00AE5762" w:rsidRDefault="00CE07C5" w:rsidP="00CE0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A"/>
          <w:szCs w:val="24"/>
        </w:rPr>
      </w:pPr>
    </w:p>
    <w:p w:rsidR="00CB1D65" w:rsidRPr="00AE5762" w:rsidRDefault="00CB1D65" w:rsidP="00CB1D65">
      <w:pPr>
        <w:pStyle w:val="Heading3"/>
        <w:spacing w:before="0"/>
        <w:rPr>
          <w:rFonts w:cs="Times New Roman"/>
        </w:rPr>
      </w:pPr>
      <w:bookmarkStart w:id="100" w:name="_3.4.4__Промоција"/>
      <w:bookmarkStart w:id="101" w:name="_3.2.8_Промоција_значаја"/>
      <w:bookmarkStart w:id="102" w:name="_Toc147856452"/>
      <w:bookmarkStart w:id="103" w:name="_Toc77162236"/>
      <w:bookmarkEnd w:id="100"/>
      <w:bookmarkEnd w:id="101"/>
      <w:r w:rsidRPr="00AE5762">
        <w:t>3.2.8 Promoting the Importance of Internal Financial Control</w:t>
      </w:r>
      <w:bookmarkEnd w:id="102"/>
      <w:r w:rsidRPr="00AE5762">
        <w:t xml:space="preserve"> </w:t>
      </w:r>
      <w:bookmarkEnd w:id="103"/>
    </w:p>
    <w:p w:rsidR="00CB1D65" w:rsidRPr="00AE5762" w:rsidRDefault="00CB1D65" w:rsidP="00CB1D65">
      <w:pPr>
        <w:jc w:val="both"/>
        <w:rPr>
          <w:szCs w:val="24"/>
        </w:rPr>
      </w:pPr>
    </w:p>
    <w:p w:rsidR="008E28AA" w:rsidRPr="00AE5762" w:rsidRDefault="008E28AA" w:rsidP="008E28AA">
      <w:pPr>
        <w:jc w:val="both"/>
        <w:rPr>
          <w:szCs w:val="24"/>
        </w:rPr>
      </w:pPr>
      <w:r w:rsidRPr="00AE5762">
        <w:t xml:space="preserve">With the support of donor projects, the CHU worked to familiarise the public with the importance of FMC and IA. </w:t>
      </w:r>
    </w:p>
    <w:p w:rsidR="008E28AA" w:rsidRPr="00AE5762" w:rsidRDefault="008E28AA" w:rsidP="008E28AA">
      <w:pPr>
        <w:jc w:val="both"/>
        <w:rPr>
          <w:szCs w:val="24"/>
        </w:rPr>
      </w:pPr>
    </w:p>
    <w:p w:rsidR="008E28AA" w:rsidRPr="00AE5762" w:rsidRDefault="008E28AA" w:rsidP="008E28AA">
      <w:pPr>
        <w:jc w:val="both"/>
        <w:rPr>
          <w:szCs w:val="24"/>
        </w:rPr>
      </w:pPr>
      <w:r w:rsidRPr="00AE5762">
        <w:t>In the past period, the CHU paid great attention to promoting the profession of internal auditor. In 2021, preparatory activities were carried out to attract personnel and promote the internal audit profession in the public sector and the work of the CHU. The campaign to promote the internal audit profession was implemented in early 2022.</w:t>
      </w:r>
    </w:p>
    <w:p w:rsidR="008E28AA" w:rsidRPr="00AE5762" w:rsidRDefault="008E28AA" w:rsidP="008E28AA">
      <w:pPr>
        <w:jc w:val="both"/>
        <w:rPr>
          <w:szCs w:val="24"/>
        </w:rPr>
      </w:pPr>
    </w:p>
    <w:p w:rsidR="008E28AA" w:rsidRPr="00AE5762" w:rsidRDefault="008E28AA" w:rsidP="008E28AA">
      <w:pPr>
        <w:jc w:val="both"/>
        <w:rPr>
          <w:szCs w:val="24"/>
        </w:rPr>
      </w:pPr>
      <w:r w:rsidRPr="00AE5762">
        <w:t>Publications aimed at internal auditors, managers and potential internal auditors were produced and published on the CHU website. The document “Analysis of the position of internal auditors in the public sector and proposal for measures to improve the position and to attract staff, and a package of proposals to amend normative acts to improve measures to attract and retain staff in the CHU and internal audit units in the public sector” was produced.</w:t>
      </w:r>
    </w:p>
    <w:p w:rsidR="008E28AA" w:rsidRPr="00AE5762" w:rsidRDefault="008E28AA" w:rsidP="008E28AA">
      <w:pPr>
        <w:jc w:val="both"/>
        <w:rPr>
          <w:szCs w:val="24"/>
        </w:rPr>
      </w:pPr>
    </w:p>
    <w:p w:rsidR="008E28AA" w:rsidRPr="00AE5762" w:rsidRDefault="005F563C" w:rsidP="008E28AA">
      <w:pPr>
        <w:jc w:val="both"/>
        <w:rPr>
          <w:szCs w:val="24"/>
        </w:rPr>
      </w:pPr>
      <w:r w:rsidRPr="00AE5762">
        <w:t>With the support of UNDP, the CHU conducted a campaign involving the promotion of good governance in the public sector and the internal audit profession. An invitation was sent to those interested in a job in IA unit (from the public and private sectors, but also to young graduates) to follow the selection procedures of public sector institutions for employment in IA unit.</w:t>
      </w:r>
    </w:p>
    <w:p w:rsidR="00395536" w:rsidRPr="00AE5762" w:rsidRDefault="00395536" w:rsidP="008E28AA">
      <w:pPr>
        <w:jc w:val="both"/>
        <w:rPr>
          <w:szCs w:val="24"/>
        </w:rPr>
      </w:pPr>
    </w:p>
    <w:p w:rsidR="008E28AA" w:rsidRPr="00AE5762" w:rsidRDefault="008E28AA" w:rsidP="008E28AA">
      <w:pPr>
        <w:jc w:val="both"/>
        <w:rPr>
          <w:szCs w:val="24"/>
        </w:rPr>
      </w:pPr>
      <w:r w:rsidRPr="00AE5762">
        <w:t>The implementation of the media campaign included various forms of advertising:</w:t>
      </w:r>
    </w:p>
    <w:p w:rsidR="008E28AA" w:rsidRPr="00AE5762" w:rsidRDefault="005F563C" w:rsidP="00395536">
      <w:pPr>
        <w:pStyle w:val="ListParagraph"/>
        <w:numPr>
          <w:ilvl w:val="0"/>
          <w:numId w:val="40"/>
        </w:numPr>
        <w:jc w:val="both"/>
        <w:rPr>
          <w:szCs w:val="24"/>
        </w:rPr>
      </w:pPr>
      <w:r w:rsidRPr="00AE5762">
        <w:t>billboards in 15 cities with two conceptual solutions, which were displayed for a fortnight in different cities;</w:t>
      </w:r>
    </w:p>
    <w:p w:rsidR="008E28AA" w:rsidRPr="00AE5762" w:rsidRDefault="005F563C" w:rsidP="00395536">
      <w:pPr>
        <w:pStyle w:val="ListParagraph"/>
        <w:numPr>
          <w:ilvl w:val="0"/>
          <w:numId w:val="40"/>
        </w:numPr>
        <w:jc w:val="both"/>
        <w:rPr>
          <w:szCs w:val="24"/>
        </w:rPr>
      </w:pPr>
      <w:r w:rsidRPr="00AE5762">
        <w:t>advertisements in the daily newspapers Politika and Večernje novosti in the same period with a total of six announcements (three in each of the mentioned media);</w:t>
      </w:r>
    </w:p>
    <w:p w:rsidR="008E28AA" w:rsidRPr="00AE5762" w:rsidRDefault="005F563C" w:rsidP="00395536">
      <w:pPr>
        <w:pStyle w:val="ListParagraph"/>
        <w:numPr>
          <w:ilvl w:val="0"/>
          <w:numId w:val="40"/>
        </w:numPr>
        <w:jc w:val="both"/>
        <w:rPr>
          <w:szCs w:val="24"/>
        </w:rPr>
      </w:pPr>
      <w:r w:rsidRPr="00AE5762">
        <w:t>a video was made promoting the work of the CHU and IA, inviting those interested in the profession of internal auditor to pursue vacancies in public institutions;</w:t>
      </w:r>
    </w:p>
    <w:p w:rsidR="008E28AA" w:rsidRPr="00AE5762" w:rsidRDefault="005F563C" w:rsidP="00395536">
      <w:pPr>
        <w:pStyle w:val="ListParagraph"/>
        <w:numPr>
          <w:ilvl w:val="0"/>
          <w:numId w:val="40"/>
        </w:numPr>
        <w:jc w:val="both"/>
        <w:rPr>
          <w:szCs w:val="24"/>
        </w:rPr>
      </w:pPr>
      <w:r w:rsidRPr="00AE5762">
        <w:t>a shorter version of the video (60 seconds) for publication on M</w:t>
      </w:r>
      <w:r w:rsidR="00CF408F" w:rsidRPr="00AE5762">
        <w:t>o</w:t>
      </w:r>
      <w:r w:rsidRPr="00AE5762">
        <w:t>F's social networks, but also for possible broadcast on television;</w:t>
      </w:r>
    </w:p>
    <w:p w:rsidR="008E28AA" w:rsidRPr="00AE5762" w:rsidRDefault="005F563C" w:rsidP="00395536">
      <w:pPr>
        <w:pStyle w:val="ListParagraph"/>
        <w:numPr>
          <w:ilvl w:val="0"/>
          <w:numId w:val="40"/>
        </w:numPr>
        <w:jc w:val="both"/>
        <w:rPr>
          <w:szCs w:val="24"/>
        </w:rPr>
      </w:pPr>
      <w:r w:rsidRPr="00AE5762">
        <w:t xml:space="preserve">the production of a brochure presenting the work and results achieved by the CHU, in addition to highlighting the need for internal auditors in the public sector. </w:t>
      </w:r>
    </w:p>
    <w:p w:rsidR="00693586" w:rsidRPr="00AE5762" w:rsidRDefault="00693586" w:rsidP="00F96196">
      <w:pPr>
        <w:pStyle w:val="ListParagraph"/>
        <w:jc w:val="both"/>
        <w:rPr>
          <w:szCs w:val="24"/>
        </w:rPr>
      </w:pPr>
    </w:p>
    <w:p w:rsidR="008E28AA" w:rsidRPr="00AE5762" w:rsidRDefault="008E28AA" w:rsidP="008E28AA">
      <w:pPr>
        <w:jc w:val="both"/>
        <w:rPr>
          <w:szCs w:val="24"/>
        </w:rPr>
      </w:pPr>
      <w:r w:rsidRPr="00AE5762">
        <w:t>A media conference was held where representatives of the CHU and the Internal Auditor of the City of Belgrade presented the results achieved and the work of the IA as well as the challenges for this profession.</w:t>
      </w:r>
    </w:p>
    <w:p w:rsidR="00451931" w:rsidRPr="00AE5762" w:rsidRDefault="00451931" w:rsidP="008E28AA">
      <w:pPr>
        <w:jc w:val="both"/>
        <w:rPr>
          <w:szCs w:val="24"/>
        </w:rPr>
      </w:pPr>
    </w:p>
    <w:p w:rsidR="008E28AA" w:rsidRPr="00AE5762" w:rsidRDefault="008E28AA" w:rsidP="008E28AA">
      <w:pPr>
        <w:jc w:val="both"/>
        <w:rPr>
          <w:szCs w:val="24"/>
        </w:rPr>
      </w:pPr>
      <w:r w:rsidRPr="00AE5762">
        <w:t xml:space="preserve">All the mentioned activities aimed at contributing to better information about the IA profession, increasing the attractiveness of the profession itself and correcting negative prejudices about this profession. Furthermore, a wider circle of quality candidates should be familiarised with this profession in order to attract quality personnel, to carry out quality selection in recruitment and to indirectly make the general public aware of the IA function and its importance in terms of the added value it provides to the organisation. </w:t>
      </w:r>
    </w:p>
    <w:p w:rsidR="00A8327C" w:rsidRPr="00AE5762" w:rsidRDefault="00A8327C" w:rsidP="008E28AA">
      <w:pPr>
        <w:jc w:val="both"/>
        <w:rPr>
          <w:szCs w:val="24"/>
        </w:rPr>
      </w:pPr>
    </w:p>
    <w:p w:rsidR="00A8327C" w:rsidRPr="00AE5762" w:rsidRDefault="00A8327C" w:rsidP="008E28AA">
      <w:pPr>
        <w:jc w:val="both"/>
        <w:rPr>
          <w:szCs w:val="24"/>
        </w:rPr>
      </w:pPr>
    </w:p>
    <w:p w:rsidR="00A8327C" w:rsidRPr="00AE5762" w:rsidRDefault="00A8327C" w:rsidP="008E28AA">
      <w:pPr>
        <w:jc w:val="both"/>
        <w:rPr>
          <w:szCs w:val="24"/>
        </w:rPr>
      </w:pPr>
    </w:p>
    <w:p w:rsidR="00200DCD" w:rsidRPr="00AE5762" w:rsidRDefault="008E28AA" w:rsidP="00D32165">
      <w:pPr>
        <w:pStyle w:val="Heading1"/>
        <w:spacing w:before="0"/>
        <w:jc w:val="both"/>
        <w:rPr>
          <w:szCs w:val="24"/>
        </w:rPr>
      </w:pPr>
      <w:bookmarkStart w:id="104" w:name="_Toc143865973"/>
      <w:bookmarkStart w:id="105" w:name="_Toc143866435"/>
      <w:bookmarkStart w:id="106" w:name="_Toc144016418"/>
      <w:bookmarkStart w:id="107" w:name="_Toc144058470"/>
      <w:bookmarkStart w:id="108" w:name="_Toc144058551"/>
      <w:bookmarkStart w:id="109" w:name="_Toc144058733"/>
      <w:bookmarkStart w:id="110" w:name="_Toc144058829"/>
      <w:bookmarkStart w:id="111" w:name="_Toc144066022"/>
      <w:bookmarkStart w:id="112" w:name="_Toc144066069"/>
      <w:bookmarkStart w:id="113" w:name="_Toc144100937"/>
      <w:bookmarkStart w:id="114" w:name="_Toc144100990"/>
      <w:bookmarkStart w:id="115" w:name="_Toc144105779"/>
      <w:bookmarkStart w:id="116" w:name="_Toc144105870"/>
      <w:bookmarkStart w:id="117" w:name="_Toc144106008"/>
      <w:bookmarkStart w:id="118" w:name="_Toc144114580"/>
      <w:bookmarkStart w:id="119" w:name="_Toc144114756"/>
      <w:bookmarkStart w:id="120" w:name="_Toc144114803"/>
      <w:bookmarkStart w:id="121" w:name="_Toc144118489"/>
      <w:bookmarkStart w:id="122" w:name="_Toc146902792"/>
      <w:bookmarkStart w:id="123" w:name="_Toc147161055"/>
      <w:bookmarkStart w:id="124" w:name="_Toc147161967"/>
      <w:bookmarkStart w:id="125" w:name="_Toc147162013"/>
      <w:bookmarkStart w:id="126" w:name="_Toc147162076"/>
      <w:bookmarkStart w:id="127" w:name="_Toc147162122"/>
      <w:bookmarkStart w:id="128" w:name="_Toc147162168"/>
      <w:bookmarkStart w:id="129" w:name="_Toc147162236"/>
      <w:bookmarkStart w:id="130" w:name="_Toc147162282"/>
      <w:bookmarkStart w:id="131" w:name="_Toc147162352"/>
      <w:bookmarkStart w:id="132" w:name="_Toc147180420"/>
      <w:bookmarkStart w:id="133" w:name="_Toc147181430"/>
      <w:bookmarkStart w:id="134" w:name="_Toc147850130"/>
      <w:bookmarkStart w:id="135" w:name="_Toc147850926"/>
      <w:bookmarkStart w:id="136" w:name="_Toc147851026"/>
      <w:bookmarkStart w:id="137" w:name="_Toc147851196"/>
      <w:bookmarkStart w:id="138" w:name="_Toc147851317"/>
      <w:bookmarkStart w:id="139" w:name="_Toc147851668"/>
      <w:bookmarkStart w:id="140" w:name="_Toc147851774"/>
      <w:bookmarkStart w:id="141" w:name="_Toc147856406"/>
      <w:bookmarkStart w:id="142" w:name="_Toc147856453"/>
      <w:r w:rsidRPr="00AE5762">
        <w:t> </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200DCD" w:rsidRPr="00AE5762" w:rsidRDefault="00200DCD" w:rsidP="00D32165">
      <w:pPr>
        <w:pStyle w:val="Heading1"/>
        <w:spacing w:before="0"/>
        <w:jc w:val="both"/>
        <w:rPr>
          <w:szCs w:val="24"/>
        </w:rPr>
      </w:pPr>
    </w:p>
    <w:p w:rsidR="00200DCD" w:rsidRPr="00AE5762" w:rsidRDefault="00200DCD" w:rsidP="00D32165">
      <w:pPr>
        <w:pStyle w:val="Heading1"/>
        <w:spacing w:before="0"/>
        <w:jc w:val="both"/>
        <w:rPr>
          <w:szCs w:val="24"/>
        </w:rPr>
      </w:pPr>
    </w:p>
    <w:p w:rsidR="00200DCD" w:rsidRPr="00AE5762" w:rsidRDefault="00200DCD" w:rsidP="00D32165">
      <w:pPr>
        <w:pStyle w:val="Heading1"/>
        <w:spacing w:before="0"/>
        <w:jc w:val="both"/>
        <w:rPr>
          <w:szCs w:val="24"/>
        </w:rPr>
      </w:pPr>
    </w:p>
    <w:p w:rsidR="00B928A7" w:rsidRPr="00AE5762" w:rsidRDefault="00B928A7" w:rsidP="00B928A7">
      <w:pPr>
        <w:jc w:val="both"/>
        <w:rPr>
          <w:szCs w:val="24"/>
        </w:rPr>
      </w:pPr>
    </w:p>
    <w:p w:rsidR="00B928A7" w:rsidRPr="00AE5762" w:rsidRDefault="00B928A7" w:rsidP="00B928A7">
      <w:pPr>
        <w:jc w:val="both"/>
        <w:rPr>
          <w:szCs w:val="24"/>
        </w:rPr>
      </w:pPr>
    </w:p>
    <w:p w:rsidR="00B928A7" w:rsidRPr="00AE5762" w:rsidRDefault="00B928A7" w:rsidP="00B928A7">
      <w:pPr>
        <w:jc w:val="both"/>
        <w:rPr>
          <w:szCs w:val="24"/>
        </w:rPr>
      </w:pPr>
    </w:p>
    <w:p w:rsidR="00724391" w:rsidRPr="00AE5762" w:rsidRDefault="00724391">
      <w:pPr>
        <w:rPr>
          <w:b/>
          <w:color w:val="000000" w:themeColor="text1"/>
          <w:sz w:val="32"/>
        </w:rPr>
      </w:pPr>
      <w:bookmarkStart w:id="143" w:name="_Toc140574543"/>
      <w:r w:rsidRPr="00AE5762">
        <w:rPr>
          <w:b/>
          <w:color w:val="000000" w:themeColor="text1"/>
          <w:sz w:val="32"/>
        </w:rPr>
        <w:br w:type="page"/>
      </w:r>
    </w:p>
    <w:p w:rsidR="00F575CA" w:rsidRPr="00AE5762" w:rsidRDefault="00F575CA" w:rsidP="00F575CA">
      <w:pPr>
        <w:keepNext/>
        <w:keepLines/>
        <w:jc w:val="both"/>
        <w:outlineLvl w:val="0"/>
        <w:rPr>
          <w:rFonts w:eastAsiaTheme="majorEastAsia"/>
          <w:b/>
          <w:color w:val="000000" w:themeColor="text1"/>
          <w:sz w:val="32"/>
          <w:szCs w:val="32"/>
        </w:rPr>
      </w:pPr>
      <w:bookmarkStart w:id="144" w:name="_Toc147856454"/>
      <w:r w:rsidRPr="00AE5762">
        <w:rPr>
          <w:b/>
          <w:color w:val="000000" w:themeColor="text1"/>
          <w:sz w:val="32"/>
        </w:rPr>
        <w:t xml:space="preserve">IV </w:t>
      </w:r>
      <w:r w:rsidRPr="00AE5762">
        <w:rPr>
          <w:b/>
          <w:color w:val="000000" w:themeColor="text1"/>
          <w:sz w:val="32"/>
        </w:rPr>
        <w:tab/>
        <w:t>WEAKNESSES AND RECOMMENDATIONS</w:t>
      </w:r>
      <w:bookmarkEnd w:id="144"/>
    </w:p>
    <w:p w:rsidR="00F575CA" w:rsidRPr="00AE5762" w:rsidRDefault="00F575CA" w:rsidP="00F575CA">
      <w:pPr>
        <w:widowControl w:val="0"/>
        <w:pBdr>
          <w:top w:val="nil"/>
          <w:left w:val="nil"/>
          <w:bottom w:val="nil"/>
          <w:right w:val="nil"/>
          <w:between w:val="nil"/>
        </w:pBdr>
        <w:jc w:val="both"/>
        <w:rPr>
          <w:b/>
          <w:color w:val="000000"/>
          <w:szCs w:val="24"/>
        </w:rPr>
      </w:pPr>
    </w:p>
    <w:p w:rsidR="00F575CA" w:rsidRPr="00AE5762" w:rsidRDefault="00F575CA" w:rsidP="00F575CA">
      <w:pPr>
        <w:widowControl w:val="0"/>
        <w:pBdr>
          <w:top w:val="nil"/>
          <w:left w:val="nil"/>
          <w:bottom w:val="nil"/>
          <w:right w:val="nil"/>
          <w:between w:val="nil"/>
        </w:pBdr>
        <w:jc w:val="both"/>
        <w:rPr>
          <w:color w:val="000000"/>
          <w:szCs w:val="24"/>
        </w:rPr>
      </w:pPr>
    </w:p>
    <w:p w:rsidR="00F575CA" w:rsidRPr="00AE5762" w:rsidRDefault="00F575CA" w:rsidP="00F575CA">
      <w:pPr>
        <w:widowControl w:val="0"/>
        <w:pBdr>
          <w:top w:val="nil"/>
          <w:left w:val="nil"/>
          <w:bottom w:val="nil"/>
          <w:right w:val="nil"/>
          <w:between w:val="nil"/>
        </w:pBdr>
        <w:jc w:val="both"/>
        <w:rPr>
          <w:szCs w:val="24"/>
        </w:rPr>
      </w:pPr>
      <w:r w:rsidRPr="00AE5762">
        <w:t>The CHU identifies weaknesses and recommendations for the further development and improvement of the PIFC based on the submitted reports of the PFBs, the findings obtained during the FMC and IA quality review process and other regular activities.</w:t>
      </w:r>
    </w:p>
    <w:p w:rsidR="00F575CA" w:rsidRPr="00AE5762" w:rsidRDefault="00F575CA" w:rsidP="00F575CA">
      <w:pPr>
        <w:jc w:val="both"/>
        <w:rPr>
          <w:szCs w:val="24"/>
        </w:rPr>
      </w:pPr>
    </w:p>
    <w:p w:rsidR="00F575CA" w:rsidRPr="00AE5762" w:rsidRDefault="00F575CA" w:rsidP="00F575CA">
      <w:pPr>
        <w:widowControl w:val="0"/>
        <w:autoSpaceDE w:val="0"/>
        <w:autoSpaceDN w:val="0"/>
        <w:rPr>
          <w:szCs w:val="24"/>
        </w:rPr>
      </w:pPr>
    </w:p>
    <w:p w:rsidR="00F575CA" w:rsidRPr="00AE5762" w:rsidRDefault="00F575CA" w:rsidP="004C0020">
      <w:pPr>
        <w:pStyle w:val="Heading2"/>
      </w:pPr>
      <w:bookmarkStart w:id="145" w:name="_Toc147856455"/>
      <w:r w:rsidRPr="00AE5762">
        <w:t xml:space="preserve">4.1 Financial Management </w:t>
      </w:r>
      <w:r w:rsidR="00FD6864">
        <w:t xml:space="preserve">and </w:t>
      </w:r>
      <w:r w:rsidRPr="00AE5762">
        <w:t>Control</w:t>
      </w:r>
      <w:bookmarkEnd w:id="145"/>
    </w:p>
    <w:p w:rsidR="002A4535" w:rsidRPr="00AE5762" w:rsidRDefault="002A4535" w:rsidP="002A4535">
      <w:pPr>
        <w:rPr>
          <w:rFonts w:eastAsiaTheme="majorEastAsia"/>
        </w:rPr>
      </w:pPr>
      <w:bookmarkStart w:id="146" w:name="_Toc143866438"/>
      <w:bookmarkStart w:id="147" w:name="_Toc144016421"/>
      <w:bookmarkStart w:id="148" w:name="_Toc144058832"/>
    </w:p>
    <w:p w:rsidR="00F575CA" w:rsidRPr="00AE5762" w:rsidRDefault="00F575CA" w:rsidP="002A4535">
      <w:pPr>
        <w:rPr>
          <w:rFonts w:eastAsiaTheme="majorEastAsia"/>
        </w:rPr>
      </w:pPr>
      <w:r w:rsidRPr="00AE5762">
        <w:t>Despite the obvious progress, it is necessary to point out the following perceived weaknesses of the FMC system in the Serbian public sector:</w:t>
      </w:r>
      <w:bookmarkEnd w:id="146"/>
      <w:bookmarkEnd w:id="147"/>
      <w:bookmarkEnd w:id="148"/>
    </w:p>
    <w:p w:rsidR="00F575CA" w:rsidRPr="00AE5762" w:rsidRDefault="00F575CA" w:rsidP="00F575CA">
      <w:pPr>
        <w:keepNext/>
        <w:keepLines/>
        <w:jc w:val="both"/>
        <w:outlineLvl w:val="1"/>
        <w:rPr>
          <w:rFonts w:eastAsiaTheme="majorEastAsia"/>
          <w:szCs w:val="24"/>
        </w:rPr>
      </w:pPr>
    </w:p>
    <w:p w:rsidR="00F575CA" w:rsidRPr="00AE5762" w:rsidRDefault="00CE39A8" w:rsidP="00F575CA">
      <w:pPr>
        <w:widowControl w:val="0"/>
        <w:autoSpaceDE w:val="0"/>
        <w:autoSpaceDN w:val="0"/>
        <w:jc w:val="both"/>
        <w:rPr>
          <w:color w:val="000000"/>
          <w:szCs w:val="24"/>
        </w:rPr>
      </w:pPr>
      <w:r w:rsidRPr="00AE5762">
        <w:t>1) Although the most important institutions in the RS (which also account for the majority of the RS budget) regularly report to the CHU on the status of their FMC systems, the regulations require all PFBs in the RS to report to the CHU. From the group of priority PFBs, some PEs and the City of Prokuplje did not report on the status of their systems to the FMC.</w:t>
      </w:r>
    </w:p>
    <w:p w:rsidR="00F575CA" w:rsidRPr="00AE5762" w:rsidRDefault="00F575CA" w:rsidP="00F575CA">
      <w:pPr>
        <w:widowControl w:val="0"/>
        <w:autoSpaceDE w:val="0"/>
        <w:autoSpaceDN w:val="0"/>
        <w:jc w:val="both"/>
        <w:rPr>
          <w:color w:val="000000"/>
          <w:szCs w:val="24"/>
        </w:rPr>
      </w:pPr>
    </w:p>
    <w:p w:rsidR="00F575CA" w:rsidRPr="00AE5762" w:rsidRDefault="00F575CA" w:rsidP="00F575CA">
      <w:pPr>
        <w:widowControl w:val="0"/>
        <w:autoSpaceDE w:val="0"/>
        <w:autoSpaceDN w:val="0"/>
        <w:jc w:val="both"/>
        <w:rPr>
          <w:color w:val="000000"/>
          <w:szCs w:val="24"/>
        </w:rPr>
      </w:pPr>
      <w:r w:rsidRPr="00AE5762">
        <w:rPr>
          <w:color w:val="000000"/>
        </w:rPr>
        <w:t xml:space="preserve">2) AP was adopted in 53.40% of all PFBs. While in the </w:t>
      </w:r>
      <w:r w:rsidR="00B5051D">
        <w:rPr>
          <w:color w:val="000000"/>
        </w:rPr>
        <w:t>MSIO</w:t>
      </w:r>
      <w:r w:rsidRPr="00AE5762">
        <w:rPr>
          <w:color w:val="000000"/>
        </w:rPr>
        <w:t xml:space="preserve"> category 100% of the organisations have adopted the </w:t>
      </w:r>
      <w:r w:rsidR="00724391" w:rsidRPr="00AE5762">
        <w:rPr>
          <w:color w:val="000000"/>
        </w:rPr>
        <w:t>above-mentioned</w:t>
      </w:r>
      <w:r w:rsidRPr="00AE5762">
        <w:rPr>
          <w:color w:val="000000"/>
        </w:rPr>
        <w:t xml:space="preserve"> document, the situation in the ministries with administrative bodies can still be described as insufficiently good (55.32%). This document is not only used in the implementation of </w:t>
      </w:r>
      <w:r w:rsidR="00724391" w:rsidRPr="00AE5762">
        <w:rPr>
          <w:color w:val="000000"/>
        </w:rPr>
        <w:t>FMC but</w:t>
      </w:r>
      <w:r w:rsidRPr="00AE5762">
        <w:rPr>
          <w:color w:val="000000"/>
        </w:rPr>
        <w:t xml:space="preserve"> is also one of the most useful tools for improving the system, and there is a suspicion that the PFBs see it as a one-off activity.</w:t>
      </w:r>
    </w:p>
    <w:p w:rsidR="00F575CA" w:rsidRPr="00AE5762" w:rsidRDefault="00F575CA" w:rsidP="00F575CA">
      <w:pPr>
        <w:widowControl w:val="0"/>
        <w:autoSpaceDE w:val="0"/>
        <w:autoSpaceDN w:val="0"/>
        <w:jc w:val="both"/>
        <w:rPr>
          <w:color w:val="000000"/>
          <w:szCs w:val="24"/>
        </w:rPr>
      </w:pPr>
    </w:p>
    <w:p w:rsidR="00F575CA" w:rsidRPr="00AE5762" w:rsidRDefault="00F575CA" w:rsidP="00F575CA">
      <w:pPr>
        <w:widowControl w:val="0"/>
        <w:autoSpaceDE w:val="0"/>
        <w:autoSpaceDN w:val="0"/>
        <w:jc w:val="both"/>
        <w:rPr>
          <w:szCs w:val="24"/>
        </w:rPr>
      </w:pPr>
      <w:r w:rsidRPr="00AE5762">
        <w:t xml:space="preserve">3) Some of the priority PFBs lack business process maps and risk registers. No less than 7 ministries do not have maps (28.00%) while 9 of them (36.00%) do not have a risk register. A risk management strategy has not been adopted by 9 ministries (36.00%). Five of the 36 PEs that </w:t>
      </w:r>
      <w:r w:rsidR="00836BC6">
        <w:t>submitted</w:t>
      </w:r>
      <w:r w:rsidRPr="00AE5762">
        <w:t xml:space="preserve"> the report (13.88%) have not prepared business process maps, 7 PEs (19.44%) have not prepared a risk register, while 4 PEs (11.11%) have not adopted a risk management strategy. Among the cities, 4 have neither created maps nor a risk register, and one city has not developed a risk management strategy.</w:t>
      </w:r>
    </w:p>
    <w:p w:rsidR="00F575CA" w:rsidRPr="00AE5762" w:rsidRDefault="00F575CA" w:rsidP="00F575CA">
      <w:pPr>
        <w:widowControl w:val="0"/>
        <w:autoSpaceDE w:val="0"/>
        <w:autoSpaceDN w:val="0"/>
        <w:jc w:val="both"/>
        <w:rPr>
          <w:szCs w:val="24"/>
        </w:rPr>
      </w:pPr>
    </w:p>
    <w:p w:rsidR="00F575CA" w:rsidRPr="00AE5762" w:rsidRDefault="00F575CA" w:rsidP="00F575CA">
      <w:pPr>
        <w:widowControl w:val="0"/>
        <w:autoSpaceDE w:val="0"/>
        <w:autoSpaceDN w:val="0"/>
        <w:jc w:val="both"/>
        <w:rPr>
          <w:szCs w:val="24"/>
        </w:rPr>
      </w:pPr>
      <w:r w:rsidRPr="00AE5762">
        <w:t>4) The control environment is the best rated element of the FMC system by the PFBs. On the other hand, the data shows that there is room for improvement, especially in the following areas:</w:t>
      </w:r>
    </w:p>
    <w:p w:rsidR="00F575CA" w:rsidRPr="00AE5762" w:rsidRDefault="00F575CA" w:rsidP="00F575CA">
      <w:pPr>
        <w:contextualSpacing/>
        <w:jc w:val="both"/>
        <w:rPr>
          <w:szCs w:val="24"/>
        </w:rPr>
      </w:pPr>
      <w:r w:rsidRPr="00AE5762">
        <w:t>- human resource management, especially when it comes to mechanisms for attracting and retaining competent staff. PFBs have identified the lack of knowledge and skills of managers and staff, as well as the outflow of quality staff, as the main obstacles to the establishment and development of the FMC system</w:t>
      </w:r>
      <w:r w:rsidRPr="00AE5762">
        <w:rPr>
          <w:rStyle w:val="FootnoteReference"/>
          <w:spacing w:val="1"/>
          <w:szCs w:val="24"/>
        </w:rPr>
        <w:footnoteReference w:id="28"/>
      </w:r>
      <w:r w:rsidRPr="00AE5762">
        <w:t>;</w:t>
      </w:r>
    </w:p>
    <w:p w:rsidR="00F575CA" w:rsidRPr="00AE5762" w:rsidRDefault="006875BB" w:rsidP="00F575CA">
      <w:pPr>
        <w:widowControl w:val="0"/>
        <w:autoSpaceDE w:val="0"/>
        <w:autoSpaceDN w:val="0"/>
        <w:jc w:val="both"/>
        <w:rPr>
          <w:szCs w:val="24"/>
        </w:rPr>
      </w:pPr>
      <w:r w:rsidRPr="00AE5762">
        <w:t>- the introduction of a system of individual accountability, especially in the area of performance measurement, incentive mechanisms and the avoidance of excessive workloads for staff.</w:t>
      </w:r>
    </w:p>
    <w:p w:rsidR="00F575CA" w:rsidRPr="00AE5762" w:rsidRDefault="00F575CA" w:rsidP="00F575CA">
      <w:pPr>
        <w:widowControl w:val="0"/>
        <w:autoSpaceDE w:val="0"/>
        <w:autoSpaceDN w:val="0"/>
        <w:jc w:val="both"/>
        <w:rPr>
          <w:szCs w:val="24"/>
        </w:rPr>
      </w:pPr>
    </w:p>
    <w:p w:rsidR="00F575CA" w:rsidRPr="00AE5762" w:rsidRDefault="00F575CA" w:rsidP="00F575CA">
      <w:pPr>
        <w:contextualSpacing/>
        <w:jc w:val="both"/>
      </w:pPr>
      <w:r w:rsidRPr="00AE5762">
        <w:t xml:space="preserve">5) </w:t>
      </w:r>
      <w:r w:rsidRPr="00AE5762">
        <w:rPr>
          <w:i/>
          <w:iCs/>
        </w:rPr>
        <w:t>Risk assessment</w:t>
      </w:r>
      <w:r w:rsidRPr="00AE5762">
        <w:t xml:space="preserve"> is still one of the lowest scored elements, despite the progress noted in the number of institutions that have developed risk management strategies and risk registers. A deeper analysis of the data shows that the PFBs do not sufficiently understand the link between the objectives - the allocation of resources and their planning. In this context, the data also showed that besides risk assessment, the updating of the risk register needs to be improved. In addition, the mechanism for timely identification of and response to risks of change is still not recognised as an important factor in achieving the organisation's objectives.</w:t>
      </w:r>
    </w:p>
    <w:p w:rsidR="00F575CA" w:rsidRPr="00AE5762" w:rsidRDefault="00F575CA" w:rsidP="00F575CA">
      <w:pPr>
        <w:contextualSpacing/>
        <w:jc w:val="both"/>
        <w:rPr>
          <w:color w:val="FF0000"/>
        </w:rPr>
      </w:pPr>
    </w:p>
    <w:p w:rsidR="00F575CA" w:rsidRPr="00AE5762" w:rsidRDefault="00F575CA" w:rsidP="00F575CA">
      <w:pPr>
        <w:contextualSpacing/>
        <w:jc w:val="both"/>
      </w:pPr>
      <w:r w:rsidRPr="00AE5762">
        <w:t xml:space="preserve">6) Of the five elements of the COSO framework that we analyse - the element of </w:t>
      </w:r>
      <w:r w:rsidRPr="00AE5762">
        <w:rPr>
          <w:i/>
          <w:iCs/>
        </w:rPr>
        <w:t>control activity</w:t>
      </w:r>
      <w:r w:rsidRPr="00AE5762">
        <w:t xml:space="preserve"> is on average in third place, but when we look at the priority PFBs, this is the highest rated element, indicating that the priority PFBs are aware of the importance of control activities in their organisations and that this understanding needs to be extended to the whole public sector. </w:t>
      </w:r>
    </w:p>
    <w:p w:rsidR="00F575CA" w:rsidRPr="00AE5762" w:rsidRDefault="00F575CA" w:rsidP="00F575CA">
      <w:pPr>
        <w:contextualSpacing/>
        <w:jc w:val="both"/>
        <w:rPr>
          <w:color w:val="FF0000"/>
        </w:rPr>
      </w:pPr>
    </w:p>
    <w:p w:rsidR="00F575CA" w:rsidRPr="00AE5762" w:rsidRDefault="00F575CA" w:rsidP="00F575CA">
      <w:pPr>
        <w:contextualSpacing/>
        <w:jc w:val="both"/>
        <w:rPr>
          <w:szCs w:val="24"/>
        </w:rPr>
      </w:pPr>
      <w:r w:rsidRPr="00AE5762">
        <w:t xml:space="preserve">On the other </w:t>
      </w:r>
      <w:bookmarkStart w:id="149" w:name="_Hlk144026485"/>
      <w:r w:rsidR="00724391" w:rsidRPr="00AE5762">
        <w:t>hand, weaknesses</w:t>
      </w:r>
      <w:r w:rsidRPr="00AE5762">
        <w:t xml:space="preserve"> are found in most organisations in the area of developing and implementing control measures designed to reduce risk to an acceptable level. There was also a relatively low percentage of PFBs with regular review and redesign of control activities.</w:t>
      </w:r>
    </w:p>
    <w:p w:rsidR="00F575CA" w:rsidRPr="00AE5762" w:rsidRDefault="00F575CA" w:rsidP="00F575CA">
      <w:pPr>
        <w:contextualSpacing/>
        <w:jc w:val="both"/>
        <w:rPr>
          <w:color w:val="FF0000"/>
          <w:highlight w:val="cyan"/>
        </w:rPr>
      </w:pPr>
    </w:p>
    <w:bookmarkEnd w:id="149"/>
    <w:p w:rsidR="00F575CA" w:rsidRPr="00AE5762" w:rsidRDefault="00F575CA" w:rsidP="00F96196">
      <w:pPr>
        <w:pStyle w:val="CommentText"/>
        <w:jc w:val="both"/>
      </w:pPr>
      <w:r w:rsidRPr="00AE5762">
        <w:t xml:space="preserve">7) PFBs rated the </w:t>
      </w:r>
      <w:r w:rsidRPr="00AE5762">
        <w:rPr>
          <w:i/>
          <w:iCs/>
        </w:rPr>
        <w:t>information and communication</w:t>
      </w:r>
      <w:r w:rsidRPr="00AE5762">
        <w:t xml:space="preserve"> element highest after the control environment element, indicating that the importance of communication is well understood. In this part, it was noted that the recording of information on non-standard behaviour (suspicions of irregularities, complaints, etc.) needs improvement, as the percentage of those who have this system is relatively low, which additionally leads to poor results in the analysis of such behaviour by people who are independent in relation to the behaviour that is the subject of the report. </w:t>
      </w:r>
    </w:p>
    <w:p w:rsidR="00F575CA" w:rsidRPr="00AE5762" w:rsidRDefault="00F575CA" w:rsidP="00F575CA">
      <w:pPr>
        <w:contextualSpacing/>
        <w:jc w:val="both"/>
      </w:pPr>
    </w:p>
    <w:p w:rsidR="00F575CA" w:rsidRPr="00AE5762" w:rsidRDefault="00F575CA" w:rsidP="00F575CA">
      <w:pPr>
        <w:contextualSpacing/>
        <w:jc w:val="both"/>
      </w:pPr>
      <w:r w:rsidRPr="00AE5762">
        <w:t xml:space="preserve">Although a high level of transparency is ensured with regard to external actors, the figures show that the existing procedures and methods of external communication are not regularly analysed or improved/updated as needed. </w:t>
      </w:r>
    </w:p>
    <w:p w:rsidR="00F575CA" w:rsidRPr="00AE5762" w:rsidRDefault="00F575CA" w:rsidP="00F575CA">
      <w:pPr>
        <w:contextualSpacing/>
        <w:jc w:val="both"/>
      </w:pPr>
    </w:p>
    <w:p w:rsidR="00F575CA" w:rsidRPr="00AE5762" w:rsidRDefault="00F575CA" w:rsidP="00F575CA">
      <w:pPr>
        <w:contextualSpacing/>
        <w:jc w:val="both"/>
      </w:pPr>
      <w:r w:rsidRPr="00AE5762">
        <w:t xml:space="preserve">8) The average score of the </w:t>
      </w:r>
      <w:r w:rsidRPr="00AE5762">
        <w:rPr>
          <w:i/>
          <w:iCs/>
        </w:rPr>
        <w:t>monitoring (supervision) and evaluation</w:t>
      </w:r>
      <w:r w:rsidRPr="00AE5762">
        <w:t xml:space="preserve"> element is the lowest, as in previous years, mainly due to the insufficient establishment of IA in the PFBs.</w:t>
      </w:r>
    </w:p>
    <w:p w:rsidR="00F575CA" w:rsidRPr="00AE5762" w:rsidRDefault="00F575CA" w:rsidP="00F575CA">
      <w:pPr>
        <w:contextualSpacing/>
        <w:jc w:val="both"/>
      </w:pPr>
    </w:p>
    <w:p w:rsidR="00F575CA" w:rsidRPr="00AE5762" w:rsidRDefault="00F575CA" w:rsidP="00F575CA">
      <w:pPr>
        <w:contextualSpacing/>
        <w:jc w:val="both"/>
      </w:pPr>
      <w:r w:rsidRPr="00AE5762">
        <w:t>The percentage of PFBs reporting on exceptions, i.e. measures taken in case of frequent justified deviations from procedures, is low.</w:t>
      </w:r>
    </w:p>
    <w:p w:rsidR="00F575CA" w:rsidRPr="00AE5762" w:rsidRDefault="00F575CA" w:rsidP="00F575CA">
      <w:pPr>
        <w:contextualSpacing/>
        <w:jc w:val="both"/>
      </w:pPr>
    </w:p>
    <w:p w:rsidR="00F575CA" w:rsidRPr="00AE5762" w:rsidRDefault="00F575CA" w:rsidP="00F575CA">
      <w:pPr>
        <w:contextualSpacing/>
        <w:jc w:val="both"/>
      </w:pPr>
      <w:r w:rsidRPr="00AE5762">
        <w:t xml:space="preserve">Notwithstanding the unsatisfactory level of establishment of the IA function, which is nevertheless crucial for the objective identification of weaknesses and their elimination, it is noticeable that information on the weaknesses of the FMC system is not sufficiently available to management and others in the organisation. It follows that only 40% of organisations analyse the information about the FMC system weaknesses and then promptly propose appropriate solutions in the form of changes to procedures, </w:t>
      </w:r>
      <w:r w:rsidR="00EC293A" w:rsidRPr="00AE5762">
        <w:t>elimination,</w:t>
      </w:r>
      <w:r w:rsidRPr="00AE5762">
        <w:t xml:space="preserve"> or introduction of new control activities, etc. Ultimately, the timely elimination of FMC system deficiencies and monitoring of the operation of this process are not in place in a large number of organisations. </w:t>
      </w:r>
    </w:p>
    <w:p w:rsidR="00F575CA" w:rsidRPr="00AE5762" w:rsidRDefault="00F575CA" w:rsidP="00F575CA">
      <w:pPr>
        <w:contextualSpacing/>
        <w:jc w:val="both"/>
        <w:rPr>
          <w:szCs w:val="24"/>
        </w:rPr>
      </w:pPr>
    </w:p>
    <w:p w:rsidR="00F575CA" w:rsidRPr="00AE5762" w:rsidRDefault="00F575CA" w:rsidP="00451931">
      <w:pPr>
        <w:jc w:val="both"/>
      </w:pPr>
      <w:r w:rsidRPr="00AE5762">
        <w:t xml:space="preserve">Overall, the low scores given to the element of monitoring (supervision) and evaluation indicate that PFBs do not pay enough attention to this element. </w:t>
      </w:r>
    </w:p>
    <w:p w:rsidR="00F575CA" w:rsidRPr="00AE5762" w:rsidRDefault="00F575CA" w:rsidP="00451931">
      <w:pPr>
        <w:contextualSpacing/>
        <w:jc w:val="both"/>
      </w:pPr>
    </w:p>
    <w:p w:rsidR="00F575CA" w:rsidRPr="00AE5762" w:rsidRDefault="00F575CA" w:rsidP="00451931">
      <w:pPr>
        <w:contextualSpacing/>
        <w:jc w:val="both"/>
        <w:rPr>
          <w:spacing w:val="1"/>
          <w:szCs w:val="24"/>
        </w:rPr>
      </w:pPr>
      <w:r w:rsidRPr="00AE5762">
        <w:t xml:space="preserve">9) Looking at the individual categories of PFBs, the weakest self-assessment results are observed at the level of IBBs, both at the central and local level. </w:t>
      </w:r>
    </w:p>
    <w:p w:rsidR="00F575CA" w:rsidRPr="00AE5762" w:rsidRDefault="00F575CA" w:rsidP="00451931">
      <w:pPr>
        <w:contextualSpacing/>
        <w:jc w:val="both"/>
        <w:rPr>
          <w:spacing w:val="1"/>
          <w:szCs w:val="24"/>
        </w:rPr>
      </w:pPr>
    </w:p>
    <w:p w:rsidR="00F575CA" w:rsidRPr="00AE5762" w:rsidRDefault="00F575CA" w:rsidP="00451931">
      <w:pPr>
        <w:jc w:val="both"/>
        <w:rPr>
          <w:rFonts w:eastAsiaTheme="majorEastAsia"/>
          <w:szCs w:val="24"/>
        </w:rPr>
      </w:pPr>
      <w:r w:rsidRPr="00AE5762">
        <w:t>10) From the data it can be concluded that public sector organisations are inert, i.e. they do not adapt sufficiently to changes. The mentioned weakness affects all elements of the FMC system. PFBs often do not update risk registers, APs, procedures, etc. Risk registers that are not up to date do not have much use value, so there are indications that they are insufficiently used in day-to-day work, i.e. they are only created to meet the requirements. The reasons for the observed inertia can be organisational and personnel-related. It is also possible that organisations do not understand the importance of change management.</w:t>
      </w:r>
    </w:p>
    <w:p w:rsidR="00F575CA" w:rsidRPr="00AE5762" w:rsidRDefault="00F575CA" w:rsidP="00F575CA">
      <w:pPr>
        <w:rPr>
          <w:rFonts w:eastAsiaTheme="majorEastAsia"/>
          <w:szCs w:val="24"/>
          <w:highlight w:val="yellow"/>
        </w:rPr>
      </w:pPr>
    </w:p>
    <w:p w:rsidR="00F575CA" w:rsidRPr="00AE5762" w:rsidRDefault="00F575CA" w:rsidP="00F575CA">
      <w:pPr>
        <w:jc w:val="both"/>
        <w:rPr>
          <w:b/>
          <w:szCs w:val="24"/>
        </w:rPr>
      </w:pPr>
      <w:r w:rsidRPr="00AE5762">
        <w:t xml:space="preserve">To address the perceived weaknesses, the CHU makes the following </w:t>
      </w:r>
      <w:r w:rsidRPr="00AE5762">
        <w:rPr>
          <w:b/>
          <w:bCs/>
        </w:rPr>
        <w:t>recommendations</w:t>
      </w:r>
      <w:r w:rsidRPr="00AE5762">
        <w:t>:</w:t>
      </w:r>
    </w:p>
    <w:p w:rsidR="00F575CA" w:rsidRPr="00AE5762" w:rsidRDefault="00F575CA" w:rsidP="00F575CA">
      <w:pPr>
        <w:jc w:val="both"/>
        <w:rPr>
          <w:szCs w:val="24"/>
        </w:rPr>
      </w:pPr>
    </w:p>
    <w:p w:rsidR="00F575CA" w:rsidRPr="00AE5762" w:rsidRDefault="00F575CA" w:rsidP="00F575CA">
      <w:pPr>
        <w:numPr>
          <w:ilvl w:val="0"/>
          <w:numId w:val="48"/>
        </w:numPr>
        <w:ind w:left="360"/>
        <w:contextualSpacing/>
        <w:jc w:val="both"/>
      </w:pPr>
      <w:r w:rsidRPr="00AE5762">
        <w:rPr>
          <w:color w:val="000000"/>
        </w:rPr>
        <w:t xml:space="preserve">Management should dedicate adequate resources in terms of capacity and knowledge about the FMC methodology and the organisation </w:t>
      </w:r>
      <w:r w:rsidR="00724391" w:rsidRPr="00AE5762">
        <w:rPr>
          <w:color w:val="000000"/>
        </w:rPr>
        <w:t>itself and</w:t>
      </w:r>
      <w:r w:rsidRPr="00AE5762">
        <w:rPr>
          <w:color w:val="000000"/>
        </w:rPr>
        <w:t xml:space="preserve"> ensure regular reporting on the system using available methodological materials. </w:t>
      </w:r>
      <w:r w:rsidRPr="00AE5762">
        <w:t xml:space="preserve">To verify compliance with the COSO principles, all PFBs must use the FMC manual and a large number of methodological tools in the area of FMC and </w:t>
      </w:r>
      <w:r w:rsidR="00836BC6">
        <w:t>managerial accountability</w:t>
      </w:r>
      <w:r w:rsidRPr="00AE5762">
        <w:t xml:space="preserve"> prepared and published by the CHU. In addition, PFBs have the possibility to refer their managers and staff to the trainings organised by the CHU. In this way, PFBs ensure they have the necessary knowledge base and expertise to help them use FMC tools effectively.</w:t>
      </w:r>
    </w:p>
    <w:p w:rsidR="00F575CA" w:rsidRPr="00AE5762" w:rsidRDefault="00F575CA" w:rsidP="00F575CA">
      <w:pPr>
        <w:ind w:left="360"/>
        <w:contextualSpacing/>
        <w:jc w:val="both"/>
      </w:pPr>
    </w:p>
    <w:p w:rsidR="00F575CA" w:rsidRPr="00AE5762" w:rsidRDefault="00F575CA" w:rsidP="00F575CA">
      <w:pPr>
        <w:numPr>
          <w:ilvl w:val="0"/>
          <w:numId w:val="48"/>
        </w:numPr>
        <w:ind w:left="360"/>
        <w:contextualSpacing/>
        <w:jc w:val="both"/>
        <w:rPr>
          <w:spacing w:val="1"/>
          <w:szCs w:val="24"/>
        </w:rPr>
      </w:pPr>
      <w:r w:rsidRPr="00AE5762">
        <w:t xml:space="preserve">There is a need to pay special attention to ensuring adequate staff potential and to work on developing a sustainable policy for attracting and retaining staff, as well as to improve the system of promotion, </w:t>
      </w:r>
      <w:r w:rsidR="00724391" w:rsidRPr="00AE5762">
        <w:t>reward,</w:t>
      </w:r>
      <w:r w:rsidRPr="00AE5762">
        <w:t xml:space="preserve"> and training. Without quality and motivated staff, no organisation can operate successfully in the long term or achieve its planned objectives.</w:t>
      </w:r>
    </w:p>
    <w:p w:rsidR="00F575CA" w:rsidRPr="00AE5762" w:rsidRDefault="00F575CA" w:rsidP="00F575CA">
      <w:pPr>
        <w:ind w:left="360"/>
        <w:contextualSpacing/>
        <w:jc w:val="both"/>
      </w:pPr>
    </w:p>
    <w:p w:rsidR="00F575CA" w:rsidRPr="00AE5762" w:rsidRDefault="00F575CA" w:rsidP="00F575CA">
      <w:pPr>
        <w:numPr>
          <w:ilvl w:val="0"/>
          <w:numId w:val="48"/>
        </w:numPr>
        <w:ind w:left="360"/>
        <w:contextualSpacing/>
        <w:jc w:val="both"/>
      </w:pPr>
      <w:r w:rsidRPr="00AE5762">
        <w:t>FMC is a system that needs to be constantly monitored and improved according to identified weaknesses, new circumstances and expected future external and internal changes. An effective FMC system implies a permanent process that does not end with the adoption of a document. The documentation that emerges in this process is an aid, and the essential thing is continuity. PFBs should regularly conduct a self-assessment of the FMC system (at least through this report). It is also necessary to regularly update the risk register and regularly review the adequacy of procedures, i.e. redesign them according to needs, following the requirements of new circumstances and considering registered justified exceptions to existing procedures. AP should be an up-to-date plan covering these activities along with other identified system weaknesses.</w:t>
      </w:r>
    </w:p>
    <w:p w:rsidR="00F575CA" w:rsidRPr="00AE5762" w:rsidRDefault="00F575CA" w:rsidP="00F575CA">
      <w:pPr>
        <w:ind w:left="360"/>
        <w:contextualSpacing/>
        <w:jc w:val="both"/>
      </w:pPr>
    </w:p>
    <w:p w:rsidR="00F575CA" w:rsidRPr="00AE5762" w:rsidRDefault="00F575CA" w:rsidP="00F575CA">
      <w:pPr>
        <w:numPr>
          <w:ilvl w:val="0"/>
          <w:numId w:val="48"/>
        </w:numPr>
        <w:ind w:left="360"/>
        <w:contextualSpacing/>
        <w:jc w:val="both"/>
      </w:pPr>
      <w:r w:rsidRPr="00AE5762">
        <w:t xml:space="preserve">There is a need to continue to work continuously on improving risk management using the guidance and tools available on the </w:t>
      </w:r>
      <w:r w:rsidR="00CF408F" w:rsidRPr="00AE5762">
        <w:t>MoF</w:t>
      </w:r>
      <w:r w:rsidRPr="00AE5762">
        <w:t xml:space="preserve"> website. In this sense, PFBs should adopt a risk management strategy and then it is necessary to establish a risk register and update it regularly. It is also necessary to develop/implement control </w:t>
      </w:r>
      <w:r w:rsidR="00836BC6">
        <w:t>activities</w:t>
      </w:r>
      <w:r w:rsidRPr="00AE5762">
        <w:t xml:space="preserve"> designed to reduce the risk to an acceptable level, especially considering that this obligation is also set out in the regulations that regulate the FMC system in more detail.</w:t>
      </w:r>
      <w:r w:rsidRPr="00AE5762">
        <w:rPr>
          <w:vertAlign w:val="superscript"/>
        </w:rPr>
        <w:footnoteReference w:id="29"/>
      </w:r>
      <w:r w:rsidRPr="00AE5762">
        <w:t>. These tools are inextricably linked to change tracking and therefore need to be built into it.</w:t>
      </w:r>
    </w:p>
    <w:p w:rsidR="00F575CA" w:rsidRPr="00AE5762" w:rsidRDefault="00F575CA" w:rsidP="00F575CA">
      <w:pPr>
        <w:ind w:left="360"/>
        <w:contextualSpacing/>
        <w:jc w:val="both"/>
        <w:rPr>
          <w:color w:val="000000"/>
          <w:szCs w:val="24"/>
        </w:rPr>
      </w:pPr>
    </w:p>
    <w:p w:rsidR="000812F3" w:rsidRPr="00AE5762" w:rsidRDefault="00F575CA" w:rsidP="00F96196">
      <w:pPr>
        <w:pStyle w:val="ListParagraph"/>
        <w:numPr>
          <w:ilvl w:val="0"/>
          <w:numId w:val="48"/>
        </w:numPr>
        <w:ind w:left="360"/>
        <w:jc w:val="both"/>
      </w:pPr>
      <w:r w:rsidRPr="00AE5762">
        <w:t xml:space="preserve">The area of monitoring (supervision) and evaluation of the FMC system in the PFBs is still the element of the COSO framework with the lowest average score.  In addition to working more intensively on adequately setting up the function IA, which independently and objectively contributes to improving the FMC, it is necessary to promote the self-correcting function of the system. To this end, it is necessary to improve the following a) the way organisations deal with the remediation of perceived deficiencies in the internal control system; b) the way information on non-standard behaviour (suspected irregularities, complaints, etc.) is recorded; and c) the procedures (written and unwritten) that allow staff to inform management of perceived weaknesses in the internal control system. </w:t>
      </w:r>
    </w:p>
    <w:p w:rsidR="000812F3" w:rsidRPr="00AE5762" w:rsidRDefault="000812F3" w:rsidP="00F96196">
      <w:pPr>
        <w:pStyle w:val="ListParagraph"/>
      </w:pPr>
    </w:p>
    <w:p w:rsidR="00F575CA" w:rsidRPr="00AE5762" w:rsidRDefault="000812F3" w:rsidP="00F96196">
      <w:pPr>
        <w:pStyle w:val="ListParagraph"/>
        <w:numPr>
          <w:ilvl w:val="0"/>
          <w:numId w:val="48"/>
        </w:numPr>
        <w:ind w:left="360"/>
        <w:jc w:val="both"/>
      </w:pPr>
      <w:r w:rsidRPr="00AE5762">
        <w:t xml:space="preserve">The issue of inter-institutional oversight of the FMC system also enters into the issue of </w:t>
      </w:r>
      <w:r w:rsidR="006F6ADB">
        <w:t xml:space="preserve">oversight </w:t>
      </w:r>
      <w:r w:rsidRPr="00AE5762">
        <w:t xml:space="preserve">in general, considering that the institutions entrusted with oversight propose/issue relevant regulations, bear most of the responsibility for the situation in their area, appoint management, set budgets and assign work objectives to the organisations from their area of responsibility. </w:t>
      </w:r>
      <w:r w:rsidR="00EC293A" w:rsidRPr="00AE5762">
        <w:t>I</w:t>
      </w:r>
      <w:r w:rsidRPr="00AE5762">
        <w:t>n this sense, due to the harmonisation of the system of internal controls within sectors/areas, but also due to the nature of the public sector organisation, it is necessary for DBBs (primarily line ministries and LSGs) to be more involved in the function of improving monitoring and enhancing the FMC system of their IBBs. The aforementioned category of PFBs has had the weakest performance in implementing the COSO framework, mainly due to limited internal capacity. The involvement of DBBs in the process of monitoring the objectives and functioning of the internal control system of their IBBs would further strengthen the supervisory function, but also improve compliance and the efficiency of the work of all organisations in the sector, starting from policy setting and implementation to the achievement of objectives.</w:t>
      </w:r>
    </w:p>
    <w:p w:rsidR="00F575CA" w:rsidRPr="00AE5762" w:rsidRDefault="00F575CA" w:rsidP="00F575CA">
      <w:pPr>
        <w:ind w:left="360"/>
        <w:contextualSpacing/>
        <w:jc w:val="both"/>
      </w:pPr>
    </w:p>
    <w:p w:rsidR="00F575CA" w:rsidRPr="00AE5762" w:rsidRDefault="00F575CA" w:rsidP="00F575CA">
      <w:pPr>
        <w:numPr>
          <w:ilvl w:val="0"/>
          <w:numId w:val="48"/>
        </w:numPr>
        <w:ind w:left="360"/>
        <w:contextualSpacing/>
        <w:jc w:val="both"/>
      </w:pPr>
      <w:r w:rsidRPr="00AE5762">
        <w:t>For the continuous improvement of the FMC system, it is necessary for the PFBs to update the AP regularly. Specifically, this means that PFBs decide which areas of the FMC system to improve in the coming period based on the self-assessment questionnaire they complete each year and on their responses.</w:t>
      </w:r>
    </w:p>
    <w:p w:rsidR="00F575CA" w:rsidRPr="00AE5762" w:rsidRDefault="00F575CA" w:rsidP="00F575CA">
      <w:pPr>
        <w:pStyle w:val="ListParagraph"/>
        <w:ind w:left="360"/>
        <w:rPr>
          <w:szCs w:val="24"/>
        </w:rPr>
      </w:pPr>
    </w:p>
    <w:p w:rsidR="00F575CA" w:rsidRPr="00AE5762" w:rsidRDefault="00F575CA" w:rsidP="00F575CA">
      <w:pPr>
        <w:pStyle w:val="ListParagraph"/>
        <w:numPr>
          <w:ilvl w:val="0"/>
          <w:numId w:val="48"/>
        </w:numPr>
        <w:ind w:left="360"/>
      </w:pPr>
      <w:r w:rsidRPr="00AE5762">
        <w:t xml:space="preserve">The most important PFBs that have not yet done so should participate in the reporting as soon as possible and start improving the FMC system in their organisation. This concerns especially some PFBs from the PE category (PE “Nacionalni Park Kopaonik”, Kopaonik and </w:t>
      </w:r>
      <w:r w:rsidR="00836BC6">
        <w:t>Par</w:t>
      </w:r>
      <w:r w:rsidR="0063055B">
        <w:t>k</w:t>
      </w:r>
      <w:r w:rsidR="00836BC6">
        <w:t xml:space="preserve"> prirode</w:t>
      </w:r>
      <w:r w:rsidRPr="00AE5762">
        <w:t xml:space="preserve"> “Mokra Gora” d.o.o. Mokra Gora) and the City of Prokuplje.</w:t>
      </w:r>
    </w:p>
    <w:p w:rsidR="00F575CA" w:rsidRPr="00AE5762" w:rsidRDefault="00F575CA" w:rsidP="00F575CA">
      <w:pPr>
        <w:ind w:left="360"/>
        <w:contextualSpacing/>
        <w:jc w:val="both"/>
        <w:rPr>
          <w:szCs w:val="24"/>
        </w:rPr>
      </w:pPr>
    </w:p>
    <w:p w:rsidR="00F575CA" w:rsidRPr="00AE5762" w:rsidRDefault="00F575CA" w:rsidP="00F575CA">
      <w:pPr>
        <w:numPr>
          <w:ilvl w:val="0"/>
          <w:numId w:val="48"/>
        </w:numPr>
        <w:ind w:left="360"/>
        <w:contextualSpacing/>
        <w:jc w:val="both"/>
        <w:rPr>
          <w:color w:val="000000"/>
          <w:szCs w:val="24"/>
        </w:rPr>
      </w:pPr>
      <w:r w:rsidRPr="00AE5762">
        <w:t xml:space="preserve">As far as the ministries are concerned, it is necessary to strengthen the establishment of the FMC system in the coming period. In this sense, it is necessary that the individual </w:t>
      </w:r>
      <w:r w:rsidRPr="00AE5762">
        <w:rPr>
          <w:u w:val="single"/>
        </w:rPr>
        <w:t>ministries prepare the following basic documents:</w:t>
      </w:r>
    </w:p>
    <w:p w:rsidR="00F575CA" w:rsidRPr="00AE5762" w:rsidRDefault="00F575CA" w:rsidP="00F575CA">
      <w:pPr>
        <w:numPr>
          <w:ilvl w:val="1"/>
          <w:numId w:val="49"/>
        </w:numPr>
        <w:ind w:left="360"/>
        <w:contextualSpacing/>
      </w:pPr>
      <w:r w:rsidRPr="00AE5762">
        <w:rPr>
          <w:b/>
        </w:rPr>
        <w:t>Business Process Maps:</w:t>
      </w:r>
      <w:r w:rsidRPr="00AE5762">
        <w:t xml:space="preserve"> The Ministry of the Interior, the Ministry of Rural Welfare, the Ministry of Family Welfare and Demography, the Ministry for Human and Minority Rights and Social Dialogue, the Ministry of Education, the Ministry of </w:t>
      </w:r>
      <w:r w:rsidR="00E94921">
        <w:t>Science</w:t>
      </w:r>
      <w:r w:rsidRPr="00AE5762">
        <w:t xml:space="preserve">, </w:t>
      </w:r>
      <w:r w:rsidR="00E94921">
        <w:t xml:space="preserve"> Technological Development and Innovation, </w:t>
      </w:r>
      <w:r w:rsidRPr="00AE5762">
        <w:t xml:space="preserve">and Ministry of Foreign Affairs; </w:t>
      </w:r>
    </w:p>
    <w:p w:rsidR="00F575CA" w:rsidRPr="00AE5762" w:rsidRDefault="00F575CA" w:rsidP="00F575CA">
      <w:pPr>
        <w:numPr>
          <w:ilvl w:val="1"/>
          <w:numId w:val="49"/>
        </w:numPr>
        <w:ind w:left="360"/>
        <w:contextualSpacing/>
      </w:pPr>
      <w:r w:rsidRPr="00AE5762">
        <w:rPr>
          <w:b/>
        </w:rPr>
        <w:t>Risk Management Strategy:</w:t>
      </w:r>
      <w:r w:rsidRPr="00AE5762">
        <w:t xml:space="preserve"> The Ministry of the Interior, the Ministry of Culture, the Ministry of Science, Technological Development and Innovations, the Ministry of Information and Telecommunications, the Ministry for Public Investment, the Ministry of Family Welfare and Demography, the Ministry of Human and Minority Rights and Social Dialogue, the Ministry of Agriculture, Forestry and Water Management and the Ministry of Foreign Affairs;</w:t>
      </w:r>
    </w:p>
    <w:p w:rsidR="00F575CA" w:rsidRPr="00AE5762" w:rsidRDefault="00F575CA" w:rsidP="00F575CA">
      <w:pPr>
        <w:numPr>
          <w:ilvl w:val="1"/>
          <w:numId w:val="49"/>
        </w:numPr>
        <w:ind w:left="360"/>
        <w:contextualSpacing/>
      </w:pPr>
      <w:r w:rsidRPr="00AE5762">
        <w:rPr>
          <w:b/>
          <w:bCs/>
        </w:rPr>
        <w:t xml:space="preserve">Risk </w:t>
      </w:r>
      <w:r w:rsidR="00724391" w:rsidRPr="00AE5762">
        <w:rPr>
          <w:b/>
          <w:bCs/>
        </w:rPr>
        <w:t>R</w:t>
      </w:r>
      <w:r w:rsidR="00724391" w:rsidRPr="00AE5762">
        <w:rPr>
          <w:b/>
        </w:rPr>
        <w:t>egister</w:t>
      </w:r>
      <w:r w:rsidRPr="00AE5762">
        <w:rPr>
          <w:b/>
        </w:rPr>
        <w:t>:</w:t>
      </w:r>
      <w:r w:rsidRPr="00AE5762">
        <w:t xml:space="preserve"> The Ministry of the Interior, the Ministry </w:t>
      </w:r>
      <w:r w:rsidR="00E46D3E">
        <w:t>for</w:t>
      </w:r>
      <w:r w:rsidRPr="00AE5762">
        <w:t xml:space="preserve"> Public Investment, the Ministry of Rural Welfare, the Ministry of Family Welfare and Demography, the Ministry of Human and Minority Rights and Social Dialogue, the Ministry of Education, the Ministry of Science</w:t>
      </w:r>
      <w:r w:rsidR="00E94921">
        <w:t>, Technological Development</w:t>
      </w:r>
      <w:r w:rsidRPr="00AE5762">
        <w:t xml:space="preserve"> and </w:t>
      </w:r>
      <w:r w:rsidR="00E46D3E">
        <w:t>Innovation</w:t>
      </w:r>
      <w:r w:rsidRPr="00AE5762">
        <w:t>, the Ministry of Agriculture, Forestry and Water Management and Ministry of Foreign Affairs.</w:t>
      </w:r>
    </w:p>
    <w:p w:rsidR="008654F0" w:rsidRPr="00AE5762" w:rsidRDefault="008654F0" w:rsidP="008654F0">
      <w:pPr>
        <w:ind w:left="360"/>
        <w:contextualSpacing/>
      </w:pPr>
    </w:p>
    <w:p w:rsidR="00F575CA" w:rsidRPr="00AE5762" w:rsidRDefault="00F575CA" w:rsidP="00F575CA">
      <w:pPr>
        <w:numPr>
          <w:ilvl w:val="0"/>
          <w:numId w:val="48"/>
        </w:numPr>
        <w:ind w:left="360"/>
        <w:contextualSpacing/>
        <w:jc w:val="both"/>
        <w:rPr>
          <w:u w:val="single"/>
        </w:rPr>
      </w:pPr>
      <w:r w:rsidRPr="00AE5762">
        <w:rPr>
          <w:u w:val="single"/>
        </w:rPr>
        <w:t xml:space="preserve">It is necessary for the following </w:t>
      </w:r>
      <w:r w:rsidR="00C63CFD">
        <w:rPr>
          <w:u w:val="single"/>
        </w:rPr>
        <w:t>legal entities</w:t>
      </w:r>
      <w:r w:rsidR="00C63CFD" w:rsidRPr="00AE5762">
        <w:rPr>
          <w:u w:val="single"/>
        </w:rPr>
        <w:t xml:space="preserve"> </w:t>
      </w:r>
      <w:r w:rsidRPr="00AE5762">
        <w:rPr>
          <w:u w:val="single"/>
        </w:rPr>
        <w:t>to make:</w:t>
      </w:r>
    </w:p>
    <w:p w:rsidR="00F575CA" w:rsidRPr="00AE5762" w:rsidRDefault="00F575CA" w:rsidP="00F575CA">
      <w:pPr>
        <w:numPr>
          <w:ilvl w:val="1"/>
          <w:numId w:val="51"/>
        </w:numPr>
        <w:ind w:left="360"/>
        <w:contextualSpacing/>
      </w:pPr>
      <w:r w:rsidRPr="00AE5762">
        <w:rPr>
          <w:b/>
        </w:rPr>
        <w:t>Business Process Maps:</w:t>
      </w:r>
      <w:r w:rsidRPr="00AE5762">
        <w:t xml:space="preserve"> Elektrodistribucija Srbije d.o.o. Beograd; PE “Mreža - Most”, “Državna lutrija Srbije”, d.o.o. Beograd,“Metohija”, d.o.o. Beograd and D.o.o. Tvrđava Golubački grad Golubac.</w:t>
      </w:r>
    </w:p>
    <w:p w:rsidR="00F575CA" w:rsidRPr="00AE5762" w:rsidRDefault="00F575CA" w:rsidP="00F575CA">
      <w:pPr>
        <w:numPr>
          <w:ilvl w:val="1"/>
          <w:numId w:val="51"/>
        </w:numPr>
        <w:ind w:left="360"/>
        <w:contextualSpacing/>
      </w:pPr>
      <w:r w:rsidRPr="00AE5762">
        <w:rPr>
          <w:b/>
        </w:rPr>
        <w:t>Risk Management Strategy:</w:t>
      </w:r>
      <w:r w:rsidRPr="00AE5762">
        <w:t xml:space="preserve"> “Državna lutrija Srbije”, d.o.o. Beograd; Elektrodistribucija Srbije d.o.o. Beograd, Tvrđava Golubački grad Golubac and “Srbija voz”, a.d.</w:t>
      </w:r>
    </w:p>
    <w:p w:rsidR="00F575CA" w:rsidRPr="00AE5762" w:rsidRDefault="00F575CA" w:rsidP="00F575CA">
      <w:pPr>
        <w:numPr>
          <w:ilvl w:val="1"/>
          <w:numId w:val="51"/>
        </w:numPr>
        <w:ind w:left="360"/>
        <w:contextualSpacing/>
      </w:pPr>
      <w:r w:rsidRPr="00AE5762">
        <w:rPr>
          <w:b/>
          <w:bCs/>
        </w:rPr>
        <w:t xml:space="preserve">Risk </w:t>
      </w:r>
      <w:r w:rsidR="00E46D3E">
        <w:rPr>
          <w:b/>
          <w:bCs/>
        </w:rPr>
        <w:t>R</w:t>
      </w:r>
      <w:r w:rsidRPr="00AE5762">
        <w:rPr>
          <w:b/>
        </w:rPr>
        <w:t>egister:</w:t>
      </w:r>
      <w:r w:rsidRPr="00AE5762">
        <w:t xml:space="preserve"> PE “Stara Planina” Knjaževac; PE UCE Resavica; PE “Mreža - Most”; </w:t>
      </w:r>
      <w:r w:rsidR="00E46D3E">
        <w:t xml:space="preserve">“Državna lutrija Srbije” d.o.o. Beograd, </w:t>
      </w:r>
      <w:r w:rsidRPr="00AE5762">
        <w:t xml:space="preserve">Beograd, </w:t>
      </w:r>
      <w:r w:rsidR="00E46D3E">
        <w:t>j</w:t>
      </w:r>
      <w:r w:rsidRPr="00AE5762">
        <w:t>oint-stock company “</w:t>
      </w:r>
      <w:r w:rsidR="00033692" w:rsidRPr="00AE5762">
        <w:t>Elektro</w:t>
      </w:r>
      <w:r w:rsidR="00033692">
        <w:t>privreda</w:t>
      </w:r>
      <w:r w:rsidR="00033692" w:rsidRPr="00AE5762">
        <w:t xml:space="preserve"> </w:t>
      </w:r>
      <w:r w:rsidRPr="00AE5762">
        <w:t>Srbije“ Beograd, Tvrđava Golubački grad Golubac and “Srbija voz”, a.d.</w:t>
      </w:r>
    </w:p>
    <w:p w:rsidR="008654F0" w:rsidRPr="00AE5762" w:rsidRDefault="008654F0" w:rsidP="008654F0">
      <w:pPr>
        <w:ind w:left="360"/>
        <w:contextualSpacing/>
      </w:pPr>
    </w:p>
    <w:p w:rsidR="00F575CA" w:rsidRPr="00AE5762" w:rsidRDefault="00F575CA" w:rsidP="00F575CA">
      <w:pPr>
        <w:numPr>
          <w:ilvl w:val="0"/>
          <w:numId w:val="48"/>
        </w:numPr>
        <w:ind w:left="360"/>
        <w:contextualSpacing/>
        <w:jc w:val="both"/>
      </w:pPr>
      <w:r w:rsidRPr="00AE5762">
        <w:rPr>
          <w:u w:val="single"/>
        </w:rPr>
        <w:t>In the category of cities,</w:t>
      </w:r>
      <w:r w:rsidRPr="00AE5762">
        <w:t xml:space="preserve"> the following cities should draft and adopt:</w:t>
      </w:r>
    </w:p>
    <w:p w:rsidR="00F575CA" w:rsidRPr="00AE5762" w:rsidRDefault="00F575CA" w:rsidP="00F575CA">
      <w:pPr>
        <w:numPr>
          <w:ilvl w:val="1"/>
          <w:numId w:val="52"/>
        </w:numPr>
        <w:ind w:left="360"/>
        <w:contextualSpacing/>
      </w:pPr>
      <w:r w:rsidRPr="00AE5762">
        <w:rPr>
          <w:b/>
        </w:rPr>
        <w:t>Business Process Maps:</w:t>
      </w:r>
      <w:r w:rsidRPr="00AE5762">
        <w:t xml:space="preserve"> Loznica, Novi Pazar, Leskovac and Valjevo; </w:t>
      </w:r>
    </w:p>
    <w:p w:rsidR="00F575CA" w:rsidRPr="00AE5762" w:rsidRDefault="00F575CA" w:rsidP="00F575CA">
      <w:pPr>
        <w:numPr>
          <w:ilvl w:val="1"/>
          <w:numId w:val="52"/>
        </w:numPr>
        <w:ind w:left="360"/>
        <w:contextualSpacing/>
      </w:pPr>
      <w:r w:rsidRPr="00AE5762">
        <w:rPr>
          <w:b/>
          <w:bCs/>
        </w:rPr>
        <w:t xml:space="preserve">Risk </w:t>
      </w:r>
      <w:r w:rsidR="00D47D34" w:rsidRPr="00AE5762">
        <w:rPr>
          <w:b/>
          <w:bCs/>
        </w:rPr>
        <w:t>R</w:t>
      </w:r>
      <w:r w:rsidR="00D47D34" w:rsidRPr="00AE5762">
        <w:rPr>
          <w:b/>
        </w:rPr>
        <w:t>egister</w:t>
      </w:r>
      <w:r w:rsidRPr="00AE5762">
        <w:rPr>
          <w:b/>
        </w:rPr>
        <w:t>:</w:t>
      </w:r>
      <w:r w:rsidRPr="00AE5762">
        <w:t xml:space="preserve"> Smederevo, Novi Pazar, Kraljevo and Zaječar;</w:t>
      </w:r>
    </w:p>
    <w:p w:rsidR="00F575CA" w:rsidRPr="00AE5762" w:rsidRDefault="00F575CA" w:rsidP="00F575CA">
      <w:pPr>
        <w:numPr>
          <w:ilvl w:val="1"/>
          <w:numId w:val="52"/>
        </w:numPr>
        <w:ind w:left="360"/>
        <w:contextualSpacing/>
      </w:pPr>
      <w:r w:rsidRPr="00AE5762">
        <w:rPr>
          <w:b/>
        </w:rPr>
        <w:t>Risk Management Strategy:</w:t>
      </w:r>
      <w:r w:rsidRPr="00AE5762">
        <w:t xml:space="preserve"> Novi Pazar.</w:t>
      </w:r>
    </w:p>
    <w:p w:rsidR="00F575CA" w:rsidRPr="00AE5762" w:rsidRDefault="00F575CA" w:rsidP="00F575CA"/>
    <w:bookmarkEnd w:id="81"/>
    <w:bookmarkEnd w:id="143"/>
    <w:p w:rsidR="00537D60" w:rsidRPr="00AE5762" w:rsidRDefault="00537D60" w:rsidP="00537D60"/>
    <w:p w:rsidR="000E6391" w:rsidRPr="00AE5762" w:rsidRDefault="000E6391" w:rsidP="00E35188">
      <w:pPr>
        <w:jc w:val="both"/>
      </w:pPr>
    </w:p>
    <w:p w:rsidR="00E1356D" w:rsidRPr="00AE5762" w:rsidRDefault="00E1356D" w:rsidP="00D32165">
      <w:pPr>
        <w:pStyle w:val="Heading2"/>
        <w:spacing w:before="0"/>
        <w:rPr>
          <w:rFonts w:cs="Times New Roman"/>
        </w:rPr>
      </w:pPr>
      <w:bookmarkStart w:id="150" w:name="_Toc56753910"/>
      <w:bookmarkStart w:id="151" w:name="_Toc147856456"/>
      <w:r w:rsidRPr="00AE5762">
        <w:t xml:space="preserve">4.2 Internal </w:t>
      </w:r>
      <w:r w:rsidR="00BF2CED" w:rsidRPr="00AE5762">
        <w:t>A</w:t>
      </w:r>
      <w:r w:rsidRPr="00AE5762">
        <w:t>udit</w:t>
      </w:r>
      <w:bookmarkEnd w:id="150"/>
      <w:bookmarkEnd w:id="151"/>
    </w:p>
    <w:p w:rsidR="00693586" w:rsidRPr="00AE5762" w:rsidRDefault="00693586" w:rsidP="00F96196"/>
    <w:p w:rsidR="00E1356D" w:rsidRPr="00AE5762" w:rsidRDefault="00E1356D" w:rsidP="00D32165">
      <w:pPr>
        <w:tabs>
          <w:tab w:val="left" w:pos="2772"/>
        </w:tabs>
        <w:jc w:val="both"/>
        <w:rPr>
          <w:szCs w:val="24"/>
        </w:rPr>
      </w:pPr>
    </w:p>
    <w:p w:rsidR="002A1DB2" w:rsidRPr="00AE5762" w:rsidRDefault="002A1DB2" w:rsidP="002A1DB2">
      <w:pPr>
        <w:jc w:val="both"/>
        <w:rPr>
          <w:szCs w:val="24"/>
        </w:rPr>
      </w:pPr>
      <w:r w:rsidRPr="00AE5762">
        <w:t xml:space="preserve">According to the latest data from 2022, there is a positive trend in the development of the IA function in the public sector RS for almost all indicators. There has been an increase of 7% in the number of PFBs with a normatively established IA, while the increase in functionally established IA in 2022 compared to the previous year is 13%. Most of the central level institutions have established IA. The number of </w:t>
      </w:r>
      <w:r w:rsidR="00E46D3E">
        <w:t>systematised</w:t>
      </w:r>
      <w:r w:rsidRPr="00AE5762">
        <w:t xml:space="preserve"> posts for IA has increased by 9% and the number of internal auditors employed has increased by 4% in 2022 compared to 2021. </w:t>
      </w:r>
    </w:p>
    <w:p w:rsidR="002A1DB2" w:rsidRPr="00AE5762" w:rsidRDefault="002A1DB2" w:rsidP="002A1DB2">
      <w:pPr>
        <w:jc w:val="both"/>
        <w:rPr>
          <w:szCs w:val="24"/>
        </w:rPr>
      </w:pPr>
    </w:p>
    <w:p w:rsidR="002A1DB2" w:rsidRPr="00AE5762" w:rsidRDefault="002A1DB2" w:rsidP="002A1DB2">
      <w:pPr>
        <w:tabs>
          <w:tab w:val="left" w:pos="2772"/>
        </w:tabs>
        <w:jc w:val="both"/>
        <w:rPr>
          <w:b/>
          <w:szCs w:val="24"/>
        </w:rPr>
      </w:pPr>
      <w:r w:rsidRPr="00AE5762">
        <w:t xml:space="preserve">Although IA has been established and is functioning in an increasing number of PFBs, the following </w:t>
      </w:r>
      <w:r w:rsidRPr="00AE5762">
        <w:rPr>
          <w:b/>
          <w:bCs/>
        </w:rPr>
        <w:t>weaknesses</w:t>
      </w:r>
      <w:r w:rsidRPr="00AE5762">
        <w:t xml:space="preserve"> have been identified in this area:</w:t>
      </w:r>
    </w:p>
    <w:p w:rsidR="00BB339D" w:rsidRPr="00AE5762" w:rsidRDefault="00BB339D" w:rsidP="002A1DB2">
      <w:pPr>
        <w:tabs>
          <w:tab w:val="left" w:pos="2772"/>
        </w:tabs>
        <w:jc w:val="both"/>
        <w:rPr>
          <w:szCs w:val="24"/>
        </w:rPr>
      </w:pPr>
    </w:p>
    <w:p w:rsidR="002A1DB2" w:rsidRPr="00AE5762" w:rsidRDefault="00D67344" w:rsidP="002A1DB2">
      <w:pPr>
        <w:numPr>
          <w:ilvl w:val="0"/>
          <w:numId w:val="10"/>
        </w:numPr>
        <w:tabs>
          <w:tab w:val="left" w:pos="2772"/>
        </w:tabs>
        <w:jc w:val="both"/>
        <w:rPr>
          <w:szCs w:val="24"/>
        </w:rPr>
      </w:pPr>
      <w:r w:rsidRPr="00AE5762">
        <w:t>in the category of ministries, there was a 4% decrease in the number of employed internal auditors compared to the previous year. Out of a total of 25 ministries, a functional IA unit has been established in 15, and only 7</w:t>
      </w:r>
      <w:r w:rsidR="00EC293A" w:rsidRPr="00AE5762">
        <w:t xml:space="preserve"> of them</w:t>
      </w:r>
      <w:r w:rsidRPr="00AE5762">
        <w:t xml:space="preserve"> employ at least three internal auditors, being the minimum prescribed by </w:t>
      </w:r>
      <w:r w:rsidR="00F37A32">
        <w:t>regulation</w:t>
      </w:r>
      <w:r w:rsidRPr="00AE5762">
        <w:t xml:space="preserve">. The Ministry of Foreign Affairs, the Ministry of Environmental Protection, the Ministry of Human and Minority Rights and Social Dialogue, the Ministry of Family Welfare and Demography and the Ministry of Rural Welfare, as well as the Ministry of Science, Technological Development and Innovation, the Ministry of Tourism and Youth, the Ministry of Information and Telecommunications and the Ministry </w:t>
      </w:r>
      <w:r w:rsidR="009A3338">
        <w:t xml:space="preserve">for </w:t>
      </w:r>
      <w:r w:rsidRPr="00AE5762">
        <w:t>Public Investment formed at the end of 2022 still do not have a functional IA unit.</w:t>
      </w:r>
    </w:p>
    <w:p w:rsidR="002A1DB2" w:rsidRPr="00AE5762" w:rsidRDefault="004C25DA" w:rsidP="002A1DB2">
      <w:pPr>
        <w:numPr>
          <w:ilvl w:val="0"/>
          <w:numId w:val="10"/>
        </w:numPr>
        <w:tabs>
          <w:tab w:val="left" w:pos="2772"/>
        </w:tabs>
        <w:jc w:val="both"/>
        <w:rPr>
          <w:szCs w:val="24"/>
        </w:rPr>
      </w:pPr>
      <w:r w:rsidRPr="00AE5762">
        <w:t>at the local self-government level, in the category of cities and municipalities, an 11% increase in the number of internal auditors employed was noted compared to the previous year. In line with provisions of Article 6, paragraph 1 of the IA Rulebook, cities are obliged to have a fully staffed IA unit, but 71% do not fulfil this obligation to employ at least three internal auditors.  In addition</w:t>
      </w:r>
      <w:r w:rsidR="00E46D3E">
        <w:t>,</w:t>
      </w:r>
      <w:r w:rsidRPr="00AE5762">
        <w:t xml:space="preserve"> the Cities of Leskovac, Čačak, Jagodina, Kikinda and Smederevo have not established a functional IA.</w:t>
      </w:r>
    </w:p>
    <w:p w:rsidR="002A1DB2" w:rsidRPr="00AE5762" w:rsidRDefault="00EC293A" w:rsidP="002A1DB2">
      <w:pPr>
        <w:numPr>
          <w:ilvl w:val="0"/>
          <w:numId w:val="10"/>
        </w:numPr>
        <w:tabs>
          <w:tab w:val="left" w:pos="2772"/>
        </w:tabs>
        <w:jc w:val="both"/>
        <w:rPr>
          <w:bCs/>
          <w:szCs w:val="24"/>
        </w:rPr>
      </w:pPr>
      <w:r w:rsidRPr="00AE5762">
        <w:t>Weaknesses</w:t>
      </w:r>
      <w:r w:rsidR="002A1DB2" w:rsidRPr="00AE5762">
        <w:t xml:space="preserve"> within all categories of PFB:</w:t>
      </w:r>
    </w:p>
    <w:p w:rsidR="002A1DB2" w:rsidRPr="00AE5762" w:rsidRDefault="00D67344" w:rsidP="002A1DB2">
      <w:pPr>
        <w:widowControl w:val="0"/>
        <w:numPr>
          <w:ilvl w:val="0"/>
          <w:numId w:val="18"/>
        </w:numPr>
        <w:tabs>
          <w:tab w:val="left" w:pos="851"/>
        </w:tabs>
        <w:autoSpaceDE w:val="0"/>
        <w:autoSpaceDN w:val="0"/>
        <w:ind w:left="1134"/>
        <w:jc w:val="both"/>
        <w:rPr>
          <w:szCs w:val="24"/>
        </w:rPr>
      </w:pPr>
      <w:r w:rsidRPr="00AE5762">
        <w:t xml:space="preserve">The high percentage of established IAs with less than three </w:t>
      </w:r>
      <w:r w:rsidR="00E46D3E">
        <w:t>employees</w:t>
      </w:r>
      <w:r w:rsidRPr="00AE5762">
        <w:t xml:space="preserve"> raises doubts as to whether the standards of IA can be fully met;</w:t>
      </w:r>
    </w:p>
    <w:p w:rsidR="002A1DB2" w:rsidRPr="00AE5762" w:rsidRDefault="00D67344" w:rsidP="002A1DB2">
      <w:pPr>
        <w:widowControl w:val="0"/>
        <w:numPr>
          <w:ilvl w:val="0"/>
          <w:numId w:val="18"/>
        </w:numPr>
        <w:tabs>
          <w:tab w:val="left" w:pos="851"/>
        </w:tabs>
        <w:autoSpaceDE w:val="0"/>
        <w:autoSpaceDN w:val="0"/>
        <w:ind w:left="1134"/>
        <w:jc w:val="both"/>
        <w:rPr>
          <w:szCs w:val="24"/>
        </w:rPr>
      </w:pPr>
      <w:r w:rsidRPr="00AE5762">
        <w:t>Despite efforts to recruit a certain number of new internal auditors, the inability to attract and retain qualified staff remains evident, resulting in an insufficient number of internal auditors. Due to long-term employment constraints, a decreasing number of candidates are applying for basic IA training, indicating a lower potential for the influx of internal auditors into the public sector. Furthermore, a further decrease in numbers due to natural attrition is to be expected, considering the age of the employed internal auditors;</w:t>
      </w:r>
    </w:p>
    <w:p w:rsidR="002A1DB2" w:rsidRPr="00AE5762" w:rsidRDefault="005E2C7A" w:rsidP="002A1DB2">
      <w:pPr>
        <w:widowControl w:val="0"/>
        <w:numPr>
          <w:ilvl w:val="0"/>
          <w:numId w:val="18"/>
        </w:numPr>
        <w:tabs>
          <w:tab w:val="left" w:pos="851"/>
        </w:tabs>
        <w:autoSpaceDE w:val="0"/>
        <w:autoSpaceDN w:val="0"/>
        <w:ind w:left="1134"/>
        <w:jc w:val="both"/>
        <w:rPr>
          <w:szCs w:val="24"/>
        </w:rPr>
      </w:pPr>
      <w:r w:rsidRPr="00AE5762">
        <w:t>insufficient support from</w:t>
      </w:r>
      <w:r w:rsidR="00E46D3E">
        <w:t xml:space="preserve"> part of</w:t>
      </w:r>
      <w:r w:rsidRPr="00AE5762">
        <w:t xml:space="preserve"> </w:t>
      </w:r>
      <w:r w:rsidR="000E2A52" w:rsidRPr="00AE5762">
        <w:t>H</w:t>
      </w:r>
      <w:r w:rsidRPr="00AE5762">
        <w:t>eads of PFBs represents one of the causes of the weaknesses identified in filling internal auditor posts, not implementing part of the recommendations of IA, performing other tasks not related to IA and enabling the professional development of internal auditors;</w:t>
      </w:r>
    </w:p>
    <w:p w:rsidR="002A1DB2" w:rsidRPr="00AE5762" w:rsidRDefault="000E6C03" w:rsidP="002A1DB2">
      <w:pPr>
        <w:widowControl w:val="0"/>
        <w:numPr>
          <w:ilvl w:val="0"/>
          <w:numId w:val="18"/>
        </w:numPr>
        <w:tabs>
          <w:tab w:val="left" w:pos="851"/>
        </w:tabs>
        <w:autoSpaceDE w:val="0"/>
        <w:autoSpaceDN w:val="0"/>
        <w:ind w:left="1134"/>
        <w:jc w:val="both"/>
        <w:rPr>
          <w:szCs w:val="24"/>
        </w:rPr>
      </w:pPr>
      <w:r w:rsidRPr="00AE5762">
        <w:t>A significant number of IA units of the PFBs have no quality assurance and improvement programme in place and do not fully evaluate the work of IA apart from regular monitoring by the head of the IA unit. The reasons for such a situation include vacant posts, i.e. one employee in the IA unit or the vacant post of the head of the IA unit, and it is not possible to apply periodical self-assessment;</w:t>
      </w:r>
    </w:p>
    <w:p w:rsidR="002A1DB2" w:rsidRPr="00AE5762" w:rsidRDefault="000E6C03" w:rsidP="002A1DB2">
      <w:pPr>
        <w:widowControl w:val="0"/>
        <w:numPr>
          <w:ilvl w:val="0"/>
          <w:numId w:val="18"/>
        </w:numPr>
        <w:tabs>
          <w:tab w:val="left" w:pos="851"/>
        </w:tabs>
        <w:autoSpaceDE w:val="0"/>
        <w:autoSpaceDN w:val="0"/>
        <w:ind w:left="1134"/>
        <w:jc w:val="both"/>
        <w:rPr>
          <w:szCs w:val="24"/>
        </w:rPr>
      </w:pPr>
      <w:r w:rsidRPr="00AE5762">
        <w:t xml:space="preserve">IA annual plans were not realised, i.e. a total of 29% of the planned </w:t>
      </w:r>
      <w:r w:rsidR="000E1B0F" w:rsidRPr="00AE5762">
        <w:t xml:space="preserve">audits </w:t>
      </w:r>
      <w:r w:rsidRPr="00AE5762">
        <w:t xml:space="preserve">were not implemented. </w:t>
      </w:r>
    </w:p>
    <w:p w:rsidR="002A1DB2" w:rsidRPr="00AE5762" w:rsidRDefault="002A1DB2" w:rsidP="002A1DB2">
      <w:pPr>
        <w:tabs>
          <w:tab w:val="left" w:pos="2772"/>
        </w:tabs>
        <w:jc w:val="both"/>
        <w:rPr>
          <w:szCs w:val="24"/>
        </w:rPr>
      </w:pPr>
    </w:p>
    <w:p w:rsidR="002A1DB2" w:rsidRPr="00AE5762" w:rsidRDefault="002A1DB2" w:rsidP="002A1DB2">
      <w:pPr>
        <w:tabs>
          <w:tab w:val="left" w:pos="2772"/>
        </w:tabs>
        <w:jc w:val="both"/>
        <w:rPr>
          <w:b/>
          <w:szCs w:val="24"/>
        </w:rPr>
      </w:pPr>
      <w:r w:rsidRPr="00AE5762">
        <w:t xml:space="preserve">The following </w:t>
      </w:r>
      <w:r w:rsidRPr="00AE5762">
        <w:rPr>
          <w:b/>
          <w:bCs/>
        </w:rPr>
        <w:t xml:space="preserve">recommendations </w:t>
      </w:r>
      <w:r w:rsidRPr="00AE5762">
        <w:t>are made to address the weaknesses identified:</w:t>
      </w:r>
    </w:p>
    <w:p w:rsidR="00A45D95" w:rsidRPr="00AE5762" w:rsidRDefault="00A45D95" w:rsidP="002A1DB2">
      <w:pPr>
        <w:tabs>
          <w:tab w:val="left" w:pos="2772"/>
        </w:tabs>
        <w:jc w:val="both"/>
        <w:rPr>
          <w:b/>
          <w:szCs w:val="24"/>
        </w:rPr>
      </w:pPr>
    </w:p>
    <w:p w:rsidR="002A1DB2" w:rsidRPr="00AE5762" w:rsidRDefault="002A1DB2" w:rsidP="002A1DB2">
      <w:pPr>
        <w:numPr>
          <w:ilvl w:val="0"/>
          <w:numId w:val="10"/>
        </w:numPr>
        <w:tabs>
          <w:tab w:val="left" w:pos="2772"/>
        </w:tabs>
        <w:jc w:val="both"/>
        <w:rPr>
          <w:szCs w:val="24"/>
        </w:rPr>
      </w:pPr>
      <w:r w:rsidRPr="00AE5762">
        <w:t>Recommendations for the establishment of the IA function and the staffing of the IA posts, as well as for the improvement of the professional status of internal auditors:</w:t>
      </w:r>
    </w:p>
    <w:p w:rsidR="002A1DB2" w:rsidRPr="00AE5762" w:rsidRDefault="002A1DB2" w:rsidP="004C25DA">
      <w:pPr>
        <w:pStyle w:val="ListParagraph"/>
        <w:widowControl w:val="0"/>
        <w:numPr>
          <w:ilvl w:val="0"/>
          <w:numId w:val="18"/>
        </w:numPr>
        <w:tabs>
          <w:tab w:val="left" w:pos="851"/>
        </w:tabs>
        <w:autoSpaceDE w:val="0"/>
        <w:autoSpaceDN w:val="0"/>
        <w:jc w:val="both"/>
        <w:rPr>
          <w:szCs w:val="24"/>
        </w:rPr>
      </w:pPr>
      <w:r w:rsidRPr="00AE5762">
        <w:t xml:space="preserve">PFBs should in accordance with the obligations under Article 3 to Article 6 of the IA Rulebook establish the IA function, to harmonise the systematisation, job descriptions and number of staff members for the internal auditor posts and to fill the internal auditor posts. Possession of a certificate for certified internal auditors in the public sector should not be listed in the internal systematisation as a prerequisite for hiring an internal auditor. In the enactments on the systematisation and job descriptions, the minimum requirements that a candidate must meet in order to fill the post of internal auditor are as follows: at least three years of professional experience with a university degree </w:t>
      </w:r>
      <w:r w:rsidR="00612B4B">
        <w:t>performing the work in the fields of</w:t>
      </w:r>
      <w:r w:rsidRPr="00AE5762">
        <w:t xml:space="preserve"> auditing, internal control, financial control or accounting and financial work. A prerequisite for deployment on these posts is </w:t>
      </w:r>
      <w:r w:rsidR="00612B4B">
        <w:t>not to have previously</w:t>
      </w:r>
      <w:r w:rsidRPr="00AE5762">
        <w:t xml:space="preserve"> acquired the CIA certificate in public </w:t>
      </w:r>
      <w:r w:rsidR="004E52A9">
        <w:t>sector</w:t>
      </w:r>
      <w:r w:rsidRPr="00AE5762">
        <w:t>, as the obligation to acquire this certificate only arises after deployment. For persons deployed on IA, an application to the CHU for further training to acquire the title of CIA in public se</w:t>
      </w:r>
      <w:r w:rsidR="00612B4B">
        <w:t>ctor</w:t>
      </w:r>
      <w:r w:rsidRPr="00AE5762">
        <w:t xml:space="preserve"> is compulsory. You can download the job descriptions of the internal auditors from the </w:t>
      </w:r>
      <w:r w:rsidR="00CF408F" w:rsidRPr="00AE5762">
        <w:t>MoF</w:t>
      </w:r>
      <w:r w:rsidRPr="00AE5762">
        <w:t xml:space="preserve"> website: </w:t>
      </w:r>
      <w:hyperlink r:id="rId39" w:history="1">
        <w:r w:rsidRPr="00AE5762">
          <w:rPr>
            <w:color w:val="0563C1"/>
            <w:u w:val="single"/>
          </w:rPr>
          <w:t>https://www.mfin.gov.rs/o-ministarstvu/interna-revizija</w:t>
        </w:r>
      </w:hyperlink>
      <w:r w:rsidRPr="00AE5762">
        <w:t xml:space="preserve">; </w:t>
      </w:r>
    </w:p>
    <w:p w:rsidR="004C25DA" w:rsidRPr="00AE5762" w:rsidRDefault="004C25DA" w:rsidP="004C25DA">
      <w:pPr>
        <w:widowControl w:val="0"/>
        <w:tabs>
          <w:tab w:val="left" w:pos="851"/>
        </w:tabs>
        <w:autoSpaceDE w:val="0"/>
        <w:autoSpaceDN w:val="0"/>
        <w:ind w:left="1134"/>
        <w:jc w:val="both"/>
        <w:rPr>
          <w:szCs w:val="24"/>
          <w:u w:val="single"/>
        </w:rPr>
      </w:pPr>
    </w:p>
    <w:p w:rsidR="002A1DB2" w:rsidRPr="00AE5762" w:rsidRDefault="002A1DB2" w:rsidP="002A1DB2">
      <w:pPr>
        <w:widowControl w:val="0"/>
        <w:numPr>
          <w:ilvl w:val="0"/>
          <w:numId w:val="18"/>
        </w:numPr>
        <w:tabs>
          <w:tab w:val="left" w:pos="851"/>
        </w:tabs>
        <w:autoSpaceDE w:val="0"/>
        <w:autoSpaceDN w:val="0"/>
        <w:ind w:left="1134"/>
        <w:jc w:val="both"/>
        <w:rPr>
          <w:szCs w:val="24"/>
          <w:u w:val="single"/>
        </w:rPr>
      </w:pPr>
      <w:r w:rsidRPr="00AE5762">
        <w:rPr>
          <w:u w:val="single"/>
        </w:rPr>
        <w:t xml:space="preserve">Priority: </w:t>
      </w:r>
    </w:p>
    <w:p w:rsidR="002A1DB2" w:rsidRPr="00AE5762" w:rsidRDefault="002A1DB2" w:rsidP="002A1DB2">
      <w:pPr>
        <w:numPr>
          <w:ilvl w:val="0"/>
          <w:numId w:val="11"/>
        </w:numPr>
        <w:tabs>
          <w:tab w:val="left" w:pos="2772"/>
        </w:tabs>
        <w:ind w:left="1701"/>
        <w:contextualSpacing/>
        <w:jc w:val="both"/>
        <w:rPr>
          <w:szCs w:val="24"/>
        </w:rPr>
      </w:pPr>
      <w:r w:rsidRPr="00AE5762">
        <w:t xml:space="preserve">the Ministry of European Integration, the Ministry of Mining and Energy, the Ministry of Economy, the Ministry of </w:t>
      </w:r>
      <w:r w:rsidR="009C0F4F">
        <w:t xml:space="preserve">Domestic </w:t>
      </w:r>
      <w:r w:rsidRPr="00AE5762">
        <w:t xml:space="preserve">and Foreign Trade, the Ministry of Construction, Transport and Infrastructure, the </w:t>
      </w:r>
      <w:bookmarkStart w:id="152" w:name="_Hlk147854915"/>
      <w:r w:rsidRPr="00AE5762">
        <w:t xml:space="preserve">Ministry of Public Administration and Local </w:t>
      </w:r>
      <w:r w:rsidR="005A0616">
        <w:t>Self-</w:t>
      </w:r>
      <w:r w:rsidRPr="00AE5762">
        <w:t>Government</w:t>
      </w:r>
      <w:r w:rsidR="00EF7ACF">
        <w:t xml:space="preserve">, the Ministry of Agriculture, </w:t>
      </w:r>
      <w:r w:rsidR="00351881">
        <w:t>Forestry and Water Management,</w:t>
      </w:r>
      <w:bookmarkEnd w:id="152"/>
      <w:r w:rsidRPr="00AE5762">
        <w:t xml:space="preserve">the Ministry of Labour, Employment, Veterans and Social Affairs, </w:t>
      </w:r>
      <w:r w:rsidR="00351881">
        <w:t xml:space="preserve">and </w:t>
      </w:r>
      <w:r w:rsidRPr="00AE5762">
        <w:t xml:space="preserve">the Ministry of Sport should </w:t>
      </w:r>
      <w:r w:rsidR="00351881">
        <w:t>fill the vacant internal auditor positions</w:t>
      </w:r>
      <w:r w:rsidRPr="00AE5762">
        <w:t xml:space="preserve"> as soon as possible</w:t>
      </w:r>
      <w:r w:rsidR="00351881">
        <w:t xml:space="preserve"> </w:t>
      </w:r>
      <w:r w:rsidR="005B1F72">
        <w:t>in line with</w:t>
      </w:r>
      <w:r w:rsidR="00351881">
        <w:t xml:space="preserve"> Article 3, paragraph 3, and Article 5, paragraph 2 </w:t>
      </w:r>
      <w:r w:rsidR="005B1F72">
        <w:t xml:space="preserve">of </w:t>
      </w:r>
      <w:r w:rsidR="00351881">
        <w:t>IR Rulebook</w:t>
      </w:r>
    </w:p>
    <w:p w:rsidR="002A1DB2" w:rsidRPr="00C02136" w:rsidRDefault="00B9141F" w:rsidP="00C02136">
      <w:pPr>
        <w:numPr>
          <w:ilvl w:val="0"/>
          <w:numId w:val="11"/>
        </w:numPr>
        <w:tabs>
          <w:tab w:val="left" w:pos="2772"/>
        </w:tabs>
        <w:ind w:left="1701"/>
        <w:contextualSpacing/>
        <w:jc w:val="both"/>
        <w:rPr>
          <w:szCs w:val="24"/>
        </w:rPr>
      </w:pPr>
      <w:r>
        <w:t>T</w:t>
      </w:r>
      <w:r w:rsidRPr="00AE5762">
        <w:t>he Ministry of Environmental Protection</w:t>
      </w:r>
      <w:r>
        <w:t>, the Ministry of Foreign Affairs</w:t>
      </w:r>
      <w:r w:rsidR="00C02136">
        <w:t xml:space="preserve">, </w:t>
      </w:r>
      <w:r w:rsidR="00C02136" w:rsidRPr="00AE5762">
        <w:t>the Ministry of Family Welfare and Demography</w:t>
      </w:r>
      <w:r w:rsidR="00C02136">
        <w:t>, t</w:t>
      </w:r>
      <w:r w:rsidR="002A1DB2" w:rsidRPr="00AE5762">
        <w:t>he Ministry of Human and Minority Rights and Social Dialogue, the Ministry of Science, Technological Development and Innovations, the Ministry for Public Investment</w:t>
      </w:r>
      <w:r w:rsidR="00C02136">
        <w:t>, the Ministry of Tourism and Youth, the Ministry of Information and Telecommunication,</w:t>
      </w:r>
      <w:r w:rsidR="002A1DB2" w:rsidRPr="00AE5762">
        <w:t xml:space="preserve"> </w:t>
      </w:r>
      <w:r w:rsidR="00C02136">
        <w:t xml:space="preserve">and </w:t>
      </w:r>
      <w:r w:rsidR="002A1DB2" w:rsidRPr="00AE5762">
        <w:t xml:space="preserve">the Ministry of Rural Welfare should </w:t>
      </w:r>
      <w:r w:rsidR="005A0616">
        <w:t xml:space="preserve"> in line with</w:t>
      </w:r>
      <w:r w:rsidR="002A1DB2" w:rsidRPr="00AE5762">
        <w:t xml:space="preserve"> Article 3, paragraph 3 and Article 5, paragraph 2. of the IA</w:t>
      </w:r>
      <w:r w:rsidR="005A0616">
        <w:t xml:space="preserve"> Rulebook</w:t>
      </w:r>
      <w:r w:rsidR="002A1DB2" w:rsidRPr="00AE5762">
        <w:t xml:space="preserve">, </w:t>
      </w:r>
      <w:r w:rsidR="0023647C">
        <w:t xml:space="preserve"> establis</w:t>
      </w:r>
      <w:r w:rsidR="00C02136">
        <w:t>h IA function</w:t>
      </w:r>
      <w:r w:rsidR="002A1DB2" w:rsidRPr="00AE5762">
        <w:t xml:space="preserve"> with at least three internal auditors and fill the internal auditor posts as soon as possible. </w:t>
      </w:r>
    </w:p>
    <w:p w:rsidR="002A1DB2" w:rsidRPr="00AE5762" w:rsidRDefault="002A1DB2" w:rsidP="002A1DB2">
      <w:pPr>
        <w:widowControl w:val="0"/>
        <w:numPr>
          <w:ilvl w:val="0"/>
          <w:numId w:val="18"/>
        </w:numPr>
        <w:tabs>
          <w:tab w:val="left" w:pos="851"/>
        </w:tabs>
        <w:autoSpaceDE w:val="0"/>
        <w:autoSpaceDN w:val="0"/>
        <w:ind w:left="1134"/>
        <w:jc w:val="both"/>
        <w:rPr>
          <w:szCs w:val="24"/>
          <w:u w:val="single"/>
        </w:rPr>
      </w:pPr>
      <w:r w:rsidRPr="00AE5762">
        <w:rPr>
          <w:u w:val="single"/>
        </w:rPr>
        <w:t xml:space="preserve">Priority: </w:t>
      </w:r>
    </w:p>
    <w:p w:rsidR="002A1DB2" w:rsidRPr="00AE5762" w:rsidRDefault="002A1DB2" w:rsidP="002A1DB2">
      <w:pPr>
        <w:numPr>
          <w:ilvl w:val="0"/>
          <w:numId w:val="11"/>
        </w:numPr>
        <w:tabs>
          <w:tab w:val="left" w:pos="2772"/>
        </w:tabs>
        <w:ind w:left="1701"/>
        <w:contextualSpacing/>
        <w:jc w:val="both"/>
        <w:rPr>
          <w:szCs w:val="24"/>
        </w:rPr>
      </w:pPr>
      <w:r w:rsidRPr="00AE5762">
        <w:t xml:space="preserve">Cities: Kruševac, Kikinda, Sremska Mitrovica, Jagodina, Loznica, Bor, Smederevo, Leskovac, Čačak, Šabac, Zaječar and Vršac </w:t>
      </w:r>
      <w:r w:rsidR="00806436" w:rsidRPr="00AE5762">
        <w:t>should</w:t>
      </w:r>
      <w:r w:rsidRPr="00AE5762">
        <w:t xml:space="preserve"> harmonise systematisation in accordance with Article 3, paragraph 3, and Article 6, paragraph 1 of the IA Rulebook, form </w:t>
      </w:r>
      <w:r w:rsidR="00806436">
        <w:t>the</w:t>
      </w:r>
      <w:r w:rsidRPr="00AE5762">
        <w:t xml:space="preserve"> IA unit with at least three internal auditors, and fill the internal auditor posts as soon as possible; </w:t>
      </w:r>
    </w:p>
    <w:p w:rsidR="002A1DB2" w:rsidRPr="00AE5762" w:rsidRDefault="002A1DB2" w:rsidP="002A1DB2">
      <w:pPr>
        <w:numPr>
          <w:ilvl w:val="0"/>
          <w:numId w:val="11"/>
        </w:numPr>
        <w:tabs>
          <w:tab w:val="left" w:pos="2772"/>
        </w:tabs>
        <w:ind w:left="1701"/>
        <w:contextualSpacing/>
        <w:jc w:val="both"/>
        <w:rPr>
          <w:szCs w:val="24"/>
        </w:rPr>
      </w:pPr>
      <w:r w:rsidRPr="00AE5762">
        <w:t>Cities: Subotica, Požarevac, Vranje, Pančevo, Prokuplje, Zrenjanin, Valjevo, Sombor and Kraljevo should fill the internal auditor positions as soon as</w:t>
      </w:r>
      <w:r w:rsidR="00806436">
        <w:t xml:space="preserve"> possible.</w:t>
      </w:r>
    </w:p>
    <w:p w:rsidR="002A1DB2" w:rsidRPr="00AE5762" w:rsidRDefault="002A1DB2" w:rsidP="002A1DB2">
      <w:pPr>
        <w:numPr>
          <w:ilvl w:val="0"/>
          <w:numId w:val="10"/>
        </w:numPr>
        <w:tabs>
          <w:tab w:val="left" w:pos="2772"/>
        </w:tabs>
        <w:jc w:val="both"/>
        <w:rPr>
          <w:rFonts w:eastAsia="Calibri"/>
          <w:szCs w:val="24"/>
        </w:rPr>
      </w:pPr>
      <w:r w:rsidRPr="00AE5762">
        <w:t xml:space="preserve">For the proper establishment of the IA function, the role of PFB managers is crucial. </w:t>
      </w:r>
      <w:r w:rsidR="00806436" w:rsidRPr="00806436">
        <w:t>Therefore, those managers who have not adequately ensured the establishment of the IA function in the organisation they manage should, in addition to filling the posts of internal auditors in accordance with Article 8, paragraph 4 of the IA Rulebook, ensure the independence of IA in such a way that the auditors do not perform any other duties other than those in the area of IA</w:t>
      </w:r>
      <w:r w:rsidRPr="00AE5762">
        <w:t>. In addition, PFB management must work to ensure that the recommendations of IA are adequately implemented and that internal auditors receive professional development. In order to ensure timely monitoring of the implementation of the IA recommendations, the management of the auditee must ensure that timely reports are sent to internal audit on the implementation of the activities designed to comply with the recommendations made and accepted within the agreed deadlines, so that the impact and effectiveness of the IA function in the organisation can be confirmed.</w:t>
      </w:r>
    </w:p>
    <w:p w:rsidR="002A1DB2" w:rsidRPr="00AE5762" w:rsidRDefault="002A1DB2" w:rsidP="002A1DB2">
      <w:pPr>
        <w:numPr>
          <w:ilvl w:val="0"/>
          <w:numId w:val="10"/>
        </w:numPr>
        <w:tabs>
          <w:tab w:val="left" w:pos="2772"/>
        </w:tabs>
        <w:jc w:val="both"/>
        <w:rPr>
          <w:rFonts w:eastAsia="Calibri"/>
          <w:szCs w:val="24"/>
        </w:rPr>
      </w:pPr>
      <w:r w:rsidRPr="00AE5762">
        <w:t xml:space="preserve">Heads of internal audit units, which are functional, should adopt a quality assurance and improvement programme and conduct an internal IA </w:t>
      </w:r>
      <w:r w:rsidR="00806436">
        <w:t>quality assessment</w:t>
      </w:r>
      <w:r w:rsidRPr="00AE5762">
        <w:t xml:space="preserve"> in accordance with the recommended existing </w:t>
      </w:r>
      <w:r w:rsidR="00806436">
        <w:t xml:space="preserve">Model for </w:t>
      </w:r>
      <w:r w:rsidRPr="00AE5762">
        <w:t xml:space="preserve">internal </w:t>
      </w:r>
      <w:r w:rsidR="00806436">
        <w:t>quality assessment</w:t>
      </w:r>
      <w:r w:rsidRPr="00AE5762">
        <w:t xml:space="preserve"> for internal audit units. The model for internal performance reviews can be downloaded from the M</w:t>
      </w:r>
      <w:r w:rsidR="00CF408F" w:rsidRPr="00AE5762">
        <w:t>o</w:t>
      </w:r>
      <w:r w:rsidRPr="00AE5762">
        <w:t xml:space="preserve">F website </w:t>
      </w:r>
      <w:hyperlink r:id="rId40" w:history="1">
        <w:r w:rsidRPr="00AE5762">
          <w:rPr>
            <w:color w:val="0563C1"/>
            <w:u w:val="single"/>
          </w:rPr>
          <w:t>https://www.mfin.gov.rs/o-ministarstvu/interna-revizija</w:t>
        </w:r>
      </w:hyperlink>
      <w:r w:rsidRPr="00AE5762">
        <w:t>;</w:t>
      </w:r>
      <w:r w:rsidRPr="00AE5762">
        <w:rPr>
          <w:color w:val="0563C1"/>
          <w:u w:val="single"/>
        </w:rPr>
        <w:t xml:space="preserve"> </w:t>
      </w:r>
    </w:p>
    <w:p w:rsidR="00A8327C" w:rsidRPr="00AE5762" w:rsidRDefault="002A1DB2" w:rsidP="00D32165">
      <w:pPr>
        <w:numPr>
          <w:ilvl w:val="0"/>
          <w:numId w:val="10"/>
        </w:numPr>
        <w:tabs>
          <w:tab w:val="left" w:pos="2772"/>
        </w:tabs>
        <w:jc w:val="both"/>
        <w:rPr>
          <w:rFonts w:eastAsia="Calibri"/>
          <w:szCs w:val="24"/>
        </w:rPr>
      </w:pPr>
      <w:r w:rsidRPr="00AE5762">
        <w:t xml:space="preserve">In order to comply with the annual IA work plan, increase efficiency in the performance of audit engagements and reduce the number of non-performed engagements, in addition to strengthening staff capacity, all individual causes of non-performance of audit engagements should be reviewed. The PFB and its IA must ensure that the annual plan IA is realistic, appropriate and consistent with the risk assessment. Deviations are possible due to future events or contingencies that were not and could not have been foreseen at the time the plan was prepared. The annual IA work plan should be reviewed regularly and </w:t>
      </w:r>
      <w:r w:rsidR="00EC293A" w:rsidRPr="00AE5762">
        <w:t>corrected,</w:t>
      </w:r>
      <w:r w:rsidRPr="00AE5762">
        <w:t xml:space="preserve"> if necessary, with the approval and authorisation of the </w:t>
      </w:r>
      <w:r w:rsidR="000E2A52" w:rsidRPr="00AE5762">
        <w:t>H</w:t>
      </w:r>
      <w:r w:rsidRPr="00AE5762">
        <w:t>ead of PFB being mandatory.</w:t>
      </w:r>
    </w:p>
    <w:p w:rsidR="00433613" w:rsidRPr="00AE5762" w:rsidRDefault="00433613" w:rsidP="00433613">
      <w:pPr>
        <w:tabs>
          <w:tab w:val="left" w:pos="2772"/>
        </w:tabs>
        <w:jc w:val="both"/>
        <w:rPr>
          <w:rFonts w:eastAsia="Calibri"/>
          <w:szCs w:val="24"/>
        </w:rPr>
      </w:pPr>
    </w:p>
    <w:p w:rsidR="00433613" w:rsidRPr="00AE5762" w:rsidRDefault="00433613" w:rsidP="00433613">
      <w:pPr>
        <w:tabs>
          <w:tab w:val="left" w:pos="2772"/>
        </w:tabs>
        <w:jc w:val="both"/>
        <w:rPr>
          <w:rFonts w:eastAsia="Calibri"/>
          <w:szCs w:val="24"/>
        </w:rPr>
      </w:pPr>
    </w:p>
    <w:p w:rsidR="00433613" w:rsidRPr="00AE5762" w:rsidRDefault="00433613" w:rsidP="00433613">
      <w:pPr>
        <w:tabs>
          <w:tab w:val="left" w:pos="2772"/>
        </w:tabs>
        <w:jc w:val="both"/>
        <w:rPr>
          <w:rFonts w:eastAsia="Calibri"/>
          <w:szCs w:val="24"/>
        </w:rPr>
      </w:pPr>
    </w:p>
    <w:p w:rsidR="00724391" w:rsidRPr="00AE5762" w:rsidRDefault="00724391">
      <w:pPr>
        <w:rPr>
          <w:rFonts w:eastAsiaTheme="majorEastAsia" w:cstheme="majorBidi"/>
          <w:b/>
          <w:sz w:val="28"/>
          <w:szCs w:val="26"/>
        </w:rPr>
      </w:pPr>
      <w:r w:rsidRPr="00AE5762">
        <w:br w:type="page"/>
      </w:r>
    </w:p>
    <w:p w:rsidR="00E1356D" w:rsidRPr="00AE5762" w:rsidRDefault="00E1356D" w:rsidP="008D2C91">
      <w:pPr>
        <w:pStyle w:val="Heading2"/>
      </w:pPr>
      <w:bookmarkStart w:id="153" w:name="_Toc147856457"/>
      <w:r w:rsidRPr="00AE5762">
        <w:t>CONCLUSION</w:t>
      </w:r>
      <w:bookmarkEnd w:id="153"/>
    </w:p>
    <w:p w:rsidR="00B5085C" w:rsidRPr="00AE5762" w:rsidRDefault="00B5085C" w:rsidP="00537D60">
      <w:pPr>
        <w:rPr>
          <w:b/>
        </w:rPr>
      </w:pPr>
    </w:p>
    <w:p w:rsidR="00B5085C" w:rsidRPr="00AE5762" w:rsidRDefault="00B5085C" w:rsidP="00F96196">
      <w:pPr>
        <w:spacing w:after="160" w:line="259" w:lineRule="auto"/>
        <w:jc w:val="both"/>
        <w:rPr>
          <w:rFonts w:eastAsia="Calibri"/>
          <w:color w:val="000000"/>
          <w:szCs w:val="24"/>
        </w:rPr>
      </w:pPr>
      <w:r w:rsidRPr="00AE5762">
        <w:rPr>
          <w:color w:val="000000"/>
        </w:rPr>
        <w:t xml:space="preserve">In 2022, CHU's focus was on improving communication with PFBs and providing </w:t>
      </w:r>
      <w:r w:rsidR="00806436">
        <w:rPr>
          <w:color w:val="000000"/>
        </w:rPr>
        <w:t xml:space="preserve">active </w:t>
      </w:r>
      <w:r w:rsidRPr="00AE5762">
        <w:rPr>
          <w:color w:val="000000"/>
        </w:rPr>
        <w:t xml:space="preserve">support in the area of PIFC. Bearing in mind the feedback received within the exercise to </w:t>
      </w:r>
      <w:r w:rsidR="00806436">
        <w:rPr>
          <w:color w:val="000000"/>
        </w:rPr>
        <w:t>review</w:t>
      </w:r>
      <w:r w:rsidRPr="00AE5762">
        <w:rPr>
          <w:color w:val="000000"/>
        </w:rPr>
        <w:t xml:space="preserve"> the quality of the FMC system in the practice, the FMC report form for 2022 has been improved, the structure and the way of filling in the questionnaire have been changed, allowing users to more clearly assess the application of the principles of the COSO framework in their organisation and to identify the weaknesses of their FMC systems. For the 2022 reporting year, electronic reporting was fully operational and support for the reporting process was provided by CHU. The growth trend of electronic signing and submission of required documentation continued, which has been possible since the reporting period for 2021. The focus in the previous year was on trainings for leaders organised at local level and on assessing the quality of the state of FCM at PFBs.</w:t>
      </w:r>
    </w:p>
    <w:p w:rsidR="00B5085C" w:rsidRPr="00AE5762" w:rsidRDefault="00B5085C" w:rsidP="00F96196">
      <w:pPr>
        <w:spacing w:after="160" w:line="259" w:lineRule="auto"/>
        <w:jc w:val="both"/>
        <w:rPr>
          <w:rFonts w:eastAsia="Calibri"/>
          <w:color w:val="000000"/>
          <w:szCs w:val="24"/>
        </w:rPr>
      </w:pPr>
      <w:r w:rsidRPr="00AE5762">
        <w:rPr>
          <w:color w:val="000000"/>
        </w:rPr>
        <w:t xml:space="preserve">Consequently, in 2022, the number of reports submitted has increased significantly compared to all previous reporting cycles. The most important institutions continue to report regularly on their FMC systems, but there are exceptions. </w:t>
      </w:r>
    </w:p>
    <w:p w:rsidR="00B5085C" w:rsidRPr="00AE5762" w:rsidRDefault="00B5085C" w:rsidP="00F96196">
      <w:pPr>
        <w:spacing w:after="160" w:line="259" w:lineRule="auto"/>
        <w:jc w:val="both"/>
        <w:rPr>
          <w:rFonts w:eastAsia="Calibri"/>
          <w:b/>
          <w:szCs w:val="24"/>
        </w:rPr>
      </w:pPr>
      <w:r w:rsidRPr="00AE5762">
        <w:rPr>
          <w:b/>
        </w:rPr>
        <w:t xml:space="preserve">The most important institutions and PEs at the level of RS, which account for most of the expenditure and expenses of the budgets of RS and local self-governments, i.e. the revenues of the PE group, report on the state of the FMC system to a significant percentage. </w:t>
      </w:r>
    </w:p>
    <w:p w:rsidR="00B5085C" w:rsidRPr="00AE5762" w:rsidRDefault="00B5085C" w:rsidP="00F96196">
      <w:pPr>
        <w:spacing w:after="160" w:line="259" w:lineRule="auto"/>
        <w:jc w:val="both"/>
        <w:rPr>
          <w:rFonts w:eastAsia="Calibri"/>
          <w:color w:val="000000"/>
          <w:szCs w:val="24"/>
        </w:rPr>
      </w:pPr>
      <w:r w:rsidRPr="00AE5762">
        <w:rPr>
          <w:color w:val="000000"/>
        </w:rPr>
        <w:t xml:space="preserve">Progress has been made on all indicators of FMC system maturity. The analysis of results by level and category of PFBs still shows that most PFBs at the central level have better results than at the local level in most cases. The group of priority PFBs, almost by all criteria, consistently shows the best results, and specifically </w:t>
      </w:r>
      <w:r w:rsidR="00B5051D">
        <w:rPr>
          <w:color w:val="000000"/>
        </w:rPr>
        <w:t>MSIO</w:t>
      </w:r>
      <w:r w:rsidRPr="00AE5762">
        <w:rPr>
          <w:color w:val="000000"/>
        </w:rPr>
        <w:t xml:space="preserve">, compared to all other categories, they have better scores. The analysis of the responses of PFBs that report regularly also shows continuous progress, which actually shows how the FMC system is slowly maturing within the organisation when it is regularly improved. </w:t>
      </w:r>
    </w:p>
    <w:p w:rsidR="00B5085C" w:rsidRPr="00AE5762" w:rsidRDefault="00B5085C" w:rsidP="00F96196">
      <w:pPr>
        <w:spacing w:after="160" w:line="259" w:lineRule="auto"/>
        <w:jc w:val="both"/>
        <w:rPr>
          <w:rFonts w:eastAsia="Calibri"/>
          <w:color w:val="000000"/>
          <w:szCs w:val="24"/>
        </w:rPr>
      </w:pPr>
      <w:r w:rsidRPr="00AE5762">
        <w:rPr>
          <w:color w:val="000000"/>
        </w:rPr>
        <w:t xml:space="preserve">The IBBs have the most room for improvement as they have the lowest multi-year average in most categories related to the establishment of the system. </w:t>
      </w:r>
      <w:r w:rsidRPr="00AE5762">
        <w:t xml:space="preserve">There is a need for DBBs (primarily line ministries and LSGs) to be more involved in the function of improving the monitoring and improvement of the FMC system of their IBBs. The involvement of DBBs in the process of monitoring the objectives and functioning of the internal control system of their IBBs would further strengthen the supervisory function, but also improve compliance and the efficiency of the work of all organisations in the sector, starting from policy setting and implementation to the achievement of objectives. </w:t>
      </w:r>
    </w:p>
    <w:p w:rsidR="00B5085C" w:rsidRPr="00AE5762" w:rsidRDefault="00B5085C" w:rsidP="00F96196">
      <w:pPr>
        <w:spacing w:after="160" w:line="259" w:lineRule="auto"/>
        <w:jc w:val="both"/>
        <w:rPr>
          <w:rFonts w:eastAsia="Calibri"/>
          <w:color w:val="000000"/>
          <w:szCs w:val="24"/>
        </w:rPr>
      </w:pPr>
      <w:r w:rsidRPr="00AE5762">
        <w:rPr>
          <w:color w:val="000000"/>
        </w:rPr>
        <w:t xml:space="preserve">It should be noted that authorities and organisations subject to the obligation to designate the internal organisational unit for planning documents, and which report regularly, recorded a high growth rate of 31.58% in 2022 when it comes to fulfilling this obligation. This is extremely importance given the function of these units for the internal control system. </w:t>
      </w:r>
    </w:p>
    <w:p w:rsidR="00B5085C" w:rsidRPr="00AE5762" w:rsidRDefault="00CD619F" w:rsidP="00F96196">
      <w:pPr>
        <w:spacing w:after="160" w:line="259" w:lineRule="auto"/>
        <w:jc w:val="both"/>
        <w:rPr>
          <w:rFonts w:eastAsia="Calibri"/>
          <w:color w:val="000000"/>
          <w:szCs w:val="24"/>
        </w:rPr>
      </w:pPr>
      <w:r w:rsidRPr="00AE5762">
        <w:rPr>
          <w:color w:val="000000"/>
        </w:rPr>
        <w:t xml:space="preserve">A steady percentage growth has also been recorded in the parameters of organisational set-up of the FMC system at the level of all PFBs in RS during 2021-2022. The shift is particularly pronounced in the adoption of the AP (19.25%) and the adoption of the risk management strategy (18.41%) and especially in the business process maps, where the growth is as high as 26.92%. </w:t>
      </w:r>
    </w:p>
    <w:p w:rsidR="00B5085C" w:rsidRPr="00AE5762" w:rsidRDefault="00B5085C" w:rsidP="00F96196">
      <w:pPr>
        <w:spacing w:after="160" w:line="259" w:lineRule="auto"/>
        <w:jc w:val="both"/>
        <w:rPr>
          <w:rFonts w:eastAsia="Calibri"/>
          <w:color w:val="000000"/>
          <w:szCs w:val="24"/>
        </w:rPr>
      </w:pPr>
      <w:r w:rsidRPr="00AE5762">
        <w:rPr>
          <w:color w:val="000000"/>
        </w:rPr>
        <w:t xml:space="preserve">The new methodology has also highlighted the need for regular improvement of various aspects of the FMC system. The improvements to the questionnaire in this and previous years have shown more clearly that FMC is perceived as a one-off activity. </w:t>
      </w:r>
      <w:r w:rsidR="00957ECF">
        <w:rPr>
          <w:color w:val="000000"/>
        </w:rPr>
        <w:t>T</w:t>
      </w:r>
      <w:r w:rsidRPr="00AE5762">
        <w:rPr>
          <w:color w:val="000000"/>
        </w:rPr>
        <w:t>he new questionnaire</w:t>
      </w:r>
      <w:r w:rsidR="00957ECF">
        <w:rPr>
          <w:color w:val="000000"/>
        </w:rPr>
        <w:t xml:space="preserve"> </w:t>
      </w:r>
      <w:r w:rsidRPr="00AE5762">
        <w:rPr>
          <w:color w:val="000000"/>
        </w:rPr>
        <w:t>more clearly indicate</w:t>
      </w:r>
      <w:r w:rsidR="00957ECF">
        <w:rPr>
          <w:color w:val="000000"/>
        </w:rPr>
        <w:t>s</w:t>
      </w:r>
      <w:r w:rsidRPr="00AE5762">
        <w:rPr>
          <w:color w:val="000000"/>
        </w:rPr>
        <w:t xml:space="preserve"> </w:t>
      </w:r>
      <w:r w:rsidR="00957ECF">
        <w:rPr>
          <w:color w:val="000000"/>
        </w:rPr>
        <w:t xml:space="preserve">to the PFBs </w:t>
      </w:r>
      <w:r w:rsidRPr="00AE5762">
        <w:rPr>
          <w:color w:val="000000"/>
        </w:rPr>
        <w:t xml:space="preserve">which parts of the system particularly need to be reviewed and updated/improved. </w:t>
      </w:r>
    </w:p>
    <w:p w:rsidR="00B5085C" w:rsidRPr="00AE5762" w:rsidRDefault="00B5085C" w:rsidP="00F96196">
      <w:pPr>
        <w:spacing w:after="160" w:line="259" w:lineRule="auto"/>
        <w:jc w:val="both"/>
        <w:rPr>
          <w:rFonts w:eastAsia="Calibri"/>
          <w:color w:val="000000"/>
          <w:szCs w:val="24"/>
        </w:rPr>
      </w:pPr>
      <w:r w:rsidRPr="00AE5762">
        <w:rPr>
          <w:color w:val="000000"/>
        </w:rPr>
        <w:t xml:space="preserve">The </w:t>
      </w:r>
      <w:r w:rsidRPr="00AE5762">
        <w:rPr>
          <w:i/>
          <w:iCs/>
          <w:color w:val="000000"/>
        </w:rPr>
        <w:t>control environment</w:t>
      </w:r>
      <w:r w:rsidRPr="00AE5762">
        <w:rPr>
          <w:color w:val="000000"/>
        </w:rPr>
        <w:t xml:space="preserve"> element is rated best by PFBs. The principle that assesses whether management has established an organisational structure, reporting lines and appropriate authorities and responsibilities to achieve the objectives is rated highest. However, the principle that assesses whether the organisation is putting in place a system of individual accountability for staff to carry out assigned tasks in the area of FMC was rated the lowest, so further work is needed to improve individual accountability. There is room for further progress, not only in establishing an effective accountability system, but also in ensuring a higher level of supervision and redistribution of excessive staff workload. Issues related to human resources stand out clearly from other issues that map the control environment. A small percentage of the PFBs acknowledges that it has an established mechanism for attracting and retaining qualified staff. There are problems in managing human resources, i.e. there is a noticeable outflow of quality staff. There is a need to pay special attention to ensuring adequate staff potential and to work on developing a sustainable policy for attracting and retaining staff, as well as to improve the system of promotion, </w:t>
      </w:r>
      <w:r w:rsidR="00EC293A" w:rsidRPr="00AE5762">
        <w:rPr>
          <w:color w:val="000000"/>
        </w:rPr>
        <w:t>reward,</w:t>
      </w:r>
      <w:r w:rsidRPr="00AE5762">
        <w:rPr>
          <w:color w:val="000000"/>
        </w:rPr>
        <w:t xml:space="preserve"> and training. Without quality and motivated staff, no organisation can operate successfully in the long term or achieve its planned objectives. </w:t>
      </w:r>
    </w:p>
    <w:p w:rsidR="00B5085C" w:rsidRPr="00AE5762" w:rsidRDefault="00B5085C" w:rsidP="00F96196">
      <w:pPr>
        <w:spacing w:after="160" w:line="259" w:lineRule="auto"/>
        <w:jc w:val="both"/>
        <w:rPr>
          <w:rFonts w:eastAsia="Calibri"/>
          <w:color w:val="000000"/>
          <w:szCs w:val="24"/>
        </w:rPr>
      </w:pPr>
      <w:r w:rsidRPr="00AE5762">
        <w:rPr>
          <w:i/>
          <w:iCs/>
          <w:color w:val="000000"/>
        </w:rPr>
        <w:t>Risk assessment</w:t>
      </w:r>
      <w:r w:rsidRPr="00AE5762">
        <w:rPr>
          <w:color w:val="000000"/>
        </w:rPr>
        <w:t xml:space="preserve"> is still one of the lowest scored elements, despite the progress noted in the number of institutions that have developed risk management strategies and risk registers.  A deeper analysis of the data shows that the PFBs do not sufficiently understand the link between the objectives - the allocation of resources and their planning. In this context, the data also showed that besides risk assessment, the updating of the risk register needs to be improved. Nor has a mechanism for timely recognition of and response to the risks of change been identified as an important factor in achieving the organisation's goals. </w:t>
      </w:r>
    </w:p>
    <w:p w:rsidR="00B5085C" w:rsidRPr="00AE5762" w:rsidRDefault="00B5085C" w:rsidP="00F96196">
      <w:pPr>
        <w:spacing w:after="160" w:line="259" w:lineRule="auto"/>
        <w:jc w:val="both"/>
        <w:rPr>
          <w:rFonts w:eastAsia="Calibri"/>
          <w:color w:val="000000"/>
          <w:szCs w:val="24"/>
        </w:rPr>
      </w:pPr>
      <w:r w:rsidRPr="00AE5762">
        <w:rPr>
          <w:color w:val="000000"/>
        </w:rPr>
        <w:t xml:space="preserve">The element of </w:t>
      </w:r>
      <w:r w:rsidRPr="00AE5762">
        <w:rPr>
          <w:i/>
          <w:iCs/>
          <w:color w:val="000000"/>
        </w:rPr>
        <w:t>control activit</w:t>
      </w:r>
      <w:r w:rsidR="00957ECF">
        <w:rPr>
          <w:i/>
          <w:iCs/>
          <w:color w:val="000000"/>
        </w:rPr>
        <w:t>ies</w:t>
      </w:r>
      <w:r w:rsidRPr="00AE5762">
        <w:rPr>
          <w:color w:val="000000"/>
        </w:rPr>
        <w:t xml:space="preserve"> is ranked third, but when we look at the priority PFBs, this is the highest ranked element, indicating that the priority PFBs are aware of the importance of control activity in their organisations and that this understanding needs to be extended to the whole public sector. A relatively small percentage of PFBs reported on exceptions, i.e. cases of approved deviations from established procedures, </w:t>
      </w:r>
      <w:r w:rsidR="003173F0">
        <w:rPr>
          <w:color w:val="000000"/>
        </w:rPr>
        <w:t>and</w:t>
      </w:r>
      <w:r w:rsidRPr="00AE5762">
        <w:rPr>
          <w:color w:val="000000"/>
        </w:rPr>
        <w:t xml:space="preserve"> review</w:t>
      </w:r>
      <w:r w:rsidR="003173F0">
        <w:rPr>
          <w:color w:val="000000"/>
        </w:rPr>
        <w:t>ed</w:t>
      </w:r>
      <w:r w:rsidRPr="00AE5762">
        <w:rPr>
          <w:color w:val="000000"/>
        </w:rPr>
        <w:t xml:space="preserve"> and redesign</w:t>
      </w:r>
      <w:r w:rsidR="003173F0">
        <w:rPr>
          <w:color w:val="000000"/>
        </w:rPr>
        <w:t>ed</w:t>
      </w:r>
      <w:r w:rsidRPr="00AE5762">
        <w:rPr>
          <w:color w:val="000000"/>
        </w:rPr>
        <w:t xml:space="preserve">  control activities</w:t>
      </w:r>
      <w:r w:rsidR="003173F0">
        <w:rPr>
          <w:color w:val="000000"/>
        </w:rPr>
        <w:t xml:space="preserve"> on regular basis</w:t>
      </w:r>
      <w:r w:rsidRPr="00AE5762">
        <w:rPr>
          <w:color w:val="000000"/>
        </w:rPr>
        <w:t>.</w:t>
      </w:r>
    </w:p>
    <w:p w:rsidR="00B5085C" w:rsidRPr="00AE5762" w:rsidRDefault="00B5085C" w:rsidP="00F96196">
      <w:pPr>
        <w:spacing w:after="160" w:line="259" w:lineRule="auto"/>
        <w:jc w:val="both"/>
        <w:rPr>
          <w:rFonts w:eastAsia="Calibri"/>
          <w:color w:val="000000"/>
          <w:szCs w:val="24"/>
        </w:rPr>
      </w:pPr>
      <w:r w:rsidRPr="00AE5762">
        <w:rPr>
          <w:color w:val="000000"/>
        </w:rPr>
        <w:t xml:space="preserve">The PFBs rated </w:t>
      </w:r>
      <w:r w:rsidRPr="00AE5762">
        <w:rPr>
          <w:i/>
          <w:iCs/>
          <w:color w:val="000000"/>
        </w:rPr>
        <w:t>the information and communication</w:t>
      </w:r>
      <w:r w:rsidRPr="00AE5762">
        <w:rPr>
          <w:color w:val="000000"/>
        </w:rPr>
        <w:t xml:space="preserve"> element highest after the control environment element, indicating that the PFBs have correctly identified the importance of this element.  The data show that PBFs are good at identifying information that is important to the organisation's business and the functioning of the FMC </w:t>
      </w:r>
      <w:r w:rsidR="00724391" w:rsidRPr="00AE5762">
        <w:rPr>
          <w:color w:val="000000"/>
        </w:rPr>
        <w:t>system and</w:t>
      </w:r>
      <w:r w:rsidRPr="00AE5762">
        <w:rPr>
          <w:color w:val="000000"/>
        </w:rPr>
        <w:t xml:space="preserve"> are vigilant about compliance with personal data protection regulations. In addition, a large percentage of PBFs have established a system that allows employees easy access to information, and in most PBFs unauthorised access to information is disabled; an effective and efficient system of written, </w:t>
      </w:r>
      <w:r w:rsidR="00EC293A" w:rsidRPr="00AE5762">
        <w:rPr>
          <w:color w:val="000000"/>
        </w:rPr>
        <w:t>electronic,</w:t>
      </w:r>
      <w:r w:rsidRPr="00AE5762">
        <w:rPr>
          <w:color w:val="000000"/>
        </w:rPr>
        <w:t xml:space="preserve"> and verbal communication; new employees and employees in new positions are familiarised with their roles and responsibilities, while employees are familiarised with the organisation's objectives. It was noted that the collection of information on non-standard behaviour (suspected irregularities, complaints, etc.) needs to be improved. A high level of transparency was ensured vis-à-vis external actors. The figures show that the existing procedures and methods of external communication are not regularly analysed or improved/updated. However, as in previous years, the resulting changes (internal and external) are only considered and there is a lack of an organised way to respond to them.  </w:t>
      </w:r>
    </w:p>
    <w:p w:rsidR="00B5085C" w:rsidRPr="00AE5762" w:rsidRDefault="00B5085C" w:rsidP="00F96196">
      <w:pPr>
        <w:spacing w:after="160" w:line="259" w:lineRule="auto"/>
        <w:jc w:val="both"/>
        <w:rPr>
          <w:rFonts w:eastAsia="Calibri"/>
          <w:color w:val="000000"/>
          <w:szCs w:val="24"/>
        </w:rPr>
      </w:pPr>
      <w:r w:rsidRPr="00AE5762">
        <w:rPr>
          <w:color w:val="000000"/>
        </w:rPr>
        <w:t xml:space="preserve">The average score of the </w:t>
      </w:r>
      <w:r w:rsidRPr="00AE5762">
        <w:rPr>
          <w:i/>
          <w:iCs/>
          <w:color w:val="000000"/>
        </w:rPr>
        <w:t>monitoring and evaluation</w:t>
      </w:r>
      <w:r w:rsidRPr="00AE5762">
        <w:rPr>
          <w:color w:val="000000"/>
        </w:rPr>
        <w:t xml:space="preserve"> element is the lowest, as in previous years, mainly due to the insufficient establishment of IA in the PFBs.  Although the percentage of PFBs that stated: that staff comply with procedures and perform their duties; that managers and staff monitor whether control activities are functioning as intended; that managers monitor the achievement of the objectives of staff and the part of the organisation they manage; and that management regularly receives information from staff on the performance of work tasks, risks, irregularities, and </w:t>
      </w:r>
      <w:r w:rsidR="00AB0D7A">
        <w:rPr>
          <w:color w:val="000000"/>
        </w:rPr>
        <w:t>that</w:t>
      </w:r>
      <w:r w:rsidRPr="00AE5762">
        <w:rPr>
          <w:color w:val="000000"/>
        </w:rPr>
        <w:t xml:space="preserve"> managers monitor compliance with laws and regulations - is extremely high - the other percentages of the elements of this principle, however, are not so high. Regarding the self-assessment of the FMC system, which was carried out independently of the annual reporting process, one </w:t>
      </w:r>
      <w:r w:rsidR="00724391" w:rsidRPr="00AE5762">
        <w:rPr>
          <w:color w:val="000000"/>
        </w:rPr>
        <w:t>fourth</w:t>
      </w:r>
      <w:r w:rsidRPr="00AE5762">
        <w:rPr>
          <w:color w:val="000000"/>
        </w:rPr>
        <w:t xml:space="preserve"> of the PFBs have carried out an extraordinary self-assessment of the system. </w:t>
      </w:r>
    </w:p>
    <w:p w:rsidR="00B5085C" w:rsidRPr="00AE5762" w:rsidRDefault="00695F3B" w:rsidP="00F96196">
      <w:pPr>
        <w:spacing w:after="160" w:line="259" w:lineRule="auto"/>
        <w:jc w:val="both"/>
        <w:rPr>
          <w:rFonts w:eastAsia="Calibri"/>
          <w:color w:val="000000"/>
          <w:szCs w:val="24"/>
        </w:rPr>
      </w:pPr>
      <w:r w:rsidRPr="00AE5762">
        <w:rPr>
          <w:color w:val="000000"/>
        </w:rPr>
        <w:t xml:space="preserve">According to the PFBs management, who had experience with the recommendations of the IA and the external audit, a high level of consideration, </w:t>
      </w:r>
      <w:r w:rsidR="00724391" w:rsidRPr="00AE5762">
        <w:rPr>
          <w:color w:val="000000"/>
        </w:rPr>
        <w:t>acceptance,</w:t>
      </w:r>
      <w:r w:rsidRPr="00AE5762">
        <w:rPr>
          <w:color w:val="000000"/>
        </w:rPr>
        <w:t xml:space="preserve"> and implementation of the recommendations of internal and external auditors was observed. The recommendations are not only considered but also accepted and implemented in a timely manner. Internal and external audit are understood by the PFBs as important functions that provide support to management.</w:t>
      </w:r>
    </w:p>
    <w:p w:rsidR="00B5085C" w:rsidRPr="00AE5762" w:rsidRDefault="00B5085C">
      <w:pPr>
        <w:spacing w:after="160" w:line="259" w:lineRule="auto"/>
        <w:jc w:val="both"/>
        <w:rPr>
          <w:rFonts w:eastAsia="Calibri"/>
          <w:szCs w:val="24"/>
        </w:rPr>
      </w:pPr>
      <w:r w:rsidRPr="00AE5762">
        <w:t xml:space="preserve">Since its inception, the CHU has certified 550 CIAs, of which 328 were active in 2022. In the public sector, a total of 793 IA posts have been systematised, of which 558 have been filled. </w:t>
      </w:r>
    </w:p>
    <w:p w:rsidR="00B5085C" w:rsidRPr="00AE5762" w:rsidRDefault="00B5085C" w:rsidP="00F96196">
      <w:pPr>
        <w:spacing w:after="160" w:line="259" w:lineRule="auto"/>
        <w:jc w:val="both"/>
        <w:rPr>
          <w:rFonts w:eastAsia="Calibri"/>
          <w:color w:val="000000"/>
          <w:szCs w:val="24"/>
        </w:rPr>
      </w:pPr>
      <w:r w:rsidRPr="00AE5762">
        <w:rPr>
          <w:color w:val="000000"/>
        </w:rPr>
        <w:t xml:space="preserve">According to the latest data from 2022, there is a positive trend in the development of the IA function in the public sector RS for almost all indicators. There has been an increase of 7% in the number of PFBs with a normatively established IA, while the increase in functionally established IA in 2022 compared to the previous year is 13%. Most of the central level institutions have established IA. The number of </w:t>
      </w:r>
      <w:r w:rsidR="00957ECF">
        <w:rPr>
          <w:color w:val="000000"/>
        </w:rPr>
        <w:t>systematised</w:t>
      </w:r>
      <w:r w:rsidRPr="00AE5762">
        <w:rPr>
          <w:color w:val="000000"/>
        </w:rPr>
        <w:t xml:space="preserve"> posts for IA has increased by 9% and the number of internal auditors employed has increased by 4% in 2022 compared to 2021. </w:t>
      </w:r>
    </w:p>
    <w:p w:rsidR="00B5085C" w:rsidRPr="00AE5762" w:rsidRDefault="00B5085C" w:rsidP="00F96196">
      <w:pPr>
        <w:spacing w:after="160" w:line="259" w:lineRule="auto"/>
        <w:jc w:val="both"/>
        <w:rPr>
          <w:rFonts w:eastAsia="Calibri"/>
          <w:color w:val="000000"/>
          <w:szCs w:val="24"/>
        </w:rPr>
      </w:pPr>
      <w:r w:rsidRPr="00AE5762">
        <w:rPr>
          <w:color w:val="000000"/>
        </w:rPr>
        <w:t xml:space="preserve">Despite efforts to recruit a certain number of new internal auditors, the inability to attract and retain qualified staff remains evident, resulting in an insufficient number of internal auditors. Furthermore, a further decrease in numbers due to natural attrition is to be expected, considering the age of the employed internal auditors. The high percentage of established IAs with less than three </w:t>
      </w:r>
      <w:r w:rsidR="00957ECF">
        <w:rPr>
          <w:color w:val="000000"/>
        </w:rPr>
        <w:t>employees</w:t>
      </w:r>
      <w:r w:rsidRPr="00AE5762">
        <w:rPr>
          <w:color w:val="000000"/>
        </w:rPr>
        <w:t xml:space="preserve"> raises doubts as to whether the standards of IA can be fully met. In the category of ministries, there was a 4% decrease in the number of employed internal auditors compared to the previous year. Out of a total of 25 ministries, a functional IA unit has been established in 15, and only 7 </w:t>
      </w:r>
      <w:r w:rsidR="00724391" w:rsidRPr="00AE5762">
        <w:rPr>
          <w:color w:val="000000"/>
        </w:rPr>
        <w:t xml:space="preserve">of them </w:t>
      </w:r>
      <w:r w:rsidRPr="00AE5762">
        <w:rPr>
          <w:color w:val="000000"/>
        </w:rPr>
        <w:t>empl</w:t>
      </w:r>
      <w:r w:rsidR="00724391" w:rsidRPr="00AE5762">
        <w:rPr>
          <w:color w:val="000000"/>
        </w:rPr>
        <w:t>o</w:t>
      </w:r>
      <w:r w:rsidRPr="00AE5762">
        <w:rPr>
          <w:color w:val="000000"/>
        </w:rPr>
        <w:t>y at least three internal auditors</w:t>
      </w:r>
      <w:r w:rsidR="00F332B2">
        <w:rPr>
          <w:color w:val="000000"/>
        </w:rPr>
        <w:t>, being the minimum prescribed by law</w:t>
      </w:r>
      <w:r w:rsidRPr="00AE5762">
        <w:rPr>
          <w:color w:val="000000"/>
        </w:rPr>
        <w:t xml:space="preserve">. At the local self-government level, in the category of cities and municipalities, an 11% increase in the number of internal auditors employed was noted compared to the previous year. Cities are obliged to have a fully staffed IA unit, but 71% do not fulfil this obligation.  </w:t>
      </w:r>
    </w:p>
    <w:p w:rsidR="00B5085C" w:rsidRPr="00AE5762" w:rsidRDefault="00B5085C" w:rsidP="00F96196">
      <w:pPr>
        <w:spacing w:after="160" w:line="259" w:lineRule="auto"/>
        <w:jc w:val="both"/>
        <w:rPr>
          <w:rFonts w:eastAsia="Calibri"/>
          <w:color w:val="000000"/>
          <w:szCs w:val="24"/>
        </w:rPr>
      </w:pPr>
      <w:r w:rsidRPr="00AE5762">
        <w:rPr>
          <w:color w:val="000000"/>
        </w:rPr>
        <w:t xml:space="preserve">Looking at all categories of PFBs, insufficient support from </w:t>
      </w:r>
      <w:r w:rsidR="00957ECF">
        <w:rPr>
          <w:color w:val="000000"/>
        </w:rPr>
        <w:t xml:space="preserve">part of </w:t>
      </w:r>
      <w:r w:rsidR="000E2A52" w:rsidRPr="00AE5762">
        <w:rPr>
          <w:color w:val="000000"/>
        </w:rPr>
        <w:t>H</w:t>
      </w:r>
      <w:r w:rsidRPr="00AE5762">
        <w:rPr>
          <w:color w:val="000000"/>
        </w:rPr>
        <w:t>eads of PFBs in filling internal auditor positions, not implementing part of the recommendations of IA, performing other tasks not related to IA and enabling professional development of internal auditors can be seen as weaknesses. A significant number of IA units of the PFBs have no quality assurance and improvement programme in place and do not fully evaluate the work of IA apart from regular monitoring by the head of the IA unit. The reasons for such a situation include vacant posts, i.e. one employee in the IA unit or the vacant post of the head of the IA unit.</w:t>
      </w:r>
    </w:p>
    <w:p w:rsidR="00B5085C" w:rsidRPr="00AE5762" w:rsidRDefault="00B5085C" w:rsidP="00F96196">
      <w:pPr>
        <w:spacing w:after="160" w:line="259" w:lineRule="auto"/>
        <w:jc w:val="both"/>
        <w:rPr>
          <w:rFonts w:eastAsia="Calibri"/>
          <w:color w:val="000000"/>
          <w:sz w:val="22"/>
          <w:szCs w:val="24"/>
        </w:rPr>
      </w:pPr>
    </w:p>
    <w:p w:rsidR="00B31B30" w:rsidRPr="00AE5762" w:rsidRDefault="00B31B30" w:rsidP="00A656EF">
      <w:pPr>
        <w:rPr>
          <w:b/>
          <w:bCs/>
          <w:color w:val="212121"/>
          <w:sz w:val="22"/>
          <w:szCs w:val="22"/>
          <w:lang w:eastAsia="sr-Latn-RS"/>
        </w:rPr>
      </w:pPr>
    </w:p>
    <w:p w:rsidR="00A656EF" w:rsidRPr="00AE5762" w:rsidRDefault="00A656EF" w:rsidP="00EB2AD3"/>
    <w:p w:rsidR="00505E6B" w:rsidRPr="00AE5762" w:rsidRDefault="00505E6B" w:rsidP="00EB2AD3"/>
    <w:p w:rsidR="00505E6B" w:rsidRPr="00AE5762" w:rsidRDefault="00505E6B" w:rsidP="00EB2AD3"/>
    <w:p w:rsidR="00505E6B" w:rsidRPr="00AE5762" w:rsidRDefault="00505E6B" w:rsidP="00EB2AD3"/>
    <w:p w:rsidR="00505E6B" w:rsidRPr="00AE5762" w:rsidRDefault="00505E6B" w:rsidP="00EB2AD3"/>
    <w:p w:rsidR="00505E6B" w:rsidRPr="00AE5762" w:rsidRDefault="00505E6B" w:rsidP="00EB2AD3"/>
    <w:p w:rsidR="00505E6B" w:rsidRPr="00AE5762" w:rsidRDefault="00505E6B" w:rsidP="00EB2AD3"/>
    <w:p w:rsidR="00505E6B" w:rsidRPr="00AE5762" w:rsidRDefault="00505E6B" w:rsidP="00EB2AD3"/>
    <w:p w:rsidR="00505E6B" w:rsidRPr="00AE5762" w:rsidRDefault="00505E6B" w:rsidP="00EB2AD3"/>
    <w:p w:rsidR="00505E6B" w:rsidRPr="00AE5762" w:rsidRDefault="00505E6B" w:rsidP="00EB2AD3"/>
    <w:p w:rsidR="00505E6B" w:rsidRPr="00AE5762" w:rsidRDefault="00505E6B" w:rsidP="00EB2AD3"/>
    <w:p w:rsidR="00505E6B" w:rsidRPr="00AE5762" w:rsidRDefault="00505E6B" w:rsidP="00EB2AD3"/>
    <w:p w:rsidR="00505E6B" w:rsidRPr="00AE5762" w:rsidRDefault="00505E6B" w:rsidP="00EB2AD3"/>
    <w:p w:rsidR="00505E6B" w:rsidRPr="00AE5762" w:rsidRDefault="00505E6B" w:rsidP="00EB2AD3"/>
    <w:p w:rsidR="00505E6B" w:rsidRPr="00AE5762" w:rsidRDefault="00505E6B" w:rsidP="00EB2AD3"/>
    <w:p w:rsidR="00505E6B" w:rsidRPr="00AE5762" w:rsidRDefault="00505E6B" w:rsidP="00EB2AD3"/>
    <w:p w:rsidR="00505E6B" w:rsidRPr="00AE5762" w:rsidRDefault="00505E6B" w:rsidP="00EB2AD3"/>
    <w:p w:rsidR="00505E6B" w:rsidRPr="00AE5762" w:rsidRDefault="00505E6B" w:rsidP="00EB2AD3"/>
    <w:p w:rsidR="00505E6B" w:rsidRPr="00AE5762" w:rsidRDefault="00505E6B" w:rsidP="00EB2AD3"/>
    <w:p w:rsidR="00505E6B" w:rsidRPr="00AE5762" w:rsidRDefault="00505E6B" w:rsidP="00EB2AD3"/>
    <w:p w:rsidR="00505E6B" w:rsidRPr="00AE5762" w:rsidRDefault="00505E6B" w:rsidP="00EB2AD3"/>
    <w:p w:rsidR="00505E6B" w:rsidRPr="00AE5762" w:rsidRDefault="00505E6B" w:rsidP="00EB2AD3"/>
    <w:p w:rsidR="00505E6B" w:rsidRPr="00AE5762" w:rsidRDefault="00505E6B" w:rsidP="00EB2AD3"/>
    <w:p w:rsidR="00505E6B" w:rsidRPr="00AE5762" w:rsidRDefault="00505E6B" w:rsidP="00EB2AD3"/>
    <w:p w:rsidR="00505E6B" w:rsidRPr="00AE5762" w:rsidRDefault="00505E6B" w:rsidP="00EB2AD3"/>
    <w:p w:rsidR="00505E6B" w:rsidRPr="00AE5762" w:rsidRDefault="00505E6B" w:rsidP="00EB2AD3"/>
    <w:p w:rsidR="00505E6B" w:rsidRPr="00AE5762" w:rsidRDefault="00505E6B" w:rsidP="00EB2AD3"/>
    <w:p w:rsidR="00505E6B" w:rsidRPr="00AE5762" w:rsidRDefault="00505E6B" w:rsidP="00EB2AD3"/>
    <w:p w:rsidR="00505E6B" w:rsidRPr="00AE5762" w:rsidRDefault="00505E6B" w:rsidP="00EB2AD3"/>
    <w:p w:rsidR="00505E6B" w:rsidRPr="00AE5762" w:rsidRDefault="00505E6B" w:rsidP="00EB2AD3"/>
    <w:p w:rsidR="00724391" w:rsidRPr="00AE5762" w:rsidRDefault="00724391">
      <w:pPr>
        <w:rPr>
          <w:rFonts w:eastAsiaTheme="majorEastAsia" w:cstheme="majorBidi"/>
          <w:b/>
          <w:color w:val="000000" w:themeColor="text1"/>
          <w:sz w:val="32"/>
          <w:szCs w:val="32"/>
        </w:rPr>
      </w:pPr>
      <w:r w:rsidRPr="00AE5762">
        <w:br w:type="page"/>
      </w:r>
    </w:p>
    <w:p w:rsidR="00E1356D" w:rsidRPr="00AE5762" w:rsidRDefault="00E1356D" w:rsidP="00D32165">
      <w:pPr>
        <w:pStyle w:val="Heading1"/>
        <w:spacing w:before="0"/>
        <w:rPr>
          <w:rFonts w:cs="Times New Roman"/>
        </w:rPr>
      </w:pPr>
      <w:bookmarkStart w:id="154" w:name="_Toc147856458"/>
      <w:r w:rsidRPr="00AE5762">
        <w:t>ANNEXES</w:t>
      </w:r>
      <w:bookmarkEnd w:id="154"/>
    </w:p>
    <w:p w:rsidR="00E1356D" w:rsidRPr="00AE5762" w:rsidRDefault="00E1356D" w:rsidP="00D32165"/>
    <w:p w:rsidR="00E1356D" w:rsidRPr="00AE5762" w:rsidRDefault="00DF607B" w:rsidP="00D32165">
      <w:pPr>
        <w:pStyle w:val="Heading1"/>
        <w:spacing w:before="0"/>
        <w:rPr>
          <w:rStyle w:val="normaltextrun"/>
          <w:rFonts w:cs="Times New Roman"/>
          <w:szCs w:val="24"/>
        </w:rPr>
      </w:pPr>
      <w:bookmarkStart w:id="155" w:name="_Прилог_1._Правни"/>
      <w:bookmarkStart w:id="156" w:name="_Toc147856459"/>
      <w:bookmarkEnd w:id="155"/>
      <w:r w:rsidRPr="00AE5762">
        <w:t xml:space="preserve">Annex 1.  Legal </w:t>
      </w:r>
      <w:r w:rsidR="00BF2CED" w:rsidRPr="00AE5762">
        <w:t>F</w:t>
      </w:r>
      <w:r w:rsidRPr="00AE5762">
        <w:t xml:space="preserve">ramework and </w:t>
      </w:r>
      <w:r w:rsidR="00BF2CED" w:rsidRPr="00AE5762">
        <w:t>International Standards</w:t>
      </w:r>
      <w:bookmarkEnd w:id="156"/>
    </w:p>
    <w:p w:rsidR="00DF607B" w:rsidRPr="00AE5762" w:rsidRDefault="00DF607B" w:rsidP="00D32165">
      <w:pPr>
        <w:pStyle w:val="BodyText"/>
        <w:jc w:val="both"/>
        <w:rPr>
          <w:rStyle w:val="normaltextrun"/>
          <w:b/>
        </w:rPr>
      </w:pPr>
    </w:p>
    <w:p w:rsidR="007258B5" w:rsidRPr="00AE5762" w:rsidRDefault="007258B5" w:rsidP="007258B5">
      <w:pPr>
        <w:pStyle w:val="BodyText"/>
        <w:jc w:val="both"/>
        <w:rPr>
          <w:rStyle w:val="normaltextrun"/>
          <w:b/>
        </w:rPr>
      </w:pPr>
      <w:bookmarkStart w:id="157" w:name="_Toc72312631"/>
    </w:p>
    <w:p w:rsidR="007258B5" w:rsidRPr="00AE5762" w:rsidRDefault="007258B5" w:rsidP="007258B5">
      <w:pPr>
        <w:pStyle w:val="BodyText"/>
        <w:jc w:val="both"/>
        <w:rPr>
          <w:rStyle w:val="normaltextrun"/>
          <w:b/>
        </w:rPr>
      </w:pPr>
      <w:r w:rsidRPr="00AE5762">
        <w:rPr>
          <w:rStyle w:val="normaltextrun"/>
          <w:b/>
        </w:rPr>
        <w:t>REPORTING REQUIREMENTS</w:t>
      </w:r>
    </w:p>
    <w:p w:rsidR="007258B5" w:rsidRPr="00AE5762" w:rsidRDefault="007258B5" w:rsidP="007258B5">
      <w:pPr>
        <w:jc w:val="both"/>
        <w:rPr>
          <w:szCs w:val="24"/>
        </w:rPr>
      </w:pPr>
    </w:p>
    <w:p w:rsidR="007258B5" w:rsidRPr="00AE5762" w:rsidRDefault="007258B5" w:rsidP="007258B5">
      <w:pPr>
        <w:jc w:val="both"/>
        <w:rPr>
          <w:szCs w:val="24"/>
        </w:rPr>
      </w:pPr>
      <w:r w:rsidRPr="00AE5762">
        <w:t>Pursuant to Article 83 of the BSL, the CHU in the Ministry of Finance is tasked with consolidating the individual annual reports of PFBs on the status of FMC and IA, and the</w:t>
      </w:r>
      <w:r w:rsidRPr="00AE5762">
        <w:cr/>
      </w:r>
      <w:r w:rsidRPr="00AE5762">
        <w:br/>
        <w:t>finance minister submits the Consolidated Annual Report to the Government.</w:t>
      </w:r>
    </w:p>
    <w:p w:rsidR="007258B5" w:rsidRPr="00AE5762" w:rsidRDefault="007258B5" w:rsidP="007258B5">
      <w:pPr>
        <w:jc w:val="both"/>
        <w:rPr>
          <w:szCs w:val="24"/>
        </w:rPr>
      </w:pPr>
    </w:p>
    <w:p w:rsidR="007258B5" w:rsidRPr="00AE5762" w:rsidRDefault="007258B5" w:rsidP="007258B5">
      <w:pPr>
        <w:shd w:val="clear" w:color="auto" w:fill="FFFFFF"/>
        <w:jc w:val="both"/>
        <w:rPr>
          <w:szCs w:val="24"/>
        </w:rPr>
      </w:pPr>
      <w:r w:rsidRPr="00AE5762">
        <w:t>The procedure for the preparation of the Consolidated Annual Report is prescribed by the Budget System Law and stemming by-laws.</w:t>
      </w:r>
    </w:p>
    <w:p w:rsidR="007258B5" w:rsidRPr="00AE5762" w:rsidRDefault="007258B5" w:rsidP="007258B5">
      <w:pPr>
        <w:shd w:val="clear" w:color="auto" w:fill="FFFFFF"/>
        <w:jc w:val="both"/>
        <w:rPr>
          <w:szCs w:val="24"/>
        </w:rPr>
      </w:pPr>
    </w:p>
    <w:p w:rsidR="007258B5" w:rsidRPr="00AE5762" w:rsidRDefault="007258B5" w:rsidP="007258B5">
      <w:pPr>
        <w:shd w:val="clear" w:color="auto" w:fill="FFFFFF"/>
        <w:jc w:val="both"/>
        <w:rPr>
          <w:szCs w:val="24"/>
        </w:rPr>
      </w:pPr>
      <w:r w:rsidRPr="00AE5762">
        <w:t xml:space="preserve">Pursuant to Article 81 of the </w:t>
      </w:r>
      <w:r w:rsidR="00EC293A" w:rsidRPr="00AE5762">
        <w:t>BSL, the</w:t>
      </w:r>
      <w:r w:rsidRPr="00AE5762">
        <w:t xml:space="preserve"> Head of PFB is required to report to the Minister of Finance on the adequacy and functioning of the FMC system by March 31st of the current year, while Article </w:t>
      </w:r>
      <w:r w:rsidR="00D47D34" w:rsidRPr="00AE5762">
        <w:t>19 of</w:t>
      </w:r>
      <w:r w:rsidRPr="00AE5762">
        <w:t xml:space="preserve"> the FMC Rulebook specifies that the reporting entities are required to report by responding to the questionnaire in the Forms prepared by the CHU.</w:t>
      </w:r>
    </w:p>
    <w:p w:rsidR="007258B5" w:rsidRPr="00AE5762" w:rsidRDefault="007258B5" w:rsidP="007258B5">
      <w:pPr>
        <w:jc w:val="both"/>
        <w:rPr>
          <w:szCs w:val="24"/>
        </w:rPr>
      </w:pPr>
    </w:p>
    <w:p w:rsidR="007258B5" w:rsidRPr="00AE5762" w:rsidRDefault="007258B5" w:rsidP="007258B5">
      <w:pPr>
        <w:jc w:val="both"/>
        <w:rPr>
          <w:szCs w:val="24"/>
        </w:rPr>
      </w:pPr>
      <w:r w:rsidRPr="00AE5762">
        <w:t xml:space="preserve">With regard to the IA, Article </w:t>
      </w:r>
      <w:r w:rsidR="00EC293A" w:rsidRPr="00AE5762">
        <w:t>82 of</w:t>
      </w:r>
      <w:r w:rsidRPr="00AE5762">
        <w:t xml:space="preserve"> the BSL prescribes that the Head of PFB is obliged to report to the Minister of Finance on the functioning of the IA system in the required manner by 31 March of the current year for the previous year.  In addition, Article </w:t>
      </w:r>
      <w:r w:rsidR="00EC293A" w:rsidRPr="00AE5762">
        <w:t>32 of</w:t>
      </w:r>
      <w:r w:rsidRPr="00AE5762">
        <w:t xml:space="preserve"> the IA Rulebook clarifies that the head of internal audit prepares an annual report on the internal audit activity based on a questionnaire prepared by the CHU and published on the website of the Ministry of Finance. In doing so, the head of internal audit unit is to be submitted the annual report to the Head of PFB by 15 March of the current year for the previous year, while the Head of PFB, in turn, submits the report to the CHU, no later than 31 March of the current year for the previous year. </w:t>
      </w:r>
    </w:p>
    <w:p w:rsidR="007258B5" w:rsidRPr="00AE5762" w:rsidRDefault="007258B5" w:rsidP="007258B5">
      <w:pPr>
        <w:jc w:val="both"/>
        <w:rPr>
          <w:rStyle w:val="normaltextrun"/>
          <w:szCs w:val="24"/>
        </w:rPr>
      </w:pPr>
    </w:p>
    <w:p w:rsidR="007258B5" w:rsidRPr="00AE5762" w:rsidRDefault="007258B5" w:rsidP="007258B5">
      <w:pPr>
        <w:jc w:val="both"/>
        <w:rPr>
          <w:rStyle w:val="normaltextrun"/>
          <w:b/>
          <w:szCs w:val="24"/>
        </w:rPr>
      </w:pPr>
      <w:r w:rsidRPr="00AE5762">
        <w:rPr>
          <w:rStyle w:val="normaltextrun"/>
          <w:b/>
        </w:rPr>
        <w:t xml:space="preserve">PIFC PLANNING DOCUMENTS   </w:t>
      </w:r>
    </w:p>
    <w:p w:rsidR="007258B5" w:rsidRPr="00AE5762" w:rsidRDefault="007258B5" w:rsidP="007258B5">
      <w:pPr>
        <w:jc w:val="both"/>
        <w:rPr>
          <w:rStyle w:val="normaltextrun"/>
          <w:szCs w:val="24"/>
        </w:rPr>
      </w:pPr>
    </w:p>
    <w:p w:rsidR="000E4657" w:rsidRPr="00AE5762" w:rsidRDefault="000E4657" w:rsidP="000E4657">
      <w:pPr>
        <w:rPr>
          <w:szCs w:val="24"/>
        </w:rPr>
      </w:pPr>
      <w:r w:rsidRPr="00AE5762">
        <w:t xml:space="preserve">Strategic framework (planning documents): </w:t>
      </w:r>
    </w:p>
    <w:p w:rsidR="000E4657" w:rsidRPr="00AE5762" w:rsidRDefault="000E4657" w:rsidP="0021541D">
      <w:pPr>
        <w:numPr>
          <w:ilvl w:val="0"/>
          <w:numId w:val="19"/>
        </w:numPr>
        <w:ind w:left="360"/>
        <w:contextualSpacing/>
        <w:jc w:val="both"/>
        <w:rPr>
          <w:szCs w:val="24"/>
        </w:rPr>
      </w:pPr>
      <w:r w:rsidRPr="00AE5762">
        <w:t xml:space="preserve">Public Administration Reform Strategy of the Republic of Serbia for the period from 2021 to 2030 and the accompanying Action </w:t>
      </w:r>
      <w:r w:rsidR="00EC293A" w:rsidRPr="00AE5762">
        <w:t>Plan for</w:t>
      </w:r>
      <w:r w:rsidRPr="00AE5762">
        <w:t xml:space="preserve"> the period 2021- 2025 (“Official Gazette of the RS” no. 42/2021); </w:t>
      </w:r>
    </w:p>
    <w:p w:rsidR="000E4657" w:rsidRPr="00AE5762" w:rsidRDefault="000E4657" w:rsidP="0021541D">
      <w:pPr>
        <w:numPr>
          <w:ilvl w:val="0"/>
          <w:numId w:val="19"/>
        </w:numPr>
        <w:ind w:left="360"/>
        <w:contextualSpacing/>
        <w:jc w:val="both"/>
        <w:rPr>
          <w:szCs w:val="24"/>
        </w:rPr>
      </w:pPr>
      <w:r w:rsidRPr="00AE5762">
        <w:t xml:space="preserve">Public Finance Management Reform Programme for the 2021–2025 period with Action Plan (“Official Gazette of the RS”, no. 70/2021);  </w:t>
      </w:r>
    </w:p>
    <w:p w:rsidR="000E4657" w:rsidRPr="00AE5762" w:rsidRDefault="000E4657" w:rsidP="0021541D">
      <w:pPr>
        <w:numPr>
          <w:ilvl w:val="0"/>
          <w:numId w:val="19"/>
        </w:numPr>
        <w:ind w:left="360"/>
        <w:contextualSpacing/>
        <w:jc w:val="both"/>
        <w:rPr>
          <w:szCs w:val="24"/>
        </w:rPr>
      </w:pPr>
      <w:r w:rsidRPr="00AE5762">
        <w:t xml:space="preserve">Programme for the Reform of the Local Self-Government System in the Republic of Serbia for the 2021–2025 period with Action Plan (“Official Gazette of the RS”, no. 73/2021);  </w:t>
      </w:r>
    </w:p>
    <w:p w:rsidR="000E4657" w:rsidRPr="00AE5762" w:rsidRDefault="000E4657" w:rsidP="0021541D">
      <w:pPr>
        <w:numPr>
          <w:ilvl w:val="0"/>
          <w:numId w:val="19"/>
        </w:numPr>
        <w:ind w:left="360"/>
        <w:contextualSpacing/>
        <w:jc w:val="both"/>
        <w:rPr>
          <w:szCs w:val="24"/>
        </w:rPr>
      </w:pPr>
      <w:r w:rsidRPr="00AE5762">
        <w:t>Programme for Enhancing Public Policy Management and Regulatory Reform with Action Plan for the period from 2021- 2025 (“Official Gazette of the RS", no. 13/2021).</w:t>
      </w:r>
    </w:p>
    <w:p w:rsidR="007258B5" w:rsidRPr="00AE5762" w:rsidRDefault="007258B5" w:rsidP="007258B5">
      <w:pPr>
        <w:rPr>
          <w:rStyle w:val="normaltextrun"/>
          <w:b/>
        </w:rPr>
      </w:pPr>
    </w:p>
    <w:p w:rsidR="00C015E6" w:rsidRPr="00AE5762" w:rsidRDefault="00C015E6" w:rsidP="007258B5">
      <w:pPr>
        <w:rPr>
          <w:rStyle w:val="normaltextrun"/>
          <w:b/>
        </w:rPr>
      </w:pPr>
    </w:p>
    <w:p w:rsidR="00724391" w:rsidRPr="00AE5762" w:rsidRDefault="00724391">
      <w:pPr>
        <w:rPr>
          <w:rStyle w:val="normaltextrun"/>
          <w:b/>
        </w:rPr>
      </w:pPr>
      <w:r w:rsidRPr="00AE5762">
        <w:rPr>
          <w:rStyle w:val="normaltextrun"/>
          <w:b/>
        </w:rPr>
        <w:br w:type="page"/>
      </w:r>
    </w:p>
    <w:p w:rsidR="007258B5" w:rsidRPr="00AE5762" w:rsidRDefault="007258B5" w:rsidP="007258B5">
      <w:pPr>
        <w:rPr>
          <w:rStyle w:val="normaltextrun"/>
          <w:b/>
        </w:rPr>
      </w:pPr>
      <w:r w:rsidRPr="00AE5762">
        <w:rPr>
          <w:rStyle w:val="normaltextrun"/>
          <w:b/>
        </w:rPr>
        <w:t>FINANCIAL MANAGEMENT AND CONTROL</w:t>
      </w:r>
    </w:p>
    <w:p w:rsidR="007258B5" w:rsidRPr="00AE5762" w:rsidRDefault="007258B5" w:rsidP="007258B5">
      <w:pPr>
        <w:pStyle w:val="BodyText"/>
        <w:jc w:val="both"/>
        <w:rPr>
          <w:b/>
        </w:rPr>
      </w:pPr>
    </w:p>
    <w:p w:rsidR="002A1DB2" w:rsidRPr="00AE5762" w:rsidRDefault="002A1DB2" w:rsidP="00F96196">
      <w:pPr>
        <w:pStyle w:val="BodyText"/>
        <w:jc w:val="both"/>
      </w:pPr>
      <w:r w:rsidRPr="00AE5762">
        <w:rPr>
          <w:rStyle w:val="normaltextrun"/>
          <w:b/>
        </w:rPr>
        <w:t>National legislation</w:t>
      </w:r>
    </w:p>
    <w:p w:rsidR="002A1DB2" w:rsidRPr="00AE5762" w:rsidRDefault="002A1DB2" w:rsidP="002A1DB2">
      <w:pPr>
        <w:rPr>
          <w:szCs w:val="24"/>
        </w:rPr>
      </w:pPr>
    </w:p>
    <w:p w:rsidR="002A1DB2" w:rsidRPr="00AE5762" w:rsidRDefault="002A1DB2" w:rsidP="002A1DB2">
      <w:pPr>
        <w:rPr>
          <w:szCs w:val="24"/>
        </w:rPr>
      </w:pPr>
      <w:r w:rsidRPr="00AE5762">
        <w:t xml:space="preserve">In addition to:  </w:t>
      </w:r>
    </w:p>
    <w:p w:rsidR="002A1DB2" w:rsidRPr="00AE5762" w:rsidRDefault="002A1DB2" w:rsidP="002A1DB2">
      <w:pPr>
        <w:numPr>
          <w:ilvl w:val="0"/>
          <w:numId w:val="19"/>
        </w:numPr>
        <w:ind w:left="360"/>
        <w:contextualSpacing/>
        <w:jc w:val="both"/>
        <w:rPr>
          <w:szCs w:val="24"/>
        </w:rPr>
      </w:pPr>
      <w:r w:rsidRPr="00AE5762">
        <w:t xml:space="preserve"> The Budget System Law, (“Official Gazette of the RS”, no. 54/09, 73/10, 101/10, 101/11, 93/12, 62/13, 63/13-corrigendum, 108/13, 142/14, 68/15-д other law, 103/15, 99/16, 113/17, 95/18, 31/19, 72/19, 149/20, 118/21, 118/21 - other law and 138/22) </w:t>
      </w:r>
    </w:p>
    <w:p w:rsidR="002A1DB2" w:rsidRPr="00AE5762" w:rsidRDefault="002A1DB2" w:rsidP="002A1DB2">
      <w:pPr>
        <w:numPr>
          <w:ilvl w:val="0"/>
          <w:numId w:val="19"/>
        </w:numPr>
        <w:ind w:left="360"/>
        <w:contextualSpacing/>
        <w:jc w:val="both"/>
        <w:rPr>
          <w:szCs w:val="24"/>
        </w:rPr>
      </w:pPr>
      <w:r w:rsidRPr="00AE5762">
        <w:t xml:space="preserve">Rulebook on Joint Criteria and Standards for Establishment, Functioning and Reporting on the System of financial system and control in public sector (“Official Gazette of the RS”, no. 89/19), </w:t>
      </w:r>
    </w:p>
    <w:p w:rsidR="002A1DB2" w:rsidRPr="00AE5762" w:rsidRDefault="002A1DB2" w:rsidP="005602B4">
      <w:pPr>
        <w:ind w:firstLine="360"/>
        <w:jc w:val="both"/>
        <w:rPr>
          <w:szCs w:val="24"/>
        </w:rPr>
      </w:pPr>
      <w:r w:rsidRPr="00AE5762">
        <w:t xml:space="preserve">other regulations relevant to the establishment of the FMC system are as follows: </w:t>
      </w:r>
    </w:p>
    <w:p w:rsidR="002A1DB2" w:rsidRPr="00AE5762" w:rsidRDefault="002A1DB2" w:rsidP="002A1DB2">
      <w:pPr>
        <w:numPr>
          <w:ilvl w:val="0"/>
          <w:numId w:val="19"/>
        </w:numPr>
        <w:ind w:left="360"/>
        <w:contextualSpacing/>
        <w:jc w:val="both"/>
        <w:rPr>
          <w:szCs w:val="24"/>
        </w:rPr>
      </w:pPr>
      <w:r w:rsidRPr="00AE5762">
        <w:t xml:space="preserve">Law on Civil Servants (“Official Gazette of the RS”  </w:t>
      </w:r>
      <w:hyperlink r:id="rId41">
        <w:r w:rsidRPr="00AE5762">
          <w:t>79/05;</w:t>
        </w:r>
      </w:hyperlink>
      <w:r w:rsidRPr="00AE5762">
        <w:t xml:space="preserve"> </w:t>
      </w:r>
      <w:hyperlink r:id="rId42">
        <w:r w:rsidRPr="00AE5762">
          <w:t>no. 81/05- corrigendum, 83/05-corrigendum, 64/07, 67/07-corrigendum, 116/08, 104/09, 99/14</w:t>
        </w:r>
      </w:hyperlink>
      <w:r w:rsidRPr="00AE5762">
        <w:t xml:space="preserve">, 94/17, 95/18,157/20 and 142/22); </w:t>
      </w:r>
      <w:hyperlink r:id="rId43">
        <w:r w:rsidRPr="00AE5762">
          <w:t>)</w:t>
        </w:r>
      </w:hyperlink>
      <w:r w:rsidRPr="00AE5762">
        <w:t>;</w:t>
      </w:r>
    </w:p>
    <w:p w:rsidR="002A1DB2" w:rsidRPr="00AE5762" w:rsidRDefault="002A1DB2" w:rsidP="002A1DB2">
      <w:pPr>
        <w:numPr>
          <w:ilvl w:val="0"/>
          <w:numId w:val="19"/>
        </w:numPr>
        <w:ind w:left="360"/>
        <w:contextualSpacing/>
        <w:jc w:val="both"/>
        <w:rPr>
          <w:szCs w:val="24"/>
        </w:rPr>
      </w:pPr>
      <w:r w:rsidRPr="00AE5762">
        <w:t>The Labour Law (“Official Gazette of the RS“, no. 24/05, 61/05, 54/09, 32/13, 75/14, 13/ 17- CC Decision, 113/17 and 95/18 – authentic interpretation);</w:t>
      </w:r>
    </w:p>
    <w:p w:rsidR="002A1DB2" w:rsidRPr="00AE5762" w:rsidRDefault="002A1DB2" w:rsidP="002A1DB2">
      <w:pPr>
        <w:numPr>
          <w:ilvl w:val="0"/>
          <w:numId w:val="19"/>
        </w:numPr>
        <w:ind w:left="360"/>
        <w:contextualSpacing/>
        <w:jc w:val="both"/>
        <w:rPr>
          <w:szCs w:val="24"/>
        </w:rPr>
      </w:pPr>
      <w:r w:rsidRPr="00AE5762">
        <w:t>Law on Public Procurement (“Official Gazette of the RS” 91/19);</w:t>
      </w:r>
    </w:p>
    <w:p w:rsidR="002A1DB2" w:rsidRPr="00AE5762" w:rsidRDefault="002A1DB2" w:rsidP="002A1DB2">
      <w:pPr>
        <w:numPr>
          <w:ilvl w:val="0"/>
          <w:numId w:val="19"/>
        </w:numPr>
        <w:ind w:left="360"/>
        <w:contextualSpacing/>
        <w:jc w:val="both"/>
        <w:rPr>
          <w:szCs w:val="24"/>
        </w:rPr>
      </w:pPr>
      <w:r w:rsidRPr="00AE5762">
        <w:t xml:space="preserve">Law on Salaries of Civil Servants and State Employees (“Official Gazette of the RS”, no. 62/06, 63/06-corrigendum, 115/06-corrigendum, 101/07, 99/10, 108/13, 99/14, 95/18 and 14/2022); </w:t>
      </w:r>
    </w:p>
    <w:p w:rsidR="002A1DB2" w:rsidRPr="00AE5762" w:rsidRDefault="002A1DB2" w:rsidP="002A1DB2">
      <w:pPr>
        <w:numPr>
          <w:ilvl w:val="0"/>
          <w:numId w:val="19"/>
        </w:numPr>
        <w:ind w:left="360"/>
        <w:contextualSpacing/>
        <w:jc w:val="both"/>
        <w:rPr>
          <w:szCs w:val="24"/>
        </w:rPr>
      </w:pPr>
      <w:r w:rsidRPr="00AE5762">
        <w:t>Law on Salaries in State Bodies and Public Services (“Official Gazette of the RS”, no. 34/01, 62/06-as amended, 63/06-amended other law, 116/08- as amended, 92 / 11, 99/11-as amended, 10/13, 55/13, 99/14 and 21/16- as amended and 113/17 - as amended)</w:t>
      </w:r>
    </w:p>
    <w:p w:rsidR="002A1DB2" w:rsidRPr="00AE5762" w:rsidRDefault="002A1DB2" w:rsidP="002A1DB2">
      <w:pPr>
        <w:numPr>
          <w:ilvl w:val="0"/>
          <w:numId w:val="19"/>
        </w:numPr>
        <w:ind w:left="360"/>
        <w:contextualSpacing/>
        <w:jc w:val="both"/>
        <w:rPr>
          <w:szCs w:val="24"/>
        </w:rPr>
      </w:pPr>
      <w:r w:rsidRPr="00AE5762">
        <w:t>Law on Public Enterprises (“Official Gazette of the RS”, no. 15/16 and 88/19).</w:t>
      </w:r>
    </w:p>
    <w:p w:rsidR="002A1DB2" w:rsidRPr="00AE5762" w:rsidRDefault="002A1DB2" w:rsidP="002A1DB2">
      <w:pPr>
        <w:numPr>
          <w:ilvl w:val="0"/>
          <w:numId w:val="19"/>
        </w:numPr>
        <w:ind w:left="360"/>
        <w:contextualSpacing/>
        <w:jc w:val="both"/>
        <w:rPr>
          <w:szCs w:val="24"/>
        </w:rPr>
      </w:pPr>
      <w:r w:rsidRPr="00AE5762">
        <w:t xml:space="preserve">Regulation on Reimbursement of Expenses and Severance Pay for Civil Servants and Employees (“Official Gazette of the RS”, no. 98/07-consolidated text, 84/14, 84/15 and 74/2021); </w:t>
      </w:r>
    </w:p>
    <w:p w:rsidR="002A1DB2" w:rsidRPr="00AE5762" w:rsidRDefault="002A1DB2" w:rsidP="002A1DB2">
      <w:pPr>
        <w:numPr>
          <w:ilvl w:val="0"/>
          <w:numId w:val="19"/>
        </w:numPr>
        <w:ind w:left="360"/>
        <w:contextualSpacing/>
        <w:jc w:val="both"/>
        <w:rPr>
          <w:szCs w:val="24"/>
        </w:rPr>
      </w:pPr>
      <w:r w:rsidRPr="00AE5762">
        <w:t xml:space="preserve">Regulation on Budget Accounting (“Official Gazette of the RS”, no. </w:t>
      </w:r>
      <w:hyperlink r:id="rId44">
        <w:r w:rsidRPr="00AE5762">
          <w:t>125/03</w:t>
        </w:r>
      </w:hyperlink>
      <w:r w:rsidRPr="00AE5762">
        <w:t>,12/06 and 27/20);</w:t>
      </w:r>
    </w:p>
    <w:p w:rsidR="002A1DB2" w:rsidRPr="00AE5762" w:rsidRDefault="002A1DB2" w:rsidP="002A1DB2">
      <w:pPr>
        <w:numPr>
          <w:ilvl w:val="0"/>
          <w:numId w:val="19"/>
        </w:numPr>
        <w:ind w:left="360"/>
        <w:contextualSpacing/>
        <w:jc w:val="both"/>
        <w:rPr>
          <w:szCs w:val="24"/>
        </w:rPr>
      </w:pPr>
      <w:r w:rsidRPr="00AE5762">
        <w:t xml:space="preserve">Rulebook on common bases, criteria, and tasks for the activity of financial departments of direct budget beneficiaries (“Official Gazette of the RS”, no.  123/03); </w:t>
      </w:r>
    </w:p>
    <w:p w:rsidR="002A1DB2" w:rsidRPr="00AE5762" w:rsidRDefault="002A1DB2" w:rsidP="002A1DB2">
      <w:pPr>
        <w:numPr>
          <w:ilvl w:val="0"/>
          <w:numId w:val="19"/>
        </w:numPr>
        <w:ind w:left="360"/>
        <w:contextualSpacing/>
        <w:jc w:val="both"/>
        <w:rPr>
          <w:szCs w:val="24"/>
        </w:rPr>
      </w:pPr>
      <w:r w:rsidRPr="00AE5762">
        <w:t xml:space="preserve">Rulebook on the standard classification framework and Chart of Accounts for the budget system (“Official Gazette of the RS”, no.  16/16, 49/16, 107/16 и 46/17, 114/17, 20/18, 36/18, 93/18, 104/18, 14/19, 33/19, 68/19, 84/19, 151/20, 19/21, 66/21, 130/21, 11/22 and 26/23); </w:t>
      </w:r>
    </w:p>
    <w:p w:rsidR="002A1DB2" w:rsidRPr="00AE5762" w:rsidRDefault="002A1DB2" w:rsidP="002A1DB2">
      <w:pPr>
        <w:numPr>
          <w:ilvl w:val="0"/>
          <w:numId w:val="19"/>
        </w:numPr>
        <w:ind w:left="360"/>
        <w:contextualSpacing/>
        <w:jc w:val="both"/>
        <w:rPr>
          <w:szCs w:val="24"/>
        </w:rPr>
      </w:pPr>
      <w:r w:rsidRPr="00AE5762">
        <w:t>Rulebook regulating the preparation, compilation, and submission of financial statements of budget beneficiaries, beneficiaries of funds of mandatory social insurance organisations and budget-based funds (“Official Gazette of the RS”, no.  18/15,104/18, 151/20, 8/21, 41/21, 130/21 and 17/22);</w:t>
      </w:r>
    </w:p>
    <w:p w:rsidR="002A1DB2" w:rsidRPr="00AE5762" w:rsidRDefault="002A1DB2" w:rsidP="002A1DB2">
      <w:pPr>
        <w:numPr>
          <w:ilvl w:val="0"/>
          <w:numId w:val="19"/>
        </w:numPr>
        <w:ind w:left="360"/>
        <w:contextualSpacing/>
        <w:jc w:val="both"/>
        <w:rPr>
          <w:szCs w:val="24"/>
        </w:rPr>
      </w:pPr>
      <w:r w:rsidRPr="00AE5762">
        <w:t>Rulebook regulating the use of funds from sub-accounts of the consolidated account of the Treasury of the Republic and/or other accounts, the investment of funds and the reporting on the use and/or investment of funds (“Official Gazette of the RS”, no. 101/18).</w:t>
      </w:r>
    </w:p>
    <w:p w:rsidR="002A1DB2" w:rsidRPr="00AE5762" w:rsidRDefault="002A1DB2" w:rsidP="002A1DB2">
      <w:pPr>
        <w:tabs>
          <w:tab w:val="left" w:pos="820"/>
        </w:tabs>
        <w:jc w:val="both"/>
        <w:rPr>
          <w:szCs w:val="24"/>
        </w:rPr>
      </w:pPr>
    </w:p>
    <w:p w:rsidR="002A1DB2" w:rsidRPr="00AE5762" w:rsidRDefault="002A1DB2" w:rsidP="002A1DB2">
      <w:pPr>
        <w:pStyle w:val="BodyText"/>
        <w:jc w:val="both"/>
        <w:rPr>
          <w:rStyle w:val="normaltextrun"/>
          <w:b/>
        </w:rPr>
      </w:pPr>
      <w:r w:rsidRPr="00AE5762">
        <w:rPr>
          <w:rStyle w:val="normaltextrun"/>
          <w:b/>
        </w:rPr>
        <w:t>International principles and standards</w:t>
      </w:r>
    </w:p>
    <w:p w:rsidR="002A1DB2" w:rsidRPr="00AE5762" w:rsidRDefault="002A1DB2" w:rsidP="002A1DB2">
      <w:pPr>
        <w:jc w:val="both"/>
        <w:rPr>
          <w:szCs w:val="24"/>
        </w:rPr>
      </w:pPr>
    </w:p>
    <w:p w:rsidR="002A1DB2" w:rsidRPr="00AE5762" w:rsidRDefault="002A1DB2" w:rsidP="002A1DB2">
      <w:pPr>
        <w:tabs>
          <w:tab w:val="left" w:pos="920"/>
        </w:tabs>
        <w:jc w:val="both"/>
        <w:rPr>
          <w:szCs w:val="24"/>
        </w:rPr>
      </w:pPr>
      <w:r w:rsidRPr="00AE5762">
        <w:t xml:space="preserve">The existing legal framework in the Republic of Serbia ensures compliances with most international internal control standards.  The FMC Rulebook stipulates that the elements of the FMC system shall be determined in accordance with international internal control standards and aligned with the Guidelines for Internal Control Standards for the Public Sector issued by the International </w:t>
      </w:r>
      <w:r w:rsidR="00EC293A" w:rsidRPr="00AE5762">
        <w:t>O</w:t>
      </w:r>
      <w:r w:rsidRPr="00AE5762">
        <w:t xml:space="preserve">rganisation of Supreme Audit Institutions – INTOSAI, and the COSO Framework. </w:t>
      </w:r>
    </w:p>
    <w:p w:rsidR="00C01B30" w:rsidRPr="00AE5762" w:rsidRDefault="00C01B30" w:rsidP="007258B5">
      <w:pPr>
        <w:rPr>
          <w:rFonts w:eastAsiaTheme="majorEastAsia"/>
          <w:b/>
          <w:color w:val="000000" w:themeColor="text1"/>
          <w:sz w:val="32"/>
          <w:szCs w:val="32"/>
        </w:rPr>
      </w:pPr>
    </w:p>
    <w:p w:rsidR="003521B5" w:rsidRPr="00AE5762" w:rsidRDefault="003521B5" w:rsidP="003521B5">
      <w:pPr>
        <w:pStyle w:val="BodyText"/>
        <w:jc w:val="both"/>
        <w:rPr>
          <w:rStyle w:val="normaltextrun"/>
          <w:b/>
        </w:rPr>
      </w:pPr>
      <w:r w:rsidRPr="00AE5762">
        <w:rPr>
          <w:rStyle w:val="normaltextrun"/>
          <w:b/>
        </w:rPr>
        <w:t>INTERNAL AUDIT</w:t>
      </w:r>
    </w:p>
    <w:p w:rsidR="00203BA8" w:rsidRPr="00AE5762" w:rsidRDefault="00203BA8" w:rsidP="003521B5">
      <w:pPr>
        <w:pStyle w:val="BodyText"/>
        <w:jc w:val="both"/>
        <w:rPr>
          <w:rStyle w:val="normaltextrun"/>
          <w:b/>
        </w:rPr>
      </w:pPr>
    </w:p>
    <w:p w:rsidR="003521B5" w:rsidRPr="00AE5762" w:rsidRDefault="003521B5" w:rsidP="003521B5">
      <w:pPr>
        <w:pStyle w:val="BodyText"/>
        <w:jc w:val="both"/>
        <w:rPr>
          <w:rStyle w:val="normaltextrun"/>
          <w:b/>
        </w:rPr>
      </w:pPr>
      <w:r w:rsidRPr="00AE5762">
        <w:rPr>
          <w:rStyle w:val="normaltextrun"/>
          <w:b/>
        </w:rPr>
        <w:t xml:space="preserve">Concept and </w:t>
      </w:r>
      <w:r w:rsidR="00D47D34" w:rsidRPr="00AE5762">
        <w:rPr>
          <w:rStyle w:val="normaltextrun"/>
          <w:b/>
        </w:rPr>
        <w:t>D</w:t>
      </w:r>
      <w:r w:rsidRPr="00AE5762">
        <w:rPr>
          <w:rStyle w:val="normaltextrun"/>
          <w:b/>
        </w:rPr>
        <w:t>efinition</w:t>
      </w:r>
    </w:p>
    <w:p w:rsidR="003521B5" w:rsidRPr="00AE5762" w:rsidRDefault="003521B5" w:rsidP="003521B5">
      <w:pPr>
        <w:jc w:val="both"/>
        <w:rPr>
          <w:b/>
          <w:szCs w:val="24"/>
        </w:rPr>
      </w:pPr>
    </w:p>
    <w:p w:rsidR="003521B5" w:rsidRPr="00AE5762" w:rsidRDefault="003521B5" w:rsidP="003521B5">
      <w:pPr>
        <w:jc w:val="both"/>
        <w:rPr>
          <w:szCs w:val="24"/>
        </w:rPr>
      </w:pPr>
      <w:r w:rsidRPr="00AE5762">
        <w:t xml:space="preserve">The Budget System Law (BSL) and the IA Rulebook define internal auditing (IA) as an independent, objective assurance and consulting activity designed to add value and improve an organisation's operations.  IA helps an organisation accomplish its objectives by bringing a systematic, disciplined approach to evaluate and improve the effectiveness of risk management, control, and governance processes. </w:t>
      </w:r>
    </w:p>
    <w:p w:rsidR="003521B5" w:rsidRPr="00AE5762" w:rsidRDefault="003521B5" w:rsidP="003521B5">
      <w:pPr>
        <w:jc w:val="both"/>
        <w:rPr>
          <w:szCs w:val="24"/>
        </w:rPr>
      </w:pPr>
    </w:p>
    <w:p w:rsidR="003521B5" w:rsidRPr="00AE5762" w:rsidRDefault="003521B5" w:rsidP="003521B5">
      <w:pPr>
        <w:jc w:val="both"/>
        <w:rPr>
          <w:szCs w:val="24"/>
        </w:rPr>
      </w:pPr>
      <w:r w:rsidRPr="00AE5762">
        <w:t xml:space="preserve">Based on an objective assessment of evidence, the IA provides assurance on the adequacy and functioning of existing risk management, </w:t>
      </w:r>
      <w:r w:rsidR="00EC293A" w:rsidRPr="00AE5762">
        <w:t>control,</w:t>
      </w:r>
      <w:r w:rsidRPr="00AE5762">
        <w:t xml:space="preserve"> and governance processes in the organisation, in other words, it shows whether these processes are functioning in the manner envisaged by the management and whether they are facilitating the achievement of the organisation’s objectives.  </w:t>
      </w:r>
    </w:p>
    <w:p w:rsidR="003521B5" w:rsidRPr="00AE5762" w:rsidRDefault="003521B5" w:rsidP="003521B5">
      <w:pPr>
        <w:jc w:val="both"/>
        <w:rPr>
          <w:szCs w:val="24"/>
        </w:rPr>
      </w:pPr>
    </w:p>
    <w:p w:rsidR="003521B5" w:rsidRPr="00AE5762" w:rsidRDefault="003521B5" w:rsidP="003521B5">
      <w:pPr>
        <w:jc w:val="both"/>
        <w:rPr>
          <w:szCs w:val="24"/>
        </w:rPr>
      </w:pPr>
      <w:r w:rsidRPr="00AE5762">
        <w:t xml:space="preserve">Consulting services provided by the IA typically consist of advice, guidance, trainings, assistance or other services designed to add value and improve the governance, risk management and control processes in the organisation, without the internal auditors assuming managerial accountability.  </w:t>
      </w:r>
    </w:p>
    <w:p w:rsidR="003521B5" w:rsidRPr="00AE5762" w:rsidRDefault="003521B5" w:rsidP="003521B5">
      <w:pPr>
        <w:jc w:val="both"/>
        <w:rPr>
          <w:szCs w:val="24"/>
        </w:rPr>
      </w:pPr>
    </w:p>
    <w:p w:rsidR="003521B5" w:rsidRPr="00AE5762" w:rsidRDefault="003521B5" w:rsidP="003521B5">
      <w:pPr>
        <w:jc w:val="both"/>
        <w:rPr>
          <w:szCs w:val="24"/>
        </w:rPr>
      </w:pPr>
      <w:r w:rsidRPr="00AE5762">
        <w:t xml:space="preserve">According to the PIFC concept developed by the European Commission, internal audit (IA) is a function performed by an authorized, organisationally, and functionally independent IA unit or an internal auditor within the organisation. Organisational independence implies that internal audit is independent of the activity it audits, that it is not part of any business process, or organisational part, and that it directly reports on its work to the head of the organisation.  Functional independence implies that internal audit makes independent decisions, based on risk assessment, on the internal audit area, methodology, and reporting. </w:t>
      </w:r>
    </w:p>
    <w:p w:rsidR="003521B5" w:rsidRPr="00AE5762" w:rsidRDefault="003521B5" w:rsidP="003521B5">
      <w:pPr>
        <w:jc w:val="both"/>
        <w:rPr>
          <w:szCs w:val="24"/>
        </w:rPr>
      </w:pPr>
    </w:p>
    <w:p w:rsidR="003521B5" w:rsidRPr="00AE5762" w:rsidRDefault="003521B5" w:rsidP="003521B5">
      <w:pPr>
        <w:jc w:val="both"/>
        <w:rPr>
          <w:szCs w:val="24"/>
        </w:rPr>
      </w:pPr>
      <w:r w:rsidRPr="00AE5762">
        <w:t xml:space="preserve">The IA performs independent, professional, and systematic assessments of management and control systems, which implies the review of all functions and business processes in an organisation. </w:t>
      </w:r>
    </w:p>
    <w:p w:rsidR="003521B5" w:rsidRPr="00AE5762" w:rsidRDefault="003521B5" w:rsidP="003521B5">
      <w:pPr>
        <w:jc w:val="both"/>
        <w:rPr>
          <w:szCs w:val="24"/>
        </w:rPr>
      </w:pPr>
    </w:p>
    <w:p w:rsidR="003521B5" w:rsidRPr="00AE5762" w:rsidRDefault="003521B5" w:rsidP="003521B5">
      <w:pPr>
        <w:pStyle w:val="BodyText"/>
        <w:jc w:val="both"/>
        <w:rPr>
          <w:rStyle w:val="normaltextrun"/>
          <w:b/>
        </w:rPr>
      </w:pPr>
      <w:r w:rsidRPr="00AE5762">
        <w:rPr>
          <w:rStyle w:val="normaltextrun"/>
          <w:b/>
        </w:rPr>
        <w:t xml:space="preserve">Legal </w:t>
      </w:r>
      <w:r w:rsidR="00D47D34" w:rsidRPr="00AE5762">
        <w:rPr>
          <w:rStyle w:val="normaltextrun"/>
          <w:b/>
        </w:rPr>
        <w:t>B</w:t>
      </w:r>
      <w:r w:rsidRPr="00AE5762">
        <w:rPr>
          <w:rStyle w:val="normaltextrun"/>
          <w:b/>
        </w:rPr>
        <w:t xml:space="preserve">asis and </w:t>
      </w:r>
      <w:r w:rsidR="00D47D34" w:rsidRPr="00AE5762">
        <w:rPr>
          <w:rStyle w:val="normaltextrun"/>
          <w:b/>
        </w:rPr>
        <w:t>International Standards</w:t>
      </w:r>
    </w:p>
    <w:p w:rsidR="003521B5" w:rsidRPr="00AE5762" w:rsidRDefault="003521B5" w:rsidP="003521B5">
      <w:pPr>
        <w:jc w:val="both"/>
        <w:rPr>
          <w:szCs w:val="24"/>
        </w:rPr>
      </w:pPr>
    </w:p>
    <w:p w:rsidR="003521B5" w:rsidRPr="00AE5762" w:rsidRDefault="003521B5" w:rsidP="003521B5">
      <w:pPr>
        <w:jc w:val="both"/>
        <w:rPr>
          <w:szCs w:val="24"/>
        </w:rPr>
      </w:pPr>
      <w:r w:rsidRPr="00AE5762">
        <w:t xml:space="preserve">The legal framework that regulates internal audit includes the following:  </w:t>
      </w:r>
    </w:p>
    <w:p w:rsidR="003521B5" w:rsidRPr="00AE5762" w:rsidRDefault="003521B5" w:rsidP="003521B5">
      <w:pPr>
        <w:numPr>
          <w:ilvl w:val="0"/>
          <w:numId w:val="19"/>
        </w:numPr>
        <w:ind w:left="360"/>
        <w:contextualSpacing/>
        <w:jc w:val="both"/>
        <w:rPr>
          <w:szCs w:val="24"/>
        </w:rPr>
      </w:pPr>
      <w:r w:rsidRPr="00AE5762">
        <w:t xml:space="preserve"> The Budget System Law, Official Gazette of the RS”, no. 54/09, 73/10, 101/10, 101/11, 93/12, 62/13, 63/13-corrigendum, 108/13, 142/14, 68/15-д other law, 103/15, 99/16, 113/17, 95/18, 31/19, 72/19, 149/20, 118/21, 118/21 - other law and 138/22);</w:t>
      </w:r>
    </w:p>
    <w:p w:rsidR="003521B5" w:rsidRPr="00AE5762" w:rsidRDefault="003521B5" w:rsidP="003521B5">
      <w:pPr>
        <w:numPr>
          <w:ilvl w:val="0"/>
          <w:numId w:val="19"/>
        </w:numPr>
        <w:ind w:left="360"/>
        <w:contextualSpacing/>
        <w:jc w:val="both"/>
        <w:rPr>
          <w:szCs w:val="24"/>
        </w:rPr>
      </w:pPr>
      <w:r w:rsidRPr="00AE5762">
        <w:t>Rulebook on Joint Criteria for Organizing and Standards and Methodological Instruction for Acting and Reporting by the Internal Audit in the Public Sector (“Official Gazette of the RS”, no. 99/11 and 106/13).</w:t>
      </w:r>
    </w:p>
    <w:p w:rsidR="003521B5" w:rsidRPr="00AE5762" w:rsidRDefault="003521B5" w:rsidP="003521B5">
      <w:pPr>
        <w:numPr>
          <w:ilvl w:val="0"/>
          <w:numId w:val="19"/>
        </w:numPr>
        <w:ind w:left="360"/>
        <w:contextualSpacing/>
        <w:jc w:val="both"/>
        <w:rPr>
          <w:szCs w:val="24"/>
        </w:rPr>
      </w:pPr>
      <w:r w:rsidRPr="00AE5762">
        <w:t xml:space="preserve">Rulebook on Conditions, Manner and Procedure for Taking an Exam and Obtaining a Title of Certified Internal Auditor in the Public </w:t>
      </w:r>
      <w:r w:rsidR="00724391" w:rsidRPr="00AE5762">
        <w:t>Sector (</w:t>
      </w:r>
      <w:r w:rsidRPr="00AE5762">
        <w:t>“Official Gazette of the RS”, no. 9/14);</w:t>
      </w:r>
    </w:p>
    <w:p w:rsidR="003521B5" w:rsidRPr="00AE5762" w:rsidRDefault="003521B5" w:rsidP="003521B5">
      <w:pPr>
        <w:numPr>
          <w:ilvl w:val="0"/>
          <w:numId w:val="19"/>
        </w:numPr>
        <w:ind w:left="360"/>
        <w:contextualSpacing/>
        <w:jc w:val="both"/>
        <w:rPr>
          <w:szCs w:val="24"/>
        </w:rPr>
      </w:pPr>
      <w:r w:rsidRPr="00AE5762">
        <w:t>Rulebook on Professional Development of Internal Auditor in the Public Sector (“Official Gazette of the RS”, no.  15/19);</w:t>
      </w:r>
    </w:p>
    <w:p w:rsidR="003521B5" w:rsidRPr="00AE5762" w:rsidRDefault="003521B5" w:rsidP="003521B5">
      <w:pPr>
        <w:numPr>
          <w:ilvl w:val="0"/>
          <w:numId w:val="19"/>
        </w:numPr>
        <w:ind w:left="360"/>
        <w:contextualSpacing/>
        <w:jc w:val="both"/>
        <w:rPr>
          <w:szCs w:val="24"/>
        </w:rPr>
      </w:pPr>
      <w:r w:rsidRPr="00AE5762">
        <w:t xml:space="preserve">The IIA’s International Standards for the Professional Practice of Internal Auditing. </w:t>
      </w:r>
    </w:p>
    <w:p w:rsidR="003521B5" w:rsidRPr="00AE5762" w:rsidRDefault="003521B5" w:rsidP="003521B5">
      <w:pPr>
        <w:ind w:left="709"/>
        <w:jc w:val="both"/>
        <w:rPr>
          <w:szCs w:val="24"/>
        </w:rPr>
      </w:pPr>
    </w:p>
    <w:p w:rsidR="003521B5" w:rsidRPr="00AE5762" w:rsidRDefault="003521B5" w:rsidP="003521B5">
      <w:pPr>
        <w:jc w:val="both"/>
        <w:rPr>
          <w:szCs w:val="24"/>
        </w:rPr>
      </w:pPr>
      <w:r w:rsidRPr="00AE5762">
        <w:t xml:space="preserve">Article 82 of the of the Budget System Law prescribes that a public fund beneficiary is obliged to introduce the internal audit function, as an organisationally independent function directly accountable to the </w:t>
      </w:r>
      <w:r w:rsidR="000E2A52" w:rsidRPr="00AE5762">
        <w:t>H</w:t>
      </w:r>
      <w:r w:rsidRPr="00AE5762">
        <w:t xml:space="preserve">ead of the public funds beneficiary for its work. </w:t>
      </w:r>
    </w:p>
    <w:p w:rsidR="003521B5" w:rsidRPr="00AE5762" w:rsidRDefault="003521B5" w:rsidP="003521B5">
      <w:pPr>
        <w:jc w:val="both"/>
        <w:rPr>
          <w:szCs w:val="24"/>
        </w:rPr>
      </w:pPr>
    </w:p>
    <w:p w:rsidR="003521B5" w:rsidRPr="00AE5762" w:rsidRDefault="003521B5" w:rsidP="003521B5">
      <w:pPr>
        <w:jc w:val="both"/>
        <w:rPr>
          <w:szCs w:val="24"/>
        </w:rPr>
      </w:pPr>
      <w:r w:rsidRPr="00AE5762">
        <w:t xml:space="preserve">The manner of introducing, maintaining, and developing the IA system is regulated in more detail in the following by-laws:   </w:t>
      </w:r>
    </w:p>
    <w:p w:rsidR="003521B5" w:rsidRPr="00AE5762" w:rsidRDefault="003521B5" w:rsidP="003521B5">
      <w:pPr>
        <w:numPr>
          <w:ilvl w:val="0"/>
          <w:numId w:val="19"/>
        </w:numPr>
        <w:ind w:left="360"/>
        <w:contextualSpacing/>
        <w:jc w:val="both"/>
        <w:rPr>
          <w:szCs w:val="24"/>
        </w:rPr>
      </w:pPr>
      <w:r w:rsidRPr="00AE5762">
        <w:t xml:space="preserve">the IA Rulebook prescribes the manner in which an IA unit is organized and set up within the public fund beneficiary, the field of work i.e., the tasks to be accomplished, standards and methodology of internal audit as a functionally independent organizational unit, rights, duties and responsibilities of IA heads and internal auditors, conditions for performing the work of the IA head and internal auditors, as well as planning, implementation and reporting on internal audit;  </w:t>
      </w:r>
    </w:p>
    <w:p w:rsidR="003521B5" w:rsidRPr="00AE5762" w:rsidRDefault="003521B5" w:rsidP="003521B5">
      <w:pPr>
        <w:numPr>
          <w:ilvl w:val="0"/>
          <w:numId w:val="19"/>
        </w:numPr>
        <w:ind w:left="360"/>
        <w:contextualSpacing/>
        <w:jc w:val="both"/>
        <w:rPr>
          <w:szCs w:val="24"/>
        </w:rPr>
      </w:pPr>
      <w:r w:rsidRPr="00AE5762">
        <w:t xml:space="preserve">the Certification Rulebook lays down the requirements for taking the exam, the manner and procedure for taking the exam and the records on candidates who have passed the internal auditor exam;  </w:t>
      </w:r>
    </w:p>
    <w:p w:rsidR="003521B5" w:rsidRPr="00AE5762" w:rsidRDefault="003521B5" w:rsidP="003521B5">
      <w:pPr>
        <w:numPr>
          <w:ilvl w:val="0"/>
          <w:numId w:val="19"/>
        </w:numPr>
        <w:ind w:left="360"/>
        <w:contextualSpacing/>
        <w:jc w:val="both"/>
        <w:rPr>
          <w:szCs w:val="24"/>
        </w:rPr>
      </w:pPr>
      <w:r w:rsidRPr="00AE5762">
        <w:t xml:space="preserve">the Professional Development Rulebook lays down the fields and forms of professional training for certified internal auditors in the public sector, and the criteria for the recognition of professional training. </w:t>
      </w:r>
    </w:p>
    <w:p w:rsidR="003521B5" w:rsidRPr="00AE5762" w:rsidRDefault="003521B5" w:rsidP="003521B5">
      <w:pPr>
        <w:ind w:left="360"/>
        <w:contextualSpacing/>
        <w:jc w:val="both"/>
        <w:rPr>
          <w:szCs w:val="24"/>
        </w:rPr>
      </w:pPr>
    </w:p>
    <w:p w:rsidR="003521B5" w:rsidRPr="00AE5762" w:rsidRDefault="003521B5" w:rsidP="003521B5">
      <w:pPr>
        <w:pStyle w:val="BodyText"/>
        <w:jc w:val="both"/>
        <w:rPr>
          <w:rStyle w:val="normaltextrun"/>
          <w:b/>
        </w:rPr>
      </w:pPr>
      <w:r w:rsidRPr="00AE5762">
        <w:rPr>
          <w:rStyle w:val="normaltextrun"/>
          <w:b/>
        </w:rPr>
        <w:t xml:space="preserve">Status and </w:t>
      </w:r>
      <w:r w:rsidR="00D47D34" w:rsidRPr="00AE5762">
        <w:rPr>
          <w:rStyle w:val="normaltextrun"/>
          <w:b/>
        </w:rPr>
        <w:t>O</w:t>
      </w:r>
      <w:r w:rsidRPr="00AE5762">
        <w:rPr>
          <w:rStyle w:val="normaltextrun"/>
          <w:b/>
        </w:rPr>
        <w:t xml:space="preserve">rganisation </w:t>
      </w:r>
    </w:p>
    <w:p w:rsidR="003521B5" w:rsidRPr="00AE5762" w:rsidRDefault="003521B5" w:rsidP="003521B5">
      <w:pPr>
        <w:jc w:val="both"/>
        <w:rPr>
          <w:szCs w:val="24"/>
        </w:rPr>
      </w:pPr>
    </w:p>
    <w:p w:rsidR="003521B5" w:rsidRPr="00AE5762" w:rsidRDefault="003521B5" w:rsidP="003521B5">
      <w:pPr>
        <w:jc w:val="both"/>
        <w:rPr>
          <w:szCs w:val="24"/>
        </w:rPr>
      </w:pPr>
      <w:r w:rsidRPr="00AE5762">
        <w:t xml:space="preserve">The Budget System Law, and the IA Rulebook as well as PIFC planning documents prescribe that the Republic of Serbia shall have a decentralised internal audit system in place.    </w:t>
      </w:r>
    </w:p>
    <w:p w:rsidR="003521B5" w:rsidRPr="00AE5762" w:rsidRDefault="003521B5" w:rsidP="003521B5">
      <w:pPr>
        <w:jc w:val="both"/>
        <w:rPr>
          <w:szCs w:val="24"/>
        </w:rPr>
      </w:pPr>
    </w:p>
    <w:p w:rsidR="003521B5" w:rsidRPr="00AE5762" w:rsidRDefault="003521B5" w:rsidP="003521B5">
      <w:pPr>
        <w:jc w:val="both"/>
        <w:rPr>
          <w:szCs w:val="24"/>
        </w:rPr>
      </w:pPr>
      <w:r w:rsidRPr="00AE5762">
        <w:t xml:space="preserve">The decentralised internal audit system requires all public fund beneficiaries to have the internal audit function in place.  The IA Rulebook specifies the criteria for establishing the internal audit function, in such a manner that all ministries, autonomous provinces, towns and other public funds beneficiaries with more than 250 staff members are required to have a separate, functionally independent internal audit organizational unit in place.  If the IA is set up as a separate internal audit unit, it must have at least three internal auditors, of which one is the head of the internal audit unit. </w:t>
      </w:r>
    </w:p>
    <w:p w:rsidR="003521B5" w:rsidRPr="00AE5762" w:rsidRDefault="003521B5" w:rsidP="003521B5">
      <w:pPr>
        <w:jc w:val="both"/>
        <w:rPr>
          <w:szCs w:val="24"/>
        </w:rPr>
      </w:pPr>
    </w:p>
    <w:p w:rsidR="003521B5" w:rsidRPr="00AE5762" w:rsidRDefault="003521B5" w:rsidP="003521B5">
      <w:pPr>
        <w:jc w:val="both"/>
        <w:rPr>
          <w:szCs w:val="24"/>
        </w:rPr>
      </w:pPr>
      <w:r w:rsidRPr="00AE5762">
        <w:t>Other public fund beneficiaries may establish internal audit as follows:</w:t>
      </w:r>
    </w:p>
    <w:p w:rsidR="003521B5" w:rsidRPr="00AE5762" w:rsidRDefault="003521B5" w:rsidP="003521B5">
      <w:pPr>
        <w:numPr>
          <w:ilvl w:val="0"/>
          <w:numId w:val="19"/>
        </w:numPr>
        <w:ind w:left="360"/>
        <w:contextualSpacing/>
        <w:jc w:val="both"/>
        <w:rPr>
          <w:szCs w:val="24"/>
        </w:rPr>
      </w:pPr>
      <w:r w:rsidRPr="00AE5762">
        <w:t xml:space="preserve"> by establishing an independent internal audit unit;</w:t>
      </w:r>
    </w:p>
    <w:p w:rsidR="003521B5" w:rsidRPr="00AE5762" w:rsidRDefault="003521B5" w:rsidP="003521B5">
      <w:pPr>
        <w:numPr>
          <w:ilvl w:val="0"/>
          <w:numId w:val="19"/>
        </w:numPr>
        <w:ind w:left="360"/>
        <w:contextualSpacing/>
        <w:jc w:val="both"/>
        <w:rPr>
          <w:szCs w:val="24"/>
        </w:rPr>
      </w:pPr>
      <w:r w:rsidRPr="00AE5762">
        <w:t xml:space="preserve">by establishing a joint internal audit unit for internal audit of two or more public funds beneficiaries;  </w:t>
      </w:r>
    </w:p>
    <w:p w:rsidR="003521B5" w:rsidRPr="00AE5762" w:rsidRDefault="003521B5" w:rsidP="003521B5">
      <w:pPr>
        <w:numPr>
          <w:ilvl w:val="0"/>
          <w:numId w:val="19"/>
        </w:numPr>
        <w:ind w:left="360"/>
        <w:contextualSpacing/>
        <w:jc w:val="both"/>
        <w:rPr>
          <w:szCs w:val="24"/>
        </w:rPr>
      </w:pPr>
      <w:r w:rsidRPr="00AE5762">
        <w:t>by concluding an agreement with other public funds beneficiaries on performing internal audit services.</w:t>
      </w:r>
    </w:p>
    <w:p w:rsidR="003521B5" w:rsidRPr="00AE5762" w:rsidRDefault="003521B5" w:rsidP="003521B5">
      <w:pPr>
        <w:tabs>
          <w:tab w:val="left" w:pos="851"/>
        </w:tabs>
        <w:jc w:val="both"/>
        <w:rPr>
          <w:szCs w:val="24"/>
        </w:rPr>
      </w:pPr>
    </w:p>
    <w:p w:rsidR="003521B5" w:rsidRPr="00AE5762" w:rsidRDefault="003521B5" w:rsidP="003521B5">
      <w:pPr>
        <w:tabs>
          <w:tab w:val="left" w:pos="851"/>
        </w:tabs>
        <w:jc w:val="both"/>
        <w:rPr>
          <w:szCs w:val="24"/>
        </w:rPr>
      </w:pPr>
      <w:r w:rsidRPr="00AE5762">
        <w:t xml:space="preserve">Exceptionally, where there are no conditions for organising an internal audit unit, the tasks of internal audit unit may be discharged by an internal auditor employed with the public funds beneficiary. </w:t>
      </w:r>
    </w:p>
    <w:p w:rsidR="003521B5" w:rsidRPr="00AE5762" w:rsidRDefault="003521B5" w:rsidP="007258B5">
      <w:pPr>
        <w:rPr>
          <w:rFonts w:eastAsiaTheme="majorEastAsia"/>
          <w:b/>
          <w:color w:val="000000" w:themeColor="text1"/>
          <w:sz w:val="32"/>
          <w:szCs w:val="32"/>
        </w:rPr>
      </w:pPr>
    </w:p>
    <w:p w:rsidR="00C01B30" w:rsidRPr="00AE5762" w:rsidRDefault="00C01B30">
      <w:r w:rsidRPr="00AE5762">
        <w:br w:type="page"/>
      </w:r>
    </w:p>
    <w:p w:rsidR="003521B5" w:rsidRPr="00AE5762" w:rsidRDefault="003521B5" w:rsidP="003521B5">
      <w:pPr>
        <w:pStyle w:val="Heading1"/>
        <w:jc w:val="both"/>
      </w:pPr>
      <w:bookmarkStart w:id="158" w:name="_Прилог_3._Приказ"/>
      <w:bookmarkStart w:id="159" w:name="_Прилог_2._Показатељи"/>
      <w:bookmarkStart w:id="160" w:name="_Toc147856460"/>
      <w:bookmarkEnd w:id="157"/>
      <w:bookmarkEnd w:id="158"/>
      <w:bookmarkEnd w:id="159"/>
      <w:r w:rsidRPr="00AE5762">
        <w:t xml:space="preserve">Annex 2. Indicators of the </w:t>
      </w:r>
      <w:r w:rsidR="00EC293A" w:rsidRPr="00AE5762">
        <w:t>S</w:t>
      </w:r>
      <w:r w:rsidRPr="00AE5762">
        <w:t xml:space="preserve">tatus of the FMC </w:t>
      </w:r>
      <w:r w:rsidR="00EC293A" w:rsidRPr="00AE5762">
        <w:t>S</w:t>
      </w:r>
      <w:r w:rsidRPr="00AE5762">
        <w:t>ystem</w:t>
      </w:r>
      <w:bookmarkEnd w:id="160"/>
    </w:p>
    <w:p w:rsidR="003521B5" w:rsidRPr="00AE5762" w:rsidRDefault="003521B5" w:rsidP="003521B5"/>
    <w:p w:rsidR="003521B5" w:rsidRPr="00AE5762" w:rsidRDefault="003521B5" w:rsidP="003521B5"/>
    <w:p w:rsidR="003521B5" w:rsidRPr="00AE5762" w:rsidRDefault="003521B5" w:rsidP="003521B5">
      <w:pPr>
        <w:ind w:left="-142"/>
        <w:jc w:val="both"/>
        <w:rPr>
          <w:b/>
          <w:sz w:val="28"/>
        </w:rPr>
      </w:pPr>
      <w:r w:rsidRPr="00AE5762">
        <w:rPr>
          <w:b/>
          <w:sz w:val="28"/>
        </w:rPr>
        <w:t xml:space="preserve">Table 1. Parameters of the </w:t>
      </w:r>
      <w:r w:rsidR="00B73BA6" w:rsidRPr="00AE5762">
        <w:rPr>
          <w:b/>
          <w:sz w:val="28"/>
        </w:rPr>
        <w:t>E</w:t>
      </w:r>
      <w:r w:rsidRPr="00AE5762">
        <w:rPr>
          <w:b/>
          <w:sz w:val="28"/>
        </w:rPr>
        <w:t xml:space="preserve">stablishment of the FMC </w:t>
      </w:r>
      <w:r w:rsidR="00EC293A" w:rsidRPr="00AE5762">
        <w:rPr>
          <w:b/>
          <w:sz w:val="28"/>
        </w:rPr>
        <w:t>S</w:t>
      </w:r>
      <w:r w:rsidRPr="00AE5762">
        <w:rPr>
          <w:b/>
          <w:sz w:val="28"/>
        </w:rPr>
        <w:t xml:space="preserve">ystem </w:t>
      </w:r>
      <w:r w:rsidR="00EC293A" w:rsidRPr="00AE5762">
        <w:rPr>
          <w:b/>
          <w:sz w:val="28"/>
        </w:rPr>
        <w:t>O</w:t>
      </w:r>
      <w:r w:rsidRPr="00AE5762">
        <w:rPr>
          <w:b/>
          <w:sz w:val="28"/>
        </w:rPr>
        <w:t xml:space="preserve">bserved by PFB </w:t>
      </w:r>
      <w:r w:rsidR="00EC293A" w:rsidRPr="00AE5762">
        <w:rPr>
          <w:b/>
          <w:sz w:val="28"/>
        </w:rPr>
        <w:t>C</w:t>
      </w:r>
      <w:r w:rsidR="00724391" w:rsidRPr="00AE5762">
        <w:rPr>
          <w:b/>
          <w:sz w:val="28"/>
        </w:rPr>
        <w:t>ategories.</w:t>
      </w:r>
      <w:r w:rsidRPr="00AE5762">
        <w:rPr>
          <w:b/>
          <w:sz w:val="28"/>
        </w:rPr>
        <w:t xml:space="preserve"> </w:t>
      </w:r>
    </w:p>
    <w:p w:rsidR="005E757C" w:rsidRPr="00AE5762" w:rsidRDefault="005E757C" w:rsidP="003521B5">
      <w:pPr>
        <w:ind w:left="-142"/>
        <w:jc w:val="both"/>
        <w:rPr>
          <w:sz w:val="28"/>
          <w:szCs w:val="28"/>
        </w:rPr>
      </w:pPr>
    </w:p>
    <w:tbl>
      <w:tblPr>
        <w:tblStyle w:val="TableGrid"/>
        <w:tblW w:w="9990" w:type="dxa"/>
        <w:tblInd w:w="-455" w:type="dxa"/>
        <w:tblLayout w:type="fixed"/>
        <w:tblLook w:val="04A0" w:firstRow="1" w:lastRow="0" w:firstColumn="1" w:lastColumn="0" w:noHBand="0" w:noVBand="1"/>
      </w:tblPr>
      <w:tblGrid>
        <w:gridCol w:w="3600"/>
        <w:gridCol w:w="450"/>
        <w:gridCol w:w="450"/>
        <w:gridCol w:w="540"/>
        <w:gridCol w:w="450"/>
        <w:gridCol w:w="450"/>
        <w:gridCol w:w="450"/>
        <w:gridCol w:w="450"/>
        <w:gridCol w:w="450"/>
        <w:gridCol w:w="450"/>
        <w:gridCol w:w="450"/>
        <w:gridCol w:w="450"/>
        <w:gridCol w:w="450"/>
        <w:gridCol w:w="450"/>
        <w:gridCol w:w="450"/>
      </w:tblGrid>
      <w:tr w:rsidR="00B73BA6" w:rsidRPr="00AE5762" w:rsidTr="00464CF6">
        <w:tc>
          <w:tcPr>
            <w:tcW w:w="9990" w:type="dxa"/>
            <w:gridSpan w:val="15"/>
          </w:tcPr>
          <w:p w:rsidR="00B73BA6" w:rsidRPr="00AE5762" w:rsidRDefault="005E757C" w:rsidP="00BE1D86">
            <w:pPr>
              <w:ind w:left="113" w:right="113"/>
              <w:jc w:val="center"/>
              <w:rPr>
                <w:sz w:val="20"/>
              </w:rPr>
            </w:pPr>
            <w:r w:rsidRPr="00AE5762">
              <w:rPr>
                <w:sz w:val="20"/>
              </w:rPr>
              <w:t>ESTABLISHMENT OF THE FINANCIAL MANAGEMENT AND CONTROL SYSTEM (in %)</w:t>
            </w:r>
          </w:p>
        </w:tc>
      </w:tr>
      <w:tr w:rsidR="005E757C" w:rsidRPr="00AE5762" w:rsidTr="00464CF6">
        <w:tc>
          <w:tcPr>
            <w:tcW w:w="3600" w:type="dxa"/>
          </w:tcPr>
          <w:p w:rsidR="005E757C" w:rsidRPr="00AE5762" w:rsidRDefault="005E757C" w:rsidP="007258B5">
            <w:pPr>
              <w:jc w:val="both"/>
              <w:rPr>
                <w:szCs w:val="24"/>
              </w:rPr>
            </w:pPr>
          </w:p>
        </w:tc>
        <w:tc>
          <w:tcPr>
            <w:tcW w:w="3690" w:type="dxa"/>
            <w:gridSpan w:val="8"/>
          </w:tcPr>
          <w:p w:rsidR="005E757C" w:rsidRPr="00AE5762" w:rsidRDefault="005E757C" w:rsidP="00A43BE0">
            <w:pPr>
              <w:jc w:val="center"/>
              <w:rPr>
                <w:sz w:val="20"/>
              </w:rPr>
            </w:pPr>
            <w:r w:rsidRPr="00AE5762">
              <w:rPr>
                <w:sz w:val="20"/>
              </w:rPr>
              <w:t>CENTRAL LEVEL</w:t>
            </w:r>
          </w:p>
        </w:tc>
        <w:tc>
          <w:tcPr>
            <w:tcW w:w="1800" w:type="dxa"/>
            <w:gridSpan w:val="4"/>
          </w:tcPr>
          <w:p w:rsidR="005E757C" w:rsidRPr="00AE5762" w:rsidRDefault="005E757C" w:rsidP="00A43BE0">
            <w:pPr>
              <w:jc w:val="center"/>
              <w:rPr>
                <w:sz w:val="20"/>
              </w:rPr>
            </w:pPr>
            <w:r w:rsidRPr="00AE5762">
              <w:rPr>
                <w:sz w:val="20"/>
              </w:rPr>
              <w:t>LOCAL LEVEL</w:t>
            </w:r>
          </w:p>
        </w:tc>
        <w:tc>
          <w:tcPr>
            <w:tcW w:w="450" w:type="dxa"/>
            <w:vMerge w:val="restart"/>
            <w:textDirection w:val="btLr"/>
          </w:tcPr>
          <w:p w:rsidR="005E757C" w:rsidRPr="00AE5762" w:rsidRDefault="005E757C" w:rsidP="005E757C">
            <w:pPr>
              <w:ind w:left="113" w:right="113"/>
              <w:rPr>
                <w:sz w:val="12"/>
                <w:szCs w:val="12"/>
              </w:rPr>
            </w:pPr>
            <w:r w:rsidRPr="00AE5762">
              <w:rPr>
                <w:sz w:val="12"/>
                <w:szCs w:val="12"/>
              </w:rPr>
              <w:t>TOTAL - ALL PFBs</w:t>
            </w:r>
          </w:p>
        </w:tc>
        <w:tc>
          <w:tcPr>
            <w:tcW w:w="450" w:type="dxa"/>
            <w:vMerge w:val="restart"/>
            <w:textDirection w:val="btLr"/>
          </w:tcPr>
          <w:p w:rsidR="005E757C" w:rsidRPr="00AE5762" w:rsidRDefault="005E757C" w:rsidP="005E757C">
            <w:pPr>
              <w:ind w:left="113" w:right="113"/>
              <w:rPr>
                <w:sz w:val="12"/>
                <w:szCs w:val="12"/>
              </w:rPr>
            </w:pPr>
            <w:r w:rsidRPr="00AE5762">
              <w:rPr>
                <w:sz w:val="12"/>
                <w:szCs w:val="12"/>
              </w:rPr>
              <w:t>PRIORITY PFBs</w:t>
            </w:r>
          </w:p>
        </w:tc>
      </w:tr>
      <w:tr w:rsidR="00464CF6" w:rsidRPr="00AE5762" w:rsidTr="00464CF6">
        <w:trPr>
          <w:cantSplit/>
          <w:trHeight w:val="1556"/>
        </w:trPr>
        <w:tc>
          <w:tcPr>
            <w:tcW w:w="3600" w:type="dxa"/>
          </w:tcPr>
          <w:p w:rsidR="005E757C" w:rsidRPr="00AE5762" w:rsidRDefault="005E757C" w:rsidP="007258B5">
            <w:pPr>
              <w:jc w:val="both"/>
              <w:rPr>
                <w:sz w:val="12"/>
                <w:szCs w:val="12"/>
              </w:rPr>
            </w:pPr>
          </w:p>
        </w:tc>
        <w:tc>
          <w:tcPr>
            <w:tcW w:w="450" w:type="dxa"/>
            <w:textDirection w:val="btLr"/>
          </w:tcPr>
          <w:p w:rsidR="005E757C" w:rsidRPr="00AE5762" w:rsidRDefault="005E757C" w:rsidP="00B73BA6">
            <w:pPr>
              <w:ind w:left="113" w:right="113"/>
              <w:rPr>
                <w:sz w:val="12"/>
                <w:szCs w:val="12"/>
              </w:rPr>
            </w:pPr>
            <w:r w:rsidRPr="00AE5762">
              <w:rPr>
                <w:sz w:val="12"/>
                <w:szCs w:val="12"/>
              </w:rPr>
              <w:t>MINISTRIES with constituent  admin. bodies</w:t>
            </w:r>
          </w:p>
        </w:tc>
        <w:tc>
          <w:tcPr>
            <w:tcW w:w="450" w:type="dxa"/>
            <w:textDirection w:val="btLr"/>
          </w:tcPr>
          <w:p w:rsidR="005E757C" w:rsidRPr="00AE5762" w:rsidRDefault="00B5051D" w:rsidP="00F532C1">
            <w:pPr>
              <w:ind w:left="113" w:right="113"/>
              <w:jc w:val="both"/>
              <w:rPr>
                <w:sz w:val="12"/>
                <w:szCs w:val="12"/>
              </w:rPr>
            </w:pPr>
            <w:r>
              <w:rPr>
                <w:sz w:val="12"/>
                <w:szCs w:val="12"/>
              </w:rPr>
              <w:t>MSIO</w:t>
            </w:r>
            <w:r w:rsidR="00464CF6" w:rsidRPr="00AE5762">
              <w:rPr>
                <w:sz w:val="12"/>
                <w:szCs w:val="12"/>
              </w:rPr>
              <w:t>s</w:t>
            </w:r>
            <w:r w:rsidR="005E757C" w:rsidRPr="00AE5762">
              <w:rPr>
                <w:sz w:val="12"/>
                <w:szCs w:val="12"/>
              </w:rPr>
              <w:t xml:space="preserve"> </w:t>
            </w:r>
          </w:p>
        </w:tc>
        <w:tc>
          <w:tcPr>
            <w:tcW w:w="540" w:type="dxa"/>
            <w:textDirection w:val="btLr"/>
          </w:tcPr>
          <w:p w:rsidR="005E757C" w:rsidRPr="00AE5762" w:rsidRDefault="005E757C" w:rsidP="00B73BA6">
            <w:pPr>
              <w:ind w:left="113" w:right="113"/>
              <w:rPr>
                <w:sz w:val="12"/>
                <w:szCs w:val="12"/>
              </w:rPr>
            </w:pPr>
            <w:r w:rsidRPr="00AE5762">
              <w:rPr>
                <w:sz w:val="12"/>
                <w:szCs w:val="12"/>
              </w:rPr>
              <w:t>DBBs (other DBBs  - without ministries and their constituent admin. bodies</w:t>
            </w:r>
          </w:p>
        </w:tc>
        <w:tc>
          <w:tcPr>
            <w:tcW w:w="450" w:type="dxa"/>
            <w:textDirection w:val="btLr"/>
          </w:tcPr>
          <w:p w:rsidR="005E757C" w:rsidRPr="00AE5762" w:rsidRDefault="005E757C" w:rsidP="00BE1D86">
            <w:pPr>
              <w:ind w:left="113" w:right="113"/>
              <w:jc w:val="both"/>
              <w:rPr>
                <w:sz w:val="12"/>
                <w:szCs w:val="12"/>
              </w:rPr>
            </w:pPr>
            <w:r w:rsidRPr="00AE5762">
              <w:rPr>
                <w:sz w:val="12"/>
                <w:szCs w:val="12"/>
              </w:rPr>
              <w:t>IBBs</w:t>
            </w:r>
          </w:p>
        </w:tc>
        <w:tc>
          <w:tcPr>
            <w:tcW w:w="450" w:type="dxa"/>
            <w:textDirection w:val="btLr"/>
          </w:tcPr>
          <w:p w:rsidR="005E757C" w:rsidRPr="00AE5762" w:rsidRDefault="005E757C" w:rsidP="00BE1D86">
            <w:pPr>
              <w:ind w:left="113" w:right="113"/>
              <w:jc w:val="both"/>
              <w:rPr>
                <w:sz w:val="12"/>
                <w:szCs w:val="12"/>
              </w:rPr>
            </w:pPr>
            <w:r w:rsidRPr="00AE5762">
              <w:rPr>
                <w:sz w:val="12"/>
                <w:szCs w:val="12"/>
              </w:rPr>
              <w:t>PEs</w:t>
            </w:r>
          </w:p>
        </w:tc>
        <w:tc>
          <w:tcPr>
            <w:tcW w:w="450" w:type="dxa"/>
            <w:textDirection w:val="btLr"/>
          </w:tcPr>
          <w:p w:rsidR="005E757C" w:rsidRPr="00AE5762" w:rsidRDefault="005E757C" w:rsidP="00BE1D86">
            <w:pPr>
              <w:ind w:left="113" w:right="113"/>
              <w:jc w:val="both"/>
              <w:rPr>
                <w:sz w:val="12"/>
                <w:szCs w:val="12"/>
              </w:rPr>
            </w:pPr>
            <w:r w:rsidRPr="00AE5762">
              <w:rPr>
                <w:sz w:val="12"/>
                <w:szCs w:val="12"/>
              </w:rPr>
              <w:t>Other PFBs, (excluding PEs)</w:t>
            </w:r>
          </w:p>
        </w:tc>
        <w:tc>
          <w:tcPr>
            <w:tcW w:w="450" w:type="dxa"/>
            <w:textDirection w:val="btLr"/>
          </w:tcPr>
          <w:p w:rsidR="005E757C" w:rsidRPr="00AE5762" w:rsidRDefault="005E757C" w:rsidP="00BE1D86">
            <w:pPr>
              <w:ind w:left="113" w:right="113"/>
              <w:jc w:val="both"/>
              <w:rPr>
                <w:sz w:val="12"/>
                <w:szCs w:val="12"/>
              </w:rPr>
            </w:pPr>
            <w:r w:rsidRPr="00AE5762">
              <w:rPr>
                <w:sz w:val="12"/>
                <w:szCs w:val="12"/>
              </w:rPr>
              <w:t xml:space="preserve">Users of RHIF funds </w:t>
            </w:r>
          </w:p>
        </w:tc>
        <w:tc>
          <w:tcPr>
            <w:tcW w:w="450" w:type="dxa"/>
            <w:textDirection w:val="btLr"/>
          </w:tcPr>
          <w:p w:rsidR="005E757C" w:rsidRPr="00AE5762" w:rsidRDefault="00464CF6" w:rsidP="00BE1D86">
            <w:pPr>
              <w:ind w:left="113" w:right="113"/>
              <w:jc w:val="both"/>
              <w:rPr>
                <w:sz w:val="12"/>
                <w:szCs w:val="12"/>
              </w:rPr>
            </w:pPr>
            <w:r w:rsidRPr="00AE5762">
              <w:rPr>
                <w:sz w:val="12"/>
                <w:szCs w:val="12"/>
              </w:rPr>
              <w:t>CENTRAL LEVEL – TOTAL</w:t>
            </w:r>
          </w:p>
        </w:tc>
        <w:tc>
          <w:tcPr>
            <w:tcW w:w="450" w:type="dxa"/>
            <w:textDirection w:val="btLr"/>
          </w:tcPr>
          <w:p w:rsidR="005E757C" w:rsidRPr="00AE5762" w:rsidRDefault="00464CF6" w:rsidP="00BE1D86">
            <w:pPr>
              <w:ind w:left="113" w:right="113"/>
              <w:jc w:val="both"/>
              <w:rPr>
                <w:sz w:val="12"/>
                <w:szCs w:val="12"/>
              </w:rPr>
            </w:pPr>
            <w:r w:rsidRPr="00AE5762">
              <w:rPr>
                <w:sz w:val="12"/>
                <w:szCs w:val="12"/>
              </w:rPr>
              <w:t>DBBs</w:t>
            </w:r>
          </w:p>
        </w:tc>
        <w:tc>
          <w:tcPr>
            <w:tcW w:w="450" w:type="dxa"/>
            <w:textDirection w:val="btLr"/>
          </w:tcPr>
          <w:p w:rsidR="005E757C" w:rsidRPr="00AE5762" w:rsidRDefault="00464CF6" w:rsidP="00BE1D86">
            <w:pPr>
              <w:ind w:left="113" w:right="113"/>
              <w:jc w:val="both"/>
              <w:rPr>
                <w:sz w:val="12"/>
                <w:szCs w:val="12"/>
              </w:rPr>
            </w:pPr>
            <w:r w:rsidRPr="00AE5762">
              <w:rPr>
                <w:sz w:val="12"/>
                <w:szCs w:val="12"/>
              </w:rPr>
              <w:t>IBBs</w:t>
            </w:r>
          </w:p>
        </w:tc>
        <w:tc>
          <w:tcPr>
            <w:tcW w:w="450" w:type="dxa"/>
            <w:textDirection w:val="btLr"/>
          </w:tcPr>
          <w:p w:rsidR="005E757C" w:rsidRPr="00AE5762" w:rsidRDefault="00464CF6" w:rsidP="00BE1D86">
            <w:pPr>
              <w:ind w:left="113" w:right="113"/>
              <w:jc w:val="both"/>
              <w:rPr>
                <w:sz w:val="12"/>
                <w:szCs w:val="12"/>
              </w:rPr>
            </w:pPr>
            <w:r w:rsidRPr="00AE5762">
              <w:rPr>
                <w:sz w:val="12"/>
                <w:szCs w:val="12"/>
              </w:rPr>
              <w:t>OTHER PFBs</w:t>
            </w:r>
          </w:p>
        </w:tc>
        <w:tc>
          <w:tcPr>
            <w:tcW w:w="450" w:type="dxa"/>
            <w:textDirection w:val="btLr"/>
          </w:tcPr>
          <w:p w:rsidR="005E757C" w:rsidRPr="00AE5762" w:rsidRDefault="00464CF6" w:rsidP="00BE1D86">
            <w:pPr>
              <w:ind w:left="113" w:right="113"/>
              <w:jc w:val="both"/>
              <w:rPr>
                <w:sz w:val="12"/>
                <w:szCs w:val="12"/>
              </w:rPr>
            </w:pPr>
            <w:r w:rsidRPr="00AE5762">
              <w:rPr>
                <w:sz w:val="12"/>
                <w:szCs w:val="12"/>
              </w:rPr>
              <w:t>LOCAL LEVEL - TOTAL</w:t>
            </w:r>
          </w:p>
        </w:tc>
        <w:tc>
          <w:tcPr>
            <w:tcW w:w="450" w:type="dxa"/>
            <w:vMerge/>
            <w:textDirection w:val="btLr"/>
          </w:tcPr>
          <w:p w:rsidR="005E757C" w:rsidRPr="00AE5762" w:rsidRDefault="005E757C" w:rsidP="00BE1D86">
            <w:pPr>
              <w:ind w:left="113" w:right="113"/>
              <w:jc w:val="both"/>
              <w:rPr>
                <w:sz w:val="12"/>
                <w:szCs w:val="12"/>
              </w:rPr>
            </w:pPr>
          </w:p>
        </w:tc>
        <w:tc>
          <w:tcPr>
            <w:tcW w:w="450" w:type="dxa"/>
            <w:vMerge/>
            <w:textDirection w:val="btLr"/>
          </w:tcPr>
          <w:p w:rsidR="005E757C" w:rsidRPr="00AE5762" w:rsidRDefault="005E757C" w:rsidP="00BE1D86">
            <w:pPr>
              <w:ind w:left="113" w:right="113"/>
              <w:jc w:val="both"/>
              <w:rPr>
                <w:sz w:val="12"/>
                <w:szCs w:val="12"/>
              </w:rPr>
            </w:pPr>
          </w:p>
        </w:tc>
      </w:tr>
      <w:tr w:rsidR="00464CF6" w:rsidRPr="00AE5762" w:rsidTr="00E86E91">
        <w:trPr>
          <w:cantSplit/>
          <w:trHeight w:val="422"/>
        </w:trPr>
        <w:tc>
          <w:tcPr>
            <w:tcW w:w="3600" w:type="dxa"/>
          </w:tcPr>
          <w:p w:rsidR="00464CF6" w:rsidRPr="00AE5762" w:rsidRDefault="00464CF6" w:rsidP="00464CF6">
            <w:pPr>
              <w:jc w:val="both"/>
              <w:rPr>
                <w:sz w:val="12"/>
                <w:szCs w:val="12"/>
              </w:rPr>
            </w:pPr>
            <w:r w:rsidRPr="00AE5762">
              <w:rPr>
                <w:sz w:val="16"/>
                <w:szCs w:val="16"/>
              </w:rPr>
              <w:t>Have you appointed an FMC manager?</w:t>
            </w:r>
          </w:p>
        </w:tc>
        <w:tc>
          <w:tcPr>
            <w:tcW w:w="450" w:type="dxa"/>
          </w:tcPr>
          <w:p w:rsidR="00464CF6" w:rsidRPr="00AE5762" w:rsidRDefault="00464CF6" w:rsidP="00464CF6">
            <w:pPr>
              <w:rPr>
                <w:sz w:val="10"/>
                <w:szCs w:val="10"/>
              </w:rPr>
            </w:pPr>
            <w:r w:rsidRPr="00AE5762">
              <w:rPr>
                <w:sz w:val="10"/>
                <w:szCs w:val="10"/>
              </w:rPr>
              <w:t>85</w:t>
            </w:r>
            <w:r w:rsidR="007C509A" w:rsidRPr="00AE5762">
              <w:rPr>
                <w:sz w:val="10"/>
                <w:szCs w:val="10"/>
              </w:rPr>
              <w:t>.</w:t>
            </w:r>
            <w:r w:rsidRPr="00AE5762">
              <w:rPr>
                <w:sz w:val="10"/>
                <w:szCs w:val="10"/>
              </w:rPr>
              <w:t>11</w:t>
            </w:r>
          </w:p>
        </w:tc>
        <w:tc>
          <w:tcPr>
            <w:tcW w:w="450" w:type="dxa"/>
          </w:tcPr>
          <w:p w:rsidR="00464CF6" w:rsidRPr="00AE5762" w:rsidRDefault="0068658A" w:rsidP="00464CF6">
            <w:pPr>
              <w:ind w:left="-110"/>
              <w:rPr>
                <w:sz w:val="10"/>
                <w:szCs w:val="10"/>
              </w:rPr>
            </w:pPr>
            <w:r w:rsidRPr="00AE5762">
              <w:rPr>
                <w:sz w:val="10"/>
                <w:szCs w:val="10"/>
              </w:rPr>
              <w:t xml:space="preserve"> </w:t>
            </w:r>
            <w:r w:rsidR="00464CF6" w:rsidRPr="00AE5762">
              <w:rPr>
                <w:sz w:val="10"/>
                <w:szCs w:val="10"/>
              </w:rPr>
              <w:t>100</w:t>
            </w:r>
            <w:r w:rsidR="007C509A" w:rsidRPr="00AE5762">
              <w:rPr>
                <w:sz w:val="10"/>
                <w:szCs w:val="10"/>
              </w:rPr>
              <w:t>.</w:t>
            </w:r>
            <w:r w:rsidR="00464CF6" w:rsidRPr="00AE5762">
              <w:rPr>
                <w:sz w:val="10"/>
                <w:szCs w:val="10"/>
              </w:rPr>
              <w:t>00</w:t>
            </w:r>
          </w:p>
        </w:tc>
        <w:tc>
          <w:tcPr>
            <w:tcW w:w="540" w:type="dxa"/>
          </w:tcPr>
          <w:p w:rsidR="00464CF6" w:rsidRPr="00AE5762" w:rsidRDefault="00464CF6" w:rsidP="00464CF6">
            <w:pPr>
              <w:rPr>
                <w:sz w:val="10"/>
                <w:szCs w:val="10"/>
              </w:rPr>
            </w:pPr>
            <w:r w:rsidRPr="00AE5762">
              <w:rPr>
                <w:sz w:val="10"/>
                <w:szCs w:val="10"/>
              </w:rPr>
              <w:t>64</w:t>
            </w:r>
            <w:r w:rsidR="007C509A" w:rsidRPr="00AE5762">
              <w:rPr>
                <w:sz w:val="10"/>
                <w:szCs w:val="10"/>
              </w:rPr>
              <w:t>.</w:t>
            </w:r>
            <w:r w:rsidRPr="00AE5762">
              <w:rPr>
                <w:sz w:val="10"/>
                <w:szCs w:val="10"/>
              </w:rPr>
              <w:t>47</w:t>
            </w:r>
          </w:p>
        </w:tc>
        <w:tc>
          <w:tcPr>
            <w:tcW w:w="450" w:type="dxa"/>
          </w:tcPr>
          <w:p w:rsidR="00464CF6" w:rsidRPr="00AE5762" w:rsidRDefault="00464CF6" w:rsidP="00464CF6">
            <w:pPr>
              <w:rPr>
                <w:sz w:val="10"/>
                <w:szCs w:val="10"/>
              </w:rPr>
            </w:pPr>
            <w:r w:rsidRPr="00AE5762">
              <w:rPr>
                <w:sz w:val="10"/>
                <w:szCs w:val="10"/>
              </w:rPr>
              <w:t>66</w:t>
            </w:r>
            <w:r w:rsidR="007C509A" w:rsidRPr="00AE5762">
              <w:rPr>
                <w:sz w:val="10"/>
                <w:szCs w:val="10"/>
              </w:rPr>
              <w:t>.</w:t>
            </w:r>
            <w:r w:rsidRPr="00AE5762">
              <w:rPr>
                <w:sz w:val="10"/>
                <w:szCs w:val="10"/>
              </w:rPr>
              <w:t>47</w:t>
            </w:r>
          </w:p>
        </w:tc>
        <w:tc>
          <w:tcPr>
            <w:tcW w:w="450" w:type="dxa"/>
          </w:tcPr>
          <w:p w:rsidR="00464CF6" w:rsidRPr="00AE5762" w:rsidRDefault="00464CF6" w:rsidP="00464CF6">
            <w:pPr>
              <w:rPr>
                <w:sz w:val="10"/>
                <w:szCs w:val="10"/>
              </w:rPr>
            </w:pPr>
            <w:r w:rsidRPr="00AE5762">
              <w:rPr>
                <w:sz w:val="10"/>
                <w:szCs w:val="10"/>
              </w:rPr>
              <w:t>88</w:t>
            </w:r>
            <w:r w:rsidR="007C509A" w:rsidRPr="00AE5762">
              <w:rPr>
                <w:sz w:val="10"/>
                <w:szCs w:val="10"/>
              </w:rPr>
              <w:t>.</w:t>
            </w:r>
            <w:r w:rsidRPr="00AE5762">
              <w:rPr>
                <w:sz w:val="10"/>
                <w:szCs w:val="10"/>
              </w:rPr>
              <w:t>89</w:t>
            </w:r>
          </w:p>
        </w:tc>
        <w:tc>
          <w:tcPr>
            <w:tcW w:w="450" w:type="dxa"/>
          </w:tcPr>
          <w:p w:rsidR="00464CF6" w:rsidRPr="00AE5762" w:rsidRDefault="00464CF6" w:rsidP="00464CF6">
            <w:pPr>
              <w:rPr>
                <w:sz w:val="10"/>
                <w:szCs w:val="10"/>
              </w:rPr>
            </w:pPr>
            <w:r w:rsidRPr="00AE5762">
              <w:rPr>
                <w:sz w:val="10"/>
                <w:szCs w:val="10"/>
              </w:rPr>
              <w:t>74</w:t>
            </w:r>
            <w:r w:rsidR="007C509A" w:rsidRPr="00AE5762">
              <w:rPr>
                <w:sz w:val="10"/>
                <w:szCs w:val="10"/>
              </w:rPr>
              <w:t>.</w:t>
            </w:r>
            <w:r w:rsidRPr="00AE5762">
              <w:rPr>
                <w:sz w:val="10"/>
                <w:szCs w:val="10"/>
              </w:rPr>
              <w:t>23</w:t>
            </w:r>
          </w:p>
        </w:tc>
        <w:tc>
          <w:tcPr>
            <w:tcW w:w="450" w:type="dxa"/>
          </w:tcPr>
          <w:p w:rsidR="00464CF6" w:rsidRPr="00AE5762" w:rsidRDefault="00464CF6" w:rsidP="00464CF6">
            <w:pPr>
              <w:rPr>
                <w:sz w:val="10"/>
                <w:szCs w:val="10"/>
              </w:rPr>
            </w:pPr>
            <w:r w:rsidRPr="00AE5762">
              <w:rPr>
                <w:sz w:val="10"/>
                <w:szCs w:val="10"/>
              </w:rPr>
              <w:t>57</w:t>
            </w:r>
            <w:r w:rsidR="007C509A" w:rsidRPr="00AE5762">
              <w:rPr>
                <w:sz w:val="10"/>
                <w:szCs w:val="10"/>
              </w:rPr>
              <w:t>.</w:t>
            </w:r>
            <w:r w:rsidRPr="00AE5762">
              <w:rPr>
                <w:sz w:val="10"/>
                <w:szCs w:val="10"/>
              </w:rPr>
              <w:t>27</w:t>
            </w:r>
          </w:p>
        </w:tc>
        <w:tc>
          <w:tcPr>
            <w:tcW w:w="450" w:type="dxa"/>
          </w:tcPr>
          <w:p w:rsidR="00464CF6" w:rsidRPr="00AE5762" w:rsidRDefault="00464CF6" w:rsidP="00464CF6">
            <w:pPr>
              <w:rPr>
                <w:sz w:val="10"/>
                <w:szCs w:val="10"/>
              </w:rPr>
            </w:pPr>
            <w:r w:rsidRPr="00AE5762">
              <w:rPr>
                <w:sz w:val="10"/>
                <w:szCs w:val="10"/>
              </w:rPr>
              <w:t>69</w:t>
            </w:r>
            <w:r w:rsidR="007C509A" w:rsidRPr="00AE5762">
              <w:rPr>
                <w:sz w:val="10"/>
                <w:szCs w:val="10"/>
              </w:rPr>
              <w:t>.</w:t>
            </w:r>
            <w:r w:rsidRPr="00AE5762">
              <w:rPr>
                <w:sz w:val="10"/>
                <w:szCs w:val="10"/>
              </w:rPr>
              <w:t>13</w:t>
            </w:r>
          </w:p>
        </w:tc>
        <w:tc>
          <w:tcPr>
            <w:tcW w:w="450" w:type="dxa"/>
          </w:tcPr>
          <w:p w:rsidR="00464CF6" w:rsidRPr="00AE5762" w:rsidRDefault="00464CF6" w:rsidP="00464CF6">
            <w:pPr>
              <w:rPr>
                <w:sz w:val="10"/>
                <w:szCs w:val="10"/>
              </w:rPr>
            </w:pPr>
            <w:r w:rsidRPr="00AE5762">
              <w:rPr>
                <w:sz w:val="10"/>
                <w:szCs w:val="10"/>
              </w:rPr>
              <w:t>83</w:t>
            </w:r>
            <w:r w:rsidR="007C509A" w:rsidRPr="00AE5762">
              <w:rPr>
                <w:sz w:val="10"/>
                <w:szCs w:val="10"/>
              </w:rPr>
              <w:t>.</w:t>
            </w:r>
            <w:r w:rsidRPr="00AE5762">
              <w:rPr>
                <w:sz w:val="10"/>
                <w:szCs w:val="10"/>
              </w:rPr>
              <w:t>05</w:t>
            </w:r>
          </w:p>
        </w:tc>
        <w:tc>
          <w:tcPr>
            <w:tcW w:w="450" w:type="dxa"/>
          </w:tcPr>
          <w:p w:rsidR="00464CF6" w:rsidRPr="00AE5762" w:rsidRDefault="00464CF6" w:rsidP="00464CF6">
            <w:pPr>
              <w:rPr>
                <w:sz w:val="10"/>
                <w:szCs w:val="10"/>
              </w:rPr>
            </w:pPr>
            <w:r w:rsidRPr="00AE5762">
              <w:rPr>
                <w:sz w:val="10"/>
                <w:szCs w:val="10"/>
              </w:rPr>
              <w:t>64</w:t>
            </w:r>
            <w:r w:rsidR="007C509A" w:rsidRPr="00AE5762">
              <w:rPr>
                <w:sz w:val="10"/>
                <w:szCs w:val="10"/>
              </w:rPr>
              <w:t>.</w:t>
            </w:r>
            <w:r w:rsidRPr="00AE5762">
              <w:rPr>
                <w:sz w:val="10"/>
                <w:szCs w:val="10"/>
              </w:rPr>
              <w:t>72</w:t>
            </w:r>
          </w:p>
        </w:tc>
        <w:tc>
          <w:tcPr>
            <w:tcW w:w="450" w:type="dxa"/>
          </w:tcPr>
          <w:p w:rsidR="00464CF6" w:rsidRPr="00AE5762" w:rsidRDefault="00464CF6" w:rsidP="00464CF6">
            <w:pPr>
              <w:rPr>
                <w:sz w:val="10"/>
                <w:szCs w:val="10"/>
              </w:rPr>
            </w:pPr>
            <w:r w:rsidRPr="00AE5762">
              <w:rPr>
                <w:sz w:val="10"/>
                <w:szCs w:val="10"/>
              </w:rPr>
              <w:t>83</w:t>
            </w:r>
            <w:r w:rsidR="007C509A" w:rsidRPr="00AE5762">
              <w:rPr>
                <w:sz w:val="10"/>
                <w:szCs w:val="10"/>
              </w:rPr>
              <w:t>.</w:t>
            </w:r>
            <w:r w:rsidRPr="00AE5762">
              <w:rPr>
                <w:sz w:val="10"/>
                <w:szCs w:val="10"/>
              </w:rPr>
              <w:t>82</w:t>
            </w:r>
          </w:p>
        </w:tc>
        <w:tc>
          <w:tcPr>
            <w:tcW w:w="450" w:type="dxa"/>
          </w:tcPr>
          <w:p w:rsidR="00464CF6" w:rsidRPr="00AE5762" w:rsidRDefault="00464CF6" w:rsidP="00464CF6">
            <w:pPr>
              <w:rPr>
                <w:sz w:val="10"/>
                <w:szCs w:val="10"/>
              </w:rPr>
            </w:pPr>
            <w:r w:rsidRPr="00AE5762">
              <w:rPr>
                <w:sz w:val="10"/>
                <w:szCs w:val="10"/>
              </w:rPr>
              <w:t>73</w:t>
            </w:r>
            <w:r w:rsidR="007C509A" w:rsidRPr="00AE5762">
              <w:rPr>
                <w:sz w:val="10"/>
                <w:szCs w:val="10"/>
              </w:rPr>
              <w:t>.</w:t>
            </w:r>
            <w:r w:rsidRPr="00AE5762">
              <w:rPr>
                <w:sz w:val="10"/>
                <w:szCs w:val="10"/>
              </w:rPr>
              <w:t>15</w:t>
            </w:r>
          </w:p>
        </w:tc>
        <w:tc>
          <w:tcPr>
            <w:tcW w:w="450" w:type="dxa"/>
          </w:tcPr>
          <w:p w:rsidR="00464CF6" w:rsidRPr="00AE5762" w:rsidRDefault="00464CF6" w:rsidP="00464CF6">
            <w:pPr>
              <w:rPr>
                <w:sz w:val="10"/>
                <w:szCs w:val="10"/>
              </w:rPr>
            </w:pPr>
            <w:r w:rsidRPr="00AE5762">
              <w:rPr>
                <w:sz w:val="10"/>
                <w:szCs w:val="10"/>
              </w:rPr>
              <w:t>70</w:t>
            </w:r>
            <w:r w:rsidR="007C509A" w:rsidRPr="00AE5762">
              <w:rPr>
                <w:sz w:val="10"/>
                <w:szCs w:val="10"/>
              </w:rPr>
              <w:t>.</w:t>
            </w:r>
            <w:r w:rsidRPr="00AE5762">
              <w:rPr>
                <w:sz w:val="10"/>
                <w:szCs w:val="10"/>
              </w:rPr>
              <w:t>40</w:t>
            </w:r>
          </w:p>
        </w:tc>
        <w:tc>
          <w:tcPr>
            <w:tcW w:w="450" w:type="dxa"/>
          </w:tcPr>
          <w:p w:rsidR="00464CF6" w:rsidRPr="00AE5762" w:rsidRDefault="00464CF6" w:rsidP="00464CF6">
            <w:pPr>
              <w:rPr>
                <w:sz w:val="10"/>
                <w:szCs w:val="10"/>
              </w:rPr>
            </w:pPr>
            <w:r w:rsidRPr="00AE5762">
              <w:rPr>
                <w:sz w:val="10"/>
                <w:szCs w:val="10"/>
              </w:rPr>
              <w:t>91</w:t>
            </w:r>
            <w:r w:rsidR="007C509A" w:rsidRPr="00AE5762">
              <w:rPr>
                <w:sz w:val="10"/>
                <w:szCs w:val="10"/>
              </w:rPr>
              <w:t>.</w:t>
            </w:r>
            <w:r w:rsidRPr="00AE5762">
              <w:rPr>
                <w:sz w:val="10"/>
                <w:szCs w:val="10"/>
              </w:rPr>
              <w:t>30</w:t>
            </w:r>
          </w:p>
        </w:tc>
      </w:tr>
      <w:tr w:rsidR="007137CE" w:rsidRPr="00AE5762" w:rsidTr="00E86E91">
        <w:trPr>
          <w:cantSplit/>
          <w:trHeight w:val="422"/>
        </w:trPr>
        <w:tc>
          <w:tcPr>
            <w:tcW w:w="3600" w:type="dxa"/>
          </w:tcPr>
          <w:p w:rsidR="007137CE" w:rsidRPr="00AE5762" w:rsidRDefault="00E86E91" w:rsidP="00464CF6">
            <w:pPr>
              <w:jc w:val="both"/>
              <w:rPr>
                <w:sz w:val="16"/>
                <w:szCs w:val="16"/>
              </w:rPr>
            </w:pPr>
            <w:r w:rsidRPr="00AE5762">
              <w:rPr>
                <w:sz w:val="16"/>
                <w:szCs w:val="16"/>
              </w:rPr>
              <w:t>Have you established a working group managed by an FMC manager, tasked with introducing and developing the financial management and control system?</w:t>
            </w:r>
          </w:p>
        </w:tc>
        <w:tc>
          <w:tcPr>
            <w:tcW w:w="450" w:type="dxa"/>
          </w:tcPr>
          <w:p w:rsidR="007137CE" w:rsidRPr="00AE5762" w:rsidRDefault="007137CE" w:rsidP="00464CF6">
            <w:pPr>
              <w:rPr>
                <w:sz w:val="10"/>
                <w:szCs w:val="10"/>
              </w:rPr>
            </w:pPr>
          </w:p>
          <w:p w:rsidR="00E86E91" w:rsidRPr="00AE5762" w:rsidRDefault="00E86E91" w:rsidP="00464CF6">
            <w:pPr>
              <w:rPr>
                <w:sz w:val="10"/>
                <w:szCs w:val="10"/>
              </w:rPr>
            </w:pPr>
          </w:p>
          <w:p w:rsidR="00E86E91" w:rsidRPr="00AE5762" w:rsidRDefault="00E86E91" w:rsidP="00464CF6">
            <w:pPr>
              <w:rPr>
                <w:sz w:val="10"/>
                <w:szCs w:val="10"/>
              </w:rPr>
            </w:pPr>
            <w:r w:rsidRPr="00AE5762">
              <w:rPr>
                <w:sz w:val="10"/>
                <w:szCs w:val="10"/>
              </w:rPr>
              <w:t>72.34</w:t>
            </w:r>
          </w:p>
        </w:tc>
        <w:tc>
          <w:tcPr>
            <w:tcW w:w="450" w:type="dxa"/>
          </w:tcPr>
          <w:p w:rsidR="00E86E91" w:rsidRPr="00AE5762" w:rsidRDefault="00E86E91" w:rsidP="00464CF6">
            <w:pPr>
              <w:ind w:left="-110"/>
              <w:rPr>
                <w:sz w:val="10"/>
                <w:szCs w:val="10"/>
              </w:rPr>
            </w:pPr>
          </w:p>
          <w:p w:rsidR="00E86E91" w:rsidRPr="00AE5762" w:rsidRDefault="00E86E91" w:rsidP="00464CF6">
            <w:pPr>
              <w:ind w:left="-110"/>
              <w:rPr>
                <w:sz w:val="10"/>
                <w:szCs w:val="10"/>
              </w:rPr>
            </w:pPr>
          </w:p>
          <w:p w:rsidR="007137CE" w:rsidRPr="00AE5762" w:rsidRDefault="0068658A" w:rsidP="00464CF6">
            <w:pPr>
              <w:ind w:left="-110"/>
              <w:rPr>
                <w:sz w:val="10"/>
                <w:szCs w:val="10"/>
              </w:rPr>
            </w:pPr>
            <w:r w:rsidRPr="00AE5762">
              <w:rPr>
                <w:sz w:val="10"/>
                <w:szCs w:val="10"/>
              </w:rPr>
              <w:t xml:space="preserve"> </w:t>
            </w:r>
            <w:r w:rsidR="00E86E91" w:rsidRPr="00AE5762">
              <w:rPr>
                <w:sz w:val="10"/>
                <w:szCs w:val="10"/>
              </w:rPr>
              <w:t>100.00</w:t>
            </w:r>
          </w:p>
        </w:tc>
        <w:tc>
          <w:tcPr>
            <w:tcW w:w="540" w:type="dxa"/>
          </w:tcPr>
          <w:p w:rsidR="007137CE" w:rsidRPr="00AE5762" w:rsidRDefault="007137CE" w:rsidP="00464CF6">
            <w:pPr>
              <w:rPr>
                <w:sz w:val="10"/>
                <w:szCs w:val="10"/>
              </w:rPr>
            </w:pPr>
          </w:p>
          <w:p w:rsidR="00E86E91" w:rsidRPr="00AE5762" w:rsidRDefault="00E86E91" w:rsidP="00464CF6">
            <w:pPr>
              <w:rPr>
                <w:sz w:val="10"/>
                <w:szCs w:val="10"/>
              </w:rPr>
            </w:pPr>
          </w:p>
          <w:p w:rsidR="00E86E91" w:rsidRPr="00AE5762" w:rsidRDefault="00E86E91" w:rsidP="00464CF6">
            <w:pPr>
              <w:rPr>
                <w:sz w:val="10"/>
                <w:szCs w:val="10"/>
              </w:rPr>
            </w:pPr>
            <w:r w:rsidRPr="00AE5762">
              <w:rPr>
                <w:sz w:val="10"/>
                <w:szCs w:val="10"/>
              </w:rPr>
              <w:t>63.16</w:t>
            </w:r>
          </w:p>
        </w:tc>
        <w:tc>
          <w:tcPr>
            <w:tcW w:w="450" w:type="dxa"/>
          </w:tcPr>
          <w:p w:rsidR="007137CE" w:rsidRPr="00AE5762" w:rsidRDefault="007137CE" w:rsidP="00464CF6">
            <w:pPr>
              <w:rPr>
                <w:sz w:val="10"/>
                <w:szCs w:val="10"/>
              </w:rPr>
            </w:pPr>
          </w:p>
          <w:p w:rsidR="00E86E91" w:rsidRPr="00AE5762" w:rsidRDefault="00E86E91" w:rsidP="00464CF6">
            <w:pPr>
              <w:rPr>
                <w:sz w:val="10"/>
                <w:szCs w:val="10"/>
              </w:rPr>
            </w:pPr>
          </w:p>
          <w:p w:rsidR="00E86E91" w:rsidRPr="00AE5762" w:rsidRDefault="00E86E91" w:rsidP="00464CF6">
            <w:pPr>
              <w:rPr>
                <w:sz w:val="10"/>
                <w:szCs w:val="10"/>
              </w:rPr>
            </w:pPr>
            <w:r w:rsidRPr="00AE5762">
              <w:rPr>
                <w:sz w:val="10"/>
                <w:szCs w:val="10"/>
              </w:rPr>
              <w:t>66.23</w:t>
            </w:r>
          </w:p>
          <w:p w:rsidR="00E86E91" w:rsidRPr="00AE5762" w:rsidRDefault="00E86E91" w:rsidP="00464CF6">
            <w:pPr>
              <w:rPr>
                <w:sz w:val="10"/>
                <w:szCs w:val="10"/>
              </w:rPr>
            </w:pPr>
          </w:p>
        </w:tc>
        <w:tc>
          <w:tcPr>
            <w:tcW w:w="450" w:type="dxa"/>
          </w:tcPr>
          <w:p w:rsidR="00E86E91" w:rsidRPr="00AE5762" w:rsidRDefault="00E86E91" w:rsidP="00464CF6">
            <w:pPr>
              <w:rPr>
                <w:sz w:val="10"/>
                <w:szCs w:val="10"/>
              </w:rPr>
            </w:pPr>
          </w:p>
          <w:p w:rsidR="00E86E91" w:rsidRPr="00AE5762" w:rsidRDefault="00E86E91" w:rsidP="00464CF6">
            <w:pPr>
              <w:rPr>
                <w:sz w:val="10"/>
                <w:szCs w:val="10"/>
              </w:rPr>
            </w:pPr>
          </w:p>
          <w:p w:rsidR="007137CE" w:rsidRPr="00AE5762" w:rsidRDefault="00E86E91" w:rsidP="00464CF6">
            <w:pPr>
              <w:rPr>
                <w:sz w:val="10"/>
                <w:szCs w:val="10"/>
              </w:rPr>
            </w:pPr>
            <w:r w:rsidRPr="00AE5762">
              <w:rPr>
                <w:sz w:val="10"/>
                <w:szCs w:val="10"/>
              </w:rPr>
              <w:t>86.11</w:t>
            </w:r>
          </w:p>
        </w:tc>
        <w:tc>
          <w:tcPr>
            <w:tcW w:w="450" w:type="dxa"/>
          </w:tcPr>
          <w:p w:rsidR="007137CE" w:rsidRPr="00AE5762" w:rsidRDefault="007137CE" w:rsidP="00464CF6">
            <w:pPr>
              <w:rPr>
                <w:sz w:val="10"/>
                <w:szCs w:val="10"/>
              </w:rPr>
            </w:pPr>
          </w:p>
          <w:p w:rsidR="00E86E91" w:rsidRPr="00AE5762" w:rsidRDefault="00E86E91" w:rsidP="00464CF6">
            <w:pPr>
              <w:rPr>
                <w:sz w:val="10"/>
                <w:szCs w:val="10"/>
              </w:rPr>
            </w:pPr>
          </w:p>
          <w:p w:rsidR="00E86E91" w:rsidRPr="00AE5762" w:rsidRDefault="00E86E91" w:rsidP="00464CF6">
            <w:pPr>
              <w:rPr>
                <w:sz w:val="10"/>
                <w:szCs w:val="10"/>
              </w:rPr>
            </w:pPr>
            <w:r w:rsidRPr="00AE5762">
              <w:rPr>
                <w:sz w:val="10"/>
                <w:szCs w:val="10"/>
              </w:rPr>
              <w:t>72.16</w:t>
            </w:r>
          </w:p>
        </w:tc>
        <w:tc>
          <w:tcPr>
            <w:tcW w:w="450" w:type="dxa"/>
          </w:tcPr>
          <w:p w:rsidR="007137CE" w:rsidRPr="00AE5762" w:rsidRDefault="007137CE" w:rsidP="00464CF6">
            <w:pPr>
              <w:rPr>
                <w:sz w:val="10"/>
                <w:szCs w:val="10"/>
              </w:rPr>
            </w:pPr>
          </w:p>
          <w:p w:rsidR="00E86E91" w:rsidRPr="00AE5762" w:rsidRDefault="00E86E91" w:rsidP="00464CF6">
            <w:pPr>
              <w:rPr>
                <w:sz w:val="10"/>
                <w:szCs w:val="10"/>
              </w:rPr>
            </w:pPr>
          </w:p>
          <w:p w:rsidR="00E86E91" w:rsidRPr="00AE5762" w:rsidRDefault="00E86E91" w:rsidP="00464CF6">
            <w:pPr>
              <w:rPr>
                <w:sz w:val="10"/>
                <w:szCs w:val="10"/>
              </w:rPr>
            </w:pPr>
            <w:r w:rsidRPr="00AE5762">
              <w:rPr>
                <w:sz w:val="10"/>
                <w:szCs w:val="10"/>
              </w:rPr>
              <w:t>51.10</w:t>
            </w:r>
          </w:p>
        </w:tc>
        <w:tc>
          <w:tcPr>
            <w:tcW w:w="450" w:type="dxa"/>
          </w:tcPr>
          <w:p w:rsidR="007137CE" w:rsidRPr="00AE5762" w:rsidRDefault="007137CE" w:rsidP="00464CF6">
            <w:pPr>
              <w:rPr>
                <w:sz w:val="10"/>
                <w:szCs w:val="10"/>
              </w:rPr>
            </w:pPr>
          </w:p>
          <w:p w:rsidR="00E86E91" w:rsidRPr="00AE5762" w:rsidRDefault="00E86E91" w:rsidP="00464CF6">
            <w:pPr>
              <w:rPr>
                <w:sz w:val="10"/>
                <w:szCs w:val="10"/>
              </w:rPr>
            </w:pPr>
          </w:p>
          <w:p w:rsidR="00E86E91" w:rsidRPr="00AE5762" w:rsidRDefault="00E86E91" w:rsidP="00464CF6">
            <w:pPr>
              <w:rPr>
                <w:sz w:val="10"/>
                <w:szCs w:val="10"/>
              </w:rPr>
            </w:pPr>
            <w:r w:rsidRPr="00AE5762">
              <w:rPr>
                <w:sz w:val="10"/>
                <w:szCs w:val="10"/>
              </w:rPr>
              <w:t>63.39</w:t>
            </w:r>
          </w:p>
        </w:tc>
        <w:tc>
          <w:tcPr>
            <w:tcW w:w="450" w:type="dxa"/>
          </w:tcPr>
          <w:p w:rsidR="007137CE" w:rsidRPr="00AE5762" w:rsidRDefault="007137CE" w:rsidP="00464CF6">
            <w:pPr>
              <w:rPr>
                <w:sz w:val="10"/>
                <w:szCs w:val="10"/>
              </w:rPr>
            </w:pPr>
          </w:p>
          <w:p w:rsidR="00E86E91" w:rsidRPr="00AE5762" w:rsidRDefault="00E86E91" w:rsidP="00464CF6">
            <w:pPr>
              <w:rPr>
                <w:sz w:val="10"/>
                <w:szCs w:val="10"/>
              </w:rPr>
            </w:pPr>
          </w:p>
          <w:p w:rsidR="00E86E91" w:rsidRPr="00AE5762" w:rsidRDefault="00E86E91" w:rsidP="00E86E91">
            <w:pPr>
              <w:rPr>
                <w:sz w:val="10"/>
                <w:szCs w:val="10"/>
              </w:rPr>
            </w:pPr>
            <w:r w:rsidRPr="00AE5762">
              <w:rPr>
                <w:sz w:val="10"/>
                <w:szCs w:val="10"/>
              </w:rPr>
              <w:t>87.01</w:t>
            </w:r>
          </w:p>
        </w:tc>
        <w:tc>
          <w:tcPr>
            <w:tcW w:w="450" w:type="dxa"/>
          </w:tcPr>
          <w:p w:rsidR="007137CE" w:rsidRPr="00AE5762" w:rsidRDefault="007137CE" w:rsidP="00464CF6">
            <w:pPr>
              <w:rPr>
                <w:sz w:val="10"/>
                <w:szCs w:val="10"/>
              </w:rPr>
            </w:pPr>
          </w:p>
          <w:p w:rsidR="00E86E91" w:rsidRPr="00AE5762" w:rsidRDefault="00E86E91" w:rsidP="00464CF6">
            <w:pPr>
              <w:rPr>
                <w:sz w:val="10"/>
                <w:szCs w:val="10"/>
              </w:rPr>
            </w:pPr>
          </w:p>
          <w:p w:rsidR="00E86E91" w:rsidRPr="00AE5762" w:rsidRDefault="00E86E91" w:rsidP="00E86E91">
            <w:pPr>
              <w:rPr>
                <w:sz w:val="10"/>
                <w:szCs w:val="10"/>
              </w:rPr>
            </w:pPr>
            <w:r w:rsidRPr="00AE5762">
              <w:rPr>
                <w:sz w:val="10"/>
                <w:szCs w:val="10"/>
              </w:rPr>
              <w:t>58.70</w:t>
            </w:r>
          </w:p>
          <w:p w:rsidR="00E86E91" w:rsidRPr="00AE5762" w:rsidRDefault="00E86E91" w:rsidP="00464CF6">
            <w:pPr>
              <w:rPr>
                <w:sz w:val="10"/>
                <w:szCs w:val="10"/>
              </w:rPr>
            </w:pPr>
          </w:p>
        </w:tc>
        <w:tc>
          <w:tcPr>
            <w:tcW w:w="450" w:type="dxa"/>
          </w:tcPr>
          <w:p w:rsidR="007137CE" w:rsidRPr="00AE5762" w:rsidRDefault="007137CE" w:rsidP="00464CF6">
            <w:pPr>
              <w:rPr>
                <w:sz w:val="10"/>
                <w:szCs w:val="10"/>
              </w:rPr>
            </w:pPr>
          </w:p>
          <w:p w:rsidR="00E86E91" w:rsidRPr="00AE5762" w:rsidRDefault="00E86E91" w:rsidP="00464CF6">
            <w:pPr>
              <w:rPr>
                <w:sz w:val="10"/>
                <w:szCs w:val="10"/>
              </w:rPr>
            </w:pPr>
          </w:p>
          <w:p w:rsidR="00E86E91" w:rsidRPr="00AE5762" w:rsidRDefault="00E86E91" w:rsidP="00464CF6">
            <w:pPr>
              <w:rPr>
                <w:sz w:val="10"/>
                <w:szCs w:val="10"/>
              </w:rPr>
            </w:pPr>
            <w:r w:rsidRPr="00AE5762">
              <w:rPr>
                <w:sz w:val="10"/>
                <w:szCs w:val="10"/>
              </w:rPr>
              <w:t>84.47</w:t>
            </w:r>
          </w:p>
          <w:p w:rsidR="00E86E91" w:rsidRPr="00AE5762" w:rsidRDefault="00E86E91" w:rsidP="00464CF6">
            <w:pPr>
              <w:rPr>
                <w:sz w:val="10"/>
                <w:szCs w:val="10"/>
              </w:rPr>
            </w:pPr>
          </w:p>
          <w:p w:rsidR="00E86E91" w:rsidRPr="00AE5762" w:rsidRDefault="00E86E91" w:rsidP="00464CF6">
            <w:pPr>
              <w:rPr>
                <w:sz w:val="10"/>
                <w:szCs w:val="10"/>
              </w:rPr>
            </w:pPr>
          </w:p>
        </w:tc>
        <w:tc>
          <w:tcPr>
            <w:tcW w:w="450" w:type="dxa"/>
          </w:tcPr>
          <w:p w:rsidR="007137CE" w:rsidRPr="00AE5762" w:rsidRDefault="007137CE" w:rsidP="00464CF6">
            <w:pPr>
              <w:rPr>
                <w:sz w:val="10"/>
                <w:szCs w:val="10"/>
              </w:rPr>
            </w:pPr>
          </w:p>
          <w:p w:rsidR="00E86E91" w:rsidRPr="00AE5762" w:rsidRDefault="00E86E91" w:rsidP="00464CF6">
            <w:pPr>
              <w:rPr>
                <w:sz w:val="10"/>
                <w:szCs w:val="10"/>
              </w:rPr>
            </w:pPr>
          </w:p>
          <w:p w:rsidR="00E86E91" w:rsidRPr="00AE5762" w:rsidRDefault="00E86E91" w:rsidP="00464CF6">
            <w:pPr>
              <w:rPr>
                <w:sz w:val="10"/>
                <w:szCs w:val="10"/>
              </w:rPr>
            </w:pPr>
            <w:r w:rsidRPr="00AE5762">
              <w:rPr>
                <w:sz w:val="10"/>
                <w:szCs w:val="10"/>
              </w:rPr>
              <w:t>70.66</w:t>
            </w:r>
          </w:p>
          <w:p w:rsidR="00E86E91" w:rsidRPr="00AE5762" w:rsidRDefault="00E86E91" w:rsidP="00464CF6">
            <w:pPr>
              <w:rPr>
                <w:sz w:val="10"/>
                <w:szCs w:val="10"/>
              </w:rPr>
            </w:pPr>
          </w:p>
          <w:p w:rsidR="00E86E91" w:rsidRPr="00AE5762" w:rsidRDefault="00E86E91" w:rsidP="00464CF6">
            <w:pPr>
              <w:rPr>
                <w:sz w:val="10"/>
                <w:szCs w:val="10"/>
              </w:rPr>
            </w:pPr>
          </w:p>
        </w:tc>
        <w:tc>
          <w:tcPr>
            <w:tcW w:w="450" w:type="dxa"/>
          </w:tcPr>
          <w:p w:rsidR="007137CE" w:rsidRPr="00AE5762" w:rsidRDefault="007137CE" w:rsidP="00464CF6">
            <w:pPr>
              <w:rPr>
                <w:sz w:val="10"/>
                <w:szCs w:val="10"/>
              </w:rPr>
            </w:pPr>
          </w:p>
          <w:p w:rsidR="00E86E91" w:rsidRPr="00AE5762" w:rsidRDefault="00E86E91" w:rsidP="00464CF6">
            <w:pPr>
              <w:rPr>
                <w:sz w:val="10"/>
                <w:szCs w:val="10"/>
              </w:rPr>
            </w:pPr>
          </w:p>
          <w:p w:rsidR="00E86E91" w:rsidRPr="00AE5762" w:rsidRDefault="00E86E91" w:rsidP="00464CF6">
            <w:pPr>
              <w:rPr>
                <w:sz w:val="10"/>
                <w:szCs w:val="10"/>
              </w:rPr>
            </w:pPr>
            <w:r w:rsidRPr="00AE5762">
              <w:rPr>
                <w:sz w:val="10"/>
                <w:szCs w:val="10"/>
              </w:rPr>
              <w:t>67.07</w:t>
            </w:r>
          </w:p>
        </w:tc>
        <w:tc>
          <w:tcPr>
            <w:tcW w:w="450" w:type="dxa"/>
          </w:tcPr>
          <w:p w:rsidR="007137CE" w:rsidRPr="00AE5762" w:rsidRDefault="007137CE" w:rsidP="00464CF6">
            <w:pPr>
              <w:rPr>
                <w:sz w:val="10"/>
                <w:szCs w:val="10"/>
              </w:rPr>
            </w:pPr>
          </w:p>
          <w:p w:rsidR="00E86E91" w:rsidRPr="00AE5762" w:rsidRDefault="00E86E91" w:rsidP="00464CF6">
            <w:pPr>
              <w:rPr>
                <w:sz w:val="10"/>
                <w:szCs w:val="10"/>
              </w:rPr>
            </w:pPr>
          </w:p>
          <w:p w:rsidR="00E86E91" w:rsidRPr="00AE5762" w:rsidRDefault="00E86E91" w:rsidP="00464CF6">
            <w:pPr>
              <w:rPr>
                <w:sz w:val="10"/>
                <w:szCs w:val="10"/>
              </w:rPr>
            </w:pPr>
            <w:r w:rsidRPr="00AE5762">
              <w:rPr>
                <w:sz w:val="10"/>
                <w:szCs w:val="10"/>
              </w:rPr>
              <w:t>88.04</w:t>
            </w:r>
          </w:p>
        </w:tc>
      </w:tr>
      <w:tr w:rsidR="007137CE" w:rsidRPr="00AE5762" w:rsidTr="00E86E91">
        <w:trPr>
          <w:cantSplit/>
          <w:trHeight w:val="422"/>
        </w:trPr>
        <w:tc>
          <w:tcPr>
            <w:tcW w:w="3600" w:type="dxa"/>
          </w:tcPr>
          <w:p w:rsidR="007137CE" w:rsidRPr="00AE5762" w:rsidRDefault="00E86E91" w:rsidP="00464CF6">
            <w:pPr>
              <w:jc w:val="both"/>
              <w:rPr>
                <w:sz w:val="16"/>
                <w:szCs w:val="16"/>
              </w:rPr>
            </w:pPr>
            <w:r w:rsidRPr="00AE5762">
              <w:rPr>
                <w:sz w:val="16"/>
                <w:szCs w:val="16"/>
              </w:rPr>
              <w:t>Have you adopted an action plan (plan of activities) to establish a financial management and control system?</w:t>
            </w:r>
          </w:p>
        </w:tc>
        <w:tc>
          <w:tcPr>
            <w:tcW w:w="450" w:type="dxa"/>
          </w:tcPr>
          <w:p w:rsidR="007137CE" w:rsidRPr="00AE5762" w:rsidRDefault="007137CE" w:rsidP="00464CF6">
            <w:pPr>
              <w:rPr>
                <w:sz w:val="10"/>
                <w:szCs w:val="10"/>
              </w:rPr>
            </w:pPr>
          </w:p>
          <w:p w:rsidR="00E86E91" w:rsidRPr="00AE5762" w:rsidRDefault="00E86E91" w:rsidP="00464CF6">
            <w:pPr>
              <w:rPr>
                <w:sz w:val="10"/>
                <w:szCs w:val="10"/>
              </w:rPr>
            </w:pPr>
            <w:r w:rsidRPr="00AE5762">
              <w:rPr>
                <w:sz w:val="10"/>
                <w:szCs w:val="10"/>
              </w:rPr>
              <w:t>55.32</w:t>
            </w:r>
          </w:p>
        </w:tc>
        <w:tc>
          <w:tcPr>
            <w:tcW w:w="450" w:type="dxa"/>
          </w:tcPr>
          <w:p w:rsidR="007137CE" w:rsidRPr="00AE5762" w:rsidRDefault="007137CE" w:rsidP="00464CF6">
            <w:pPr>
              <w:ind w:left="-110"/>
              <w:rPr>
                <w:sz w:val="10"/>
                <w:szCs w:val="10"/>
              </w:rPr>
            </w:pPr>
          </w:p>
          <w:p w:rsidR="00E86E91" w:rsidRPr="00AE5762" w:rsidRDefault="0068658A" w:rsidP="00464CF6">
            <w:pPr>
              <w:ind w:left="-110"/>
              <w:rPr>
                <w:sz w:val="10"/>
                <w:szCs w:val="10"/>
              </w:rPr>
            </w:pPr>
            <w:r w:rsidRPr="00AE5762">
              <w:rPr>
                <w:sz w:val="10"/>
                <w:szCs w:val="10"/>
              </w:rPr>
              <w:t xml:space="preserve"> </w:t>
            </w:r>
            <w:r w:rsidR="00E86E91" w:rsidRPr="00AE5762">
              <w:rPr>
                <w:sz w:val="10"/>
                <w:szCs w:val="10"/>
              </w:rPr>
              <w:t>100.00</w:t>
            </w:r>
          </w:p>
        </w:tc>
        <w:tc>
          <w:tcPr>
            <w:tcW w:w="540" w:type="dxa"/>
          </w:tcPr>
          <w:p w:rsidR="007137CE" w:rsidRPr="00AE5762" w:rsidRDefault="007137CE" w:rsidP="00464CF6">
            <w:pPr>
              <w:rPr>
                <w:sz w:val="10"/>
                <w:szCs w:val="10"/>
              </w:rPr>
            </w:pPr>
          </w:p>
          <w:p w:rsidR="00E86E91" w:rsidRPr="00AE5762" w:rsidRDefault="00E86E91" w:rsidP="00464CF6">
            <w:pPr>
              <w:rPr>
                <w:sz w:val="10"/>
                <w:szCs w:val="10"/>
              </w:rPr>
            </w:pPr>
            <w:r w:rsidRPr="00AE5762">
              <w:rPr>
                <w:sz w:val="10"/>
                <w:szCs w:val="10"/>
              </w:rPr>
              <w:t>56.58</w:t>
            </w:r>
          </w:p>
        </w:tc>
        <w:tc>
          <w:tcPr>
            <w:tcW w:w="450" w:type="dxa"/>
          </w:tcPr>
          <w:p w:rsidR="007137CE" w:rsidRPr="00AE5762" w:rsidRDefault="007137CE" w:rsidP="00464CF6">
            <w:pPr>
              <w:rPr>
                <w:sz w:val="10"/>
                <w:szCs w:val="10"/>
              </w:rPr>
            </w:pPr>
          </w:p>
          <w:p w:rsidR="00E86E91" w:rsidRPr="00AE5762" w:rsidRDefault="00E86E91" w:rsidP="00464CF6">
            <w:pPr>
              <w:rPr>
                <w:sz w:val="10"/>
                <w:szCs w:val="10"/>
              </w:rPr>
            </w:pPr>
            <w:r w:rsidRPr="00AE5762">
              <w:rPr>
                <w:sz w:val="10"/>
                <w:szCs w:val="10"/>
              </w:rPr>
              <w:t>48.02</w:t>
            </w:r>
          </w:p>
        </w:tc>
        <w:tc>
          <w:tcPr>
            <w:tcW w:w="450" w:type="dxa"/>
          </w:tcPr>
          <w:p w:rsidR="007137CE" w:rsidRPr="00AE5762" w:rsidRDefault="007137CE" w:rsidP="00464CF6">
            <w:pPr>
              <w:rPr>
                <w:sz w:val="10"/>
                <w:szCs w:val="10"/>
              </w:rPr>
            </w:pPr>
          </w:p>
          <w:p w:rsidR="00E86E91" w:rsidRPr="00AE5762" w:rsidRDefault="00E86E91" w:rsidP="00464CF6">
            <w:pPr>
              <w:rPr>
                <w:sz w:val="10"/>
                <w:szCs w:val="10"/>
              </w:rPr>
            </w:pPr>
            <w:r w:rsidRPr="00AE5762">
              <w:rPr>
                <w:sz w:val="10"/>
                <w:szCs w:val="10"/>
              </w:rPr>
              <w:t>75.00</w:t>
            </w:r>
          </w:p>
        </w:tc>
        <w:tc>
          <w:tcPr>
            <w:tcW w:w="450" w:type="dxa"/>
          </w:tcPr>
          <w:p w:rsidR="007137CE" w:rsidRPr="00AE5762" w:rsidRDefault="007137CE" w:rsidP="00464CF6">
            <w:pPr>
              <w:rPr>
                <w:sz w:val="10"/>
                <w:szCs w:val="10"/>
              </w:rPr>
            </w:pPr>
          </w:p>
          <w:p w:rsidR="00E86E91" w:rsidRPr="00AE5762" w:rsidRDefault="00E86E91" w:rsidP="00464CF6">
            <w:pPr>
              <w:rPr>
                <w:sz w:val="10"/>
                <w:szCs w:val="10"/>
              </w:rPr>
            </w:pPr>
            <w:r w:rsidRPr="00AE5762">
              <w:rPr>
                <w:sz w:val="10"/>
                <w:szCs w:val="10"/>
              </w:rPr>
              <w:t>68.04</w:t>
            </w:r>
          </w:p>
        </w:tc>
        <w:tc>
          <w:tcPr>
            <w:tcW w:w="450" w:type="dxa"/>
          </w:tcPr>
          <w:p w:rsidR="007137CE" w:rsidRPr="00AE5762" w:rsidRDefault="007137CE" w:rsidP="00464CF6">
            <w:pPr>
              <w:rPr>
                <w:sz w:val="10"/>
                <w:szCs w:val="10"/>
              </w:rPr>
            </w:pPr>
          </w:p>
          <w:p w:rsidR="00E86E91" w:rsidRPr="00AE5762" w:rsidRDefault="00E86E91" w:rsidP="00464CF6">
            <w:pPr>
              <w:rPr>
                <w:sz w:val="10"/>
                <w:szCs w:val="10"/>
              </w:rPr>
            </w:pPr>
            <w:r w:rsidRPr="00AE5762">
              <w:rPr>
                <w:sz w:val="10"/>
                <w:szCs w:val="10"/>
              </w:rPr>
              <w:t>43.17</w:t>
            </w:r>
          </w:p>
        </w:tc>
        <w:tc>
          <w:tcPr>
            <w:tcW w:w="450" w:type="dxa"/>
          </w:tcPr>
          <w:p w:rsidR="007137CE" w:rsidRPr="00AE5762" w:rsidRDefault="007137CE" w:rsidP="00464CF6">
            <w:pPr>
              <w:rPr>
                <w:sz w:val="10"/>
                <w:szCs w:val="10"/>
              </w:rPr>
            </w:pPr>
          </w:p>
          <w:p w:rsidR="00E86E91" w:rsidRPr="00AE5762" w:rsidRDefault="00E86E91" w:rsidP="00464CF6">
            <w:pPr>
              <w:rPr>
                <w:sz w:val="10"/>
                <w:szCs w:val="10"/>
              </w:rPr>
            </w:pPr>
            <w:r w:rsidRPr="00AE5762">
              <w:rPr>
                <w:sz w:val="10"/>
                <w:szCs w:val="10"/>
              </w:rPr>
              <w:t>49.31</w:t>
            </w:r>
          </w:p>
        </w:tc>
        <w:tc>
          <w:tcPr>
            <w:tcW w:w="450" w:type="dxa"/>
          </w:tcPr>
          <w:p w:rsidR="007137CE" w:rsidRPr="00AE5762" w:rsidRDefault="007137CE" w:rsidP="00464CF6">
            <w:pPr>
              <w:rPr>
                <w:sz w:val="10"/>
                <w:szCs w:val="10"/>
              </w:rPr>
            </w:pPr>
          </w:p>
          <w:p w:rsidR="00E86E91" w:rsidRPr="00AE5762" w:rsidRDefault="00E86E91" w:rsidP="00464CF6">
            <w:pPr>
              <w:rPr>
                <w:sz w:val="10"/>
                <w:szCs w:val="10"/>
              </w:rPr>
            </w:pPr>
            <w:r w:rsidRPr="00AE5762">
              <w:rPr>
                <w:sz w:val="10"/>
                <w:szCs w:val="10"/>
              </w:rPr>
              <w:t>68.93</w:t>
            </w:r>
          </w:p>
        </w:tc>
        <w:tc>
          <w:tcPr>
            <w:tcW w:w="450" w:type="dxa"/>
          </w:tcPr>
          <w:p w:rsidR="007137CE" w:rsidRPr="00AE5762" w:rsidRDefault="007137CE" w:rsidP="00464CF6">
            <w:pPr>
              <w:rPr>
                <w:sz w:val="10"/>
                <w:szCs w:val="10"/>
              </w:rPr>
            </w:pPr>
          </w:p>
          <w:p w:rsidR="00E86E91" w:rsidRPr="00AE5762" w:rsidRDefault="00E86E91" w:rsidP="00464CF6">
            <w:pPr>
              <w:rPr>
                <w:sz w:val="10"/>
                <w:szCs w:val="10"/>
              </w:rPr>
            </w:pPr>
            <w:r w:rsidRPr="00AE5762">
              <w:rPr>
                <w:sz w:val="10"/>
                <w:szCs w:val="10"/>
              </w:rPr>
              <w:t>55.69</w:t>
            </w:r>
          </w:p>
        </w:tc>
        <w:tc>
          <w:tcPr>
            <w:tcW w:w="450" w:type="dxa"/>
          </w:tcPr>
          <w:p w:rsidR="007137CE" w:rsidRPr="00AE5762" w:rsidRDefault="007137CE" w:rsidP="00464CF6">
            <w:pPr>
              <w:rPr>
                <w:sz w:val="10"/>
                <w:szCs w:val="10"/>
              </w:rPr>
            </w:pPr>
          </w:p>
          <w:p w:rsidR="00E86E91" w:rsidRPr="00AE5762" w:rsidRDefault="00E86E91" w:rsidP="00464CF6">
            <w:pPr>
              <w:rPr>
                <w:sz w:val="10"/>
                <w:szCs w:val="10"/>
              </w:rPr>
            </w:pPr>
            <w:r w:rsidRPr="00AE5762">
              <w:rPr>
                <w:sz w:val="10"/>
                <w:szCs w:val="10"/>
              </w:rPr>
              <w:t>70.87</w:t>
            </w:r>
          </w:p>
        </w:tc>
        <w:tc>
          <w:tcPr>
            <w:tcW w:w="450" w:type="dxa"/>
          </w:tcPr>
          <w:p w:rsidR="007137CE" w:rsidRPr="00AE5762" w:rsidRDefault="007137CE" w:rsidP="00464CF6">
            <w:pPr>
              <w:rPr>
                <w:sz w:val="10"/>
                <w:szCs w:val="10"/>
              </w:rPr>
            </w:pPr>
          </w:p>
          <w:p w:rsidR="00E86E91" w:rsidRPr="00AE5762" w:rsidRDefault="00E86E91" w:rsidP="00464CF6">
            <w:pPr>
              <w:rPr>
                <w:sz w:val="10"/>
                <w:szCs w:val="10"/>
              </w:rPr>
            </w:pPr>
            <w:r w:rsidRPr="00AE5762">
              <w:rPr>
                <w:sz w:val="10"/>
                <w:szCs w:val="10"/>
              </w:rPr>
              <w:t>62.18</w:t>
            </w:r>
          </w:p>
        </w:tc>
        <w:tc>
          <w:tcPr>
            <w:tcW w:w="450" w:type="dxa"/>
          </w:tcPr>
          <w:p w:rsidR="007137CE" w:rsidRPr="00AE5762" w:rsidRDefault="007137CE" w:rsidP="00464CF6">
            <w:pPr>
              <w:rPr>
                <w:sz w:val="10"/>
                <w:szCs w:val="10"/>
              </w:rPr>
            </w:pPr>
          </w:p>
          <w:p w:rsidR="00E86E91" w:rsidRPr="00AE5762" w:rsidRDefault="00E86E91" w:rsidP="00464CF6">
            <w:pPr>
              <w:rPr>
                <w:sz w:val="10"/>
                <w:szCs w:val="10"/>
              </w:rPr>
            </w:pPr>
            <w:r w:rsidRPr="00AE5762">
              <w:rPr>
                <w:sz w:val="10"/>
                <w:szCs w:val="10"/>
              </w:rPr>
              <w:t>53.40</w:t>
            </w:r>
          </w:p>
        </w:tc>
        <w:tc>
          <w:tcPr>
            <w:tcW w:w="450" w:type="dxa"/>
          </w:tcPr>
          <w:p w:rsidR="007137CE" w:rsidRPr="00AE5762" w:rsidRDefault="007137CE" w:rsidP="00464CF6">
            <w:pPr>
              <w:rPr>
                <w:sz w:val="10"/>
                <w:szCs w:val="10"/>
              </w:rPr>
            </w:pPr>
          </w:p>
          <w:p w:rsidR="00E86E91" w:rsidRPr="00AE5762" w:rsidRDefault="00E86E91" w:rsidP="00464CF6">
            <w:pPr>
              <w:rPr>
                <w:sz w:val="10"/>
                <w:szCs w:val="10"/>
              </w:rPr>
            </w:pPr>
            <w:r w:rsidRPr="00AE5762">
              <w:rPr>
                <w:sz w:val="10"/>
                <w:szCs w:val="10"/>
              </w:rPr>
              <w:t>73.91</w:t>
            </w:r>
          </w:p>
        </w:tc>
      </w:tr>
      <w:tr w:rsidR="007137CE" w:rsidRPr="00AE5762" w:rsidTr="00E86E91">
        <w:trPr>
          <w:cantSplit/>
          <w:trHeight w:val="422"/>
        </w:trPr>
        <w:tc>
          <w:tcPr>
            <w:tcW w:w="3600" w:type="dxa"/>
          </w:tcPr>
          <w:p w:rsidR="007137CE" w:rsidRPr="00AE5762" w:rsidRDefault="00E86E91" w:rsidP="00464CF6">
            <w:pPr>
              <w:jc w:val="both"/>
              <w:rPr>
                <w:sz w:val="16"/>
                <w:szCs w:val="16"/>
              </w:rPr>
            </w:pPr>
            <w:r w:rsidRPr="00AE5762">
              <w:rPr>
                <w:sz w:val="16"/>
                <w:szCs w:val="16"/>
              </w:rPr>
              <w:t>Have you determined the tasks of the persons responsible for financial management and control, working groups, as well as deadlines for their execution?</w:t>
            </w:r>
          </w:p>
        </w:tc>
        <w:tc>
          <w:tcPr>
            <w:tcW w:w="450" w:type="dxa"/>
          </w:tcPr>
          <w:p w:rsidR="007137CE" w:rsidRPr="00AE5762" w:rsidRDefault="007137CE" w:rsidP="00464CF6">
            <w:pPr>
              <w:rPr>
                <w:sz w:val="10"/>
                <w:szCs w:val="10"/>
              </w:rPr>
            </w:pPr>
          </w:p>
          <w:p w:rsidR="00E86E91" w:rsidRPr="00AE5762" w:rsidRDefault="00E86E91" w:rsidP="00464CF6">
            <w:pPr>
              <w:rPr>
                <w:sz w:val="10"/>
                <w:szCs w:val="10"/>
              </w:rPr>
            </w:pPr>
          </w:p>
          <w:p w:rsidR="00E86E91" w:rsidRPr="00AE5762" w:rsidRDefault="006E4834" w:rsidP="00464CF6">
            <w:pPr>
              <w:rPr>
                <w:sz w:val="10"/>
                <w:szCs w:val="10"/>
              </w:rPr>
            </w:pPr>
            <w:r w:rsidRPr="00AE5762">
              <w:rPr>
                <w:sz w:val="10"/>
                <w:szCs w:val="10"/>
              </w:rPr>
              <w:t>83.36</w:t>
            </w:r>
          </w:p>
        </w:tc>
        <w:tc>
          <w:tcPr>
            <w:tcW w:w="450" w:type="dxa"/>
          </w:tcPr>
          <w:p w:rsidR="007137CE" w:rsidRPr="00AE5762" w:rsidRDefault="007137CE" w:rsidP="00464CF6">
            <w:pPr>
              <w:ind w:left="-110"/>
              <w:rPr>
                <w:sz w:val="10"/>
                <w:szCs w:val="10"/>
              </w:rPr>
            </w:pPr>
          </w:p>
          <w:p w:rsidR="00E86E91" w:rsidRPr="00AE5762" w:rsidRDefault="00E86E91" w:rsidP="00464CF6">
            <w:pPr>
              <w:ind w:left="-110"/>
              <w:rPr>
                <w:sz w:val="10"/>
                <w:szCs w:val="10"/>
              </w:rPr>
            </w:pPr>
          </w:p>
          <w:p w:rsidR="00E86E91" w:rsidRPr="00AE5762" w:rsidRDefault="0068658A" w:rsidP="00464CF6">
            <w:pPr>
              <w:ind w:left="-110"/>
              <w:rPr>
                <w:sz w:val="10"/>
                <w:szCs w:val="10"/>
              </w:rPr>
            </w:pPr>
            <w:r w:rsidRPr="00AE5762">
              <w:rPr>
                <w:sz w:val="10"/>
                <w:szCs w:val="10"/>
              </w:rPr>
              <w:t xml:space="preserve"> </w:t>
            </w:r>
            <w:r w:rsidR="00E86E91" w:rsidRPr="00AE5762">
              <w:rPr>
                <w:sz w:val="10"/>
                <w:szCs w:val="10"/>
              </w:rPr>
              <w:t>100.00</w:t>
            </w:r>
          </w:p>
        </w:tc>
        <w:tc>
          <w:tcPr>
            <w:tcW w:w="540" w:type="dxa"/>
          </w:tcPr>
          <w:p w:rsidR="007137CE" w:rsidRPr="00AE5762" w:rsidRDefault="007137CE" w:rsidP="00464CF6">
            <w:pPr>
              <w:rPr>
                <w:sz w:val="10"/>
                <w:szCs w:val="10"/>
              </w:rPr>
            </w:pPr>
          </w:p>
          <w:p w:rsidR="00E86E91" w:rsidRPr="00AE5762" w:rsidRDefault="00E86E91" w:rsidP="00464CF6">
            <w:pPr>
              <w:rPr>
                <w:sz w:val="10"/>
                <w:szCs w:val="10"/>
              </w:rPr>
            </w:pPr>
          </w:p>
          <w:p w:rsidR="00E86E91" w:rsidRPr="00AE5762" w:rsidRDefault="006E4834" w:rsidP="00464CF6">
            <w:pPr>
              <w:rPr>
                <w:sz w:val="10"/>
                <w:szCs w:val="10"/>
              </w:rPr>
            </w:pPr>
            <w:r w:rsidRPr="00AE5762">
              <w:rPr>
                <w:sz w:val="10"/>
                <w:szCs w:val="10"/>
              </w:rPr>
              <w:t>68.42</w:t>
            </w:r>
          </w:p>
        </w:tc>
        <w:tc>
          <w:tcPr>
            <w:tcW w:w="450" w:type="dxa"/>
          </w:tcPr>
          <w:p w:rsidR="006E4834" w:rsidRPr="00AE5762" w:rsidRDefault="006E4834" w:rsidP="00464CF6">
            <w:pPr>
              <w:rPr>
                <w:sz w:val="10"/>
                <w:szCs w:val="10"/>
              </w:rPr>
            </w:pPr>
          </w:p>
          <w:p w:rsidR="006E4834" w:rsidRPr="00AE5762" w:rsidRDefault="006E4834" w:rsidP="00464CF6">
            <w:pPr>
              <w:rPr>
                <w:sz w:val="10"/>
                <w:szCs w:val="10"/>
              </w:rPr>
            </w:pPr>
          </w:p>
          <w:p w:rsidR="007137CE" w:rsidRPr="00AE5762" w:rsidRDefault="006E4834" w:rsidP="00464CF6">
            <w:pPr>
              <w:rPr>
                <w:sz w:val="10"/>
                <w:szCs w:val="10"/>
              </w:rPr>
            </w:pPr>
            <w:r w:rsidRPr="00AE5762">
              <w:rPr>
                <w:sz w:val="10"/>
                <w:szCs w:val="10"/>
              </w:rPr>
              <w:t>58.64</w:t>
            </w:r>
          </w:p>
        </w:tc>
        <w:tc>
          <w:tcPr>
            <w:tcW w:w="450" w:type="dxa"/>
          </w:tcPr>
          <w:p w:rsidR="007137CE" w:rsidRPr="00AE5762" w:rsidRDefault="007137CE" w:rsidP="00464CF6">
            <w:pPr>
              <w:rPr>
                <w:sz w:val="10"/>
                <w:szCs w:val="10"/>
              </w:rPr>
            </w:pPr>
          </w:p>
          <w:p w:rsidR="00E86E91" w:rsidRPr="00AE5762" w:rsidRDefault="00E86E91" w:rsidP="00464CF6">
            <w:pPr>
              <w:rPr>
                <w:sz w:val="10"/>
                <w:szCs w:val="10"/>
              </w:rPr>
            </w:pPr>
          </w:p>
          <w:p w:rsidR="00E86E91" w:rsidRPr="00AE5762" w:rsidRDefault="006E4834" w:rsidP="00464CF6">
            <w:pPr>
              <w:rPr>
                <w:sz w:val="10"/>
                <w:szCs w:val="10"/>
              </w:rPr>
            </w:pPr>
            <w:r w:rsidRPr="00AE5762">
              <w:rPr>
                <w:sz w:val="10"/>
                <w:szCs w:val="10"/>
              </w:rPr>
              <w:t>86.11</w:t>
            </w:r>
          </w:p>
        </w:tc>
        <w:tc>
          <w:tcPr>
            <w:tcW w:w="450" w:type="dxa"/>
          </w:tcPr>
          <w:p w:rsidR="007137CE" w:rsidRPr="00AE5762" w:rsidRDefault="007137CE" w:rsidP="00464CF6">
            <w:pPr>
              <w:rPr>
                <w:sz w:val="10"/>
                <w:szCs w:val="10"/>
              </w:rPr>
            </w:pPr>
          </w:p>
          <w:p w:rsidR="00E86E91" w:rsidRPr="00AE5762" w:rsidRDefault="00E86E91" w:rsidP="00464CF6">
            <w:pPr>
              <w:rPr>
                <w:sz w:val="10"/>
                <w:szCs w:val="10"/>
              </w:rPr>
            </w:pPr>
          </w:p>
          <w:p w:rsidR="006E4834" w:rsidRPr="00AE5762" w:rsidRDefault="006E4834" w:rsidP="00464CF6">
            <w:pPr>
              <w:rPr>
                <w:sz w:val="10"/>
                <w:szCs w:val="10"/>
              </w:rPr>
            </w:pPr>
            <w:r w:rsidRPr="00AE5762">
              <w:rPr>
                <w:sz w:val="10"/>
                <w:szCs w:val="10"/>
              </w:rPr>
              <w:t>70.10</w:t>
            </w:r>
          </w:p>
        </w:tc>
        <w:tc>
          <w:tcPr>
            <w:tcW w:w="450" w:type="dxa"/>
          </w:tcPr>
          <w:p w:rsidR="007137CE" w:rsidRPr="00AE5762" w:rsidRDefault="007137CE" w:rsidP="00464CF6">
            <w:pPr>
              <w:rPr>
                <w:sz w:val="10"/>
                <w:szCs w:val="10"/>
              </w:rPr>
            </w:pPr>
          </w:p>
          <w:p w:rsidR="00E86E91" w:rsidRPr="00AE5762" w:rsidRDefault="00E86E91" w:rsidP="00464CF6">
            <w:pPr>
              <w:rPr>
                <w:sz w:val="10"/>
                <w:szCs w:val="10"/>
              </w:rPr>
            </w:pPr>
          </w:p>
          <w:p w:rsidR="00E86E91" w:rsidRPr="00AE5762" w:rsidRDefault="006E4834" w:rsidP="00464CF6">
            <w:pPr>
              <w:rPr>
                <w:sz w:val="10"/>
                <w:szCs w:val="10"/>
              </w:rPr>
            </w:pPr>
            <w:r w:rsidRPr="00AE5762">
              <w:rPr>
                <w:sz w:val="10"/>
                <w:szCs w:val="10"/>
              </w:rPr>
              <w:t>51.54</w:t>
            </w:r>
          </w:p>
        </w:tc>
        <w:tc>
          <w:tcPr>
            <w:tcW w:w="450" w:type="dxa"/>
          </w:tcPr>
          <w:p w:rsidR="007137CE" w:rsidRPr="00AE5762" w:rsidRDefault="007137CE" w:rsidP="00464CF6">
            <w:pPr>
              <w:rPr>
                <w:sz w:val="10"/>
                <w:szCs w:val="10"/>
              </w:rPr>
            </w:pPr>
          </w:p>
          <w:p w:rsidR="00E86E91" w:rsidRPr="00AE5762" w:rsidRDefault="00E86E91" w:rsidP="00464CF6">
            <w:pPr>
              <w:rPr>
                <w:sz w:val="10"/>
                <w:szCs w:val="10"/>
              </w:rPr>
            </w:pPr>
          </w:p>
          <w:p w:rsidR="00E86E91" w:rsidRPr="00AE5762" w:rsidRDefault="006E4834" w:rsidP="00464CF6">
            <w:pPr>
              <w:rPr>
                <w:sz w:val="10"/>
                <w:szCs w:val="10"/>
              </w:rPr>
            </w:pPr>
            <w:r w:rsidRPr="00AE5762">
              <w:rPr>
                <w:sz w:val="10"/>
                <w:szCs w:val="10"/>
              </w:rPr>
              <w:t>59.86</w:t>
            </w:r>
          </w:p>
        </w:tc>
        <w:tc>
          <w:tcPr>
            <w:tcW w:w="450" w:type="dxa"/>
          </w:tcPr>
          <w:p w:rsidR="007137CE" w:rsidRPr="00AE5762" w:rsidRDefault="007137CE" w:rsidP="00464CF6">
            <w:pPr>
              <w:rPr>
                <w:sz w:val="10"/>
                <w:szCs w:val="10"/>
              </w:rPr>
            </w:pPr>
          </w:p>
          <w:p w:rsidR="00E86E91" w:rsidRPr="00AE5762" w:rsidRDefault="00E86E91" w:rsidP="00464CF6">
            <w:pPr>
              <w:rPr>
                <w:sz w:val="10"/>
                <w:szCs w:val="10"/>
              </w:rPr>
            </w:pPr>
          </w:p>
          <w:p w:rsidR="006E4834" w:rsidRPr="00AE5762" w:rsidRDefault="006E4834" w:rsidP="00464CF6">
            <w:pPr>
              <w:rPr>
                <w:sz w:val="10"/>
                <w:szCs w:val="10"/>
              </w:rPr>
            </w:pPr>
            <w:r w:rsidRPr="00AE5762">
              <w:rPr>
                <w:sz w:val="10"/>
                <w:szCs w:val="10"/>
              </w:rPr>
              <w:t>79.10</w:t>
            </w:r>
          </w:p>
        </w:tc>
        <w:tc>
          <w:tcPr>
            <w:tcW w:w="450" w:type="dxa"/>
          </w:tcPr>
          <w:p w:rsidR="007137CE" w:rsidRPr="00AE5762" w:rsidRDefault="007137CE" w:rsidP="00464CF6">
            <w:pPr>
              <w:rPr>
                <w:sz w:val="10"/>
                <w:szCs w:val="10"/>
              </w:rPr>
            </w:pPr>
          </w:p>
          <w:p w:rsidR="00E86E91" w:rsidRPr="00AE5762" w:rsidRDefault="00E86E91" w:rsidP="00464CF6">
            <w:pPr>
              <w:rPr>
                <w:sz w:val="10"/>
                <w:szCs w:val="10"/>
              </w:rPr>
            </w:pPr>
          </w:p>
          <w:p w:rsidR="00E86E91" w:rsidRPr="00AE5762" w:rsidRDefault="006E4834" w:rsidP="00464CF6">
            <w:pPr>
              <w:rPr>
                <w:sz w:val="10"/>
                <w:szCs w:val="10"/>
              </w:rPr>
            </w:pPr>
            <w:r w:rsidRPr="00AE5762">
              <w:rPr>
                <w:sz w:val="10"/>
                <w:szCs w:val="10"/>
              </w:rPr>
              <w:t>61.20</w:t>
            </w:r>
          </w:p>
        </w:tc>
        <w:tc>
          <w:tcPr>
            <w:tcW w:w="450" w:type="dxa"/>
          </w:tcPr>
          <w:p w:rsidR="007137CE" w:rsidRPr="00AE5762" w:rsidRDefault="007137CE" w:rsidP="00464CF6">
            <w:pPr>
              <w:rPr>
                <w:sz w:val="10"/>
                <w:szCs w:val="10"/>
              </w:rPr>
            </w:pPr>
          </w:p>
          <w:p w:rsidR="00E86E91" w:rsidRPr="00AE5762" w:rsidRDefault="00E86E91" w:rsidP="00464CF6">
            <w:pPr>
              <w:rPr>
                <w:sz w:val="10"/>
                <w:szCs w:val="10"/>
              </w:rPr>
            </w:pPr>
          </w:p>
          <w:p w:rsidR="00E86E91" w:rsidRPr="00AE5762" w:rsidRDefault="006E4834" w:rsidP="00464CF6">
            <w:pPr>
              <w:rPr>
                <w:sz w:val="10"/>
                <w:szCs w:val="10"/>
              </w:rPr>
            </w:pPr>
            <w:r w:rsidRPr="00AE5762">
              <w:rPr>
                <w:sz w:val="10"/>
                <w:szCs w:val="10"/>
              </w:rPr>
              <w:t>81.23</w:t>
            </w:r>
          </w:p>
        </w:tc>
        <w:tc>
          <w:tcPr>
            <w:tcW w:w="450" w:type="dxa"/>
          </w:tcPr>
          <w:p w:rsidR="007137CE" w:rsidRPr="00AE5762" w:rsidRDefault="007137CE" w:rsidP="00464CF6">
            <w:pPr>
              <w:rPr>
                <w:sz w:val="10"/>
                <w:szCs w:val="10"/>
              </w:rPr>
            </w:pPr>
          </w:p>
          <w:p w:rsidR="00E86E91" w:rsidRPr="00AE5762" w:rsidRDefault="00E86E91" w:rsidP="00464CF6">
            <w:pPr>
              <w:rPr>
                <w:sz w:val="10"/>
                <w:szCs w:val="10"/>
              </w:rPr>
            </w:pPr>
          </w:p>
          <w:p w:rsidR="00E86E91" w:rsidRPr="00AE5762" w:rsidRDefault="006E4834" w:rsidP="00464CF6">
            <w:pPr>
              <w:rPr>
                <w:sz w:val="10"/>
                <w:szCs w:val="10"/>
              </w:rPr>
            </w:pPr>
            <w:r w:rsidRPr="00AE5762">
              <w:rPr>
                <w:sz w:val="10"/>
                <w:szCs w:val="10"/>
              </w:rPr>
              <w:t>69.83</w:t>
            </w:r>
          </w:p>
        </w:tc>
        <w:tc>
          <w:tcPr>
            <w:tcW w:w="450" w:type="dxa"/>
          </w:tcPr>
          <w:p w:rsidR="007137CE" w:rsidRPr="00AE5762" w:rsidRDefault="007137CE" w:rsidP="00464CF6">
            <w:pPr>
              <w:rPr>
                <w:sz w:val="10"/>
                <w:szCs w:val="10"/>
              </w:rPr>
            </w:pPr>
          </w:p>
          <w:p w:rsidR="00E86E91" w:rsidRPr="00AE5762" w:rsidRDefault="00E86E91" w:rsidP="00464CF6">
            <w:pPr>
              <w:rPr>
                <w:sz w:val="10"/>
                <w:szCs w:val="10"/>
              </w:rPr>
            </w:pPr>
          </w:p>
          <w:p w:rsidR="00E86E91" w:rsidRPr="00AE5762" w:rsidRDefault="006E4834" w:rsidP="00464CF6">
            <w:pPr>
              <w:rPr>
                <w:sz w:val="10"/>
                <w:szCs w:val="10"/>
              </w:rPr>
            </w:pPr>
            <w:r w:rsidRPr="00AE5762">
              <w:rPr>
                <w:sz w:val="10"/>
                <w:szCs w:val="10"/>
              </w:rPr>
              <w:t>63.83</w:t>
            </w:r>
          </w:p>
        </w:tc>
        <w:tc>
          <w:tcPr>
            <w:tcW w:w="450" w:type="dxa"/>
          </w:tcPr>
          <w:p w:rsidR="007137CE" w:rsidRPr="00AE5762" w:rsidRDefault="007137CE" w:rsidP="00464CF6">
            <w:pPr>
              <w:rPr>
                <w:sz w:val="10"/>
                <w:szCs w:val="10"/>
              </w:rPr>
            </w:pPr>
          </w:p>
          <w:p w:rsidR="00E86E91" w:rsidRPr="00AE5762" w:rsidRDefault="00E86E91" w:rsidP="00464CF6">
            <w:pPr>
              <w:rPr>
                <w:sz w:val="10"/>
                <w:szCs w:val="10"/>
              </w:rPr>
            </w:pPr>
          </w:p>
          <w:p w:rsidR="00E86E91" w:rsidRPr="00AE5762" w:rsidRDefault="006E4834" w:rsidP="00464CF6">
            <w:pPr>
              <w:rPr>
                <w:sz w:val="10"/>
                <w:szCs w:val="10"/>
              </w:rPr>
            </w:pPr>
            <w:r w:rsidRPr="00AE5762">
              <w:rPr>
                <w:sz w:val="10"/>
                <w:szCs w:val="10"/>
              </w:rPr>
              <w:t>85.87</w:t>
            </w:r>
          </w:p>
        </w:tc>
      </w:tr>
      <w:tr w:rsidR="006E4834" w:rsidRPr="00AE5762" w:rsidTr="00E86E91">
        <w:trPr>
          <w:cantSplit/>
          <w:trHeight w:val="422"/>
        </w:trPr>
        <w:tc>
          <w:tcPr>
            <w:tcW w:w="3600" w:type="dxa"/>
          </w:tcPr>
          <w:p w:rsidR="006E4834" w:rsidRPr="00AE5762" w:rsidRDefault="006E4834" w:rsidP="006E4834">
            <w:pPr>
              <w:jc w:val="both"/>
              <w:rPr>
                <w:sz w:val="16"/>
                <w:szCs w:val="16"/>
              </w:rPr>
            </w:pPr>
            <w:r w:rsidRPr="00AE5762">
              <w:rPr>
                <w:sz w:val="16"/>
                <w:szCs w:val="16"/>
              </w:rPr>
              <w:t>Are you using the Financial Management and Control Guidelines of the Central Harmonization Unit (Ministry of Finance) for establishing the financial management and control system?</w:t>
            </w:r>
          </w:p>
        </w:tc>
        <w:tc>
          <w:tcPr>
            <w:tcW w:w="450" w:type="dxa"/>
          </w:tcPr>
          <w:p w:rsidR="006E4834" w:rsidRPr="00AE5762" w:rsidRDefault="006E4834" w:rsidP="006E4834">
            <w:pPr>
              <w:rPr>
                <w:sz w:val="10"/>
                <w:szCs w:val="10"/>
              </w:rPr>
            </w:pPr>
          </w:p>
          <w:p w:rsidR="006E4834" w:rsidRPr="00AE5762" w:rsidRDefault="006E4834" w:rsidP="006E4834">
            <w:pPr>
              <w:rPr>
                <w:sz w:val="10"/>
                <w:szCs w:val="10"/>
              </w:rPr>
            </w:pPr>
          </w:p>
          <w:p w:rsidR="006E4834" w:rsidRPr="00AE5762" w:rsidRDefault="006E4834" w:rsidP="006E4834">
            <w:pPr>
              <w:rPr>
                <w:sz w:val="10"/>
                <w:szCs w:val="10"/>
              </w:rPr>
            </w:pPr>
            <w:r w:rsidRPr="00AE5762">
              <w:rPr>
                <w:sz w:val="10"/>
                <w:szCs w:val="10"/>
              </w:rPr>
              <w:t>91.49</w:t>
            </w:r>
          </w:p>
        </w:tc>
        <w:tc>
          <w:tcPr>
            <w:tcW w:w="450" w:type="dxa"/>
          </w:tcPr>
          <w:p w:rsidR="006E4834" w:rsidRPr="00AE5762" w:rsidRDefault="006E4834" w:rsidP="006E4834">
            <w:pPr>
              <w:ind w:left="-110"/>
              <w:rPr>
                <w:sz w:val="10"/>
                <w:szCs w:val="10"/>
              </w:rPr>
            </w:pPr>
          </w:p>
          <w:p w:rsidR="006E4834" w:rsidRPr="00AE5762" w:rsidRDefault="006E4834" w:rsidP="006E4834">
            <w:pPr>
              <w:ind w:left="-110"/>
              <w:rPr>
                <w:sz w:val="10"/>
                <w:szCs w:val="10"/>
              </w:rPr>
            </w:pPr>
          </w:p>
          <w:p w:rsidR="006E4834" w:rsidRPr="00AE5762" w:rsidRDefault="0068658A" w:rsidP="006E4834">
            <w:pPr>
              <w:ind w:left="-110"/>
              <w:rPr>
                <w:sz w:val="10"/>
                <w:szCs w:val="10"/>
              </w:rPr>
            </w:pPr>
            <w:r w:rsidRPr="00AE5762">
              <w:rPr>
                <w:sz w:val="10"/>
                <w:szCs w:val="10"/>
              </w:rPr>
              <w:t xml:space="preserve"> </w:t>
            </w:r>
            <w:r w:rsidR="006E4834" w:rsidRPr="00AE5762">
              <w:rPr>
                <w:sz w:val="10"/>
                <w:szCs w:val="10"/>
              </w:rPr>
              <w:t>100.00</w:t>
            </w:r>
          </w:p>
        </w:tc>
        <w:tc>
          <w:tcPr>
            <w:tcW w:w="540" w:type="dxa"/>
          </w:tcPr>
          <w:p w:rsidR="006E4834" w:rsidRPr="00AE5762" w:rsidRDefault="006E4834" w:rsidP="006E4834">
            <w:pPr>
              <w:rPr>
                <w:sz w:val="10"/>
                <w:szCs w:val="10"/>
              </w:rPr>
            </w:pPr>
          </w:p>
          <w:p w:rsidR="006E4834" w:rsidRPr="00AE5762" w:rsidRDefault="006E4834" w:rsidP="006E4834">
            <w:pPr>
              <w:rPr>
                <w:sz w:val="10"/>
                <w:szCs w:val="10"/>
              </w:rPr>
            </w:pPr>
          </w:p>
          <w:p w:rsidR="006E4834" w:rsidRPr="00AE5762" w:rsidRDefault="006E4834" w:rsidP="006E4834">
            <w:pPr>
              <w:rPr>
                <w:sz w:val="10"/>
                <w:szCs w:val="10"/>
              </w:rPr>
            </w:pPr>
            <w:r w:rsidRPr="00AE5762">
              <w:rPr>
                <w:sz w:val="10"/>
                <w:szCs w:val="10"/>
              </w:rPr>
              <w:t>78.95</w:t>
            </w:r>
          </w:p>
        </w:tc>
        <w:tc>
          <w:tcPr>
            <w:tcW w:w="450" w:type="dxa"/>
          </w:tcPr>
          <w:p w:rsidR="006E4834" w:rsidRPr="00AE5762" w:rsidRDefault="006E4834" w:rsidP="006E4834">
            <w:pPr>
              <w:rPr>
                <w:sz w:val="10"/>
                <w:szCs w:val="10"/>
              </w:rPr>
            </w:pPr>
          </w:p>
          <w:p w:rsidR="006E4834" w:rsidRPr="00AE5762" w:rsidRDefault="006E4834" w:rsidP="006E4834">
            <w:pPr>
              <w:rPr>
                <w:sz w:val="10"/>
                <w:szCs w:val="10"/>
              </w:rPr>
            </w:pPr>
          </w:p>
          <w:p w:rsidR="006E4834" w:rsidRPr="00AE5762" w:rsidRDefault="006E4834" w:rsidP="006E4834">
            <w:pPr>
              <w:rPr>
                <w:sz w:val="10"/>
                <w:szCs w:val="10"/>
              </w:rPr>
            </w:pPr>
            <w:r w:rsidRPr="00AE5762">
              <w:rPr>
                <w:sz w:val="10"/>
                <w:szCs w:val="10"/>
              </w:rPr>
              <w:t>76.64</w:t>
            </w:r>
          </w:p>
        </w:tc>
        <w:tc>
          <w:tcPr>
            <w:tcW w:w="450" w:type="dxa"/>
          </w:tcPr>
          <w:p w:rsidR="006E4834" w:rsidRPr="00AE5762" w:rsidRDefault="006E4834" w:rsidP="006E4834">
            <w:pPr>
              <w:rPr>
                <w:sz w:val="10"/>
                <w:szCs w:val="10"/>
              </w:rPr>
            </w:pPr>
          </w:p>
          <w:p w:rsidR="006E4834" w:rsidRPr="00AE5762" w:rsidRDefault="006E4834" w:rsidP="006E4834">
            <w:pPr>
              <w:rPr>
                <w:sz w:val="10"/>
                <w:szCs w:val="10"/>
              </w:rPr>
            </w:pPr>
          </w:p>
          <w:p w:rsidR="006E4834" w:rsidRPr="00AE5762" w:rsidRDefault="006E4834" w:rsidP="006E4834">
            <w:pPr>
              <w:rPr>
                <w:sz w:val="10"/>
                <w:szCs w:val="10"/>
              </w:rPr>
            </w:pPr>
            <w:r w:rsidRPr="00AE5762">
              <w:rPr>
                <w:sz w:val="10"/>
                <w:szCs w:val="10"/>
              </w:rPr>
              <w:t>97.22</w:t>
            </w:r>
          </w:p>
        </w:tc>
        <w:tc>
          <w:tcPr>
            <w:tcW w:w="450" w:type="dxa"/>
          </w:tcPr>
          <w:p w:rsidR="006E4834" w:rsidRPr="00AE5762" w:rsidRDefault="006E4834" w:rsidP="006E4834">
            <w:pPr>
              <w:rPr>
                <w:sz w:val="10"/>
                <w:szCs w:val="10"/>
              </w:rPr>
            </w:pPr>
          </w:p>
          <w:p w:rsidR="006E4834" w:rsidRPr="00AE5762" w:rsidRDefault="006E4834" w:rsidP="006E4834">
            <w:pPr>
              <w:rPr>
                <w:sz w:val="10"/>
                <w:szCs w:val="10"/>
              </w:rPr>
            </w:pPr>
          </w:p>
          <w:p w:rsidR="006E4834" w:rsidRPr="00AE5762" w:rsidRDefault="006E4834" w:rsidP="006E4834">
            <w:pPr>
              <w:rPr>
                <w:sz w:val="10"/>
                <w:szCs w:val="10"/>
              </w:rPr>
            </w:pPr>
            <w:r w:rsidRPr="00AE5762">
              <w:rPr>
                <w:sz w:val="10"/>
                <w:szCs w:val="10"/>
              </w:rPr>
              <w:t>82.47</w:t>
            </w:r>
          </w:p>
        </w:tc>
        <w:tc>
          <w:tcPr>
            <w:tcW w:w="450" w:type="dxa"/>
          </w:tcPr>
          <w:p w:rsidR="006E4834" w:rsidRPr="00AE5762" w:rsidRDefault="006E4834" w:rsidP="006E4834">
            <w:pPr>
              <w:rPr>
                <w:sz w:val="10"/>
                <w:szCs w:val="10"/>
              </w:rPr>
            </w:pPr>
          </w:p>
          <w:p w:rsidR="006E4834" w:rsidRPr="00AE5762" w:rsidRDefault="006E4834" w:rsidP="006E4834">
            <w:pPr>
              <w:rPr>
                <w:sz w:val="10"/>
                <w:szCs w:val="10"/>
              </w:rPr>
            </w:pPr>
          </w:p>
          <w:p w:rsidR="006E4834" w:rsidRPr="00AE5762" w:rsidRDefault="006E4834" w:rsidP="006E4834">
            <w:pPr>
              <w:rPr>
                <w:sz w:val="10"/>
                <w:szCs w:val="10"/>
              </w:rPr>
            </w:pPr>
            <w:r w:rsidRPr="00AE5762">
              <w:rPr>
                <w:sz w:val="10"/>
                <w:szCs w:val="10"/>
              </w:rPr>
              <w:t>68.72</w:t>
            </w:r>
          </w:p>
        </w:tc>
        <w:tc>
          <w:tcPr>
            <w:tcW w:w="450" w:type="dxa"/>
          </w:tcPr>
          <w:p w:rsidR="006E4834" w:rsidRPr="00AE5762" w:rsidRDefault="006E4834" w:rsidP="006E4834">
            <w:pPr>
              <w:rPr>
                <w:sz w:val="10"/>
                <w:szCs w:val="10"/>
              </w:rPr>
            </w:pPr>
          </w:p>
          <w:p w:rsidR="006E4834" w:rsidRPr="00AE5762" w:rsidRDefault="006E4834" w:rsidP="006E4834">
            <w:pPr>
              <w:rPr>
                <w:sz w:val="10"/>
                <w:szCs w:val="10"/>
              </w:rPr>
            </w:pPr>
          </w:p>
          <w:p w:rsidR="006E4834" w:rsidRPr="00AE5762" w:rsidRDefault="006E4834" w:rsidP="006E4834">
            <w:pPr>
              <w:rPr>
                <w:sz w:val="10"/>
                <w:szCs w:val="10"/>
              </w:rPr>
            </w:pPr>
            <w:r w:rsidRPr="00AE5762">
              <w:rPr>
                <w:sz w:val="10"/>
                <w:szCs w:val="10"/>
              </w:rPr>
              <w:t>76.84</w:t>
            </w:r>
          </w:p>
        </w:tc>
        <w:tc>
          <w:tcPr>
            <w:tcW w:w="450" w:type="dxa"/>
          </w:tcPr>
          <w:p w:rsidR="006E4834" w:rsidRPr="00AE5762" w:rsidRDefault="006E4834" w:rsidP="006E4834">
            <w:pPr>
              <w:rPr>
                <w:sz w:val="10"/>
                <w:szCs w:val="10"/>
              </w:rPr>
            </w:pPr>
          </w:p>
          <w:p w:rsidR="006E4834" w:rsidRPr="00AE5762" w:rsidRDefault="006E4834" w:rsidP="006E4834">
            <w:pPr>
              <w:rPr>
                <w:sz w:val="10"/>
                <w:szCs w:val="10"/>
              </w:rPr>
            </w:pPr>
          </w:p>
          <w:p w:rsidR="006E4834" w:rsidRPr="00AE5762" w:rsidRDefault="006E4834" w:rsidP="006E4834">
            <w:pPr>
              <w:rPr>
                <w:sz w:val="10"/>
                <w:szCs w:val="10"/>
              </w:rPr>
            </w:pPr>
            <w:r w:rsidRPr="00AE5762">
              <w:rPr>
                <w:sz w:val="10"/>
                <w:szCs w:val="10"/>
              </w:rPr>
              <w:t>89.27</w:t>
            </w:r>
          </w:p>
        </w:tc>
        <w:tc>
          <w:tcPr>
            <w:tcW w:w="450" w:type="dxa"/>
          </w:tcPr>
          <w:p w:rsidR="006E4834" w:rsidRPr="00AE5762" w:rsidRDefault="006E4834" w:rsidP="006E4834">
            <w:pPr>
              <w:rPr>
                <w:sz w:val="10"/>
                <w:szCs w:val="10"/>
              </w:rPr>
            </w:pPr>
          </w:p>
          <w:p w:rsidR="006E4834" w:rsidRPr="00AE5762" w:rsidRDefault="006E4834" w:rsidP="006E4834">
            <w:pPr>
              <w:rPr>
                <w:sz w:val="10"/>
                <w:szCs w:val="10"/>
              </w:rPr>
            </w:pPr>
          </w:p>
          <w:p w:rsidR="006E4834" w:rsidRPr="00AE5762" w:rsidRDefault="006E4834" w:rsidP="006E4834">
            <w:pPr>
              <w:rPr>
                <w:sz w:val="10"/>
                <w:szCs w:val="10"/>
              </w:rPr>
            </w:pPr>
            <w:r w:rsidRPr="00AE5762">
              <w:rPr>
                <w:sz w:val="10"/>
                <w:szCs w:val="10"/>
              </w:rPr>
              <w:t>63.90</w:t>
            </w:r>
          </w:p>
        </w:tc>
        <w:tc>
          <w:tcPr>
            <w:tcW w:w="450" w:type="dxa"/>
          </w:tcPr>
          <w:p w:rsidR="006E4834" w:rsidRPr="00AE5762" w:rsidRDefault="006E4834" w:rsidP="006E4834">
            <w:pPr>
              <w:rPr>
                <w:sz w:val="10"/>
                <w:szCs w:val="10"/>
              </w:rPr>
            </w:pPr>
          </w:p>
          <w:p w:rsidR="006E4834" w:rsidRPr="00AE5762" w:rsidRDefault="006E4834" w:rsidP="006E4834">
            <w:pPr>
              <w:rPr>
                <w:sz w:val="10"/>
                <w:szCs w:val="10"/>
              </w:rPr>
            </w:pPr>
          </w:p>
          <w:p w:rsidR="006E4834" w:rsidRPr="00AE5762" w:rsidRDefault="006E4834" w:rsidP="006E4834">
            <w:pPr>
              <w:rPr>
                <w:sz w:val="10"/>
                <w:szCs w:val="10"/>
              </w:rPr>
            </w:pPr>
            <w:r w:rsidRPr="00AE5762">
              <w:rPr>
                <w:sz w:val="10"/>
                <w:szCs w:val="10"/>
              </w:rPr>
              <w:t>88.97</w:t>
            </w:r>
          </w:p>
        </w:tc>
        <w:tc>
          <w:tcPr>
            <w:tcW w:w="450" w:type="dxa"/>
          </w:tcPr>
          <w:p w:rsidR="006E4834" w:rsidRPr="00AE5762" w:rsidRDefault="006E4834" w:rsidP="006E4834">
            <w:pPr>
              <w:rPr>
                <w:sz w:val="10"/>
                <w:szCs w:val="10"/>
              </w:rPr>
            </w:pPr>
          </w:p>
          <w:p w:rsidR="006E4834" w:rsidRPr="00AE5762" w:rsidRDefault="006E4834" w:rsidP="006E4834">
            <w:pPr>
              <w:rPr>
                <w:sz w:val="10"/>
                <w:szCs w:val="10"/>
              </w:rPr>
            </w:pPr>
          </w:p>
          <w:p w:rsidR="006E4834" w:rsidRPr="00AE5762" w:rsidRDefault="006E4834" w:rsidP="006E4834">
            <w:pPr>
              <w:rPr>
                <w:sz w:val="10"/>
                <w:szCs w:val="10"/>
              </w:rPr>
            </w:pPr>
            <w:r w:rsidRPr="00AE5762">
              <w:rPr>
                <w:sz w:val="10"/>
                <w:szCs w:val="10"/>
              </w:rPr>
              <w:t>78.23</w:t>
            </w:r>
          </w:p>
        </w:tc>
        <w:tc>
          <w:tcPr>
            <w:tcW w:w="450" w:type="dxa"/>
          </w:tcPr>
          <w:p w:rsidR="006E4834" w:rsidRPr="00AE5762" w:rsidRDefault="006E4834" w:rsidP="006E4834">
            <w:pPr>
              <w:rPr>
                <w:sz w:val="10"/>
                <w:szCs w:val="10"/>
              </w:rPr>
            </w:pPr>
          </w:p>
          <w:p w:rsidR="006E4834" w:rsidRPr="00AE5762" w:rsidRDefault="006E4834" w:rsidP="006E4834">
            <w:pPr>
              <w:rPr>
                <w:sz w:val="10"/>
                <w:szCs w:val="10"/>
              </w:rPr>
            </w:pPr>
          </w:p>
          <w:p w:rsidR="006E4834" w:rsidRPr="00AE5762" w:rsidRDefault="006E4834" w:rsidP="006E4834">
            <w:pPr>
              <w:rPr>
                <w:sz w:val="10"/>
                <w:szCs w:val="10"/>
              </w:rPr>
            </w:pPr>
            <w:r w:rsidRPr="00AE5762">
              <w:rPr>
                <w:sz w:val="10"/>
                <w:szCs w:val="10"/>
              </w:rPr>
              <w:t>77.28</w:t>
            </w:r>
          </w:p>
        </w:tc>
        <w:tc>
          <w:tcPr>
            <w:tcW w:w="450" w:type="dxa"/>
          </w:tcPr>
          <w:p w:rsidR="006E4834" w:rsidRPr="00AE5762" w:rsidRDefault="006E4834" w:rsidP="006E4834">
            <w:pPr>
              <w:rPr>
                <w:sz w:val="10"/>
                <w:szCs w:val="10"/>
              </w:rPr>
            </w:pPr>
          </w:p>
          <w:p w:rsidR="006E4834" w:rsidRPr="00AE5762" w:rsidRDefault="006E4834" w:rsidP="006E4834">
            <w:pPr>
              <w:rPr>
                <w:sz w:val="10"/>
                <w:szCs w:val="10"/>
              </w:rPr>
            </w:pPr>
          </w:p>
          <w:p w:rsidR="006E4834" w:rsidRPr="00AE5762" w:rsidRDefault="006E4834" w:rsidP="006E4834">
            <w:pPr>
              <w:rPr>
                <w:sz w:val="10"/>
                <w:szCs w:val="10"/>
              </w:rPr>
            </w:pPr>
            <w:r w:rsidRPr="00AE5762">
              <w:rPr>
                <w:sz w:val="10"/>
                <w:szCs w:val="10"/>
              </w:rPr>
              <w:t>96.74</w:t>
            </w:r>
          </w:p>
        </w:tc>
      </w:tr>
      <w:tr w:rsidR="00E86E91" w:rsidRPr="00AE5762" w:rsidTr="00977166">
        <w:trPr>
          <w:cantSplit/>
          <w:trHeight w:val="71"/>
        </w:trPr>
        <w:tc>
          <w:tcPr>
            <w:tcW w:w="3600" w:type="dxa"/>
          </w:tcPr>
          <w:p w:rsidR="00E86E91" w:rsidRPr="00AE5762" w:rsidRDefault="00E86E91" w:rsidP="00464CF6">
            <w:pPr>
              <w:jc w:val="both"/>
              <w:rPr>
                <w:sz w:val="16"/>
                <w:szCs w:val="16"/>
              </w:rPr>
            </w:pPr>
          </w:p>
        </w:tc>
        <w:tc>
          <w:tcPr>
            <w:tcW w:w="450" w:type="dxa"/>
          </w:tcPr>
          <w:p w:rsidR="00E86E91" w:rsidRPr="00AE5762" w:rsidRDefault="00E86E91" w:rsidP="00464CF6">
            <w:pPr>
              <w:rPr>
                <w:sz w:val="10"/>
                <w:szCs w:val="10"/>
              </w:rPr>
            </w:pPr>
          </w:p>
        </w:tc>
        <w:tc>
          <w:tcPr>
            <w:tcW w:w="450" w:type="dxa"/>
          </w:tcPr>
          <w:p w:rsidR="00E86E91" w:rsidRPr="00AE5762" w:rsidRDefault="00E86E91" w:rsidP="00464CF6">
            <w:pPr>
              <w:ind w:left="-110"/>
              <w:rPr>
                <w:sz w:val="10"/>
                <w:szCs w:val="10"/>
              </w:rPr>
            </w:pPr>
          </w:p>
        </w:tc>
        <w:tc>
          <w:tcPr>
            <w:tcW w:w="540" w:type="dxa"/>
          </w:tcPr>
          <w:p w:rsidR="00E86E91" w:rsidRPr="00AE5762" w:rsidRDefault="00E86E91" w:rsidP="00464CF6">
            <w:pPr>
              <w:rPr>
                <w:sz w:val="10"/>
                <w:szCs w:val="10"/>
              </w:rPr>
            </w:pPr>
          </w:p>
        </w:tc>
        <w:tc>
          <w:tcPr>
            <w:tcW w:w="450" w:type="dxa"/>
          </w:tcPr>
          <w:p w:rsidR="00E86E91" w:rsidRPr="00AE5762" w:rsidRDefault="00E86E91" w:rsidP="00464CF6">
            <w:pPr>
              <w:rPr>
                <w:sz w:val="10"/>
                <w:szCs w:val="10"/>
              </w:rPr>
            </w:pPr>
          </w:p>
        </w:tc>
        <w:tc>
          <w:tcPr>
            <w:tcW w:w="450" w:type="dxa"/>
          </w:tcPr>
          <w:p w:rsidR="00E86E91" w:rsidRPr="00AE5762" w:rsidRDefault="00E86E91" w:rsidP="00464CF6">
            <w:pPr>
              <w:rPr>
                <w:sz w:val="10"/>
                <w:szCs w:val="10"/>
              </w:rPr>
            </w:pPr>
          </w:p>
        </w:tc>
        <w:tc>
          <w:tcPr>
            <w:tcW w:w="450" w:type="dxa"/>
          </w:tcPr>
          <w:p w:rsidR="00E86E91" w:rsidRPr="00AE5762" w:rsidRDefault="00E86E91" w:rsidP="00464CF6">
            <w:pPr>
              <w:rPr>
                <w:sz w:val="10"/>
                <w:szCs w:val="10"/>
              </w:rPr>
            </w:pPr>
          </w:p>
        </w:tc>
        <w:tc>
          <w:tcPr>
            <w:tcW w:w="450" w:type="dxa"/>
          </w:tcPr>
          <w:p w:rsidR="00E86E91" w:rsidRPr="00AE5762" w:rsidRDefault="00E86E91" w:rsidP="00464CF6">
            <w:pPr>
              <w:rPr>
                <w:sz w:val="10"/>
                <w:szCs w:val="10"/>
              </w:rPr>
            </w:pPr>
          </w:p>
        </w:tc>
        <w:tc>
          <w:tcPr>
            <w:tcW w:w="450" w:type="dxa"/>
          </w:tcPr>
          <w:p w:rsidR="00E86E91" w:rsidRPr="00AE5762" w:rsidRDefault="00E86E91" w:rsidP="00464CF6">
            <w:pPr>
              <w:rPr>
                <w:sz w:val="10"/>
                <w:szCs w:val="10"/>
              </w:rPr>
            </w:pPr>
          </w:p>
        </w:tc>
        <w:tc>
          <w:tcPr>
            <w:tcW w:w="450" w:type="dxa"/>
          </w:tcPr>
          <w:p w:rsidR="00E86E91" w:rsidRPr="00AE5762" w:rsidRDefault="00E86E91" w:rsidP="00464CF6">
            <w:pPr>
              <w:rPr>
                <w:sz w:val="10"/>
                <w:szCs w:val="10"/>
              </w:rPr>
            </w:pPr>
          </w:p>
        </w:tc>
        <w:tc>
          <w:tcPr>
            <w:tcW w:w="450" w:type="dxa"/>
          </w:tcPr>
          <w:p w:rsidR="00E86E91" w:rsidRPr="00AE5762" w:rsidRDefault="00E86E91" w:rsidP="00464CF6">
            <w:pPr>
              <w:rPr>
                <w:sz w:val="10"/>
                <w:szCs w:val="10"/>
              </w:rPr>
            </w:pPr>
          </w:p>
        </w:tc>
        <w:tc>
          <w:tcPr>
            <w:tcW w:w="450" w:type="dxa"/>
          </w:tcPr>
          <w:p w:rsidR="00E86E91" w:rsidRPr="00AE5762" w:rsidRDefault="00E86E91" w:rsidP="00464CF6">
            <w:pPr>
              <w:rPr>
                <w:sz w:val="10"/>
                <w:szCs w:val="10"/>
              </w:rPr>
            </w:pPr>
          </w:p>
        </w:tc>
        <w:tc>
          <w:tcPr>
            <w:tcW w:w="450" w:type="dxa"/>
          </w:tcPr>
          <w:p w:rsidR="00E86E91" w:rsidRPr="00AE5762" w:rsidRDefault="00E86E91" w:rsidP="00464CF6">
            <w:pPr>
              <w:rPr>
                <w:sz w:val="10"/>
                <w:szCs w:val="10"/>
              </w:rPr>
            </w:pPr>
          </w:p>
        </w:tc>
        <w:tc>
          <w:tcPr>
            <w:tcW w:w="450" w:type="dxa"/>
          </w:tcPr>
          <w:p w:rsidR="00E86E91" w:rsidRPr="00AE5762" w:rsidRDefault="00E86E91" w:rsidP="00464CF6">
            <w:pPr>
              <w:rPr>
                <w:sz w:val="10"/>
                <w:szCs w:val="10"/>
              </w:rPr>
            </w:pPr>
          </w:p>
        </w:tc>
        <w:tc>
          <w:tcPr>
            <w:tcW w:w="450" w:type="dxa"/>
          </w:tcPr>
          <w:p w:rsidR="00E86E91" w:rsidRPr="00AE5762" w:rsidRDefault="00E86E91" w:rsidP="00464CF6">
            <w:pPr>
              <w:rPr>
                <w:sz w:val="10"/>
                <w:szCs w:val="10"/>
              </w:rPr>
            </w:pPr>
          </w:p>
        </w:tc>
      </w:tr>
      <w:tr w:rsidR="00E86E91" w:rsidRPr="00AE5762" w:rsidTr="00E86E91">
        <w:trPr>
          <w:cantSplit/>
          <w:trHeight w:val="422"/>
        </w:trPr>
        <w:tc>
          <w:tcPr>
            <w:tcW w:w="3600" w:type="dxa"/>
          </w:tcPr>
          <w:p w:rsidR="00E86E91" w:rsidRPr="00AE5762" w:rsidRDefault="00977166" w:rsidP="00464CF6">
            <w:pPr>
              <w:jc w:val="both"/>
              <w:rPr>
                <w:sz w:val="16"/>
                <w:szCs w:val="16"/>
              </w:rPr>
            </w:pPr>
            <w:r w:rsidRPr="00AE5762">
              <w:rPr>
                <w:sz w:val="16"/>
                <w:szCs w:val="16"/>
              </w:rPr>
              <w:t>Are you using the Financial Management and Control Guidelines of the Central Harmonization Unit (Ministry of Finance) for establishing the financial management and control system?</w:t>
            </w:r>
          </w:p>
        </w:tc>
        <w:tc>
          <w:tcPr>
            <w:tcW w:w="450" w:type="dxa"/>
          </w:tcPr>
          <w:p w:rsidR="00E86E91" w:rsidRPr="00AE5762" w:rsidRDefault="00E86E91" w:rsidP="00464CF6">
            <w:pPr>
              <w:rPr>
                <w:sz w:val="10"/>
                <w:szCs w:val="10"/>
              </w:rPr>
            </w:pPr>
          </w:p>
        </w:tc>
        <w:tc>
          <w:tcPr>
            <w:tcW w:w="450" w:type="dxa"/>
          </w:tcPr>
          <w:p w:rsidR="00E86E91" w:rsidRPr="00AE5762" w:rsidRDefault="00E86E91" w:rsidP="00464CF6">
            <w:pPr>
              <w:ind w:left="-110"/>
              <w:rPr>
                <w:sz w:val="10"/>
                <w:szCs w:val="10"/>
              </w:rPr>
            </w:pPr>
          </w:p>
        </w:tc>
        <w:tc>
          <w:tcPr>
            <w:tcW w:w="540" w:type="dxa"/>
          </w:tcPr>
          <w:p w:rsidR="00E86E91" w:rsidRPr="00AE5762" w:rsidRDefault="00E86E91" w:rsidP="00464CF6">
            <w:pPr>
              <w:rPr>
                <w:sz w:val="10"/>
                <w:szCs w:val="10"/>
              </w:rPr>
            </w:pPr>
          </w:p>
        </w:tc>
        <w:tc>
          <w:tcPr>
            <w:tcW w:w="450" w:type="dxa"/>
          </w:tcPr>
          <w:p w:rsidR="00E86E91" w:rsidRPr="00AE5762" w:rsidRDefault="00E86E91" w:rsidP="00464CF6">
            <w:pPr>
              <w:rPr>
                <w:sz w:val="10"/>
                <w:szCs w:val="10"/>
              </w:rPr>
            </w:pPr>
          </w:p>
        </w:tc>
        <w:tc>
          <w:tcPr>
            <w:tcW w:w="450" w:type="dxa"/>
          </w:tcPr>
          <w:p w:rsidR="00E86E91" w:rsidRPr="00AE5762" w:rsidRDefault="00E86E91" w:rsidP="00464CF6">
            <w:pPr>
              <w:rPr>
                <w:sz w:val="10"/>
                <w:szCs w:val="10"/>
              </w:rPr>
            </w:pPr>
          </w:p>
        </w:tc>
        <w:tc>
          <w:tcPr>
            <w:tcW w:w="450" w:type="dxa"/>
          </w:tcPr>
          <w:p w:rsidR="00E86E91" w:rsidRPr="00AE5762" w:rsidRDefault="00E86E91" w:rsidP="00464CF6">
            <w:pPr>
              <w:rPr>
                <w:sz w:val="10"/>
                <w:szCs w:val="10"/>
              </w:rPr>
            </w:pPr>
          </w:p>
        </w:tc>
        <w:tc>
          <w:tcPr>
            <w:tcW w:w="450" w:type="dxa"/>
          </w:tcPr>
          <w:p w:rsidR="00E86E91" w:rsidRPr="00AE5762" w:rsidRDefault="00E86E91" w:rsidP="00464CF6">
            <w:pPr>
              <w:rPr>
                <w:sz w:val="10"/>
                <w:szCs w:val="10"/>
              </w:rPr>
            </w:pPr>
          </w:p>
        </w:tc>
        <w:tc>
          <w:tcPr>
            <w:tcW w:w="450" w:type="dxa"/>
          </w:tcPr>
          <w:p w:rsidR="00E86E91" w:rsidRPr="00AE5762" w:rsidRDefault="00E86E91" w:rsidP="00464CF6">
            <w:pPr>
              <w:rPr>
                <w:sz w:val="10"/>
                <w:szCs w:val="10"/>
              </w:rPr>
            </w:pPr>
          </w:p>
        </w:tc>
        <w:tc>
          <w:tcPr>
            <w:tcW w:w="450" w:type="dxa"/>
          </w:tcPr>
          <w:p w:rsidR="00E86E91" w:rsidRPr="00AE5762" w:rsidRDefault="00E86E91" w:rsidP="00464CF6">
            <w:pPr>
              <w:rPr>
                <w:sz w:val="10"/>
                <w:szCs w:val="10"/>
              </w:rPr>
            </w:pPr>
          </w:p>
        </w:tc>
        <w:tc>
          <w:tcPr>
            <w:tcW w:w="450" w:type="dxa"/>
          </w:tcPr>
          <w:p w:rsidR="00E86E91" w:rsidRPr="00AE5762" w:rsidRDefault="00E86E91" w:rsidP="00464CF6">
            <w:pPr>
              <w:rPr>
                <w:sz w:val="10"/>
                <w:szCs w:val="10"/>
              </w:rPr>
            </w:pPr>
          </w:p>
        </w:tc>
        <w:tc>
          <w:tcPr>
            <w:tcW w:w="450" w:type="dxa"/>
          </w:tcPr>
          <w:p w:rsidR="00E86E91" w:rsidRPr="00AE5762" w:rsidRDefault="00E86E91" w:rsidP="00464CF6">
            <w:pPr>
              <w:rPr>
                <w:sz w:val="10"/>
                <w:szCs w:val="10"/>
              </w:rPr>
            </w:pPr>
          </w:p>
        </w:tc>
        <w:tc>
          <w:tcPr>
            <w:tcW w:w="450" w:type="dxa"/>
          </w:tcPr>
          <w:p w:rsidR="00E86E91" w:rsidRPr="00AE5762" w:rsidRDefault="00E86E91" w:rsidP="00464CF6">
            <w:pPr>
              <w:rPr>
                <w:sz w:val="10"/>
                <w:szCs w:val="10"/>
              </w:rPr>
            </w:pPr>
          </w:p>
        </w:tc>
        <w:tc>
          <w:tcPr>
            <w:tcW w:w="450" w:type="dxa"/>
          </w:tcPr>
          <w:p w:rsidR="00E86E91" w:rsidRPr="00AE5762" w:rsidRDefault="00E86E91" w:rsidP="00464CF6">
            <w:pPr>
              <w:rPr>
                <w:sz w:val="10"/>
                <w:szCs w:val="10"/>
              </w:rPr>
            </w:pPr>
          </w:p>
        </w:tc>
        <w:tc>
          <w:tcPr>
            <w:tcW w:w="450" w:type="dxa"/>
          </w:tcPr>
          <w:p w:rsidR="00E86E91" w:rsidRPr="00AE5762" w:rsidRDefault="00E86E91" w:rsidP="00464CF6">
            <w:pPr>
              <w:rPr>
                <w:sz w:val="10"/>
                <w:szCs w:val="10"/>
              </w:rPr>
            </w:pPr>
          </w:p>
        </w:tc>
      </w:tr>
      <w:tr w:rsidR="00977166" w:rsidRPr="00AE5762" w:rsidTr="00E86E91">
        <w:trPr>
          <w:cantSplit/>
          <w:trHeight w:val="422"/>
        </w:trPr>
        <w:tc>
          <w:tcPr>
            <w:tcW w:w="3600" w:type="dxa"/>
          </w:tcPr>
          <w:p w:rsidR="00877336" w:rsidRPr="00AE5762" w:rsidRDefault="00877336" w:rsidP="00464CF6">
            <w:pPr>
              <w:jc w:val="both"/>
              <w:rPr>
                <w:sz w:val="16"/>
                <w:szCs w:val="16"/>
              </w:rPr>
            </w:pPr>
          </w:p>
          <w:p w:rsidR="00977166" w:rsidRPr="00AE5762" w:rsidRDefault="00977166" w:rsidP="00464CF6">
            <w:pPr>
              <w:jc w:val="both"/>
              <w:rPr>
                <w:sz w:val="16"/>
                <w:szCs w:val="16"/>
              </w:rPr>
            </w:pPr>
            <w:r w:rsidRPr="00AE5762">
              <w:rPr>
                <w:sz w:val="16"/>
                <w:szCs w:val="16"/>
              </w:rPr>
              <w:t xml:space="preserve">Guidelines for management of irregularities  </w:t>
            </w:r>
          </w:p>
        </w:tc>
        <w:tc>
          <w:tcPr>
            <w:tcW w:w="450" w:type="dxa"/>
          </w:tcPr>
          <w:p w:rsidR="00977166" w:rsidRPr="00AE5762" w:rsidRDefault="00977166" w:rsidP="00464CF6">
            <w:pPr>
              <w:rPr>
                <w:sz w:val="10"/>
                <w:szCs w:val="10"/>
              </w:rPr>
            </w:pPr>
          </w:p>
          <w:p w:rsidR="00977166" w:rsidRPr="00AE5762" w:rsidRDefault="00977166" w:rsidP="00464CF6">
            <w:pPr>
              <w:rPr>
                <w:sz w:val="10"/>
                <w:szCs w:val="10"/>
              </w:rPr>
            </w:pPr>
            <w:r w:rsidRPr="00AE5762">
              <w:rPr>
                <w:sz w:val="10"/>
                <w:szCs w:val="10"/>
              </w:rPr>
              <w:t>55.45</w:t>
            </w:r>
          </w:p>
        </w:tc>
        <w:tc>
          <w:tcPr>
            <w:tcW w:w="450" w:type="dxa"/>
          </w:tcPr>
          <w:p w:rsidR="00977166" w:rsidRPr="00AE5762" w:rsidRDefault="00977166" w:rsidP="00464CF6">
            <w:pPr>
              <w:ind w:left="-110"/>
              <w:rPr>
                <w:sz w:val="10"/>
                <w:szCs w:val="10"/>
              </w:rPr>
            </w:pPr>
          </w:p>
          <w:p w:rsidR="00977166" w:rsidRPr="00AE5762" w:rsidRDefault="0068658A" w:rsidP="00464CF6">
            <w:pPr>
              <w:ind w:left="-110"/>
              <w:rPr>
                <w:sz w:val="10"/>
                <w:szCs w:val="10"/>
              </w:rPr>
            </w:pPr>
            <w:r w:rsidRPr="00AE5762">
              <w:rPr>
                <w:sz w:val="10"/>
                <w:szCs w:val="10"/>
              </w:rPr>
              <w:t xml:space="preserve"> </w:t>
            </w:r>
            <w:r w:rsidR="00977166" w:rsidRPr="00AE5762">
              <w:rPr>
                <w:sz w:val="10"/>
                <w:szCs w:val="10"/>
              </w:rPr>
              <w:t>100.00</w:t>
            </w:r>
          </w:p>
        </w:tc>
        <w:tc>
          <w:tcPr>
            <w:tcW w:w="540" w:type="dxa"/>
          </w:tcPr>
          <w:p w:rsidR="00977166" w:rsidRPr="00AE5762" w:rsidRDefault="00977166" w:rsidP="00464CF6">
            <w:pPr>
              <w:rPr>
                <w:sz w:val="10"/>
                <w:szCs w:val="10"/>
              </w:rPr>
            </w:pPr>
          </w:p>
          <w:p w:rsidR="00977166" w:rsidRPr="00AE5762" w:rsidRDefault="00977166" w:rsidP="00464CF6">
            <w:pPr>
              <w:rPr>
                <w:sz w:val="10"/>
                <w:szCs w:val="10"/>
              </w:rPr>
            </w:pPr>
            <w:r w:rsidRPr="00AE5762">
              <w:rPr>
                <w:sz w:val="10"/>
                <w:szCs w:val="10"/>
              </w:rPr>
              <w:t>48.68</w:t>
            </w:r>
          </w:p>
        </w:tc>
        <w:tc>
          <w:tcPr>
            <w:tcW w:w="450" w:type="dxa"/>
          </w:tcPr>
          <w:p w:rsidR="00977166" w:rsidRPr="00AE5762" w:rsidRDefault="00977166" w:rsidP="00464CF6">
            <w:pPr>
              <w:rPr>
                <w:sz w:val="10"/>
                <w:szCs w:val="10"/>
              </w:rPr>
            </w:pPr>
          </w:p>
          <w:p w:rsidR="00977166" w:rsidRPr="00AE5762" w:rsidRDefault="00977166" w:rsidP="00464CF6">
            <w:pPr>
              <w:rPr>
                <w:sz w:val="10"/>
                <w:szCs w:val="10"/>
              </w:rPr>
            </w:pPr>
            <w:r w:rsidRPr="00AE5762">
              <w:rPr>
                <w:sz w:val="10"/>
                <w:szCs w:val="10"/>
              </w:rPr>
              <w:t>32.14</w:t>
            </w:r>
          </w:p>
        </w:tc>
        <w:tc>
          <w:tcPr>
            <w:tcW w:w="450" w:type="dxa"/>
          </w:tcPr>
          <w:p w:rsidR="00977166" w:rsidRPr="00AE5762" w:rsidRDefault="00977166" w:rsidP="00464CF6">
            <w:pPr>
              <w:rPr>
                <w:sz w:val="10"/>
                <w:szCs w:val="10"/>
              </w:rPr>
            </w:pPr>
          </w:p>
          <w:p w:rsidR="00977166" w:rsidRPr="00AE5762" w:rsidRDefault="00977166" w:rsidP="00464CF6">
            <w:pPr>
              <w:rPr>
                <w:sz w:val="10"/>
                <w:szCs w:val="10"/>
              </w:rPr>
            </w:pPr>
            <w:r w:rsidRPr="00AE5762">
              <w:rPr>
                <w:sz w:val="10"/>
                <w:szCs w:val="10"/>
              </w:rPr>
              <w:t>58.33</w:t>
            </w:r>
          </w:p>
        </w:tc>
        <w:tc>
          <w:tcPr>
            <w:tcW w:w="450" w:type="dxa"/>
          </w:tcPr>
          <w:p w:rsidR="00977166" w:rsidRPr="00AE5762" w:rsidRDefault="00977166" w:rsidP="00464CF6">
            <w:pPr>
              <w:rPr>
                <w:sz w:val="10"/>
                <w:szCs w:val="10"/>
              </w:rPr>
            </w:pPr>
          </w:p>
          <w:p w:rsidR="00977166" w:rsidRPr="00AE5762" w:rsidRDefault="00977166" w:rsidP="00464CF6">
            <w:pPr>
              <w:rPr>
                <w:sz w:val="10"/>
                <w:szCs w:val="10"/>
              </w:rPr>
            </w:pPr>
            <w:r w:rsidRPr="00AE5762">
              <w:rPr>
                <w:sz w:val="10"/>
                <w:szCs w:val="10"/>
              </w:rPr>
              <w:t>50.52</w:t>
            </w:r>
          </w:p>
        </w:tc>
        <w:tc>
          <w:tcPr>
            <w:tcW w:w="450" w:type="dxa"/>
          </w:tcPr>
          <w:p w:rsidR="00977166" w:rsidRPr="00AE5762" w:rsidRDefault="00977166" w:rsidP="00464CF6">
            <w:pPr>
              <w:rPr>
                <w:sz w:val="10"/>
                <w:szCs w:val="10"/>
              </w:rPr>
            </w:pPr>
          </w:p>
          <w:p w:rsidR="00977166" w:rsidRPr="00AE5762" w:rsidRDefault="00977166" w:rsidP="00464CF6">
            <w:pPr>
              <w:rPr>
                <w:sz w:val="10"/>
                <w:szCs w:val="10"/>
              </w:rPr>
            </w:pPr>
            <w:r w:rsidRPr="00AE5762">
              <w:rPr>
                <w:sz w:val="10"/>
                <w:szCs w:val="10"/>
              </w:rPr>
              <w:t>47.73</w:t>
            </w:r>
          </w:p>
        </w:tc>
        <w:tc>
          <w:tcPr>
            <w:tcW w:w="450" w:type="dxa"/>
          </w:tcPr>
          <w:p w:rsidR="00977166" w:rsidRPr="00AE5762" w:rsidRDefault="00977166" w:rsidP="00464CF6">
            <w:pPr>
              <w:rPr>
                <w:sz w:val="10"/>
                <w:szCs w:val="10"/>
              </w:rPr>
            </w:pPr>
          </w:p>
          <w:p w:rsidR="00977166" w:rsidRPr="00AE5762" w:rsidRDefault="00757D80" w:rsidP="00464CF6">
            <w:pPr>
              <w:rPr>
                <w:sz w:val="10"/>
                <w:szCs w:val="10"/>
              </w:rPr>
            </w:pPr>
            <w:r w:rsidRPr="00AE5762">
              <w:rPr>
                <w:sz w:val="10"/>
                <w:szCs w:val="10"/>
              </w:rPr>
              <w:t>35.51</w:t>
            </w:r>
          </w:p>
        </w:tc>
        <w:tc>
          <w:tcPr>
            <w:tcW w:w="450" w:type="dxa"/>
          </w:tcPr>
          <w:p w:rsidR="00977166" w:rsidRPr="00AE5762" w:rsidRDefault="00977166" w:rsidP="00464CF6">
            <w:pPr>
              <w:rPr>
                <w:sz w:val="10"/>
                <w:szCs w:val="10"/>
              </w:rPr>
            </w:pPr>
          </w:p>
          <w:p w:rsidR="00757D80" w:rsidRPr="00AE5762" w:rsidRDefault="00757D80" w:rsidP="00464CF6">
            <w:pPr>
              <w:rPr>
                <w:sz w:val="10"/>
                <w:szCs w:val="10"/>
              </w:rPr>
            </w:pPr>
            <w:r w:rsidRPr="00AE5762">
              <w:rPr>
                <w:sz w:val="10"/>
                <w:szCs w:val="10"/>
              </w:rPr>
              <w:t>55.37</w:t>
            </w:r>
          </w:p>
        </w:tc>
        <w:tc>
          <w:tcPr>
            <w:tcW w:w="450" w:type="dxa"/>
          </w:tcPr>
          <w:p w:rsidR="00977166" w:rsidRPr="00AE5762" w:rsidRDefault="00977166" w:rsidP="00464CF6">
            <w:pPr>
              <w:rPr>
                <w:sz w:val="10"/>
                <w:szCs w:val="10"/>
              </w:rPr>
            </w:pPr>
          </w:p>
          <w:p w:rsidR="00757D80" w:rsidRPr="00AE5762" w:rsidRDefault="00757D80" w:rsidP="00464CF6">
            <w:pPr>
              <w:rPr>
                <w:sz w:val="10"/>
                <w:szCs w:val="10"/>
              </w:rPr>
            </w:pPr>
            <w:r w:rsidRPr="00AE5762">
              <w:rPr>
                <w:sz w:val="10"/>
                <w:szCs w:val="10"/>
              </w:rPr>
              <w:t>27.42</w:t>
            </w:r>
          </w:p>
        </w:tc>
        <w:tc>
          <w:tcPr>
            <w:tcW w:w="450" w:type="dxa"/>
          </w:tcPr>
          <w:p w:rsidR="00977166" w:rsidRPr="00AE5762" w:rsidRDefault="00977166" w:rsidP="00464CF6">
            <w:pPr>
              <w:rPr>
                <w:sz w:val="10"/>
                <w:szCs w:val="10"/>
              </w:rPr>
            </w:pPr>
          </w:p>
          <w:p w:rsidR="00757D80" w:rsidRPr="00AE5762" w:rsidRDefault="00757D80" w:rsidP="00464CF6">
            <w:pPr>
              <w:rPr>
                <w:sz w:val="10"/>
                <w:szCs w:val="10"/>
              </w:rPr>
            </w:pPr>
            <w:r w:rsidRPr="00AE5762">
              <w:rPr>
                <w:sz w:val="10"/>
                <w:szCs w:val="10"/>
              </w:rPr>
              <w:t>44.34</w:t>
            </w:r>
          </w:p>
        </w:tc>
        <w:tc>
          <w:tcPr>
            <w:tcW w:w="450" w:type="dxa"/>
          </w:tcPr>
          <w:p w:rsidR="00977166" w:rsidRPr="00AE5762" w:rsidRDefault="00977166" w:rsidP="00464CF6">
            <w:pPr>
              <w:rPr>
                <w:sz w:val="10"/>
                <w:szCs w:val="10"/>
              </w:rPr>
            </w:pPr>
          </w:p>
          <w:p w:rsidR="00757D80" w:rsidRPr="00AE5762" w:rsidRDefault="00757D80" w:rsidP="00464CF6">
            <w:pPr>
              <w:rPr>
                <w:sz w:val="10"/>
                <w:szCs w:val="10"/>
              </w:rPr>
            </w:pPr>
            <w:r w:rsidRPr="00AE5762">
              <w:rPr>
                <w:sz w:val="10"/>
                <w:szCs w:val="10"/>
              </w:rPr>
              <w:t>36.81</w:t>
            </w:r>
          </w:p>
        </w:tc>
        <w:tc>
          <w:tcPr>
            <w:tcW w:w="450" w:type="dxa"/>
          </w:tcPr>
          <w:p w:rsidR="00977166" w:rsidRPr="00AE5762" w:rsidRDefault="00977166" w:rsidP="00464CF6">
            <w:pPr>
              <w:rPr>
                <w:sz w:val="10"/>
                <w:szCs w:val="10"/>
              </w:rPr>
            </w:pPr>
          </w:p>
          <w:p w:rsidR="00757D80" w:rsidRPr="00AE5762" w:rsidRDefault="00757D80" w:rsidP="00464CF6">
            <w:pPr>
              <w:rPr>
                <w:sz w:val="10"/>
                <w:szCs w:val="10"/>
              </w:rPr>
            </w:pPr>
            <w:r w:rsidRPr="00AE5762">
              <w:rPr>
                <w:sz w:val="10"/>
                <w:szCs w:val="10"/>
              </w:rPr>
              <w:t>35.92</w:t>
            </w:r>
          </w:p>
        </w:tc>
        <w:tc>
          <w:tcPr>
            <w:tcW w:w="450" w:type="dxa"/>
          </w:tcPr>
          <w:p w:rsidR="00977166" w:rsidRPr="00AE5762" w:rsidRDefault="00977166" w:rsidP="00464CF6">
            <w:pPr>
              <w:rPr>
                <w:sz w:val="10"/>
                <w:szCs w:val="10"/>
              </w:rPr>
            </w:pPr>
          </w:p>
          <w:p w:rsidR="00757D80" w:rsidRPr="00AE5762" w:rsidRDefault="00757D80" w:rsidP="00464CF6">
            <w:pPr>
              <w:rPr>
                <w:sz w:val="10"/>
                <w:szCs w:val="10"/>
              </w:rPr>
            </w:pPr>
            <w:r w:rsidRPr="00AE5762">
              <w:rPr>
                <w:sz w:val="10"/>
                <w:szCs w:val="10"/>
              </w:rPr>
              <w:t>67.39</w:t>
            </w:r>
          </w:p>
        </w:tc>
      </w:tr>
      <w:tr w:rsidR="00757D80" w:rsidRPr="00AE5762" w:rsidTr="00E86E91">
        <w:trPr>
          <w:cantSplit/>
          <w:trHeight w:val="422"/>
        </w:trPr>
        <w:tc>
          <w:tcPr>
            <w:tcW w:w="3600" w:type="dxa"/>
          </w:tcPr>
          <w:p w:rsidR="00877336" w:rsidRPr="00AE5762" w:rsidRDefault="00877336" w:rsidP="00464CF6">
            <w:pPr>
              <w:jc w:val="both"/>
              <w:rPr>
                <w:sz w:val="16"/>
                <w:szCs w:val="16"/>
              </w:rPr>
            </w:pPr>
          </w:p>
          <w:p w:rsidR="00757D80" w:rsidRPr="00AE5762" w:rsidRDefault="00757D80" w:rsidP="00464CF6">
            <w:pPr>
              <w:jc w:val="both"/>
              <w:rPr>
                <w:sz w:val="16"/>
                <w:szCs w:val="16"/>
              </w:rPr>
            </w:pPr>
            <w:r w:rsidRPr="00AE5762">
              <w:rPr>
                <w:sz w:val="16"/>
                <w:szCs w:val="16"/>
              </w:rPr>
              <w:t>Guidelines for risk management</w:t>
            </w:r>
          </w:p>
        </w:tc>
        <w:tc>
          <w:tcPr>
            <w:tcW w:w="450" w:type="dxa"/>
          </w:tcPr>
          <w:p w:rsidR="00757D80" w:rsidRPr="00AE5762" w:rsidRDefault="00757D80" w:rsidP="00464CF6">
            <w:pPr>
              <w:rPr>
                <w:sz w:val="10"/>
                <w:szCs w:val="10"/>
              </w:rPr>
            </w:pPr>
          </w:p>
          <w:p w:rsidR="00757D80" w:rsidRPr="00AE5762" w:rsidRDefault="00757D80" w:rsidP="00464CF6">
            <w:pPr>
              <w:rPr>
                <w:sz w:val="10"/>
                <w:szCs w:val="10"/>
              </w:rPr>
            </w:pPr>
            <w:r w:rsidRPr="00AE5762">
              <w:rPr>
                <w:sz w:val="10"/>
                <w:szCs w:val="10"/>
              </w:rPr>
              <w:t>80.85</w:t>
            </w:r>
          </w:p>
        </w:tc>
        <w:tc>
          <w:tcPr>
            <w:tcW w:w="450" w:type="dxa"/>
          </w:tcPr>
          <w:p w:rsidR="00757D80" w:rsidRPr="00AE5762" w:rsidRDefault="00757D80" w:rsidP="00464CF6">
            <w:pPr>
              <w:ind w:left="-110"/>
              <w:rPr>
                <w:sz w:val="10"/>
                <w:szCs w:val="10"/>
              </w:rPr>
            </w:pPr>
          </w:p>
          <w:p w:rsidR="007F7C1A" w:rsidRPr="00AE5762" w:rsidRDefault="0068658A" w:rsidP="00464CF6">
            <w:pPr>
              <w:ind w:left="-110"/>
              <w:rPr>
                <w:sz w:val="10"/>
                <w:szCs w:val="10"/>
              </w:rPr>
            </w:pPr>
            <w:r w:rsidRPr="00AE5762">
              <w:rPr>
                <w:sz w:val="10"/>
                <w:szCs w:val="10"/>
              </w:rPr>
              <w:t xml:space="preserve"> </w:t>
            </w:r>
            <w:r w:rsidR="007F7C1A" w:rsidRPr="00AE5762">
              <w:rPr>
                <w:sz w:val="10"/>
                <w:szCs w:val="10"/>
              </w:rPr>
              <w:t>100.00</w:t>
            </w:r>
          </w:p>
          <w:p w:rsidR="00757D80" w:rsidRPr="00AE5762" w:rsidRDefault="0068658A" w:rsidP="00464CF6">
            <w:pPr>
              <w:ind w:left="-110"/>
              <w:rPr>
                <w:sz w:val="10"/>
                <w:szCs w:val="10"/>
              </w:rPr>
            </w:pPr>
            <w:r w:rsidRPr="00AE5762">
              <w:rPr>
                <w:sz w:val="10"/>
                <w:szCs w:val="10"/>
              </w:rPr>
              <w:t xml:space="preserve"> </w:t>
            </w:r>
          </w:p>
        </w:tc>
        <w:tc>
          <w:tcPr>
            <w:tcW w:w="540" w:type="dxa"/>
          </w:tcPr>
          <w:p w:rsidR="00757D80" w:rsidRPr="00AE5762" w:rsidRDefault="00757D80" w:rsidP="00464CF6">
            <w:pPr>
              <w:rPr>
                <w:sz w:val="10"/>
                <w:szCs w:val="10"/>
              </w:rPr>
            </w:pPr>
          </w:p>
          <w:p w:rsidR="007F7C1A" w:rsidRPr="00AE5762" w:rsidRDefault="007F7C1A" w:rsidP="00464CF6">
            <w:pPr>
              <w:rPr>
                <w:sz w:val="10"/>
                <w:szCs w:val="10"/>
              </w:rPr>
            </w:pPr>
            <w:r w:rsidRPr="00AE5762">
              <w:rPr>
                <w:sz w:val="10"/>
                <w:szCs w:val="10"/>
              </w:rPr>
              <w:t>64.47</w:t>
            </w:r>
          </w:p>
        </w:tc>
        <w:tc>
          <w:tcPr>
            <w:tcW w:w="450" w:type="dxa"/>
          </w:tcPr>
          <w:p w:rsidR="00757D80" w:rsidRPr="00AE5762" w:rsidRDefault="00757D80" w:rsidP="00464CF6">
            <w:pPr>
              <w:rPr>
                <w:sz w:val="10"/>
                <w:szCs w:val="10"/>
              </w:rPr>
            </w:pPr>
          </w:p>
          <w:p w:rsidR="007F7C1A" w:rsidRPr="00AE5762" w:rsidRDefault="007F7C1A" w:rsidP="00464CF6">
            <w:pPr>
              <w:rPr>
                <w:sz w:val="10"/>
                <w:szCs w:val="10"/>
              </w:rPr>
            </w:pPr>
            <w:r w:rsidRPr="00AE5762">
              <w:rPr>
                <w:sz w:val="10"/>
                <w:szCs w:val="10"/>
              </w:rPr>
              <w:t>49.43</w:t>
            </w:r>
          </w:p>
        </w:tc>
        <w:tc>
          <w:tcPr>
            <w:tcW w:w="450" w:type="dxa"/>
          </w:tcPr>
          <w:p w:rsidR="00757D80" w:rsidRPr="00AE5762" w:rsidRDefault="00757D80" w:rsidP="00464CF6">
            <w:pPr>
              <w:rPr>
                <w:sz w:val="10"/>
                <w:szCs w:val="10"/>
              </w:rPr>
            </w:pPr>
          </w:p>
          <w:p w:rsidR="007F7C1A" w:rsidRPr="00AE5762" w:rsidRDefault="007F7C1A" w:rsidP="00464CF6">
            <w:pPr>
              <w:rPr>
                <w:sz w:val="10"/>
                <w:szCs w:val="10"/>
              </w:rPr>
            </w:pPr>
            <w:r w:rsidRPr="00AE5762">
              <w:rPr>
                <w:sz w:val="10"/>
                <w:szCs w:val="10"/>
              </w:rPr>
              <w:t>88.89</w:t>
            </w:r>
          </w:p>
        </w:tc>
        <w:tc>
          <w:tcPr>
            <w:tcW w:w="450" w:type="dxa"/>
          </w:tcPr>
          <w:p w:rsidR="00757D80" w:rsidRPr="00AE5762" w:rsidRDefault="00757D80" w:rsidP="00464CF6">
            <w:pPr>
              <w:rPr>
                <w:sz w:val="10"/>
                <w:szCs w:val="10"/>
              </w:rPr>
            </w:pPr>
          </w:p>
          <w:p w:rsidR="007F7C1A" w:rsidRPr="00AE5762" w:rsidRDefault="007F7C1A" w:rsidP="00464CF6">
            <w:pPr>
              <w:rPr>
                <w:sz w:val="10"/>
                <w:szCs w:val="10"/>
              </w:rPr>
            </w:pPr>
            <w:r w:rsidRPr="00AE5762">
              <w:rPr>
                <w:sz w:val="10"/>
                <w:szCs w:val="10"/>
              </w:rPr>
              <w:t>69.07</w:t>
            </w:r>
          </w:p>
        </w:tc>
        <w:tc>
          <w:tcPr>
            <w:tcW w:w="450" w:type="dxa"/>
          </w:tcPr>
          <w:p w:rsidR="00757D80" w:rsidRPr="00AE5762" w:rsidRDefault="00757D80" w:rsidP="00464CF6">
            <w:pPr>
              <w:rPr>
                <w:sz w:val="10"/>
                <w:szCs w:val="10"/>
              </w:rPr>
            </w:pPr>
          </w:p>
          <w:p w:rsidR="007F7C1A" w:rsidRPr="00AE5762" w:rsidRDefault="007F7C1A" w:rsidP="00464CF6">
            <w:pPr>
              <w:rPr>
                <w:sz w:val="10"/>
                <w:szCs w:val="10"/>
              </w:rPr>
            </w:pPr>
            <w:r w:rsidRPr="00AE5762">
              <w:rPr>
                <w:sz w:val="10"/>
                <w:szCs w:val="10"/>
              </w:rPr>
              <w:t>51.54</w:t>
            </w:r>
          </w:p>
        </w:tc>
        <w:tc>
          <w:tcPr>
            <w:tcW w:w="450" w:type="dxa"/>
          </w:tcPr>
          <w:p w:rsidR="00757D80" w:rsidRPr="00AE5762" w:rsidRDefault="00757D80" w:rsidP="00464CF6">
            <w:pPr>
              <w:rPr>
                <w:sz w:val="10"/>
                <w:szCs w:val="10"/>
              </w:rPr>
            </w:pPr>
          </w:p>
          <w:p w:rsidR="007F7C1A" w:rsidRPr="00AE5762" w:rsidRDefault="007F7C1A" w:rsidP="00464CF6">
            <w:pPr>
              <w:rPr>
                <w:sz w:val="10"/>
                <w:szCs w:val="10"/>
              </w:rPr>
            </w:pPr>
            <w:r w:rsidRPr="00AE5762">
              <w:rPr>
                <w:sz w:val="10"/>
                <w:szCs w:val="10"/>
              </w:rPr>
              <w:t>52.27</w:t>
            </w:r>
          </w:p>
        </w:tc>
        <w:tc>
          <w:tcPr>
            <w:tcW w:w="450" w:type="dxa"/>
          </w:tcPr>
          <w:p w:rsidR="00757D80" w:rsidRPr="00AE5762" w:rsidRDefault="00757D80" w:rsidP="00464CF6">
            <w:pPr>
              <w:rPr>
                <w:sz w:val="10"/>
                <w:szCs w:val="10"/>
              </w:rPr>
            </w:pPr>
          </w:p>
          <w:p w:rsidR="007F7C1A" w:rsidRPr="00AE5762" w:rsidRDefault="007F7C1A" w:rsidP="00464CF6">
            <w:pPr>
              <w:rPr>
                <w:sz w:val="10"/>
                <w:szCs w:val="10"/>
              </w:rPr>
            </w:pPr>
            <w:r w:rsidRPr="00AE5762">
              <w:rPr>
                <w:sz w:val="10"/>
                <w:szCs w:val="10"/>
              </w:rPr>
              <w:t>71.19</w:t>
            </w:r>
          </w:p>
        </w:tc>
        <w:tc>
          <w:tcPr>
            <w:tcW w:w="450" w:type="dxa"/>
          </w:tcPr>
          <w:p w:rsidR="00757D80" w:rsidRPr="00AE5762" w:rsidRDefault="00757D80" w:rsidP="00464CF6">
            <w:pPr>
              <w:rPr>
                <w:sz w:val="10"/>
                <w:szCs w:val="10"/>
              </w:rPr>
            </w:pPr>
          </w:p>
          <w:p w:rsidR="007F7C1A" w:rsidRPr="00AE5762" w:rsidRDefault="007F7C1A" w:rsidP="00464CF6">
            <w:pPr>
              <w:rPr>
                <w:sz w:val="10"/>
                <w:szCs w:val="10"/>
              </w:rPr>
            </w:pPr>
            <w:r w:rsidRPr="00AE5762">
              <w:rPr>
                <w:sz w:val="10"/>
                <w:szCs w:val="10"/>
              </w:rPr>
              <w:t>43.81</w:t>
            </w:r>
          </w:p>
        </w:tc>
        <w:tc>
          <w:tcPr>
            <w:tcW w:w="450" w:type="dxa"/>
          </w:tcPr>
          <w:p w:rsidR="00757D80" w:rsidRPr="00AE5762" w:rsidRDefault="00757D80" w:rsidP="00464CF6">
            <w:pPr>
              <w:rPr>
                <w:sz w:val="10"/>
                <w:szCs w:val="10"/>
              </w:rPr>
            </w:pPr>
          </w:p>
          <w:p w:rsidR="007F7C1A" w:rsidRPr="00AE5762" w:rsidRDefault="007F7C1A" w:rsidP="00464CF6">
            <w:pPr>
              <w:rPr>
                <w:sz w:val="10"/>
                <w:szCs w:val="10"/>
              </w:rPr>
            </w:pPr>
            <w:r w:rsidRPr="00AE5762">
              <w:rPr>
                <w:sz w:val="10"/>
                <w:szCs w:val="10"/>
              </w:rPr>
              <w:t>67.96</w:t>
            </w:r>
          </w:p>
        </w:tc>
        <w:tc>
          <w:tcPr>
            <w:tcW w:w="450" w:type="dxa"/>
          </w:tcPr>
          <w:p w:rsidR="00757D80" w:rsidRPr="00AE5762" w:rsidRDefault="00757D80" w:rsidP="00464CF6">
            <w:pPr>
              <w:rPr>
                <w:sz w:val="10"/>
                <w:szCs w:val="10"/>
              </w:rPr>
            </w:pPr>
          </w:p>
          <w:p w:rsidR="007F7C1A" w:rsidRPr="00AE5762" w:rsidRDefault="007F7C1A" w:rsidP="00464CF6">
            <w:pPr>
              <w:rPr>
                <w:sz w:val="10"/>
                <w:szCs w:val="10"/>
              </w:rPr>
            </w:pPr>
            <w:r w:rsidRPr="00AE5762">
              <w:rPr>
                <w:sz w:val="10"/>
                <w:szCs w:val="10"/>
              </w:rPr>
              <w:t>55.17</w:t>
            </w:r>
          </w:p>
        </w:tc>
        <w:tc>
          <w:tcPr>
            <w:tcW w:w="450" w:type="dxa"/>
          </w:tcPr>
          <w:p w:rsidR="00757D80" w:rsidRPr="00AE5762" w:rsidRDefault="00757D80" w:rsidP="00464CF6">
            <w:pPr>
              <w:rPr>
                <w:sz w:val="10"/>
                <w:szCs w:val="10"/>
              </w:rPr>
            </w:pPr>
          </w:p>
          <w:p w:rsidR="007F7C1A" w:rsidRPr="00AE5762" w:rsidRDefault="007F7C1A" w:rsidP="00464CF6">
            <w:pPr>
              <w:rPr>
                <w:sz w:val="10"/>
                <w:szCs w:val="10"/>
              </w:rPr>
            </w:pPr>
            <w:r w:rsidRPr="00AE5762">
              <w:rPr>
                <w:sz w:val="10"/>
                <w:szCs w:val="10"/>
              </w:rPr>
              <w:t>53.19</w:t>
            </w:r>
          </w:p>
        </w:tc>
        <w:tc>
          <w:tcPr>
            <w:tcW w:w="450" w:type="dxa"/>
          </w:tcPr>
          <w:p w:rsidR="00757D80" w:rsidRPr="00AE5762" w:rsidRDefault="00757D80" w:rsidP="00464CF6">
            <w:pPr>
              <w:rPr>
                <w:sz w:val="10"/>
                <w:szCs w:val="10"/>
              </w:rPr>
            </w:pPr>
          </w:p>
          <w:p w:rsidR="007F7C1A" w:rsidRPr="00AE5762" w:rsidRDefault="007F7C1A" w:rsidP="00464CF6">
            <w:pPr>
              <w:rPr>
                <w:sz w:val="10"/>
                <w:szCs w:val="10"/>
              </w:rPr>
            </w:pPr>
            <w:r w:rsidRPr="00AE5762">
              <w:rPr>
                <w:sz w:val="10"/>
                <w:szCs w:val="10"/>
              </w:rPr>
              <w:t>89.13</w:t>
            </w:r>
          </w:p>
        </w:tc>
      </w:tr>
      <w:tr w:rsidR="007F7C1A" w:rsidRPr="00AE5762" w:rsidTr="00E86E91">
        <w:trPr>
          <w:cantSplit/>
          <w:trHeight w:val="422"/>
        </w:trPr>
        <w:tc>
          <w:tcPr>
            <w:tcW w:w="3600" w:type="dxa"/>
          </w:tcPr>
          <w:p w:rsidR="00877336" w:rsidRPr="00AE5762" w:rsidRDefault="00877336" w:rsidP="00464CF6">
            <w:pPr>
              <w:jc w:val="both"/>
              <w:rPr>
                <w:sz w:val="16"/>
                <w:szCs w:val="16"/>
              </w:rPr>
            </w:pPr>
          </w:p>
          <w:p w:rsidR="007F7C1A" w:rsidRPr="00AE5762" w:rsidRDefault="0068658A" w:rsidP="00464CF6">
            <w:pPr>
              <w:jc w:val="both"/>
              <w:rPr>
                <w:sz w:val="16"/>
                <w:szCs w:val="16"/>
              </w:rPr>
            </w:pPr>
            <w:r w:rsidRPr="00AE5762">
              <w:rPr>
                <w:sz w:val="16"/>
                <w:szCs w:val="16"/>
              </w:rPr>
              <w:t>Guidelines for managerial accountability</w:t>
            </w:r>
          </w:p>
        </w:tc>
        <w:tc>
          <w:tcPr>
            <w:tcW w:w="450" w:type="dxa"/>
          </w:tcPr>
          <w:p w:rsidR="007F7C1A" w:rsidRPr="00AE5762" w:rsidRDefault="007F7C1A" w:rsidP="00464CF6">
            <w:pPr>
              <w:rPr>
                <w:sz w:val="10"/>
                <w:szCs w:val="10"/>
              </w:rPr>
            </w:pPr>
          </w:p>
          <w:p w:rsidR="0068658A" w:rsidRPr="00AE5762" w:rsidRDefault="0068658A" w:rsidP="00464CF6">
            <w:pPr>
              <w:rPr>
                <w:sz w:val="10"/>
                <w:szCs w:val="10"/>
              </w:rPr>
            </w:pPr>
            <w:r w:rsidRPr="00AE5762">
              <w:rPr>
                <w:sz w:val="10"/>
                <w:szCs w:val="10"/>
              </w:rPr>
              <w:t>53.19</w:t>
            </w:r>
          </w:p>
        </w:tc>
        <w:tc>
          <w:tcPr>
            <w:tcW w:w="450" w:type="dxa"/>
          </w:tcPr>
          <w:p w:rsidR="007F7C1A" w:rsidRPr="00AE5762" w:rsidRDefault="007F7C1A" w:rsidP="00464CF6">
            <w:pPr>
              <w:ind w:left="-110"/>
              <w:rPr>
                <w:sz w:val="10"/>
                <w:szCs w:val="10"/>
              </w:rPr>
            </w:pPr>
          </w:p>
          <w:p w:rsidR="0068658A" w:rsidRPr="00AE5762" w:rsidRDefault="0068658A" w:rsidP="00464CF6">
            <w:pPr>
              <w:ind w:left="-110"/>
              <w:rPr>
                <w:sz w:val="10"/>
                <w:szCs w:val="10"/>
              </w:rPr>
            </w:pPr>
            <w:r w:rsidRPr="00AE5762">
              <w:rPr>
                <w:sz w:val="10"/>
                <w:szCs w:val="10"/>
              </w:rPr>
              <w:t xml:space="preserve">  75.00</w:t>
            </w:r>
          </w:p>
        </w:tc>
        <w:tc>
          <w:tcPr>
            <w:tcW w:w="540" w:type="dxa"/>
          </w:tcPr>
          <w:p w:rsidR="007F7C1A" w:rsidRPr="00AE5762" w:rsidRDefault="007F7C1A" w:rsidP="00464CF6">
            <w:pPr>
              <w:rPr>
                <w:sz w:val="10"/>
                <w:szCs w:val="10"/>
              </w:rPr>
            </w:pPr>
          </w:p>
          <w:p w:rsidR="0068658A" w:rsidRPr="00AE5762" w:rsidRDefault="0068658A" w:rsidP="00464CF6">
            <w:pPr>
              <w:rPr>
                <w:sz w:val="10"/>
                <w:szCs w:val="10"/>
              </w:rPr>
            </w:pPr>
            <w:r w:rsidRPr="00AE5762">
              <w:rPr>
                <w:sz w:val="10"/>
                <w:szCs w:val="10"/>
              </w:rPr>
              <w:t>39.47</w:t>
            </w:r>
          </w:p>
        </w:tc>
        <w:tc>
          <w:tcPr>
            <w:tcW w:w="450" w:type="dxa"/>
          </w:tcPr>
          <w:p w:rsidR="007F7C1A" w:rsidRPr="00AE5762" w:rsidRDefault="007F7C1A" w:rsidP="00464CF6">
            <w:pPr>
              <w:rPr>
                <w:sz w:val="10"/>
                <w:szCs w:val="10"/>
              </w:rPr>
            </w:pPr>
          </w:p>
          <w:p w:rsidR="0068658A" w:rsidRPr="00AE5762" w:rsidRDefault="0068658A" w:rsidP="00464CF6">
            <w:pPr>
              <w:rPr>
                <w:sz w:val="10"/>
                <w:szCs w:val="10"/>
              </w:rPr>
            </w:pPr>
            <w:r w:rsidRPr="00AE5762">
              <w:rPr>
                <w:sz w:val="10"/>
                <w:szCs w:val="10"/>
              </w:rPr>
              <w:t>24.23</w:t>
            </w:r>
          </w:p>
        </w:tc>
        <w:tc>
          <w:tcPr>
            <w:tcW w:w="450" w:type="dxa"/>
          </w:tcPr>
          <w:p w:rsidR="007F7C1A" w:rsidRPr="00AE5762" w:rsidRDefault="007F7C1A" w:rsidP="00464CF6">
            <w:pPr>
              <w:rPr>
                <w:sz w:val="10"/>
                <w:szCs w:val="10"/>
              </w:rPr>
            </w:pPr>
          </w:p>
          <w:p w:rsidR="0068658A" w:rsidRPr="00AE5762" w:rsidRDefault="0068658A" w:rsidP="00464CF6">
            <w:pPr>
              <w:rPr>
                <w:sz w:val="10"/>
                <w:szCs w:val="10"/>
              </w:rPr>
            </w:pPr>
            <w:r w:rsidRPr="00AE5762">
              <w:rPr>
                <w:sz w:val="10"/>
                <w:szCs w:val="10"/>
              </w:rPr>
              <w:t>55.56</w:t>
            </w:r>
          </w:p>
        </w:tc>
        <w:tc>
          <w:tcPr>
            <w:tcW w:w="450" w:type="dxa"/>
          </w:tcPr>
          <w:p w:rsidR="007F7C1A" w:rsidRPr="00AE5762" w:rsidRDefault="007F7C1A" w:rsidP="00464CF6">
            <w:pPr>
              <w:rPr>
                <w:sz w:val="10"/>
                <w:szCs w:val="10"/>
              </w:rPr>
            </w:pPr>
          </w:p>
          <w:p w:rsidR="0068658A" w:rsidRPr="00AE5762" w:rsidRDefault="0068658A" w:rsidP="00464CF6">
            <w:pPr>
              <w:rPr>
                <w:sz w:val="10"/>
                <w:szCs w:val="10"/>
              </w:rPr>
            </w:pPr>
            <w:r w:rsidRPr="00AE5762">
              <w:rPr>
                <w:sz w:val="10"/>
                <w:szCs w:val="10"/>
              </w:rPr>
              <w:t>37.11</w:t>
            </w:r>
          </w:p>
        </w:tc>
        <w:tc>
          <w:tcPr>
            <w:tcW w:w="450" w:type="dxa"/>
          </w:tcPr>
          <w:p w:rsidR="007F7C1A" w:rsidRPr="00AE5762" w:rsidRDefault="007F7C1A" w:rsidP="00464CF6">
            <w:pPr>
              <w:rPr>
                <w:sz w:val="10"/>
                <w:szCs w:val="10"/>
              </w:rPr>
            </w:pPr>
          </w:p>
          <w:p w:rsidR="0068658A" w:rsidRPr="00AE5762" w:rsidRDefault="0068658A" w:rsidP="00464CF6">
            <w:pPr>
              <w:rPr>
                <w:sz w:val="10"/>
                <w:szCs w:val="10"/>
              </w:rPr>
            </w:pPr>
            <w:r w:rsidRPr="00AE5762">
              <w:rPr>
                <w:sz w:val="10"/>
                <w:szCs w:val="10"/>
              </w:rPr>
              <w:t>33.04</w:t>
            </w:r>
          </w:p>
        </w:tc>
        <w:tc>
          <w:tcPr>
            <w:tcW w:w="450" w:type="dxa"/>
          </w:tcPr>
          <w:p w:rsidR="007F7C1A" w:rsidRPr="00AE5762" w:rsidRDefault="007F7C1A" w:rsidP="00464CF6">
            <w:pPr>
              <w:rPr>
                <w:sz w:val="10"/>
                <w:szCs w:val="10"/>
              </w:rPr>
            </w:pPr>
          </w:p>
          <w:p w:rsidR="0068658A" w:rsidRPr="00AE5762" w:rsidRDefault="0068658A" w:rsidP="00464CF6">
            <w:pPr>
              <w:rPr>
                <w:sz w:val="10"/>
                <w:szCs w:val="10"/>
              </w:rPr>
            </w:pPr>
            <w:r w:rsidRPr="00AE5762">
              <w:rPr>
                <w:sz w:val="10"/>
                <w:szCs w:val="10"/>
              </w:rPr>
              <w:t>27.27</w:t>
            </w:r>
          </w:p>
        </w:tc>
        <w:tc>
          <w:tcPr>
            <w:tcW w:w="450" w:type="dxa"/>
          </w:tcPr>
          <w:p w:rsidR="007F7C1A" w:rsidRPr="00AE5762" w:rsidRDefault="007F7C1A" w:rsidP="00464CF6">
            <w:pPr>
              <w:rPr>
                <w:sz w:val="10"/>
                <w:szCs w:val="10"/>
              </w:rPr>
            </w:pPr>
          </w:p>
          <w:p w:rsidR="0068658A" w:rsidRPr="00AE5762" w:rsidRDefault="0068658A" w:rsidP="00464CF6">
            <w:pPr>
              <w:rPr>
                <w:sz w:val="10"/>
                <w:szCs w:val="10"/>
              </w:rPr>
            </w:pPr>
            <w:r w:rsidRPr="00AE5762">
              <w:rPr>
                <w:sz w:val="10"/>
                <w:szCs w:val="10"/>
              </w:rPr>
              <w:t>44.63</w:t>
            </w:r>
          </w:p>
        </w:tc>
        <w:tc>
          <w:tcPr>
            <w:tcW w:w="450" w:type="dxa"/>
          </w:tcPr>
          <w:p w:rsidR="007F7C1A" w:rsidRPr="00AE5762" w:rsidRDefault="007F7C1A" w:rsidP="00464CF6">
            <w:pPr>
              <w:rPr>
                <w:sz w:val="10"/>
                <w:szCs w:val="10"/>
              </w:rPr>
            </w:pPr>
          </w:p>
          <w:p w:rsidR="0068658A" w:rsidRPr="00AE5762" w:rsidRDefault="0068658A" w:rsidP="00464CF6">
            <w:pPr>
              <w:rPr>
                <w:sz w:val="10"/>
                <w:szCs w:val="10"/>
              </w:rPr>
            </w:pPr>
            <w:r w:rsidRPr="00AE5762">
              <w:rPr>
                <w:sz w:val="10"/>
                <w:szCs w:val="10"/>
              </w:rPr>
              <w:t>23.24</w:t>
            </w:r>
          </w:p>
        </w:tc>
        <w:tc>
          <w:tcPr>
            <w:tcW w:w="450" w:type="dxa"/>
          </w:tcPr>
          <w:p w:rsidR="007F7C1A" w:rsidRPr="00AE5762" w:rsidRDefault="007F7C1A" w:rsidP="00464CF6">
            <w:pPr>
              <w:rPr>
                <w:sz w:val="10"/>
                <w:szCs w:val="10"/>
              </w:rPr>
            </w:pPr>
          </w:p>
          <w:p w:rsidR="0068658A" w:rsidRPr="00AE5762" w:rsidRDefault="0068658A" w:rsidP="00464CF6">
            <w:pPr>
              <w:rPr>
                <w:sz w:val="10"/>
                <w:szCs w:val="10"/>
              </w:rPr>
            </w:pPr>
            <w:r w:rsidRPr="00AE5762">
              <w:rPr>
                <w:sz w:val="10"/>
                <w:szCs w:val="10"/>
              </w:rPr>
              <w:t>33.66</w:t>
            </w:r>
          </w:p>
        </w:tc>
        <w:tc>
          <w:tcPr>
            <w:tcW w:w="450" w:type="dxa"/>
          </w:tcPr>
          <w:p w:rsidR="007F7C1A" w:rsidRPr="00AE5762" w:rsidRDefault="007F7C1A" w:rsidP="00464CF6">
            <w:pPr>
              <w:rPr>
                <w:sz w:val="10"/>
                <w:szCs w:val="10"/>
              </w:rPr>
            </w:pPr>
          </w:p>
          <w:p w:rsidR="0068658A" w:rsidRPr="00AE5762" w:rsidRDefault="0068658A" w:rsidP="00464CF6">
            <w:pPr>
              <w:rPr>
                <w:sz w:val="10"/>
                <w:szCs w:val="10"/>
              </w:rPr>
            </w:pPr>
            <w:r w:rsidRPr="00AE5762">
              <w:rPr>
                <w:sz w:val="10"/>
                <w:szCs w:val="10"/>
              </w:rPr>
              <w:t>29.70</w:t>
            </w:r>
          </w:p>
        </w:tc>
        <w:tc>
          <w:tcPr>
            <w:tcW w:w="450" w:type="dxa"/>
          </w:tcPr>
          <w:p w:rsidR="007F7C1A" w:rsidRPr="00AE5762" w:rsidRDefault="007F7C1A" w:rsidP="00464CF6">
            <w:pPr>
              <w:rPr>
                <w:sz w:val="10"/>
                <w:szCs w:val="10"/>
              </w:rPr>
            </w:pPr>
          </w:p>
          <w:p w:rsidR="0068658A" w:rsidRPr="00AE5762" w:rsidRDefault="0068658A" w:rsidP="00464CF6">
            <w:pPr>
              <w:rPr>
                <w:sz w:val="10"/>
                <w:szCs w:val="10"/>
              </w:rPr>
            </w:pPr>
            <w:r w:rsidRPr="00AE5762">
              <w:rPr>
                <w:sz w:val="10"/>
                <w:szCs w:val="10"/>
              </w:rPr>
              <w:t>28.04</w:t>
            </w:r>
          </w:p>
        </w:tc>
        <w:tc>
          <w:tcPr>
            <w:tcW w:w="450" w:type="dxa"/>
          </w:tcPr>
          <w:p w:rsidR="007F7C1A" w:rsidRPr="00AE5762" w:rsidRDefault="007F7C1A" w:rsidP="00464CF6">
            <w:pPr>
              <w:rPr>
                <w:sz w:val="10"/>
                <w:szCs w:val="10"/>
              </w:rPr>
            </w:pPr>
          </w:p>
          <w:p w:rsidR="0068658A" w:rsidRPr="00AE5762" w:rsidRDefault="0068658A" w:rsidP="00464CF6">
            <w:pPr>
              <w:rPr>
                <w:sz w:val="10"/>
                <w:szCs w:val="10"/>
              </w:rPr>
            </w:pPr>
            <w:r w:rsidRPr="00AE5762">
              <w:rPr>
                <w:sz w:val="10"/>
                <w:szCs w:val="10"/>
              </w:rPr>
              <w:t>67.39</w:t>
            </w:r>
          </w:p>
        </w:tc>
      </w:tr>
      <w:tr w:rsidR="0068658A" w:rsidRPr="00AE5762" w:rsidTr="00E86E91">
        <w:trPr>
          <w:cantSplit/>
          <w:trHeight w:val="422"/>
        </w:trPr>
        <w:tc>
          <w:tcPr>
            <w:tcW w:w="3600" w:type="dxa"/>
          </w:tcPr>
          <w:p w:rsidR="00877336" w:rsidRPr="00AE5762" w:rsidRDefault="00877336" w:rsidP="00464CF6">
            <w:pPr>
              <w:jc w:val="both"/>
              <w:rPr>
                <w:sz w:val="16"/>
                <w:szCs w:val="16"/>
              </w:rPr>
            </w:pPr>
          </w:p>
          <w:p w:rsidR="0068658A" w:rsidRPr="00AE5762" w:rsidRDefault="0068658A" w:rsidP="00464CF6">
            <w:pPr>
              <w:jc w:val="both"/>
              <w:rPr>
                <w:sz w:val="16"/>
                <w:szCs w:val="16"/>
              </w:rPr>
            </w:pPr>
            <w:r w:rsidRPr="00AE5762">
              <w:rPr>
                <w:sz w:val="16"/>
                <w:szCs w:val="16"/>
              </w:rPr>
              <w:t>Guidelines on delegation system</w:t>
            </w:r>
          </w:p>
        </w:tc>
        <w:tc>
          <w:tcPr>
            <w:tcW w:w="450" w:type="dxa"/>
          </w:tcPr>
          <w:p w:rsidR="0068658A" w:rsidRPr="00AE5762" w:rsidRDefault="0068658A" w:rsidP="00464CF6">
            <w:pPr>
              <w:rPr>
                <w:sz w:val="10"/>
                <w:szCs w:val="10"/>
              </w:rPr>
            </w:pPr>
          </w:p>
          <w:p w:rsidR="0068658A" w:rsidRPr="00AE5762" w:rsidRDefault="0068658A" w:rsidP="00464CF6">
            <w:pPr>
              <w:rPr>
                <w:sz w:val="10"/>
                <w:szCs w:val="10"/>
              </w:rPr>
            </w:pPr>
            <w:r w:rsidRPr="00AE5762">
              <w:rPr>
                <w:sz w:val="10"/>
                <w:szCs w:val="10"/>
              </w:rPr>
              <w:t>36.17</w:t>
            </w:r>
          </w:p>
        </w:tc>
        <w:tc>
          <w:tcPr>
            <w:tcW w:w="450" w:type="dxa"/>
          </w:tcPr>
          <w:p w:rsidR="0068658A" w:rsidRPr="00AE5762" w:rsidRDefault="0068658A" w:rsidP="00464CF6">
            <w:pPr>
              <w:ind w:left="-110"/>
              <w:rPr>
                <w:sz w:val="10"/>
                <w:szCs w:val="10"/>
              </w:rPr>
            </w:pPr>
          </w:p>
          <w:p w:rsidR="0068658A" w:rsidRPr="00AE5762" w:rsidRDefault="0068658A" w:rsidP="00464CF6">
            <w:pPr>
              <w:ind w:left="-110"/>
              <w:rPr>
                <w:sz w:val="10"/>
                <w:szCs w:val="10"/>
              </w:rPr>
            </w:pPr>
            <w:r w:rsidRPr="00AE5762">
              <w:rPr>
                <w:sz w:val="10"/>
                <w:szCs w:val="10"/>
              </w:rPr>
              <w:t xml:space="preserve">  50.00</w:t>
            </w:r>
          </w:p>
        </w:tc>
        <w:tc>
          <w:tcPr>
            <w:tcW w:w="540" w:type="dxa"/>
          </w:tcPr>
          <w:p w:rsidR="0068658A" w:rsidRPr="00AE5762" w:rsidRDefault="0068658A" w:rsidP="00464CF6">
            <w:pPr>
              <w:rPr>
                <w:sz w:val="10"/>
                <w:szCs w:val="10"/>
              </w:rPr>
            </w:pPr>
          </w:p>
          <w:p w:rsidR="00877336" w:rsidRPr="00AE5762" w:rsidRDefault="00877336" w:rsidP="00464CF6">
            <w:pPr>
              <w:rPr>
                <w:sz w:val="10"/>
                <w:szCs w:val="10"/>
              </w:rPr>
            </w:pPr>
            <w:r w:rsidRPr="00AE5762">
              <w:rPr>
                <w:sz w:val="10"/>
                <w:szCs w:val="10"/>
              </w:rPr>
              <w:t>22.37</w:t>
            </w:r>
          </w:p>
        </w:tc>
        <w:tc>
          <w:tcPr>
            <w:tcW w:w="450" w:type="dxa"/>
          </w:tcPr>
          <w:p w:rsidR="0068658A" w:rsidRPr="00AE5762" w:rsidRDefault="0068658A" w:rsidP="00464CF6">
            <w:pPr>
              <w:rPr>
                <w:sz w:val="10"/>
                <w:szCs w:val="10"/>
              </w:rPr>
            </w:pPr>
          </w:p>
          <w:p w:rsidR="00877336" w:rsidRPr="00AE5762" w:rsidRDefault="00877336" w:rsidP="00464CF6">
            <w:pPr>
              <w:rPr>
                <w:sz w:val="10"/>
                <w:szCs w:val="10"/>
              </w:rPr>
            </w:pPr>
            <w:r w:rsidRPr="00AE5762">
              <w:rPr>
                <w:sz w:val="10"/>
                <w:szCs w:val="10"/>
              </w:rPr>
              <w:t>12.14</w:t>
            </w:r>
          </w:p>
        </w:tc>
        <w:tc>
          <w:tcPr>
            <w:tcW w:w="450" w:type="dxa"/>
          </w:tcPr>
          <w:p w:rsidR="0068658A" w:rsidRPr="00AE5762" w:rsidRDefault="0068658A" w:rsidP="00464CF6">
            <w:pPr>
              <w:rPr>
                <w:sz w:val="10"/>
                <w:szCs w:val="10"/>
              </w:rPr>
            </w:pPr>
          </w:p>
          <w:p w:rsidR="00877336" w:rsidRPr="00AE5762" w:rsidRDefault="00877336" w:rsidP="00464CF6">
            <w:pPr>
              <w:rPr>
                <w:sz w:val="10"/>
                <w:szCs w:val="10"/>
              </w:rPr>
            </w:pPr>
            <w:r w:rsidRPr="00AE5762">
              <w:rPr>
                <w:sz w:val="10"/>
                <w:szCs w:val="10"/>
              </w:rPr>
              <w:t>38.89</w:t>
            </w:r>
          </w:p>
        </w:tc>
        <w:tc>
          <w:tcPr>
            <w:tcW w:w="450" w:type="dxa"/>
          </w:tcPr>
          <w:p w:rsidR="0068658A" w:rsidRPr="00AE5762" w:rsidRDefault="0068658A" w:rsidP="00464CF6">
            <w:pPr>
              <w:rPr>
                <w:sz w:val="10"/>
                <w:szCs w:val="10"/>
              </w:rPr>
            </w:pPr>
          </w:p>
          <w:p w:rsidR="00877336" w:rsidRPr="00AE5762" w:rsidRDefault="00877336" w:rsidP="00464CF6">
            <w:pPr>
              <w:rPr>
                <w:sz w:val="10"/>
                <w:szCs w:val="10"/>
              </w:rPr>
            </w:pPr>
            <w:r w:rsidRPr="00AE5762">
              <w:rPr>
                <w:sz w:val="10"/>
                <w:szCs w:val="10"/>
              </w:rPr>
              <w:t>26.80</w:t>
            </w:r>
          </w:p>
        </w:tc>
        <w:tc>
          <w:tcPr>
            <w:tcW w:w="450" w:type="dxa"/>
          </w:tcPr>
          <w:p w:rsidR="0068658A" w:rsidRPr="00AE5762" w:rsidRDefault="0068658A" w:rsidP="00464CF6">
            <w:pPr>
              <w:rPr>
                <w:sz w:val="10"/>
                <w:szCs w:val="10"/>
              </w:rPr>
            </w:pPr>
          </w:p>
          <w:p w:rsidR="00877336" w:rsidRPr="00AE5762" w:rsidRDefault="00877336" w:rsidP="00464CF6">
            <w:pPr>
              <w:rPr>
                <w:sz w:val="10"/>
                <w:szCs w:val="10"/>
              </w:rPr>
            </w:pPr>
            <w:r w:rsidRPr="00AE5762">
              <w:rPr>
                <w:sz w:val="10"/>
                <w:szCs w:val="10"/>
              </w:rPr>
              <w:t>20.26</w:t>
            </w:r>
          </w:p>
        </w:tc>
        <w:tc>
          <w:tcPr>
            <w:tcW w:w="450" w:type="dxa"/>
          </w:tcPr>
          <w:p w:rsidR="0068658A" w:rsidRPr="00AE5762" w:rsidRDefault="0068658A" w:rsidP="00464CF6">
            <w:pPr>
              <w:rPr>
                <w:sz w:val="10"/>
                <w:szCs w:val="10"/>
              </w:rPr>
            </w:pPr>
          </w:p>
          <w:p w:rsidR="00877336" w:rsidRPr="00AE5762" w:rsidRDefault="00877336" w:rsidP="00464CF6">
            <w:pPr>
              <w:rPr>
                <w:sz w:val="10"/>
                <w:szCs w:val="10"/>
              </w:rPr>
            </w:pPr>
            <w:r w:rsidRPr="00AE5762">
              <w:rPr>
                <w:sz w:val="10"/>
                <w:szCs w:val="10"/>
              </w:rPr>
              <w:t>14.84</w:t>
            </w:r>
          </w:p>
        </w:tc>
        <w:tc>
          <w:tcPr>
            <w:tcW w:w="450" w:type="dxa"/>
          </w:tcPr>
          <w:p w:rsidR="0068658A" w:rsidRPr="00AE5762" w:rsidRDefault="0068658A" w:rsidP="00464CF6">
            <w:pPr>
              <w:rPr>
                <w:sz w:val="10"/>
                <w:szCs w:val="10"/>
              </w:rPr>
            </w:pPr>
          </w:p>
          <w:p w:rsidR="00877336" w:rsidRPr="00AE5762" w:rsidRDefault="00877336" w:rsidP="00464CF6">
            <w:pPr>
              <w:rPr>
                <w:sz w:val="10"/>
                <w:szCs w:val="10"/>
              </w:rPr>
            </w:pPr>
            <w:r w:rsidRPr="00AE5762">
              <w:rPr>
                <w:sz w:val="10"/>
                <w:szCs w:val="10"/>
              </w:rPr>
              <w:t>32.77</w:t>
            </w:r>
          </w:p>
        </w:tc>
        <w:tc>
          <w:tcPr>
            <w:tcW w:w="450" w:type="dxa"/>
          </w:tcPr>
          <w:p w:rsidR="0068658A" w:rsidRPr="00AE5762" w:rsidRDefault="0068658A" w:rsidP="00464CF6">
            <w:pPr>
              <w:rPr>
                <w:sz w:val="10"/>
                <w:szCs w:val="10"/>
              </w:rPr>
            </w:pPr>
          </w:p>
          <w:p w:rsidR="00877336" w:rsidRPr="00AE5762" w:rsidRDefault="00877336" w:rsidP="00464CF6">
            <w:pPr>
              <w:rPr>
                <w:sz w:val="10"/>
                <w:szCs w:val="10"/>
              </w:rPr>
            </w:pPr>
            <w:r w:rsidRPr="00AE5762">
              <w:rPr>
                <w:sz w:val="10"/>
                <w:szCs w:val="10"/>
              </w:rPr>
              <w:t>11.04</w:t>
            </w:r>
          </w:p>
        </w:tc>
        <w:tc>
          <w:tcPr>
            <w:tcW w:w="450" w:type="dxa"/>
          </w:tcPr>
          <w:p w:rsidR="0068658A" w:rsidRPr="00AE5762" w:rsidRDefault="0068658A" w:rsidP="00464CF6">
            <w:pPr>
              <w:rPr>
                <w:sz w:val="10"/>
                <w:szCs w:val="10"/>
              </w:rPr>
            </w:pPr>
          </w:p>
          <w:p w:rsidR="00877336" w:rsidRPr="00AE5762" w:rsidRDefault="00877336" w:rsidP="00464CF6">
            <w:pPr>
              <w:rPr>
                <w:sz w:val="10"/>
                <w:szCs w:val="10"/>
              </w:rPr>
            </w:pPr>
            <w:r w:rsidRPr="00AE5762">
              <w:rPr>
                <w:sz w:val="10"/>
                <w:szCs w:val="10"/>
              </w:rPr>
              <w:t>22.33</w:t>
            </w:r>
          </w:p>
        </w:tc>
        <w:tc>
          <w:tcPr>
            <w:tcW w:w="450" w:type="dxa"/>
          </w:tcPr>
          <w:p w:rsidR="0068658A" w:rsidRPr="00AE5762" w:rsidRDefault="0068658A" w:rsidP="00464CF6">
            <w:pPr>
              <w:rPr>
                <w:sz w:val="10"/>
                <w:szCs w:val="10"/>
              </w:rPr>
            </w:pPr>
          </w:p>
          <w:p w:rsidR="00877336" w:rsidRPr="00AE5762" w:rsidRDefault="00877336" w:rsidP="00464CF6">
            <w:pPr>
              <w:rPr>
                <w:sz w:val="10"/>
                <w:szCs w:val="10"/>
              </w:rPr>
            </w:pPr>
            <w:r w:rsidRPr="00AE5762">
              <w:rPr>
                <w:sz w:val="10"/>
                <w:szCs w:val="10"/>
              </w:rPr>
              <w:t>17.80</w:t>
            </w:r>
          </w:p>
        </w:tc>
        <w:tc>
          <w:tcPr>
            <w:tcW w:w="450" w:type="dxa"/>
          </w:tcPr>
          <w:p w:rsidR="0068658A" w:rsidRPr="00AE5762" w:rsidRDefault="0068658A" w:rsidP="00464CF6">
            <w:pPr>
              <w:rPr>
                <w:sz w:val="10"/>
                <w:szCs w:val="10"/>
              </w:rPr>
            </w:pPr>
          </w:p>
          <w:p w:rsidR="00877336" w:rsidRPr="00AE5762" w:rsidRDefault="00877336" w:rsidP="00464CF6">
            <w:pPr>
              <w:rPr>
                <w:sz w:val="10"/>
                <w:szCs w:val="10"/>
              </w:rPr>
            </w:pPr>
            <w:r w:rsidRPr="00AE5762">
              <w:rPr>
                <w:sz w:val="10"/>
                <w:szCs w:val="10"/>
              </w:rPr>
              <w:t>15.78</w:t>
            </w:r>
          </w:p>
        </w:tc>
        <w:tc>
          <w:tcPr>
            <w:tcW w:w="450" w:type="dxa"/>
          </w:tcPr>
          <w:p w:rsidR="0068658A" w:rsidRPr="00AE5762" w:rsidRDefault="0068658A" w:rsidP="00464CF6">
            <w:pPr>
              <w:rPr>
                <w:sz w:val="10"/>
                <w:szCs w:val="10"/>
              </w:rPr>
            </w:pPr>
          </w:p>
          <w:p w:rsidR="00877336" w:rsidRPr="00AE5762" w:rsidRDefault="00877336" w:rsidP="00464CF6">
            <w:pPr>
              <w:rPr>
                <w:sz w:val="10"/>
                <w:szCs w:val="10"/>
              </w:rPr>
            </w:pPr>
            <w:r w:rsidRPr="00AE5762">
              <w:rPr>
                <w:sz w:val="10"/>
                <w:szCs w:val="10"/>
              </w:rPr>
              <w:t>50.00</w:t>
            </w:r>
          </w:p>
        </w:tc>
      </w:tr>
      <w:tr w:rsidR="00877336" w:rsidRPr="00AE5762" w:rsidTr="00E86E91">
        <w:trPr>
          <w:cantSplit/>
          <w:trHeight w:val="422"/>
        </w:trPr>
        <w:tc>
          <w:tcPr>
            <w:tcW w:w="3600" w:type="dxa"/>
          </w:tcPr>
          <w:p w:rsidR="00877336" w:rsidRPr="00AE5762" w:rsidRDefault="00877336" w:rsidP="00464CF6">
            <w:pPr>
              <w:jc w:val="both"/>
              <w:rPr>
                <w:sz w:val="16"/>
                <w:szCs w:val="16"/>
              </w:rPr>
            </w:pPr>
            <w:r w:rsidRPr="00AE5762">
              <w:rPr>
                <w:sz w:val="16"/>
                <w:szCs w:val="16"/>
              </w:rPr>
              <w:t>Guidelines on FMC for small public funds beneficiaries</w:t>
            </w:r>
          </w:p>
        </w:tc>
        <w:tc>
          <w:tcPr>
            <w:tcW w:w="450" w:type="dxa"/>
          </w:tcPr>
          <w:p w:rsidR="00877336" w:rsidRPr="00AE5762" w:rsidRDefault="00877336" w:rsidP="00464CF6">
            <w:pPr>
              <w:rPr>
                <w:sz w:val="10"/>
                <w:szCs w:val="10"/>
              </w:rPr>
            </w:pPr>
          </w:p>
          <w:p w:rsidR="00877336" w:rsidRPr="00AE5762" w:rsidRDefault="00877336" w:rsidP="00464CF6">
            <w:pPr>
              <w:rPr>
                <w:sz w:val="10"/>
                <w:szCs w:val="10"/>
              </w:rPr>
            </w:pPr>
            <w:r w:rsidRPr="00AE5762">
              <w:rPr>
                <w:sz w:val="10"/>
                <w:szCs w:val="10"/>
              </w:rPr>
              <w:t>21.28</w:t>
            </w:r>
          </w:p>
        </w:tc>
        <w:tc>
          <w:tcPr>
            <w:tcW w:w="450" w:type="dxa"/>
          </w:tcPr>
          <w:p w:rsidR="00877336" w:rsidRPr="00AE5762" w:rsidRDefault="00877336" w:rsidP="00464CF6">
            <w:pPr>
              <w:ind w:left="-110"/>
              <w:rPr>
                <w:sz w:val="10"/>
                <w:szCs w:val="10"/>
              </w:rPr>
            </w:pPr>
          </w:p>
          <w:p w:rsidR="00877336" w:rsidRPr="00AE5762" w:rsidRDefault="00877336" w:rsidP="00464CF6">
            <w:pPr>
              <w:ind w:left="-110"/>
              <w:rPr>
                <w:sz w:val="10"/>
                <w:szCs w:val="10"/>
              </w:rPr>
            </w:pPr>
            <w:r w:rsidRPr="00AE5762">
              <w:rPr>
                <w:sz w:val="10"/>
                <w:szCs w:val="10"/>
              </w:rPr>
              <w:t xml:space="preserve"> 0.00</w:t>
            </w:r>
          </w:p>
        </w:tc>
        <w:tc>
          <w:tcPr>
            <w:tcW w:w="540" w:type="dxa"/>
          </w:tcPr>
          <w:p w:rsidR="00877336" w:rsidRPr="00AE5762" w:rsidRDefault="00877336" w:rsidP="00464CF6">
            <w:pPr>
              <w:rPr>
                <w:sz w:val="10"/>
                <w:szCs w:val="10"/>
              </w:rPr>
            </w:pPr>
          </w:p>
          <w:p w:rsidR="00877336" w:rsidRPr="00AE5762" w:rsidRDefault="00877336" w:rsidP="00464CF6">
            <w:pPr>
              <w:rPr>
                <w:sz w:val="10"/>
                <w:szCs w:val="10"/>
              </w:rPr>
            </w:pPr>
            <w:r w:rsidRPr="00AE5762">
              <w:rPr>
                <w:sz w:val="10"/>
                <w:szCs w:val="10"/>
              </w:rPr>
              <w:t>55.26</w:t>
            </w:r>
          </w:p>
        </w:tc>
        <w:tc>
          <w:tcPr>
            <w:tcW w:w="450" w:type="dxa"/>
          </w:tcPr>
          <w:p w:rsidR="00877336" w:rsidRPr="00AE5762" w:rsidRDefault="00877336" w:rsidP="00464CF6">
            <w:pPr>
              <w:rPr>
                <w:sz w:val="10"/>
                <w:szCs w:val="10"/>
              </w:rPr>
            </w:pPr>
          </w:p>
          <w:p w:rsidR="00877336" w:rsidRPr="00AE5762" w:rsidRDefault="00877336" w:rsidP="00464CF6">
            <w:pPr>
              <w:rPr>
                <w:sz w:val="10"/>
                <w:szCs w:val="10"/>
              </w:rPr>
            </w:pPr>
            <w:r w:rsidRPr="00AE5762">
              <w:rPr>
                <w:sz w:val="10"/>
                <w:szCs w:val="10"/>
              </w:rPr>
              <w:t>45.26</w:t>
            </w:r>
          </w:p>
        </w:tc>
        <w:tc>
          <w:tcPr>
            <w:tcW w:w="450" w:type="dxa"/>
          </w:tcPr>
          <w:p w:rsidR="00877336" w:rsidRPr="00AE5762" w:rsidRDefault="00877336" w:rsidP="00464CF6">
            <w:pPr>
              <w:rPr>
                <w:sz w:val="10"/>
                <w:szCs w:val="10"/>
              </w:rPr>
            </w:pPr>
          </w:p>
          <w:p w:rsidR="00877336" w:rsidRPr="00AE5762" w:rsidRDefault="00877336" w:rsidP="00464CF6">
            <w:pPr>
              <w:rPr>
                <w:sz w:val="10"/>
                <w:szCs w:val="10"/>
              </w:rPr>
            </w:pPr>
            <w:r w:rsidRPr="00AE5762">
              <w:rPr>
                <w:sz w:val="10"/>
                <w:szCs w:val="10"/>
              </w:rPr>
              <w:t>25.00</w:t>
            </w:r>
          </w:p>
        </w:tc>
        <w:tc>
          <w:tcPr>
            <w:tcW w:w="450" w:type="dxa"/>
          </w:tcPr>
          <w:p w:rsidR="00877336" w:rsidRPr="00AE5762" w:rsidRDefault="00877336" w:rsidP="00464CF6">
            <w:pPr>
              <w:rPr>
                <w:sz w:val="10"/>
                <w:szCs w:val="10"/>
              </w:rPr>
            </w:pPr>
          </w:p>
          <w:p w:rsidR="00877336" w:rsidRPr="00AE5762" w:rsidRDefault="00877336" w:rsidP="00464CF6">
            <w:pPr>
              <w:rPr>
                <w:sz w:val="10"/>
                <w:szCs w:val="10"/>
              </w:rPr>
            </w:pPr>
            <w:r w:rsidRPr="00AE5762">
              <w:rPr>
                <w:sz w:val="10"/>
                <w:szCs w:val="10"/>
              </w:rPr>
              <w:t>37.11</w:t>
            </w:r>
          </w:p>
        </w:tc>
        <w:tc>
          <w:tcPr>
            <w:tcW w:w="450" w:type="dxa"/>
          </w:tcPr>
          <w:p w:rsidR="00877336" w:rsidRPr="00AE5762" w:rsidRDefault="00877336" w:rsidP="00464CF6">
            <w:pPr>
              <w:rPr>
                <w:sz w:val="10"/>
                <w:szCs w:val="10"/>
              </w:rPr>
            </w:pPr>
          </w:p>
          <w:p w:rsidR="00877336" w:rsidRPr="00AE5762" w:rsidRDefault="00064961" w:rsidP="00464CF6">
            <w:pPr>
              <w:rPr>
                <w:sz w:val="10"/>
                <w:szCs w:val="10"/>
              </w:rPr>
            </w:pPr>
            <w:r w:rsidRPr="00AE5762">
              <w:rPr>
                <w:sz w:val="10"/>
                <w:szCs w:val="10"/>
              </w:rPr>
              <w:t>29.52</w:t>
            </w:r>
          </w:p>
        </w:tc>
        <w:tc>
          <w:tcPr>
            <w:tcW w:w="450" w:type="dxa"/>
          </w:tcPr>
          <w:p w:rsidR="00877336" w:rsidRPr="00AE5762" w:rsidRDefault="00877336" w:rsidP="00464CF6">
            <w:pPr>
              <w:rPr>
                <w:sz w:val="10"/>
                <w:szCs w:val="10"/>
              </w:rPr>
            </w:pPr>
          </w:p>
          <w:p w:rsidR="00064961" w:rsidRPr="00AE5762" w:rsidRDefault="00064961" w:rsidP="00464CF6">
            <w:pPr>
              <w:rPr>
                <w:sz w:val="10"/>
                <w:szCs w:val="10"/>
              </w:rPr>
            </w:pPr>
            <w:r w:rsidRPr="00AE5762">
              <w:rPr>
                <w:sz w:val="10"/>
                <w:szCs w:val="10"/>
              </w:rPr>
              <w:t>42.84</w:t>
            </w:r>
          </w:p>
        </w:tc>
        <w:tc>
          <w:tcPr>
            <w:tcW w:w="450" w:type="dxa"/>
          </w:tcPr>
          <w:p w:rsidR="00877336" w:rsidRPr="00AE5762" w:rsidRDefault="00877336" w:rsidP="00464CF6">
            <w:pPr>
              <w:rPr>
                <w:sz w:val="10"/>
                <w:szCs w:val="10"/>
              </w:rPr>
            </w:pPr>
          </w:p>
          <w:p w:rsidR="00064961" w:rsidRPr="00AE5762" w:rsidRDefault="00064961" w:rsidP="00464CF6">
            <w:pPr>
              <w:rPr>
                <w:sz w:val="10"/>
                <w:szCs w:val="10"/>
              </w:rPr>
            </w:pPr>
            <w:r w:rsidRPr="00AE5762">
              <w:rPr>
                <w:sz w:val="10"/>
                <w:szCs w:val="10"/>
              </w:rPr>
              <w:t>30.51</w:t>
            </w:r>
          </w:p>
        </w:tc>
        <w:tc>
          <w:tcPr>
            <w:tcW w:w="450" w:type="dxa"/>
          </w:tcPr>
          <w:p w:rsidR="00877336" w:rsidRPr="00AE5762" w:rsidRDefault="00877336" w:rsidP="00464CF6">
            <w:pPr>
              <w:rPr>
                <w:sz w:val="10"/>
                <w:szCs w:val="10"/>
              </w:rPr>
            </w:pPr>
          </w:p>
          <w:p w:rsidR="00064961" w:rsidRPr="00AE5762" w:rsidRDefault="00064961" w:rsidP="00464CF6">
            <w:pPr>
              <w:rPr>
                <w:sz w:val="10"/>
                <w:szCs w:val="10"/>
              </w:rPr>
            </w:pPr>
            <w:r w:rsidRPr="00AE5762">
              <w:rPr>
                <w:sz w:val="10"/>
                <w:szCs w:val="10"/>
              </w:rPr>
              <w:t>46.66</w:t>
            </w:r>
          </w:p>
        </w:tc>
        <w:tc>
          <w:tcPr>
            <w:tcW w:w="450" w:type="dxa"/>
          </w:tcPr>
          <w:p w:rsidR="00877336" w:rsidRPr="00AE5762" w:rsidRDefault="00877336" w:rsidP="00464CF6">
            <w:pPr>
              <w:rPr>
                <w:sz w:val="10"/>
                <w:szCs w:val="10"/>
              </w:rPr>
            </w:pPr>
          </w:p>
          <w:p w:rsidR="00064961" w:rsidRPr="00AE5762" w:rsidRDefault="00064961" w:rsidP="00464CF6">
            <w:pPr>
              <w:rPr>
                <w:sz w:val="10"/>
                <w:szCs w:val="10"/>
              </w:rPr>
            </w:pPr>
            <w:r w:rsidRPr="00AE5762">
              <w:rPr>
                <w:sz w:val="10"/>
                <w:szCs w:val="10"/>
              </w:rPr>
              <w:t>40.13</w:t>
            </w:r>
          </w:p>
        </w:tc>
        <w:tc>
          <w:tcPr>
            <w:tcW w:w="450" w:type="dxa"/>
          </w:tcPr>
          <w:p w:rsidR="00877336" w:rsidRPr="00AE5762" w:rsidRDefault="00877336" w:rsidP="00464CF6">
            <w:pPr>
              <w:rPr>
                <w:sz w:val="10"/>
                <w:szCs w:val="10"/>
              </w:rPr>
            </w:pPr>
          </w:p>
          <w:p w:rsidR="00064961" w:rsidRPr="00AE5762" w:rsidRDefault="00064961" w:rsidP="00464CF6">
            <w:pPr>
              <w:rPr>
                <w:sz w:val="10"/>
                <w:szCs w:val="10"/>
              </w:rPr>
            </w:pPr>
            <w:r w:rsidRPr="00AE5762">
              <w:rPr>
                <w:sz w:val="10"/>
                <w:szCs w:val="10"/>
              </w:rPr>
              <w:t>42.16</w:t>
            </w:r>
          </w:p>
        </w:tc>
        <w:tc>
          <w:tcPr>
            <w:tcW w:w="450" w:type="dxa"/>
          </w:tcPr>
          <w:p w:rsidR="00877336" w:rsidRPr="00AE5762" w:rsidRDefault="00877336" w:rsidP="00464CF6">
            <w:pPr>
              <w:rPr>
                <w:sz w:val="10"/>
                <w:szCs w:val="10"/>
              </w:rPr>
            </w:pPr>
          </w:p>
          <w:p w:rsidR="00064961" w:rsidRPr="00AE5762" w:rsidRDefault="00064961" w:rsidP="00464CF6">
            <w:pPr>
              <w:rPr>
                <w:sz w:val="10"/>
                <w:szCs w:val="10"/>
              </w:rPr>
            </w:pPr>
            <w:r w:rsidRPr="00AE5762">
              <w:rPr>
                <w:sz w:val="10"/>
                <w:szCs w:val="10"/>
              </w:rPr>
              <w:t>42.62</w:t>
            </w:r>
          </w:p>
        </w:tc>
        <w:tc>
          <w:tcPr>
            <w:tcW w:w="450" w:type="dxa"/>
          </w:tcPr>
          <w:p w:rsidR="00877336" w:rsidRPr="00AE5762" w:rsidRDefault="00877336" w:rsidP="00464CF6">
            <w:pPr>
              <w:rPr>
                <w:sz w:val="10"/>
                <w:szCs w:val="10"/>
              </w:rPr>
            </w:pPr>
          </w:p>
          <w:p w:rsidR="00064961" w:rsidRPr="00AE5762" w:rsidRDefault="00064961" w:rsidP="00464CF6">
            <w:pPr>
              <w:rPr>
                <w:sz w:val="10"/>
                <w:szCs w:val="10"/>
              </w:rPr>
            </w:pPr>
            <w:r w:rsidRPr="00AE5762">
              <w:rPr>
                <w:sz w:val="10"/>
                <w:szCs w:val="10"/>
              </w:rPr>
              <w:t>22.83</w:t>
            </w:r>
          </w:p>
        </w:tc>
      </w:tr>
      <w:tr w:rsidR="00064961" w:rsidRPr="00AE5762" w:rsidTr="00E86E91">
        <w:trPr>
          <w:cantSplit/>
          <w:trHeight w:val="422"/>
        </w:trPr>
        <w:tc>
          <w:tcPr>
            <w:tcW w:w="3600" w:type="dxa"/>
          </w:tcPr>
          <w:p w:rsidR="00064961" w:rsidRPr="00AE5762" w:rsidRDefault="00064961" w:rsidP="00464CF6">
            <w:pPr>
              <w:jc w:val="both"/>
              <w:rPr>
                <w:sz w:val="16"/>
                <w:szCs w:val="16"/>
              </w:rPr>
            </w:pPr>
          </w:p>
          <w:p w:rsidR="00064961" w:rsidRPr="00AE5762" w:rsidRDefault="00064961" w:rsidP="00464CF6">
            <w:pPr>
              <w:jc w:val="both"/>
              <w:rPr>
                <w:sz w:val="16"/>
                <w:szCs w:val="16"/>
              </w:rPr>
            </w:pPr>
            <w:r w:rsidRPr="00AE5762">
              <w:rPr>
                <w:sz w:val="16"/>
                <w:szCs w:val="16"/>
              </w:rPr>
              <w:t>None of the above</w:t>
            </w:r>
          </w:p>
        </w:tc>
        <w:tc>
          <w:tcPr>
            <w:tcW w:w="450" w:type="dxa"/>
          </w:tcPr>
          <w:p w:rsidR="00064961" w:rsidRPr="00AE5762" w:rsidRDefault="00064961" w:rsidP="00464CF6">
            <w:pPr>
              <w:rPr>
                <w:sz w:val="10"/>
                <w:szCs w:val="10"/>
              </w:rPr>
            </w:pPr>
          </w:p>
          <w:p w:rsidR="00064961" w:rsidRPr="00AE5762" w:rsidRDefault="00064961" w:rsidP="00464CF6">
            <w:pPr>
              <w:rPr>
                <w:sz w:val="10"/>
                <w:szCs w:val="10"/>
              </w:rPr>
            </w:pPr>
            <w:r w:rsidRPr="00AE5762">
              <w:rPr>
                <w:sz w:val="10"/>
                <w:szCs w:val="10"/>
              </w:rPr>
              <w:t>8.51</w:t>
            </w:r>
          </w:p>
        </w:tc>
        <w:tc>
          <w:tcPr>
            <w:tcW w:w="450" w:type="dxa"/>
          </w:tcPr>
          <w:p w:rsidR="00064961" w:rsidRPr="00AE5762" w:rsidRDefault="00064961" w:rsidP="00464CF6">
            <w:pPr>
              <w:ind w:left="-110"/>
              <w:rPr>
                <w:sz w:val="10"/>
                <w:szCs w:val="10"/>
              </w:rPr>
            </w:pPr>
          </w:p>
          <w:p w:rsidR="00064961" w:rsidRPr="00AE5762" w:rsidRDefault="00064961" w:rsidP="00464CF6">
            <w:pPr>
              <w:ind w:left="-110"/>
              <w:rPr>
                <w:sz w:val="10"/>
                <w:szCs w:val="10"/>
              </w:rPr>
            </w:pPr>
            <w:r w:rsidRPr="00AE5762">
              <w:rPr>
                <w:sz w:val="10"/>
                <w:szCs w:val="10"/>
              </w:rPr>
              <w:t xml:space="preserve"> 0.00</w:t>
            </w:r>
          </w:p>
        </w:tc>
        <w:tc>
          <w:tcPr>
            <w:tcW w:w="540" w:type="dxa"/>
          </w:tcPr>
          <w:p w:rsidR="00064961" w:rsidRPr="00AE5762" w:rsidRDefault="00064961" w:rsidP="00464CF6">
            <w:pPr>
              <w:rPr>
                <w:sz w:val="10"/>
                <w:szCs w:val="10"/>
              </w:rPr>
            </w:pPr>
          </w:p>
          <w:p w:rsidR="00064961" w:rsidRPr="00AE5762" w:rsidRDefault="00064961" w:rsidP="00464CF6">
            <w:pPr>
              <w:rPr>
                <w:sz w:val="10"/>
                <w:szCs w:val="10"/>
              </w:rPr>
            </w:pPr>
            <w:r w:rsidRPr="00AE5762">
              <w:rPr>
                <w:sz w:val="10"/>
                <w:szCs w:val="10"/>
              </w:rPr>
              <w:t>13.16</w:t>
            </w:r>
          </w:p>
        </w:tc>
        <w:tc>
          <w:tcPr>
            <w:tcW w:w="450" w:type="dxa"/>
          </w:tcPr>
          <w:p w:rsidR="00064961" w:rsidRPr="00AE5762" w:rsidRDefault="00064961" w:rsidP="00464CF6">
            <w:pPr>
              <w:rPr>
                <w:sz w:val="10"/>
                <w:szCs w:val="10"/>
              </w:rPr>
            </w:pPr>
          </w:p>
          <w:p w:rsidR="00064961" w:rsidRPr="00AE5762" w:rsidRDefault="00064961" w:rsidP="00464CF6">
            <w:pPr>
              <w:rPr>
                <w:sz w:val="10"/>
                <w:szCs w:val="10"/>
              </w:rPr>
            </w:pPr>
            <w:r w:rsidRPr="00AE5762">
              <w:rPr>
                <w:sz w:val="10"/>
                <w:szCs w:val="10"/>
              </w:rPr>
              <w:t>26.29</w:t>
            </w:r>
          </w:p>
        </w:tc>
        <w:tc>
          <w:tcPr>
            <w:tcW w:w="450" w:type="dxa"/>
          </w:tcPr>
          <w:p w:rsidR="00064961" w:rsidRPr="00AE5762" w:rsidRDefault="00064961" w:rsidP="00464CF6">
            <w:pPr>
              <w:rPr>
                <w:sz w:val="10"/>
                <w:szCs w:val="10"/>
              </w:rPr>
            </w:pPr>
          </w:p>
          <w:p w:rsidR="00064961" w:rsidRPr="00AE5762" w:rsidRDefault="00064961" w:rsidP="00464CF6">
            <w:pPr>
              <w:rPr>
                <w:sz w:val="10"/>
                <w:szCs w:val="10"/>
              </w:rPr>
            </w:pPr>
            <w:r w:rsidRPr="00AE5762">
              <w:rPr>
                <w:sz w:val="10"/>
                <w:szCs w:val="10"/>
              </w:rPr>
              <w:t>2.78</w:t>
            </w:r>
          </w:p>
        </w:tc>
        <w:tc>
          <w:tcPr>
            <w:tcW w:w="450" w:type="dxa"/>
          </w:tcPr>
          <w:p w:rsidR="00064961" w:rsidRPr="00AE5762" w:rsidRDefault="00064961" w:rsidP="00464CF6">
            <w:pPr>
              <w:rPr>
                <w:sz w:val="10"/>
                <w:szCs w:val="10"/>
              </w:rPr>
            </w:pPr>
          </w:p>
          <w:p w:rsidR="00064961" w:rsidRPr="00AE5762" w:rsidRDefault="00064961" w:rsidP="00464CF6">
            <w:pPr>
              <w:rPr>
                <w:sz w:val="10"/>
                <w:szCs w:val="10"/>
              </w:rPr>
            </w:pPr>
            <w:r w:rsidRPr="00AE5762">
              <w:rPr>
                <w:sz w:val="10"/>
                <w:szCs w:val="10"/>
              </w:rPr>
              <w:t>21.63</w:t>
            </w:r>
          </w:p>
        </w:tc>
        <w:tc>
          <w:tcPr>
            <w:tcW w:w="450" w:type="dxa"/>
          </w:tcPr>
          <w:p w:rsidR="00064961" w:rsidRPr="00AE5762" w:rsidRDefault="00064961" w:rsidP="00464CF6">
            <w:pPr>
              <w:rPr>
                <w:sz w:val="10"/>
                <w:szCs w:val="10"/>
              </w:rPr>
            </w:pPr>
          </w:p>
          <w:p w:rsidR="00064961" w:rsidRPr="00AE5762" w:rsidRDefault="00064961" w:rsidP="00464CF6">
            <w:pPr>
              <w:rPr>
                <w:sz w:val="10"/>
                <w:szCs w:val="10"/>
              </w:rPr>
            </w:pPr>
            <w:r w:rsidRPr="00AE5762">
              <w:rPr>
                <w:sz w:val="10"/>
                <w:szCs w:val="10"/>
              </w:rPr>
              <w:t>30.84</w:t>
            </w:r>
          </w:p>
        </w:tc>
        <w:tc>
          <w:tcPr>
            <w:tcW w:w="450" w:type="dxa"/>
          </w:tcPr>
          <w:p w:rsidR="00064961" w:rsidRPr="00AE5762" w:rsidRDefault="00064961" w:rsidP="00464CF6">
            <w:pPr>
              <w:rPr>
                <w:sz w:val="10"/>
                <w:szCs w:val="10"/>
              </w:rPr>
            </w:pPr>
          </w:p>
          <w:p w:rsidR="00064961" w:rsidRPr="00AE5762" w:rsidRDefault="00064961" w:rsidP="00464CF6">
            <w:pPr>
              <w:rPr>
                <w:sz w:val="10"/>
                <w:szCs w:val="10"/>
              </w:rPr>
            </w:pPr>
            <w:r w:rsidRPr="00AE5762">
              <w:rPr>
                <w:sz w:val="10"/>
                <w:szCs w:val="10"/>
              </w:rPr>
              <w:t>25.34</w:t>
            </w:r>
          </w:p>
        </w:tc>
        <w:tc>
          <w:tcPr>
            <w:tcW w:w="450" w:type="dxa"/>
          </w:tcPr>
          <w:p w:rsidR="00064961" w:rsidRPr="00AE5762" w:rsidRDefault="00064961" w:rsidP="00464CF6">
            <w:pPr>
              <w:rPr>
                <w:sz w:val="10"/>
                <w:szCs w:val="10"/>
              </w:rPr>
            </w:pPr>
          </w:p>
          <w:p w:rsidR="00064961" w:rsidRPr="00AE5762" w:rsidRDefault="00064961" w:rsidP="00464CF6">
            <w:pPr>
              <w:rPr>
                <w:sz w:val="10"/>
                <w:szCs w:val="10"/>
              </w:rPr>
            </w:pPr>
            <w:r w:rsidRPr="00AE5762">
              <w:rPr>
                <w:sz w:val="10"/>
                <w:szCs w:val="10"/>
              </w:rPr>
              <w:t>18.64</w:t>
            </w:r>
          </w:p>
        </w:tc>
        <w:tc>
          <w:tcPr>
            <w:tcW w:w="450" w:type="dxa"/>
          </w:tcPr>
          <w:p w:rsidR="00064961" w:rsidRPr="00AE5762" w:rsidRDefault="00064961" w:rsidP="00464CF6">
            <w:pPr>
              <w:rPr>
                <w:sz w:val="10"/>
                <w:szCs w:val="10"/>
              </w:rPr>
            </w:pPr>
          </w:p>
          <w:p w:rsidR="00064961" w:rsidRPr="00AE5762" w:rsidRDefault="00064961" w:rsidP="00464CF6">
            <w:pPr>
              <w:rPr>
                <w:sz w:val="10"/>
                <w:szCs w:val="10"/>
              </w:rPr>
            </w:pPr>
            <w:r w:rsidRPr="00AE5762">
              <w:rPr>
                <w:sz w:val="10"/>
                <w:szCs w:val="10"/>
              </w:rPr>
              <w:t>29.93</w:t>
            </w:r>
          </w:p>
        </w:tc>
        <w:tc>
          <w:tcPr>
            <w:tcW w:w="450" w:type="dxa"/>
          </w:tcPr>
          <w:p w:rsidR="00064961" w:rsidRPr="00AE5762" w:rsidRDefault="00064961" w:rsidP="00464CF6">
            <w:pPr>
              <w:rPr>
                <w:sz w:val="10"/>
                <w:szCs w:val="10"/>
              </w:rPr>
            </w:pPr>
          </w:p>
          <w:p w:rsidR="00064961" w:rsidRPr="00AE5762" w:rsidRDefault="00064961" w:rsidP="00464CF6">
            <w:pPr>
              <w:rPr>
                <w:sz w:val="10"/>
                <w:szCs w:val="10"/>
              </w:rPr>
            </w:pPr>
            <w:r w:rsidRPr="00AE5762">
              <w:rPr>
                <w:sz w:val="10"/>
                <w:szCs w:val="10"/>
              </w:rPr>
              <w:t>14.89</w:t>
            </w:r>
          </w:p>
        </w:tc>
        <w:tc>
          <w:tcPr>
            <w:tcW w:w="450" w:type="dxa"/>
          </w:tcPr>
          <w:p w:rsidR="00064961" w:rsidRPr="00AE5762" w:rsidRDefault="00064961" w:rsidP="00464CF6">
            <w:pPr>
              <w:rPr>
                <w:sz w:val="10"/>
                <w:szCs w:val="10"/>
              </w:rPr>
            </w:pPr>
          </w:p>
          <w:p w:rsidR="00064961" w:rsidRPr="00AE5762" w:rsidRDefault="00064961" w:rsidP="00464CF6">
            <w:pPr>
              <w:rPr>
                <w:sz w:val="10"/>
                <w:szCs w:val="10"/>
              </w:rPr>
            </w:pPr>
            <w:r w:rsidRPr="00AE5762">
              <w:rPr>
                <w:sz w:val="10"/>
                <w:szCs w:val="10"/>
              </w:rPr>
              <w:t>23.80</w:t>
            </w:r>
          </w:p>
        </w:tc>
        <w:tc>
          <w:tcPr>
            <w:tcW w:w="450" w:type="dxa"/>
          </w:tcPr>
          <w:p w:rsidR="00064961" w:rsidRPr="00AE5762" w:rsidRDefault="00064961" w:rsidP="00464CF6">
            <w:pPr>
              <w:rPr>
                <w:sz w:val="10"/>
                <w:szCs w:val="10"/>
              </w:rPr>
            </w:pPr>
          </w:p>
          <w:p w:rsidR="00064961" w:rsidRPr="00AE5762" w:rsidRDefault="00064961" w:rsidP="00464CF6">
            <w:pPr>
              <w:rPr>
                <w:sz w:val="10"/>
                <w:szCs w:val="10"/>
              </w:rPr>
            </w:pPr>
            <w:r w:rsidRPr="00AE5762">
              <w:rPr>
                <w:sz w:val="10"/>
                <w:szCs w:val="10"/>
              </w:rPr>
              <w:t>24.85</w:t>
            </w:r>
          </w:p>
        </w:tc>
        <w:tc>
          <w:tcPr>
            <w:tcW w:w="450" w:type="dxa"/>
          </w:tcPr>
          <w:p w:rsidR="00064961" w:rsidRPr="00AE5762" w:rsidRDefault="00064961" w:rsidP="00464CF6">
            <w:pPr>
              <w:rPr>
                <w:sz w:val="10"/>
                <w:szCs w:val="10"/>
              </w:rPr>
            </w:pPr>
          </w:p>
          <w:p w:rsidR="00064961" w:rsidRPr="00AE5762" w:rsidRDefault="00064961" w:rsidP="00464CF6">
            <w:pPr>
              <w:rPr>
                <w:sz w:val="10"/>
                <w:szCs w:val="10"/>
              </w:rPr>
            </w:pPr>
            <w:r w:rsidRPr="00AE5762">
              <w:rPr>
                <w:sz w:val="10"/>
                <w:szCs w:val="10"/>
              </w:rPr>
              <w:t>2.17</w:t>
            </w:r>
          </w:p>
        </w:tc>
      </w:tr>
      <w:tr w:rsidR="00064961" w:rsidRPr="00AE5762" w:rsidTr="00064961">
        <w:trPr>
          <w:cantSplit/>
          <w:trHeight w:val="53"/>
        </w:trPr>
        <w:tc>
          <w:tcPr>
            <w:tcW w:w="3600" w:type="dxa"/>
          </w:tcPr>
          <w:p w:rsidR="00064961" w:rsidRPr="00AE5762" w:rsidRDefault="00064961" w:rsidP="00464CF6">
            <w:pPr>
              <w:jc w:val="both"/>
              <w:rPr>
                <w:sz w:val="16"/>
                <w:szCs w:val="16"/>
              </w:rPr>
            </w:pPr>
          </w:p>
        </w:tc>
        <w:tc>
          <w:tcPr>
            <w:tcW w:w="450" w:type="dxa"/>
          </w:tcPr>
          <w:p w:rsidR="00064961" w:rsidRPr="00AE5762" w:rsidRDefault="00064961" w:rsidP="00464CF6">
            <w:pPr>
              <w:rPr>
                <w:sz w:val="10"/>
                <w:szCs w:val="10"/>
              </w:rPr>
            </w:pPr>
          </w:p>
        </w:tc>
        <w:tc>
          <w:tcPr>
            <w:tcW w:w="450" w:type="dxa"/>
          </w:tcPr>
          <w:p w:rsidR="00064961" w:rsidRPr="00AE5762" w:rsidRDefault="00064961" w:rsidP="00464CF6">
            <w:pPr>
              <w:ind w:left="-110"/>
              <w:rPr>
                <w:sz w:val="10"/>
                <w:szCs w:val="10"/>
              </w:rPr>
            </w:pPr>
          </w:p>
        </w:tc>
        <w:tc>
          <w:tcPr>
            <w:tcW w:w="540" w:type="dxa"/>
          </w:tcPr>
          <w:p w:rsidR="00064961" w:rsidRPr="00AE5762" w:rsidRDefault="00064961" w:rsidP="00464CF6">
            <w:pPr>
              <w:rPr>
                <w:sz w:val="10"/>
                <w:szCs w:val="10"/>
              </w:rPr>
            </w:pPr>
          </w:p>
        </w:tc>
        <w:tc>
          <w:tcPr>
            <w:tcW w:w="450" w:type="dxa"/>
          </w:tcPr>
          <w:p w:rsidR="00064961" w:rsidRPr="00AE5762" w:rsidRDefault="00064961" w:rsidP="00464CF6">
            <w:pPr>
              <w:rPr>
                <w:sz w:val="10"/>
                <w:szCs w:val="10"/>
              </w:rPr>
            </w:pPr>
          </w:p>
        </w:tc>
        <w:tc>
          <w:tcPr>
            <w:tcW w:w="450" w:type="dxa"/>
          </w:tcPr>
          <w:p w:rsidR="00064961" w:rsidRPr="00AE5762" w:rsidRDefault="00064961" w:rsidP="00464CF6">
            <w:pPr>
              <w:rPr>
                <w:sz w:val="10"/>
                <w:szCs w:val="10"/>
              </w:rPr>
            </w:pPr>
          </w:p>
        </w:tc>
        <w:tc>
          <w:tcPr>
            <w:tcW w:w="450" w:type="dxa"/>
          </w:tcPr>
          <w:p w:rsidR="00064961" w:rsidRPr="00AE5762" w:rsidRDefault="00064961" w:rsidP="00464CF6">
            <w:pPr>
              <w:rPr>
                <w:sz w:val="10"/>
                <w:szCs w:val="10"/>
              </w:rPr>
            </w:pPr>
          </w:p>
        </w:tc>
        <w:tc>
          <w:tcPr>
            <w:tcW w:w="450" w:type="dxa"/>
          </w:tcPr>
          <w:p w:rsidR="00064961" w:rsidRPr="00AE5762" w:rsidRDefault="00064961" w:rsidP="00464CF6">
            <w:pPr>
              <w:rPr>
                <w:sz w:val="10"/>
                <w:szCs w:val="10"/>
              </w:rPr>
            </w:pPr>
          </w:p>
        </w:tc>
        <w:tc>
          <w:tcPr>
            <w:tcW w:w="450" w:type="dxa"/>
          </w:tcPr>
          <w:p w:rsidR="00064961" w:rsidRPr="00AE5762" w:rsidRDefault="00064961" w:rsidP="00464CF6">
            <w:pPr>
              <w:rPr>
                <w:sz w:val="10"/>
                <w:szCs w:val="10"/>
              </w:rPr>
            </w:pPr>
          </w:p>
        </w:tc>
        <w:tc>
          <w:tcPr>
            <w:tcW w:w="450" w:type="dxa"/>
          </w:tcPr>
          <w:p w:rsidR="00064961" w:rsidRPr="00AE5762" w:rsidRDefault="00064961" w:rsidP="00464CF6">
            <w:pPr>
              <w:rPr>
                <w:sz w:val="10"/>
                <w:szCs w:val="10"/>
              </w:rPr>
            </w:pPr>
          </w:p>
        </w:tc>
        <w:tc>
          <w:tcPr>
            <w:tcW w:w="450" w:type="dxa"/>
          </w:tcPr>
          <w:p w:rsidR="00064961" w:rsidRPr="00AE5762" w:rsidRDefault="00064961" w:rsidP="00464CF6">
            <w:pPr>
              <w:rPr>
                <w:sz w:val="10"/>
                <w:szCs w:val="10"/>
              </w:rPr>
            </w:pPr>
          </w:p>
        </w:tc>
        <w:tc>
          <w:tcPr>
            <w:tcW w:w="450" w:type="dxa"/>
          </w:tcPr>
          <w:p w:rsidR="00064961" w:rsidRPr="00AE5762" w:rsidRDefault="00064961" w:rsidP="00464CF6">
            <w:pPr>
              <w:rPr>
                <w:sz w:val="10"/>
                <w:szCs w:val="10"/>
              </w:rPr>
            </w:pPr>
          </w:p>
        </w:tc>
        <w:tc>
          <w:tcPr>
            <w:tcW w:w="450" w:type="dxa"/>
          </w:tcPr>
          <w:p w:rsidR="00064961" w:rsidRPr="00AE5762" w:rsidRDefault="00064961" w:rsidP="00464CF6">
            <w:pPr>
              <w:rPr>
                <w:sz w:val="10"/>
                <w:szCs w:val="10"/>
              </w:rPr>
            </w:pPr>
          </w:p>
        </w:tc>
        <w:tc>
          <w:tcPr>
            <w:tcW w:w="450" w:type="dxa"/>
          </w:tcPr>
          <w:p w:rsidR="00064961" w:rsidRPr="00AE5762" w:rsidRDefault="00064961" w:rsidP="00464CF6">
            <w:pPr>
              <w:rPr>
                <w:sz w:val="10"/>
                <w:szCs w:val="10"/>
              </w:rPr>
            </w:pPr>
          </w:p>
        </w:tc>
        <w:tc>
          <w:tcPr>
            <w:tcW w:w="450" w:type="dxa"/>
          </w:tcPr>
          <w:p w:rsidR="00064961" w:rsidRPr="00AE5762" w:rsidRDefault="00064961" w:rsidP="00464CF6">
            <w:pPr>
              <w:rPr>
                <w:sz w:val="10"/>
                <w:szCs w:val="10"/>
              </w:rPr>
            </w:pPr>
          </w:p>
        </w:tc>
      </w:tr>
      <w:tr w:rsidR="00064961" w:rsidRPr="00AE5762" w:rsidTr="00E86E91">
        <w:trPr>
          <w:cantSplit/>
          <w:trHeight w:val="422"/>
        </w:trPr>
        <w:tc>
          <w:tcPr>
            <w:tcW w:w="3600" w:type="dxa"/>
          </w:tcPr>
          <w:p w:rsidR="00064961" w:rsidRPr="00AE5762" w:rsidRDefault="00064961" w:rsidP="00464CF6">
            <w:pPr>
              <w:jc w:val="both"/>
              <w:rPr>
                <w:sz w:val="16"/>
                <w:szCs w:val="16"/>
              </w:rPr>
            </w:pPr>
            <w:r w:rsidRPr="00AE5762">
              <w:rPr>
                <w:sz w:val="16"/>
                <w:szCs w:val="16"/>
              </w:rPr>
              <w:t xml:space="preserve">Did the managers and staff tasked with financial management and control attend training in the FMC field organised by the Central Harmonization Unit in the past five years?  </w:t>
            </w:r>
          </w:p>
        </w:tc>
        <w:tc>
          <w:tcPr>
            <w:tcW w:w="450" w:type="dxa"/>
          </w:tcPr>
          <w:p w:rsidR="00064961" w:rsidRPr="00AE5762" w:rsidRDefault="00064961" w:rsidP="00464CF6">
            <w:pPr>
              <w:rPr>
                <w:sz w:val="10"/>
                <w:szCs w:val="10"/>
              </w:rPr>
            </w:pPr>
          </w:p>
          <w:p w:rsidR="00064961" w:rsidRPr="00AE5762" w:rsidRDefault="00064961" w:rsidP="00464CF6">
            <w:pPr>
              <w:rPr>
                <w:sz w:val="10"/>
                <w:szCs w:val="10"/>
              </w:rPr>
            </w:pPr>
          </w:p>
          <w:p w:rsidR="00064961" w:rsidRPr="00AE5762" w:rsidRDefault="00064961" w:rsidP="00464CF6">
            <w:pPr>
              <w:rPr>
                <w:sz w:val="10"/>
                <w:szCs w:val="10"/>
              </w:rPr>
            </w:pPr>
            <w:r w:rsidRPr="00AE5762">
              <w:rPr>
                <w:sz w:val="10"/>
                <w:szCs w:val="10"/>
              </w:rPr>
              <w:t>53.19</w:t>
            </w:r>
          </w:p>
        </w:tc>
        <w:tc>
          <w:tcPr>
            <w:tcW w:w="450" w:type="dxa"/>
          </w:tcPr>
          <w:p w:rsidR="00064961" w:rsidRPr="00AE5762" w:rsidRDefault="00064961" w:rsidP="00464CF6">
            <w:pPr>
              <w:ind w:left="-110"/>
              <w:rPr>
                <w:sz w:val="10"/>
                <w:szCs w:val="10"/>
              </w:rPr>
            </w:pPr>
          </w:p>
          <w:p w:rsidR="00064961" w:rsidRPr="00AE5762" w:rsidRDefault="00064961" w:rsidP="00464CF6">
            <w:pPr>
              <w:ind w:left="-110"/>
              <w:rPr>
                <w:sz w:val="10"/>
                <w:szCs w:val="10"/>
              </w:rPr>
            </w:pPr>
          </w:p>
          <w:p w:rsidR="00064961" w:rsidRPr="00AE5762" w:rsidRDefault="00064961" w:rsidP="00464CF6">
            <w:pPr>
              <w:ind w:left="-110"/>
              <w:rPr>
                <w:sz w:val="10"/>
                <w:szCs w:val="10"/>
              </w:rPr>
            </w:pPr>
            <w:r w:rsidRPr="00AE5762">
              <w:rPr>
                <w:sz w:val="10"/>
                <w:szCs w:val="10"/>
              </w:rPr>
              <w:t xml:space="preserve">  75.00</w:t>
            </w:r>
          </w:p>
        </w:tc>
        <w:tc>
          <w:tcPr>
            <w:tcW w:w="540" w:type="dxa"/>
          </w:tcPr>
          <w:p w:rsidR="00064961" w:rsidRPr="00AE5762" w:rsidRDefault="00064961" w:rsidP="00464CF6">
            <w:pPr>
              <w:rPr>
                <w:sz w:val="10"/>
                <w:szCs w:val="10"/>
              </w:rPr>
            </w:pPr>
          </w:p>
          <w:p w:rsidR="00064961" w:rsidRPr="00AE5762" w:rsidRDefault="00064961" w:rsidP="00464CF6">
            <w:pPr>
              <w:rPr>
                <w:sz w:val="10"/>
                <w:szCs w:val="10"/>
              </w:rPr>
            </w:pPr>
          </w:p>
          <w:p w:rsidR="00064961" w:rsidRPr="00AE5762" w:rsidRDefault="00064961" w:rsidP="00464CF6">
            <w:pPr>
              <w:rPr>
                <w:sz w:val="10"/>
                <w:szCs w:val="10"/>
              </w:rPr>
            </w:pPr>
            <w:r w:rsidRPr="00AE5762">
              <w:rPr>
                <w:sz w:val="10"/>
                <w:szCs w:val="10"/>
              </w:rPr>
              <w:t>42.11</w:t>
            </w:r>
          </w:p>
        </w:tc>
        <w:tc>
          <w:tcPr>
            <w:tcW w:w="450" w:type="dxa"/>
          </w:tcPr>
          <w:p w:rsidR="00064961" w:rsidRPr="00AE5762" w:rsidRDefault="00064961" w:rsidP="00464CF6">
            <w:pPr>
              <w:rPr>
                <w:sz w:val="10"/>
                <w:szCs w:val="10"/>
              </w:rPr>
            </w:pPr>
          </w:p>
          <w:p w:rsidR="00064961" w:rsidRPr="00AE5762" w:rsidRDefault="00064961" w:rsidP="00464CF6">
            <w:pPr>
              <w:rPr>
                <w:sz w:val="10"/>
                <w:szCs w:val="10"/>
              </w:rPr>
            </w:pPr>
          </w:p>
          <w:p w:rsidR="00064961" w:rsidRPr="00AE5762" w:rsidRDefault="00064961" w:rsidP="00464CF6">
            <w:pPr>
              <w:rPr>
                <w:sz w:val="10"/>
                <w:szCs w:val="10"/>
              </w:rPr>
            </w:pPr>
            <w:r w:rsidRPr="00AE5762">
              <w:rPr>
                <w:sz w:val="10"/>
                <w:szCs w:val="10"/>
              </w:rPr>
              <w:t>17.51</w:t>
            </w:r>
          </w:p>
        </w:tc>
        <w:tc>
          <w:tcPr>
            <w:tcW w:w="450" w:type="dxa"/>
          </w:tcPr>
          <w:p w:rsidR="00064961" w:rsidRPr="00AE5762" w:rsidRDefault="00064961" w:rsidP="00464CF6">
            <w:pPr>
              <w:rPr>
                <w:sz w:val="10"/>
                <w:szCs w:val="10"/>
              </w:rPr>
            </w:pPr>
          </w:p>
          <w:p w:rsidR="00064961" w:rsidRPr="00AE5762" w:rsidRDefault="00064961" w:rsidP="00464CF6">
            <w:pPr>
              <w:rPr>
                <w:sz w:val="10"/>
                <w:szCs w:val="10"/>
              </w:rPr>
            </w:pPr>
          </w:p>
          <w:p w:rsidR="00064961" w:rsidRPr="00AE5762" w:rsidRDefault="00064961" w:rsidP="00464CF6">
            <w:pPr>
              <w:rPr>
                <w:sz w:val="10"/>
                <w:szCs w:val="10"/>
              </w:rPr>
            </w:pPr>
            <w:r w:rsidRPr="00AE5762">
              <w:rPr>
                <w:sz w:val="10"/>
                <w:szCs w:val="10"/>
              </w:rPr>
              <w:t>63.11</w:t>
            </w:r>
          </w:p>
        </w:tc>
        <w:tc>
          <w:tcPr>
            <w:tcW w:w="450" w:type="dxa"/>
          </w:tcPr>
          <w:p w:rsidR="00064961" w:rsidRPr="00AE5762" w:rsidRDefault="00064961" w:rsidP="00464CF6">
            <w:pPr>
              <w:rPr>
                <w:sz w:val="10"/>
                <w:szCs w:val="10"/>
              </w:rPr>
            </w:pPr>
          </w:p>
          <w:p w:rsidR="00064961" w:rsidRPr="00AE5762" w:rsidRDefault="00064961" w:rsidP="00464CF6">
            <w:pPr>
              <w:rPr>
                <w:sz w:val="10"/>
                <w:szCs w:val="10"/>
              </w:rPr>
            </w:pPr>
          </w:p>
          <w:p w:rsidR="00064961" w:rsidRPr="00AE5762" w:rsidRDefault="00064961" w:rsidP="00464CF6">
            <w:pPr>
              <w:rPr>
                <w:sz w:val="10"/>
                <w:szCs w:val="10"/>
              </w:rPr>
            </w:pPr>
            <w:r w:rsidRPr="00AE5762">
              <w:rPr>
                <w:sz w:val="10"/>
                <w:szCs w:val="10"/>
              </w:rPr>
              <w:t>28.87</w:t>
            </w:r>
          </w:p>
        </w:tc>
        <w:tc>
          <w:tcPr>
            <w:tcW w:w="450" w:type="dxa"/>
          </w:tcPr>
          <w:p w:rsidR="00064961" w:rsidRPr="00AE5762" w:rsidRDefault="00064961" w:rsidP="00464CF6">
            <w:pPr>
              <w:rPr>
                <w:sz w:val="10"/>
                <w:szCs w:val="10"/>
              </w:rPr>
            </w:pPr>
          </w:p>
          <w:p w:rsidR="00064961" w:rsidRPr="00AE5762" w:rsidRDefault="00064961" w:rsidP="00464CF6">
            <w:pPr>
              <w:rPr>
                <w:sz w:val="10"/>
                <w:szCs w:val="10"/>
              </w:rPr>
            </w:pPr>
          </w:p>
          <w:p w:rsidR="00064961" w:rsidRPr="00AE5762" w:rsidRDefault="00064961" w:rsidP="00464CF6">
            <w:pPr>
              <w:rPr>
                <w:sz w:val="10"/>
                <w:szCs w:val="10"/>
              </w:rPr>
            </w:pPr>
            <w:r w:rsidRPr="00AE5762">
              <w:rPr>
                <w:sz w:val="10"/>
                <w:szCs w:val="10"/>
              </w:rPr>
              <w:t>25.11</w:t>
            </w:r>
          </w:p>
        </w:tc>
        <w:tc>
          <w:tcPr>
            <w:tcW w:w="450" w:type="dxa"/>
          </w:tcPr>
          <w:p w:rsidR="00064961" w:rsidRPr="00AE5762" w:rsidRDefault="00064961" w:rsidP="00464CF6">
            <w:pPr>
              <w:rPr>
                <w:sz w:val="10"/>
                <w:szCs w:val="10"/>
              </w:rPr>
            </w:pPr>
          </w:p>
          <w:p w:rsidR="00064961" w:rsidRPr="00AE5762" w:rsidRDefault="00064961" w:rsidP="00464CF6">
            <w:pPr>
              <w:rPr>
                <w:sz w:val="10"/>
                <w:szCs w:val="10"/>
              </w:rPr>
            </w:pPr>
          </w:p>
          <w:p w:rsidR="00064961" w:rsidRPr="00AE5762" w:rsidRDefault="00064961" w:rsidP="00464CF6">
            <w:pPr>
              <w:rPr>
                <w:sz w:val="10"/>
                <w:szCs w:val="10"/>
              </w:rPr>
            </w:pPr>
            <w:r w:rsidRPr="00AE5762">
              <w:rPr>
                <w:sz w:val="10"/>
                <w:szCs w:val="10"/>
              </w:rPr>
              <w:t>21.01</w:t>
            </w:r>
          </w:p>
        </w:tc>
        <w:tc>
          <w:tcPr>
            <w:tcW w:w="450" w:type="dxa"/>
          </w:tcPr>
          <w:p w:rsidR="00064961" w:rsidRPr="00AE5762" w:rsidRDefault="00064961" w:rsidP="00464CF6">
            <w:pPr>
              <w:rPr>
                <w:sz w:val="10"/>
                <w:szCs w:val="10"/>
              </w:rPr>
            </w:pPr>
          </w:p>
          <w:p w:rsidR="00064961" w:rsidRPr="00AE5762" w:rsidRDefault="00064961" w:rsidP="00464CF6">
            <w:pPr>
              <w:rPr>
                <w:sz w:val="10"/>
                <w:szCs w:val="10"/>
              </w:rPr>
            </w:pPr>
          </w:p>
          <w:p w:rsidR="00064961" w:rsidRPr="00AE5762" w:rsidRDefault="00064961" w:rsidP="00464CF6">
            <w:pPr>
              <w:rPr>
                <w:sz w:val="10"/>
                <w:szCs w:val="10"/>
              </w:rPr>
            </w:pPr>
            <w:r w:rsidRPr="00AE5762">
              <w:rPr>
                <w:sz w:val="10"/>
                <w:szCs w:val="10"/>
              </w:rPr>
              <w:t>53.67</w:t>
            </w:r>
          </w:p>
        </w:tc>
        <w:tc>
          <w:tcPr>
            <w:tcW w:w="450" w:type="dxa"/>
          </w:tcPr>
          <w:p w:rsidR="00064961" w:rsidRPr="00AE5762" w:rsidRDefault="00064961" w:rsidP="00464CF6">
            <w:pPr>
              <w:rPr>
                <w:sz w:val="10"/>
                <w:szCs w:val="10"/>
              </w:rPr>
            </w:pPr>
          </w:p>
          <w:p w:rsidR="00064961" w:rsidRPr="00AE5762" w:rsidRDefault="00064961" w:rsidP="00464CF6">
            <w:pPr>
              <w:rPr>
                <w:sz w:val="10"/>
                <w:szCs w:val="10"/>
              </w:rPr>
            </w:pPr>
          </w:p>
          <w:p w:rsidR="00064961" w:rsidRPr="00AE5762" w:rsidRDefault="00064961" w:rsidP="00464CF6">
            <w:pPr>
              <w:rPr>
                <w:sz w:val="10"/>
                <w:szCs w:val="10"/>
              </w:rPr>
            </w:pPr>
            <w:r w:rsidRPr="00AE5762">
              <w:rPr>
                <w:sz w:val="10"/>
                <w:szCs w:val="10"/>
              </w:rPr>
              <w:t>19.06</w:t>
            </w:r>
          </w:p>
        </w:tc>
        <w:tc>
          <w:tcPr>
            <w:tcW w:w="450" w:type="dxa"/>
          </w:tcPr>
          <w:p w:rsidR="00064961" w:rsidRPr="00AE5762" w:rsidRDefault="00064961" w:rsidP="00464CF6">
            <w:pPr>
              <w:rPr>
                <w:sz w:val="10"/>
                <w:szCs w:val="10"/>
              </w:rPr>
            </w:pPr>
          </w:p>
          <w:p w:rsidR="00064961" w:rsidRPr="00AE5762" w:rsidRDefault="00064961" w:rsidP="00464CF6">
            <w:pPr>
              <w:rPr>
                <w:sz w:val="10"/>
                <w:szCs w:val="10"/>
              </w:rPr>
            </w:pPr>
          </w:p>
          <w:p w:rsidR="00064961" w:rsidRPr="00AE5762" w:rsidRDefault="00064961" w:rsidP="00464CF6">
            <w:pPr>
              <w:rPr>
                <w:sz w:val="10"/>
                <w:szCs w:val="10"/>
              </w:rPr>
            </w:pPr>
            <w:r w:rsidRPr="00AE5762">
              <w:rPr>
                <w:sz w:val="10"/>
                <w:szCs w:val="10"/>
              </w:rPr>
              <w:t>33.98</w:t>
            </w:r>
          </w:p>
        </w:tc>
        <w:tc>
          <w:tcPr>
            <w:tcW w:w="450" w:type="dxa"/>
          </w:tcPr>
          <w:p w:rsidR="00064961" w:rsidRPr="00AE5762" w:rsidRDefault="00064961" w:rsidP="00464CF6">
            <w:pPr>
              <w:rPr>
                <w:sz w:val="10"/>
                <w:szCs w:val="10"/>
              </w:rPr>
            </w:pPr>
          </w:p>
          <w:p w:rsidR="00064961" w:rsidRPr="00AE5762" w:rsidRDefault="00064961" w:rsidP="00464CF6">
            <w:pPr>
              <w:rPr>
                <w:sz w:val="10"/>
                <w:szCs w:val="10"/>
              </w:rPr>
            </w:pPr>
          </w:p>
          <w:p w:rsidR="00064961" w:rsidRPr="00AE5762" w:rsidRDefault="00064961" w:rsidP="00464CF6">
            <w:pPr>
              <w:rPr>
                <w:sz w:val="10"/>
                <w:szCs w:val="10"/>
              </w:rPr>
            </w:pPr>
            <w:r w:rsidRPr="00AE5762">
              <w:rPr>
                <w:sz w:val="10"/>
                <w:szCs w:val="10"/>
              </w:rPr>
              <w:t>28.97</w:t>
            </w:r>
          </w:p>
        </w:tc>
        <w:tc>
          <w:tcPr>
            <w:tcW w:w="450" w:type="dxa"/>
          </w:tcPr>
          <w:p w:rsidR="00064961" w:rsidRPr="00AE5762" w:rsidRDefault="00064961" w:rsidP="00464CF6">
            <w:pPr>
              <w:rPr>
                <w:sz w:val="10"/>
                <w:szCs w:val="10"/>
              </w:rPr>
            </w:pPr>
          </w:p>
          <w:p w:rsidR="00064961" w:rsidRPr="00AE5762" w:rsidRDefault="00064961" w:rsidP="00464CF6">
            <w:pPr>
              <w:rPr>
                <w:sz w:val="10"/>
                <w:szCs w:val="10"/>
              </w:rPr>
            </w:pPr>
          </w:p>
          <w:p w:rsidR="00064961" w:rsidRPr="00AE5762" w:rsidRDefault="00064961" w:rsidP="00464CF6">
            <w:pPr>
              <w:rPr>
                <w:sz w:val="10"/>
                <w:szCs w:val="10"/>
              </w:rPr>
            </w:pPr>
            <w:r w:rsidRPr="00AE5762">
              <w:rPr>
                <w:sz w:val="10"/>
                <w:szCs w:val="10"/>
              </w:rPr>
              <w:t>23.54</w:t>
            </w:r>
          </w:p>
        </w:tc>
        <w:tc>
          <w:tcPr>
            <w:tcW w:w="450" w:type="dxa"/>
          </w:tcPr>
          <w:p w:rsidR="00064961" w:rsidRPr="00AE5762" w:rsidRDefault="00064961" w:rsidP="00464CF6">
            <w:pPr>
              <w:rPr>
                <w:sz w:val="10"/>
                <w:szCs w:val="10"/>
              </w:rPr>
            </w:pPr>
          </w:p>
          <w:p w:rsidR="00064961" w:rsidRPr="00AE5762" w:rsidRDefault="00064961" w:rsidP="00464CF6">
            <w:pPr>
              <w:rPr>
                <w:sz w:val="10"/>
                <w:szCs w:val="10"/>
              </w:rPr>
            </w:pPr>
          </w:p>
          <w:p w:rsidR="00064961" w:rsidRPr="00AE5762" w:rsidRDefault="00064961" w:rsidP="00464CF6">
            <w:pPr>
              <w:rPr>
                <w:sz w:val="10"/>
                <w:szCs w:val="10"/>
              </w:rPr>
            </w:pPr>
            <w:r w:rsidRPr="00AE5762">
              <w:rPr>
                <w:sz w:val="10"/>
                <w:szCs w:val="10"/>
              </w:rPr>
              <w:t>63.04</w:t>
            </w:r>
          </w:p>
        </w:tc>
      </w:tr>
      <w:tr w:rsidR="00064961" w:rsidRPr="00AE5762" w:rsidTr="00E86E91">
        <w:trPr>
          <w:cantSplit/>
          <w:trHeight w:val="422"/>
        </w:trPr>
        <w:tc>
          <w:tcPr>
            <w:tcW w:w="3600" w:type="dxa"/>
          </w:tcPr>
          <w:p w:rsidR="00064961" w:rsidRPr="00AE5762" w:rsidRDefault="00064961" w:rsidP="00464CF6">
            <w:pPr>
              <w:jc w:val="both"/>
              <w:rPr>
                <w:sz w:val="16"/>
                <w:szCs w:val="16"/>
              </w:rPr>
            </w:pPr>
            <w:r w:rsidRPr="00AE5762">
              <w:rPr>
                <w:sz w:val="16"/>
                <w:szCs w:val="16"/>
              </w:rPr>
              <w:t xml:space="preserve">Did the managers and staff tasked with financial management and control attend training in the FMC field not organised by the Central Harmonization Unit in the past five years?  </w:t>
            </w:r>
          </w:p>
        </w:tc>
        <w:tc>
          <w:tcPr>
            <w:tcW w:w="450" w:type="dxa"/>
          </w:tcPr>
          <w:p w:rsidR="00064961" w:rsidRPr="00AE5762" w:rsidRDefault="00064961" w:rsidP="00464CF6">
            <w:pPr>
              <w:rPr>
                <w:sz w:val="10"/>
                <w:szCs w:val="10"/>
              </w:rPr>
            </w:pPr>
          </w:p>
          <w:p w:rsidR="00055FBE" w:rsidRPr="00AE5762" w:rsidRDefault="00055FBE" w:rsidP="00464CF6">
            <w:pPr>
              <w:rPr>
                <w:sz w:val="10"/>
                <w:szCs w:val="10"/>
              </w:rPr>
            </w:pPr>
          </w:p>
          <w:p w:rsidR="00055FBE" w:rsidRPr="00AE5762" w:rsidRDefault="0044524B" w:rsidP="00464CF6">
            <w:pPr>
              <w:rPr>
                <w:sz w:val="10"/>
                <w:szCs w:val="10"/>
              </w:rPr>
            </w:pPr>
            <w:r w:rsidRPr="00AE5762">
              <w:rPr>
                <w:sz w:val="10"/>
                <w:szCs w:val="10"/>
              </w:rPr>
              <w:t>38.30</w:t>
            </w:r>
          </w:p>
        </w:tc>
        <w:tc>
          <w:tcPr>
            <w:tcW w:w="450" w:type="dxa"/>
          </w:tcPr>
          <w:p w:rsidR="00064961" w:rsidRPr="00AE5762" w:rsidRDefault="00064961" w:rsidP="00464CF6">
            <w:pPr>
              <w:ind w:left="-110"/>
              <w:rPr>
                <w:sz w:val="10"/>
                <w:szCs w:val="10"/>
              </w:rPr>
            </w:pPr>
          </w:p>
          <w:p w:rsidR="0044524B" w:rsidRPr="00AE5762" w:rsidRDefault="0044524B" w:rsidP="00464CF6">
            <w:pPr>
              <w:ind w:left="-110"/>
              <w:rPr>
                <w:sz w:val="10"/>
                <w:szCs w:val="10"/>
              </w:rPr>
            </w:pPr>
          </w:p>
          <w:p w:rsidR="0044524B" w:rsidRPr="00AE5762" w:rsidRDefault="0044524B" w:rsidP="00464CF6">
            <w:pPr>
              <w:ind w:left="-110"/>
              <w:rPr>
                <w:sz w:val="10"/>
                <w:szCs w:val="10"/>
              </w:rPr>
            </w:pPr>
            <w:r w:rsidRPr="00AE5762">
              <w:rPr>
                <w:sz w:val="10"/>
                <w:szCs w:val="10"/>
              </w:rPr>
              <w:t xml:space="preserve">  75.00</w:t>
            </w:r>
          </w:p>
        </w:tc>
        <w:tc>
          <w:tcPr>
            <w:tcW w:w="540" w:type="dxa"/>
          </w:tcPr>
          <w:p w:rsidR="00064961" w:rsidRPr="00AE5762" w:rsidRDefault="00064961" w:rsidP="00464CF6">
            <w:pPr>
              <w:rPr>
                <w:sz w:val="10"/>
                <w:szCs w:val="10"/>
              </w:rPr>
            </w:pPr>
          </w:p>
          <w:p w:rsidR="0044524B" w:rsidRPr="00AE5762" w:rsidRDefault="0044524B" w:rsidP="00464CF6">
            <w:pPr>
              <w:rPr>
                <w:sz w:val="10"/>
                <w:szCs w:val="10"/>
              </w:rPr>
            </w:pPr>
          </w:p>
          <w:p w:rsidR="0044524B" w:rsidRPr="00AE5762" w:rsidRDefault="0044524B" w:rsidP="00464CF6">
            <w:pPr>
              <w:rPr>
                <w:sz w:val="10"/>
                <w:szCs w:val="10"/>
              </w:rPr>
            </w:pPr>
            <w:r w:rsidRPr="00AE5762">
              <w:rPr>
                <w:sz w:val="10"/>
                <w:szCs w:val="10"/>
              </w:rPr>
              <w:t>38.16</w:t>
            </w:r>
          </w:p>
        </w:tc>
        <w:tc>
          <w:tcPr>
            <w:tcW w:w="450" w:type="dxa"/>
          </w:tcPr>
          <w:p w:rsidR="00064961" w:rsidRPr="00AE5762" w:rsidRDefault="00064961" w:rsidP="00464CF6">
            <w:pPr>
              <w:rPr>
                <w:sz w:val="10"/>
                <w:szCs w:val="10"/>
              </w:rPr>
            </w:pPr>
          </w:p>
          <w:p w:rsidR="0044524B" w:rsidRPr="00AE5762" w:rsidRDefault="0044524B" w:rsidP="00464CF6">
            <w:pPr>
              <w:rPr>
                <w:sz w:val="10"/>
                <w:szCs w:val="10"/>
              </w:rPr>
            </w:pPr>
          </w:p>
          <w:p w:rsidR="0044524B" w:rsidRPr="00AE5762" w:rsidRDefault="0044524B" w:rsidP="00464CF6">
            <w:pPr>
              <w:rPr>
                <w:sz w:val="10"/>
                <w:szCs w:val="10"/>
              </w:rPr>
            </w:pPr>
            <w:r w:rsidRPr="00AE5762">
              <w:rPr>
                <w:sz w:val="10"/>
                <w:szCs w:val="10"/>
              </w:rPr>
              <w:t>30.57</w:t>
            </w:r>
          </w:p>
        </w:tc>
        <w:tc>
          <w:tcPr>
            <w:tcW w:w="450" w:type="dxa"/>
          </w:tcPr>
          <w:p w:rsidR="00064961" w:rsidRPr="00AE5762" w:rsidRDefault="00064961" w:rsidP="00464CF6">
            <w:pPr>
              <w:rPr>
                <w:sz w:val="10"/>
                <w:szCs w:val="10"/>
              </w:rPr>
            </w:pPr>
          </w:p>
          <w:p w:rsidR="0044524B" w:rsidRPr="00AE5762" w:rsidRDefault="0044524B" w:rsidP="00464CF6">
            <w:pPr>
              <w:rPr>
                <w:sz w:val="10"/>
                <w:szCs w:val="10"/>
              </w:rPr>
            </w:pPr>
          </w:p>
          <w:p w:rsidR="0044524B" w:rsidRPr="00AE5762" w:rsidRDefault="0044524B" w:rsidP="00464CF6">
            <w:pPr>
              <w:rPr>
                <w:sz w:val="10"/>
                <w:szCs w:val="10"/>
              </w:rPr>
            </w:pPr>
            <w:r w:rsidRPr="00AE5762">
              <w:rPr>
                <w:sz w:val="10"/>
                <w:szCs w:val="10"/>
              </w:rPr>
              <w:t>50.00</w:t>
            </w:r>
          </w:p>
        </w:tc>
        <w:tc>
          <w:tcPr>
            <w:tcW w:w="450" w:type="dxa"/>
          </w:tcPr>
          <w:p w:rsidR="00064961" w:rsidRPr="00AE5762" w:rsidRDefault="00064961" w:rsidP="00464CF6">
            <w:pPr>
              <w:rPr>
                <w:sz w:val="10"/>
                <w:szCs w:val="10"/>
              </w:rPr>
            </w:pPr>
          </w:p>
          <w:p w:rsidR="0044524B" w:rsidRPr="00AE5762" w:rsidRDefault="0044524B" w:rsidP="00464CF6">
            <w:pPr>
              <w:rPr>
                <w:sz w:val="10"/>
                <w:szCs w:val="10"/>
              </w:rPr>
            </w:pPr>
          </w:p>
          <w:p w:rsidR="0044524B" w:rsidRPr="00AE5762" w:rsidRDefault="0044524B" w:rsidP="00464CF6">
            <w:pPr>
              <w:rPr>
                <w:sz w:val="10"/>
                <w:szCs w:val="10"/>
              </w:rPr>
            </w:pPr>
            <w:r w:rsidRPr="00AE5762">
              <w:rPr>
                <w:sz w:val="10"/>
                <w:szCs w:val="10"/>
              </w:rPr>
              <w:t>51.55</w:t>
            </w:r>
          </w:p>
        </w:tc>
        <w:tc>
          <w:tcPr>
            <w:tcW w:w="450" w:type="dxa"/>
          </w:tcPr>
          <w:p w:rsidR="00064961" w:rsidRPr="00AE5762" w:rsidRDefault="00064961" w:rsidP="00464CF6">
            <w:pPr>
              <w:rPr>
                <w:sz w:val="10"/>
                <w:szCs w:val="10"/>
              </w:rPr>
            </w:pPr>
          </w:p>
          <w:p w:rsidR="0044524B" w:rsidRPr="00AE5762" w:rsidRDefault="0044524B" w:rsidP="00464CF6">
            <w:pPr>
              <w:rPr>
                <w:sz w:val="10"/>
                <w:szCs w:val="10"/>
              </w:rPr>
            </w:pPr>
          </w:p>
          <w:p w:rsidR="0044524B" w:rsidRPr="00AE5762" w:rsidRDefault="0044524B" w:rsidP="00464CF6">
            <w:pPr>
              <w:rPr>
                <w:sz w:val="10"/>
                <w:szCs w:val="10"/>
              </w:rPr>
            </w:pPr>
            <w:r w:rsidRPr="00AE5762">
              <w:rPr>
                <w:sz w:val="10"/>
                <w:szCs w:val="10"/>
              </w:rPr>
              <w:t>34.80</w:t>
            </w:r>
          </w:p>
        </w:tc>
        <w:tc>
          <w:tcPr>
            <w:tcW w:w="450" w:type="dxa"/>
          </w:tcPr>
          <w:p w:rsidR="00064961" w:rsidRPr="00AE5762" w:rsidRDefault="00064961" w:rsidP="00464CF6">
            <w:pPr>
              <w:rPr>
                <w:sz w:val="10"/>
                <w:szCs w:val="10"/>
              </w:rPr>
            </w:pPr>
          </w:p>
          <w:p w:rsidR="0044524B" w:rsidRPr="00AE5762" w:rsidRDefault="0044524B" w:rsidP="00464CF6">
            <w:pPr>
              <w:rPr>
                <w:sz w:val="10"/>
                <w:szCs w:val="10"/>
              </w:rPr>
            </w:pPr>
          </w:p>
          <w:p w:rsidR="0044524B" w:rsidRPr="00AE5762" w:rsidRDefault="0044524B" w:rsidP="00464CF6">
            <w:pPr>
              <w:rPr>
                <w:sz w:val="10"/>
                <w:szCs w:val="10"/>
              </w:rPr>
            </w:pPr>
            <w:r w:rsidRPr="00AE5762">
              <w:rPr>
                <w:sz w:val="10"/>
                <w:szCs w:val="10"/>
              </w:rPr>
              <w:t>32.63</w:t>
            </w:r>
          </w:p>
        </w:tc>
        <w:tc>
          <w:tcPr>
            <w:tcW w:w="450" w:type="dxa"/>
          </w:tcPr>
          <w:p w:rsidR="00064961" w:rsidRPr="00AE5762" w:rsidRDefault="00064961" w:rsidP="00464CF6">
            <w:pPr>
              <w:rPr>
                <w:sz w:val="10"/>
                <w:szCs w:val="10"/>
              </w:rPr>
            </w:pPr>
          </w:p>
          <w:p w:rsidR="0044524B" w:rsidRPr="00AE5762" w:rsidRDefault="0044524B" w:rsidP="00464CF6">
            <w:pPr>
              <w:rPr>
                <w:sz w:val="10"/>
                <w:szCs w:val="10"/>
              </w:rPr>
            </w:pPr>
          </w:p>
          <w:p w:rsidR="0044524B" w:rsidRPr="00AE5762" w:rsidRDefault="0044524B" w:rsidP="00464CF6">
            <w:pPr>
              <w:rPr>
                <w:sz w:val="10"/>
                <w:szCs w:val="10"/>
              </w:rPr>
            </w:pPr>
            <w:r w:rsidRPr="00AE5762">
              <w:rPr>
                <w:sz w:val="10"/>
                <w:szCs w:val="10"/>
              </w:rPr>
              <w:t>61.02</w:t>
            </w:r>
          </w:p>
        </w:tc>
        <w:tc>
          <w:tcPr>
            <w:tcW w:w="450" w:type="dxa"/>
          </w:tcPr>
          <w:p w:rsidR="00064961" w:rsidRPr="00AE5762" w:rsidRDefault="00064961" w:rsidP="00464CF6">
            <w:pPr>
              <w:rPr>
                <w:sz w:val="10"/>
                <w:szCs w:val="10"/>
              </w:rPr>
            </w:pPr>
          </w:p>
          <w:p w:rsidR="0044524B" w:rsidRPr="00AE5762" w:rsidRDefault="0044524B" w:rsidP="00464CF6">
            <w:pPr>
              <w:rPr>
                <w:sz w:val="10"/>
                <w:szCs w:val="10"/>
              </w:rPr>
            </w:pPr>
          </w:p>
          <w:p w:rsidR="0044524B" w:rsidRPr="00AE5762" w:rsidRDefault="0044524B" w:rsidP="00464CF6">
            <w:pPr>
              <w:rPr>
                <w:sz w:val="10"/>
                <w:szCs w:val="10"/>
              </w:rPr>
            </w:pPr>
            <w:r w:rsidRPr="00AE5762">
              <w:rPr>
                <w:sz w:val="10"/>
                <w:szCs w:val="10"/>
              </w:rPr>
              <w:t>34.78</w:t>
            </w:r>
          </w:p>
        </w:tc>
        <w:tc>
          <w:tcPr>
            <w:tcW w:w="450" w:type="dxa"/>
          </w:tcPr>
          <w:p w:rsidR="00064961" w:rsidRPr="00AE5762" w:rsidRDefault="00064961" w:rsidP="00464CF6">
            <w:pPr>
              <w:rPr>
                <w:sz w:val="10"/>
                <w:szCs w:val="10"/>
              </w:rPr>
            </w:pPr>
          </w:p>
          <w:p w:rsidR="0044524B" w:rsidRPr="00AE5762" w:rsidRDefault="0044524B" w:rsidP="00464CF6">
            <w:pPr>
              <w:rPr>
                <w:sz w:val="10"/>
                <w:szCs w:val="10"/>
              </w:rPr>
            </w:pPr>
          </w:p>
          <w:p w:rsidR="0044524B" w:rsidRPr="00AE5762" w:rsidRDefault="0044524B" w:rsidP="00464CF6">
            <w:pPr>
              <w:rPr>
                <w:sz w:val="10"/>
                <w:szCs w:val="10"/>
              </w:rPr>
            </w:pPr>
            <w:r w:rsidRPr="00AE5762">
              <w:rPr>
                <w:sz w:val="10"/>
                <w:szCs w:val="10"/>
              </w:rPr>
              <w:t>57.61</w:t>
            </w:r>
          </w:p>
        </w:tc>
        <w:tc>
          <w:tcPr>
            <w:tcW w:w="450" w:type="dxa"/>
          </w:tcPr>
          <w:p w:rsidR="00064961" w:rsidRPr="00AE5762" w:rsidRDefault="00064961" w:rsidP="00464CF6">
            <w:pPr>
              <w:rPr>
                <w:sz w:val="10"/>
                <w:szCs w:val="10"/>
              </w:rPr>
            </w:pPr>
          </w:p>
          <w:p w:rsidR="0044524B" w:rsidRPr="00AE5762" w:rsidRDefault="0044524B" w:rsidP="00464CF6">
            <w:pPr>
              <w:rPr>
                <w:sz w:val="10"/>
                <w:szCs w:val="10"/>
              </w:rPr>
            </w:pPr>
          </w:p>
          <w:p w:rsidR="0044524B" w:rsidRPr="00AE5762" w:rsidRDefault="0044524B" w:rsidP="00464CF6">
            <w:pPr>
              <w:rPr>
                <w:sz w:val="10"/>
                <w:szCs w:val="10"/>
              </w:rPr>
            </w:pPr>
            <w:r w:rsidRPr="00AE5762">
              <w:rPr>
                <w:sz w:val="10"/>
                <w:szCs w:val="10"/>
              </w:rPr>
              <w:t>45.57</w:t>
            </w:r>
          </w:p>
        </w:tc>
        <w:tc>
          <w:tcPr>
            <w:tcW w:w="450" w:type="dxa"/>
          </w:tcPr>
          <w:p w:rsidR="00064961" w:rsidRPr="00AE5762" w:rsidRDefault="00064961" w:rsidP="00464CF6">
            <w:pPr>
              <w:rPr>
                <w:sz w:val="10"/>
                <w:szCs w:val="10"/>
              </w:rPr>
            </w:pPr>
          </w:p>
          <w:p w:rsidR="0044524B" w:rsidRPr="00AE5762" w:rsidRDefault="0044524B" w:rsidP="00464CF6">
            <w:pPr>
              <w:rPr>
                <w:sz w:val="10"/>
                <w:szCs w:val="10"/>
              </w:rPr>
            </w:pPr>
          </w:p>
          <w:p w:rsidR="0044524B" w:rsidRPr="00AE5762" w:rsidRDefault="0044524B" w:rsidP="00464CF6">
            <w:pPr>
              <w:rPr>
                <w:sz w:val="10"/>
                <w:szCs w:val="10"/>
              </w:rPr>
            </w:pPr>
            <w:r w:rsidRPr="00AE5762">
              <w:rPr>
                <w:sz w:val="10"/>
                <w:szCs w:val="10"/>
              </w:rPr>
              <w:t>36.74</w:t>
            </w:r>
          </w:p>
        </w:tc>
        <w:tc>
          <w:tcPr>
            <w:tcW w:w="450" w:type="dxa"/>
          </w:tcPr>
          <w:p w:rsidR="00064961" w:rsidRPr="00AE5762" w:rsidRDefault="00064961" w:rsidP="00464CF6">
            <w:pPr>
              <w:rPr>
                <w:sz w:val="10"/>
                <w:szCs w:val="10"/>
              </w:rPr>
            </w:pPr>
          </w:p>
          <w:p w:rsidR="0044524B" w:rsidRPr="00AE5762" w:rsidRDefault="0044524B" w:rsidP="00464CF6">
            <w:pPr>
              <w:rPr>
                <w:sz w:val="10"/>
                <w:szCs w:val="10"/>
              </w:rPr>
            </w:pPr>
          </w:p>
          <w:p w:rsidR="0044524B" w:rsidRPr="00AE5762" w:rsidRDefault="0044524B" w:rsidP="00464CF6">
            <w:pPr>
              <w:rPr>
                <w:sz w:val="10"/>
                <w:szCs w:val="10"/>
              </w:rPr>
            </w:pPr>
            <w:r w:rsidRPr="00AE5762">
              <w:rPr>
                <w:sz w:val="10"/>
                <w:szCs w:val="10"/>
              </w:rPr>
              <w:t>53.26</w:t>
            </w:r>
          </w:p>
        </w:tc>
      </w:tr>
      <w:tr w:rsidR="0044524B" w:rsidRPr="00AE5762" w:rsidTr="0044524B">
        <w:trPr>
          <w:cantSplit/>
          <w:trHeight w:val="80"/>
        </w:trPr>
        <w:tc>
          <w:tcPr>
            <w:tcW w:w="3600" w:type="dxa"/>
          </w:tcPr>
          <w:p w:rsidR="0044524B" w:rsidRPr="00AE5762" w:rsidRDefault="0044524B" w:rsidP="00464CF6">
            <w:pPr>
              <w:jc w:val="both"/>
              <w:rPr>
                <w:sz w:val="16"/>
                <w:szCs w:val="16"/>
              </w:rPr>
            </w:pPr>
          </w:p>
        </w:tc>
        <w:tc>
          <w:tcPr>
            <w:tcW w:w="450" w:type="dxa"/>
          </w:tcPr>
          <w:p w:rsidR="0044524B" w:rsidRPr="00AE5762" w:rsidRDefault="0044524B" w:rsidP="00464CF6">
            <w:pPr>
              <w:rPr>
                <w:sz w:val="10"/>
                <w:szCs w:val="10"/>
              </w:rPr>
            </w:pPr>
          </w:p>
        </w:tc>
        <w:tc>
          <w:tcPr>
            <w:tcW w:w="450" w:type="dxa"/>
          </w:tcPr>
          <w:p w:rsidR="0044524B" w:rsidRPr="00AE5762" w:rsidRDefault="0044524B" w:rsidP="00464CF6">
            <w:pPr>
              <w:ind w:left="-110"/>
              <w:rPr>
                <w:sz w:val="10"/>
                <w:szCs w:val="10"/>
              </w:rPr>
            </w:pPr>
          </w:p>
        </w:tc>
        <w:tc>
          <w:tcPr>
            <w:tcW w:w="540" w:type="dxa"/>
          </w:tcPr>
          <w:p w:rsidR="0044524B" w:rsidRPr="00AE5762" w:rsidRDefault="0044524B" w:rsidP="00464CF6">
            <w:pPr>
              <w:rPr>
                <w:sz w:val="10"/>
                <w:szCs w:val="10"/>
              </w:rPr>
            </w:pPr>
          </w:p>
        </w:tc>
        <w:tc>
          <w:tcPr>
            <w:tcW w:w="450" w:type="dxa"/>
          </w:tcPr>
          <w:p w:rsidR="0044524B" w:rsidRPr="00AE5762" w:rsidRDefault="0044524B" w:rsidP="00464CF6">
            <w:pPr>
              <w:rPr>
                <w:sz w:val="10"/>
                <w:szCs w:val="10"/>
              </w:rPr>
            </w:pPr>
          </w:p>
        </w:tc>
        <w:tc>
          <w:tcPr>
            <w:tcW w:w="450" w:type="dxa"/>
          </w:tcPr>
          <w:p w:rsidR="0044524B" w:rsidRPr="00AE5762" w:rsidRDefault="0044524B" w:rsidP="00464CF6">
            <w:pPr>
              <w:rPr>
                <w:sz w:val="10"/>
                <w:szCs w:val="10"/>
              </w:rPr>
            </w:pPr>
          </w:p>
        </w:tc>
        <w:tc>
          <w:tcPr>
            <w:tcW w:w="450" w:type="dxa"/>
          </w:tcPr>
          <w:p w:rsidR="0044524B" w:rsidRPr="00AE5762" w:rsidRDefault="0044524B" w:rsidP="00464CF6">
            <w:pPr>
              <w:rPr>
                <w:sz w:val="10"/>
                <w:szCs w:val="10"/>
              </w:rPr>
            </w:pPr>
          </w:p>
        </w:tc>
        <w:tc>
          <w:tcPr>
            <w:tcW w:w="450" w:type="dxa"/>
          </w:tcPr>
          <w:p w:rsidR="0044524B" w:rsidRPr="00AE5762" w:rsidRDefault="0044524B" w:rsidP="00464CF6">
            <w:pPr>
              <w:rPr>
                <w:sz w:val="10"/>
                <w:szCs w:val="10"/>
              </w:rPr>
            </w:pPr>
          </w:p>
        </w:tc>
        <w:tc>
          <w:tcPr>
            <w:tcW w:w="450" w:type="dxa"/>
          </w:tcPr>
          <w:p w:rsidR="0044524B" w:rsidRPr="00AE5762" w:rsidRDefault="0044524B" w:rsidP="00464CF6">
            <w:pPr>
              <w:rPr>
                <w:sz w:val="10"/>
                <w:szCs w:val="10"/>
              </w:rPr>
            </w:pPr>
          </w:p>
        </w:tc>
        <w:tc>
          <w:tcPr>
            <w:tcW w:w="450" w:type="dxa"/>
          </w:tcPr>
          <w:p w:rsidR="0044524B" w:rsidRPr="00AE5762" w:rsidRDefault="0044524B" w:rsidP="00464CF6">
            <w:pPr>
              <w:rPr>
                <w:sz w:val="10"/>
                <w:szCs w:val="10"/>
              </w:rPr>
            </w:pPr>
          </w:p>
        </w:tc>
        <w:tc>
          <w:tcPr>
            <w:tcW w:w="450" w:type="dxa"/>
          </w:tcPr>
          <w:p w:rsidR="0044524B" w:rsidRPr="00AE5762" w:rsidRDefault="0044524B" w:rsidP="00464CF6">
            <w:pPr>
              <w:rPr>
                <w:sz w:val="10"/>
                <w:szCs w:val="10"/>
              </w:rPr>
            </w:pPr>
          </w:p>
        </w:tc>
        <w:tc>
          <w:tcPr>
            <w:tcW w:w="450" w:type="dxa"/>
          </w:tcPr>
          <w:p w:rsidR="0044524B" w:rsidRPr="00AE5762" w:rsidRDefault="0044524B" w:rsidP="00464CF6">
            <w:pPr>
              <w:rPr>
                <w:sz w:val="10"/>
                <w:szCs w:val="10"/>
              </w:rPr>
            </w:pPr>
          </w:p>
        </w:tc>
        <w:tc>
          <w:tcPr>
            <w:tcW w:w="450" w:type="dxa"/>
          </w:tcPr>
          <w:p w:rsidR="0044524B" w:rsidRPr="00AE5762" w:rsidRDefault="0044524B" w:rsidP="00464CF6">
            <w:pPr>
              <w:rPr>
                <w:sz w:val="10"/>
                <w:szCs w:val="10"/>
              </w:rPr>
            </w:pPr>
          </w:p>
        </w:tc>
        <w:tc>
          <w:tcPr>
            <w:tcW w:w="450" w:type="dxa"/>
          </w:tcPr>
          <w:p w:rsidR="0044524B" w:rsidRPr="00AE5762" w:rsidRDefault="0044524B" w:rsidP="00464CF6">
            <w:pPr>
              <w:rPr>
                <w:sz w:val="10"/>
                <w:szCs w:val="10"/>
              </w:rPr>
            </w:pPr>
          </w:p>
        </w:tc>
        <w:tc>
          <w:tcPr>
            <w:tcW w:w="450" w:type="dxa"/>
          </w:tcPr>
          <w:p w:rsidR="0044524B" w:rsidRPr="00AE5762" w:rsidRDefault="0044524B" w:rsidP="00464CF6">
            <w:pPr>
              <w:rPr>
                <w:sz w:val="10"/>
                <w:szCs w:val="10"/>
              </w:rPr>
            </w:pPr>
          </w:p>
        </w:tc>
      </w:tr>
      <w:tr w:rsidR="0044524B" w:rsidRPr="00AE5762" w:rsidTr="00644DCF">
        <w:trPr>
          <w:cantSplit/>
          <w:trHeight w:val="242"/>
        </w:trPr>
        <w:tc>
          <w:tcPr>
            <w:tcW w:w="3600" w:type="dxa"/>
          </w:tcPr>
          <w:p w:rsidR="00644DCF" w:rsidRPr="00AE5762" w:rsidRDefault="00644DCF" w:rsidP="00464CF6">
            <w:pPr>
              <w:jc w:val="both"/>
              <w:rPr>
                <w:sz w:val="16"/>
                <w:szCs w:val="16"/>
              </w:rPr>
            </w:pPr>
          </w:p>
          <w:p w:rsidR="0044524B" w:rsidRPr="00AE5762" w:rsidRDefault="0044524B" w:rsidP="00464CF6">
            <w:pPr>
              <w:jc w:val="both"/>
              <w:rPr>
                <w:sz w:val="16"/>
                <w:szCs w:val="16"/>
              </w:rPr>
            </w:pPr>
            <w:r w:rsidRPr="00AE5762">
              <w:rPr>
                <w:sz w:val="16"/>
                <w:szCs w:val="16"/>
              </w:rPr>
              <w:t>Your organisation has the following documents</w:t>
            </w:r>
          </w:p>
        </w:tc>
        <w:tc>
          <w:tcPr>
            <w:tcW w:w="450" w:type="dxa"/>
          </w:tcPr>
          <w:p w:rsidR="0044524B" w:rsidRPr="00AE5762" w:rsidRDefault="0044524B" w:rsidP="00464CF6">
            <w:pPr>
              <w:rPr>
                <w:sz w:val="10"/>
                <w:szCs w:val="10"/>
              </w:rPr>
            </w:pPr>
          </w:p>
        </w:tc>
        <w:tc>
          <w:tcPr>
            <w:tcW w:w="450" w:type="dxa"/>
          </w:tcPr>
          <w:p w:rsidR="0044524B" w:rsidRPr="00AE5762" w:rsidRDefault="0044524B" w:rsidP="00464CF6">
            <w:pPr>
              <w:ind w:left="-110"/>
              <w:rPr>
                <w:sz w:val="10"/>
                <w:szCs w:val="10"/>
              </w:rPr>
            </w:pPr>
          </w:p>
        </w:tc>
        <w:tc>
          <w:tcPr>
            <w:tcW w:w="540" w:type="dxa"/>
          </w:tcPr>
          <w:p w:rsidR="0044524B" w:rsidRPr="00AE5762" w:rsidRDefault="0044524B" w:rsidP="00464CF6">
            <w:pPr>
              <w:rPr>
                <w:sz w:val="10"/>
                <w:szCs w:val="10"/>
              </w:rPr>
            </w:pPr>
          </w:p>
        </w:tc>
        <w:tc>
          <w:tcPr>
            <w:tcW w:w="450" w:type="dxa"/>
          </w:tcPr>
          <w:p w:rsidR="0044524B" w:rsidRPr="00AE5762" w:rsidRDefault="0044524B" w:rsidP="00464CF6">
            <w:pPr>
              <w:rPr>
                <w:sz w:val="10"/>
                <w:szCs w:val="10"/>
              </w:rPr>
            </w:pPr>
          </w:p>
        </w:tc>
        <w:tc>
          <w:tcPr>
            <w:tcW w:w="450" w:type="dxa"/>
          </w:tcPr>
          <w:p w:rsidR="0044524B" w:rsidRPr="00AE5762" w:rsidRDefault="0044524B" w:rsidP="00464CF6">
            <w:pPr>
              <w:rPr>
                <w:sz w:val="10"/>
                <w:szCs w:val="10"/>
              </w:rPr>
            </w:pPr>
          </w:p>
        </w:tc>
        <w:tc>
          <w:tcPr>
            <w:tcW w:w="450" w:type="dxa"/>
          </w:tcPr>
          <w:p w:rsidR="0044524B" w:rsidRPr="00AE5762" w:rsidRDefault="0044524B" w:rsidP="00464CF6">
            <w:pPr>
              <w:rPr>
                <w:sz w:val="10"/>
                <w:szCs w:val="10"/>
              </w:rPr>
            </w:pPr>
          </w:p>
        </w:tc>
        <w:tc>
          <w:tcPr>
            <w:tcW w:w="450" w:type="dxa"/>
          </w:tcPr>
          <w:p w:rsidR="0044524B" w:rsidRPr="00AE5762" w:rsidRDefault="0044524B" w:rsidP="00464CF6">
            <w:pPr>
              <w:rPr>
                <w:sz w:val="10"/>
                <w:szCs w:val="10"/>
              </w:rPr>
            </w:pPr>
          </w:p>
        </w:tc>
        <w:tc>
          <w:tcPr>
            <w:tcW w:w="450" w:type="dxa"/>
          </w:tcPr>
          <w:p w:rsidR="0044524B" w:rsidRPr="00AE5762" w:rsidRDefault="0044524B" w:rsidP="00464CF6">
            <w:pPr>
              <w:rPr>
                <w:sz w:val="10"/>
                <w:szCs w:val="10"/>
              </w:rPr>
            </w:pPr>
          </w:p>
        </w:tc>
        <w:tc>
          <w:tcPr>
            <w:tcW w:w="450" w:type="dxa"/>
          </w:tcPr>
          <w:p w:rsidR="0044524B" w:rsidRPr="00AE5762" w:rsidRDefault="0044524B" w:rsidP="00464CF6">
            <w:pPr>
              <w:rPr>
                <w:sz w:val="10"/>
                <w:szCs w:val="10"/>
              </w:rPr>
            </w:pPr>
          </w:p>
        </w:tc>
        <w:tc>
          <w:tcPr>
            <w:tcW w:w="450" w:type="dxa"/>
          </w:tcPr>
          <w:p w:rsidR="0044524B" w:rsidRPr="00AE5762" w:rsidRDefault="0044524B" w:rsidP="00464CF6">
            <w:pPr>
              <w:rPr>
                <w:sz w:val="10"/>
                <w:szCs w:val="10"/>
              </w:rPr>
            </w:pPr>
          </w:p>
        </w:tc>
        <w:tc>
          <w:tcPr>
            <w:tcW w:w="450" w:type="dxa"/>
          </w:tcPr>
          <w:p w:rsidR="0044524B" w:rsidRPr="00AE5762" w:rsidRDefault="0044524B" w:rsidP="00464CF6">
            <w:pPr>
              <w:rPr>
                <w:sz w:val="10"/>
                <w:szCs w:val="10"/>
              </w:rPr>
            </w:pPr>
          </w:p>
        </w:tc>
        <w:tc>
          <w:tcPr>
            <w:tcW w:w="450" w:type="dxa"/>
          </w:tcPr>
          <w:p w:rsidR="0044524B" w:rsidRPr="00AE5762" w:rsidRDefault="0044524B" w:rsidP="00464CF6">
            <w:pPr>
              <w:rPr>
                <w:sz w:val="10"/>
                <w:szCs w:val="10"/>
              </w:rPr>
            </w:pPr>
          </w:p>
        </w:tc>
        <w:tc>
          <w:tcPr>
            <w:tcW w:w="450" w:type="dxa"/>
          </w:tcPr>
          <w:p w:rsidR="0044524B" w:rsidRPr="00AE5762" w:rsidRDefault="0044524B" w:rsidP="00464CF6">
            <w:pPr>
              <w:rPr>
                <w:sz w:val="10"/>
                <w:szCs w:val="10"/>
              </w:rPr>
            </w:pPr>
          </w:p>
        </w:tc>
        <w:tc>
          <w:tcPr>
            <w:tcW w:w="450" w:type="dxa"/>
          </w:tcPr>
          <w:p w:rsidR="0044524B" w:rsidRPr="00AE5762" w:rsidRDefault="0044524B" w:rsidP="00464CF6">
            <w:pPr>
              <w:rPr>
                <w:sz w:val="10"/>
                <w:szCs w:val="10"/>
              </w:rPr>
            </w:pPr>
          </w:p>
        </w:tc>
      </w:tr>
      <w:tr w:rsidR="00644DCF" w:rsidRPr="00AE5762" w:rsidTr="00E86E91">
        <w:trPr>
          <w:cantSplit/>
          <w:trHeight w:val="422"/>
        </w:trPr>
        <w:tc>
          <w:tcPr>
            <w:tcW w:w="3600" w:type="dxa"/>
          </w:tcPr>
          <w:p w:rsidR="00644DCF" w:rsidRPr="00AE5762" w:rsidRDefault="00644DCF" w:rsidP="00464CF6">
            <w:pPr>
              <w:jc w:val="both"/>
              <w:rPr>
                <w:sz w:val="16"/>
                <w:szCs w:val="16"/>
              </w:rPr>
            </w:pPr>
          </w:p>
          <w:p w:rsidR="00644DCF" w:rsidRPr="00AE5762" w:rsidRDefault="00644DCF" w:rsidP="00EF7B35">
            <w:pPr>
              <w:jc w:val="center"/>
              <w:rPr>
                <w:sz w:val="16"/>
                <w:szCs w:val="16"/>
              </w:rPr>
            </w:pPr>
            <w:r w:rsidRPr="00AE5762">
              <w:rPr>
                <w:sz w:val="16"/>
                <w:szCs w:val="16"/>
              </w:rPr>
              <w:t>Risk Management Strategy</w:t>
            </w:r>
          </w:p>
        </w:tc>
        <w:tc>
          <w:tcPr>
            <w:tcW w:w="450" w:type="dxa"/>
          </w:tcPr>
          <w:p w:rsidR="00644DCF" w:rsidRPr="00AE5762" w:rsidRDefault="00644DCF" w:rsidP="00464CF6">
            <w:pPr>
              <w:rPr>
                <w:sz w:val="10"/>
                <w:szCs w:val="10"/>
              </w:rPr>
            </w:pPr>
          </w:p>
          <w:p w:rsidR="00644DCF" w:rsidRPr="00AE5762" w:rsidRDefault="00644DCF" w:rsidP="00464CF6">
            <w:pPr>
              <w:rPr>
                <w:sz w:val="10"/>
                <w:szCs w:val="10"/>
              </w:rPr>
            </w:pPr>
            <w:r w:rsidRPr="00AE5762">
              <w:rPr>
                <w:sz w:val="10"/>
                <w:szCs w:val="10"/>
              </w:rPr>
              <w:t>68,09</w:t>
            </w:r>
          </w:p>
        </w:tc>
        <w:tc>
          <w:tcPr>
            <w:tcW w:w="450" w:type="dxa"/>
          </w:tcPr>
          <w:p w:rsidR="00644DCF" w:rsidRPr="00AE5762" w:rsidRDefault="00644DCF" w:rsidP="00464CF6">
            <w:pPr>
              <w:ind w:left="-110"/>
              <w:rPr>
                <w:sz w:val="10"/>
                <w:szCs w:val="10"/>
              </w:rPr>
            </w:pPr>
          </w:p>
          <w:p w:rsidR="00644DCF" w:rsidRPr="00AE5762" w:rsidRDefault="00EF7B35" w:rsidP="00464CF6">
            <w:pPr>
              <w:ind w:left="-110"/>
              <w:rPr>
                <w:sz w:val="10"/>
                <w:szCs w:val="10"/>
              </w:rPr>
            </w:pPr>
            <w:r w:rsidRPr="00AE5762">
              <w:rPr>
                <w:sz w:val="10"/>
                <w:szCs w:val="10"/>
              </w:rPr>
              <w:t xml:space="preserve">  100.00</w:t>
            </w:r>
          </w:p>
          <w:p w:rsidR="00644DCF" w:rsidRPr="00AE5762" w:rsidRDefault="00EF7B35" w:rsidP="00464CF6">
            <w:pPr>
              <w:ind w:left="-110"/>
              <w:rPr>
                <w:sz w:val="10"/>
                <w:szCs w:val="10"/>
              </w:rPr>
            </w:pPr>
            <w:r w:rsidRPr="00AE5762">
              <w:rPr>
                <w:sz w:val="10"/>
                <w:szCs w:val="10"/>
              </w:rPr>
              <w:t xml:space="preserve">  </w:t>
            </w:r>
          </w:p>
        </w:tc>
        <w:tc>
          <w:tcPr>
            <w:tcW w:w="540" w:type="dxa"/>
          </w:tcPr>
          <w:p w:rsidR="00644DCF" w:rsidRPr="00AE5762" w:rsidRDefault="00644DCF" w:rsidP="00464CF6">
            <w:pPr>
              <w:rPr>
                <w:sz w:val="10"/>
                <w:szCs w:val="10"/>
              </w:rPr>
            </w:pPr>
          </w:p>
          <w:p w:rsidR="00EF7B35" w:rsidRPr="00AE5762" w:rsidRDefault="00EF7B35" w:rsidP="00464CF6">
            <w:pPr>
              <w:rPr>
                <w:sz w:val="10"/>
                <w:szCs w:val="10"/>
              </w:rPr>
            </w:pPr>
            <w:r w:rsidRPr="00AE5762">
              <w:rPr>
                <w:sz w:val="10"/>
                <w:szCs w:val="10"/>
              </w:rPr>
              <w:t>51.32</w:t>
            </w:r>
          </w:p>
        </w:tc>
        <w:tc>
          <w:tcPr>
            <w:tcW w:w="450" w:type="dxa"/>
          </w:tcPr>
          <w:p w:rsidR="00644DCF" w:rsidRPr="00AE5762" w:rsidRDefault="00644DCF" w:rsidP="00464CF6">
            <w:pPr>
              <w:rPr>
                <w:sz w:val="10"/>
                <w:szCs w:val="10"/>
              </w:rPr>
            </w:pPr>
          </w:p>
          <w:p w:rsidR="00EF7B35" w:rsidRPr="00AE5762" w:rsidRDefault="00EF7B35" w:rsidP="00464CF6">
            <w:pPr>
              <w:rPr>
                <w:sz w:val="10"/>
                <w:szCs w:val="10"/>
              </w:rPr>
            </w:pPr>
            <w:r w:rsidRPr="00AE5762">
              <w:rPr>
                <w:sz w:val="10"/>
                <w:szCs w:val="10"/>
              </w:rPr>
              <w:t>47.05</w:t>
            </w:r>
          </w:p>
        </w:tc>
        <w:tc>
          <w:tcPr>
            <w:tcW w:w="450" w:type="dxa"/>
          </w:tcPr>
          <w:p w:rsidR="00644DCF" w:rsidRPr="00AE5762" w:rsidRDefault="00644DCF" w:rsidP="00464CF6">
            <w:pPr>
              <w:rPr>
                <w:sz w:val="10"/>
                <w:szCs w:val="10"/>
              </w:rPr>
            </w:pPr>
          </w:p>
          <w:p w:rsidR="00EF7B35" w:rsidRPr="00AE5762" w:rsidRDefault="00EF7B35" w:rsidP="00464CF6">
            <w:pPr>
              <w:rPr>
                <w:sz w:val="10"/>
                <w:szCs w:val="10"/>
              </w:rPr>
            </w:pPr>
            <w:r w:rsidRPr="00AE5762">
              <w:rPr>
                <w:sz w:val="10"/>
                <w:szCs w:val="10"/>
              </w:rPr>
              <w:t>88.89</w:t>
            </w:r>
          </w:p>
        </w:tc>
        <w:tc>
          <w:tcPr>
            <w:tcW w:w="450" w:type="dxa"/>
          </w:tcPr>
          <w:p w:rsidR="00644DCF" w:rsidRPr="00AE5762" w:rsidRDefault="00644DCF" w:rsidP="00464CF6">
            <w:pPr>
              <w:rPr>
                <w:sz w:val="10"/>
                <w:szCs w:val="10"/>
              </w:rPr>
            </w:pPr>
          </w:p>
          <w:p w:rsidR="00EF7B35" w:rsidRPr="00AE5762" w:rsidRDefault="00EF7B35" w:rsidP="00464CF6">
            <w:pPr>
              <w:rPr>
                <w:sz w:val="10"/>
                <w:szCs w:val="10"/>
              </w:rPr>
            </w:pPr>
            <w:r w:rsidRPr="00AE5762">
              <w:rPr>
                <w:sz w:val="10"/>
                <w:szCs w:val="10"/>
              </w:rPr>
              <w:t>70.10</w:t>
            </w:r>
          </w:p>
        </w:tc>
        <w:tc>
          <w:tcPr>
            <w:tcW w:w="450" w:type="dxa"/>
          </w:tcPr>
          <w:p w:rsidR="00644DCF" w:rsidRPr="00AE5762" w:rsidRDefault="00644DCF" w:rsidP="00464CF6">
            <w:pPr>
              <w:rPr>
                <w:sz w:val="10"/>
                <w:szCs w:val="10"/>
              </w:rPr>
            </w:pPr>
          </w:p>
          <w:p w:rsidR="00EF7B35" w:rsidRPr="00AE5762" w:rsidRDefault="00EF7B35" w:rsidP="00464CF6">
            <w:pPr>
              <w:rPr>
                <w:sz w:val="10"/>
                <w:szCs w:val="10"/>
              </w:rPr>
            </w:pPr>
            <w:r w:rsidRPr="00AE5762">
              <w:rPr>
                <w:sz w:val="10"/>
                <w:szCs w:val="10"/>
              </w:rPr>
              <w:t>66.96</w:t>
            </w:r>
          </w:p>
        </w:tc>
        <w:tc>
          <w:tcPr>
            <w:tcW w:w="450" w:type="dxa"/>
          </w:tcPr>
          <w:p w:rsidR="00644DCF" w:rsidRPr="00AE5762" w:rsidRDefault="00644DCF" w:rsidP="00464CF6">
            <w:pPr>
              <w:rPr>
                <w:sz w:val="10"/>
                <w:szCs w:val="10"/>
              </w:rPr>
            </w:pPr>
          </w:p>
          <w:p w:rsidR="00EF7B35" w:rsidRPr="00AE5762" w:rsidRDefault="00EF7B35" w:rsidP="00464CF6">
            <w:pPr>
              <w:rPr>
                <w:sz w:val="10"/>
                <w:szCs w:val="10"/>
              </w:rPr>
            </w:pPr>
            <w:r w:rsidRPr="00AE5762">
              <w:rPr>
                <w:sz w:val="10"/>
                <w:szCs w:val="10"/>
              </w:rPr>
              <w:t>51.24</w:t>
            </w:r>
          </w:p>
        </w:tc>
        <w:tc>
          <w:tcPr>
            <w:tcW w:w="450" w:type="dxa"/>
          </w:tcPr>
          <w:p w:rsidR="00644DCF" w:rsidRPr="00AE5762" w:rsidRDefault="00644DCF" w:rsidP="00464CF6">
            <w:pPr>
              <w:rPr>
                <w:sz w:val="10"/>
                <w:szCs w:val="10"/>
              </w:rPr>
            </w:pPr>
          </w:p>
          <w:p w:rsidR="00EF7B35" w:rsidRPr="00AE5762" w:rsidRDefault="00EF7B35" w:rsidP="00464CF6">
            <w:pPr>
              <w:rPr>
                <w:sz w:val="10"/>
                <w:szCs w:val="10"/>
              </w:rPr>
            </w:pPr>
            <w:r w:rsidRPr="00AE5762">
              <w:rPr>
                <w:sz w:val="10"/>
                <w:szCs w:val="10"/>
              </w:rPr>
              <w:t>86.44</w:t>
            </w:r>
          </w:p>
          <w:p w:rsidR="00EF7B35" w:rsidRPr="00AE5762" w:rsidRDefault="00EF7B35" w:rsidP="00464CF6">
            <w:pPr>
              <w:rPr>
                <w:sz w:val="10"/>
                <w:szCs w:val="10"/>
              </w:rPr>
            </w:pPr>
          </w:p>
        </w:tc>
        <w:tc>
          <w:tcPr>
            <w:tcW w:w="450" w:type="dxa"/>
          </w:tcPr>
          <w:p w:rsidR="00644DCF" w:rsidRPr="00AE5762" w:rsidRDefault="00644DCF" w:rsidP="00464CF6">
            <w:pPr>
              <w:rPr>
                <w:sz w:val="10"/>
                <w:szCs w:val="10"/>
              </w:rPr>
            </w:pPr>
          </w:p>
          <w:p w:rsidR="00EF7B35" w:rsidRPr="00AE5762" w:rsidRDefault="00EF7B35" w:rsidP="00464CF6">
            <w:pPr>
              <w:rPr>
                <w:sz w:val="10"/>
                <w:szCs w:val="10"/>
              </w:rPr>
            </w:pPr>
            <w:r w:rsidRPr="00AE5762">
              <w:rPr>
                <w:sz w:val="10"/>
                <w:szCs w:val="10"/>
              </w:rPr>
              <w:t>52.84</w:t>
            </w:r>
          </w:p>
        </w:tc>
        <w:tc>
          <w:tcPr>
            <w:tcW w:w="450" w:type="dxa"/>
          </w:tcPr>
          <w:p w:rsidR="00644DCF" w:rsidRPr="00AE5762" w:rsidRDefault="00644DCF" w:rsidP="00464CF6">
            <w:pPr>
              <w:rPr>
                <w:sz w:val="10"/>
                <w:szCs w:val="10"/>
              </w:rPr>
            </w:pPr>
          </w:p>
          <w:p w:rsidR="00EF7B35" w:rsidRPr="00AE5762" w:rsidRDefault="00EF7B35" w:rsidP="00464CF6">
            <w:pPr>
              <w:rPr>
                <w:sz w:val="10"/>
                <w:szCs w:val="10"/>
              </w:rPr>
            </w:pPr>
            <w:r w:rsidRPr="00AE5762">
              <w:rPr>
                <w:sz w:val="10"/>
                <w:szCs w:val="10"/>
              </w:rPr>
              <w:t>73.79</w:t>
            </w:r>
          </w:p>
        </w:tc>
        <w:tc>
          <w:tcPr>
            <w:tcW w:w="450" w:type="dxa"/>
          </w:tcPr>
          <w:p w:rsidR="00644DCF" w:rsidRPr="00AE5762" w:rsidRDefault="00644DCF" w:rsidP="00464CF6">
            <w:pPr>
              <w:rPr>
                <w:sz w:val="10"/>
                <w:szCs w:val="10"/>
              </w:rPr>
            </w:pPr>
          </w:p>
          <w:p w:rsidR="00EF7B35" w:rsidRPr="00AE5762" w:rsidRDefault="00EF7B35" w:rsidP="00464CF6">
            <w:pPr>
              <w:rPr>
                <w:sz w:val="10"/>
                <w:szCs w:val="10"/>
              </w:rPr>
            </w:pPr>
            <w:r w:rsidRPr="00AE5762">
              <w:rPr>
                <w:sz w:val="10"/>
                <w:szCs w:val="10"/>
              </w:rPr>
              <w:t>64.30</w:t>
            </w:r>
          </w:p>
        </w:tc>
        <w:tc>
          <w:tcPr>
            <w:tcW w:w="450" w:type="dxa"/>
          </w:tcPr>
          <w:p w:rsidR="00644DCF" w:rsidRPr="00AE5762" w:rsidRDefault="00644DCF" w:rsidP="00464CF6">
            <w:pPr>
              <w:rPr>
                <w:sz w:val="10"/>
                <w:szCs w:val="10"/>
              </w:rPr>
            </w:pPr>
          </w:p>
          <w:p w:rsidR="00EF7B35" w:rsidRPr="00AE5762" w:rsidRDefault="00EF7B35" w:rsidP="00464CF6">
            <w:pPr>
              <w:rPr>
                <w:sz w:val="10"/>
                <w:szCs w:val="10"/>
              </w:rPr>
            </w:pPr>
            <w:r w:rsidRPr="00AE5762">
              <w:rPr>
                <w:sz w:val="10"/>
                <w:szCs w:val="10"/>
              </w:rPr>
              <w:t>55.39</w:t>
            </w:r>
          </w:p>
        </w:tc>
        <w:tc>
          <w:tcPr>
            <w:tcW w:w="450" w:type="dxa"/>
          </w:tcPr>
          <w:p w:rsidR="00644DCF" w:rsidRPr="00AE5762" w:rsidRDefault="00644DCF" w:rsidP="00464CF6">
            <w:pPr>
              <w:rPr>
                <w:sz w:val="10"/>
                <w:szCs w:val="10"/>
              </w:rPr>
            </w:pPr>
          </w:p>
          <w:p w:rsidR="00EF7B35" w:rsidRPr="00AE5762" w:rsidRDefault="00EF7B35" w:rsidP="00464CF6">
            <w:pPr>
              <w:rPr>
                <w:sz w:val="10"/>
                <w:szCs w:val="10"/>
              </w:rPr>
            </w:pPr>
            <w:r w:rsidRPr="00AE5762">
              <w:rPr>
                <w:sz w:val="10"/>
                <w:szCs w:val="10"/>
              </w:rPr>
              <w:t>84.78</w:t>
            </w:r>
          </w:p>
        </w:tc>
      </w:tr>
      <w:tr w:rsidR="00EF7B35" w:rsidRPr="00AE5762" w:rsidTr="00E86E91">
        <w:trPr>
          <w:cantSplit/>
          <w:trHeight w:val="422"/>
        </w:trPr>
        <w:tc>
          <w:tcPr>
            <w:tcW w:w="3600" w:type="dxa"/>
          </w:tcPr>
          <w:p w:rsidR="00EF7B35" w:rsidRPr="00AE5762" w:rsidRDefault="00EF7B35" w:rsidP="00464CF6">
            <w:pPr>
              <w:jc w:val="both"/>
              <w:rPr>
                <w:sz w:val="16"/>
                <w:szCs w:val="16"/>
              </w:rPr>
            </w:pPr>
          </w:p>
          <w:p w:rsidR="00EF7B35" w:rsidRPr="00AE5762" w:rsidRDefault="003B5EC3" w:rsidP="00EF7B35">
            <w:pPr>
              <w:jc w:val="center"/>
              <w:rPr>
                <w:sz w:val="16"/>
                <w:szCs w:val="16"/>
              </w:rPr>
            </w:pPr>
            <w:r w:rsidRPr="00AE5762">
              <w:rPr>
                <w:sz w:val="16"/>
                <w:szCs w:val="16"/>
              </w:rPr>
              <w:t>Risk Register</w:t>
            </w:r>
          </w:p>
        </w:tc>
        <w:tc>
          <w:tcPr>
            <w:tcW w:w="450" w:type="dxa"/>
          </w:tcPr>
          <w:p w:rsidR="00EF7B35" w:rsidRPr="00AE5762" w:rsidRDefault="00EF7B35" w:rsidP="00464CF6">
            <w:pPr>
              <w:rPr>
                <w:sz w:val="10"/>
                <w:szCs w:val="10"/>
              </w:rPr>
            </w:pPr>
          </w:p>
          <w:p w:rsidR="003B5EC3" w:rsidRPr="00AE5762" w:rsidRDefault="003B5EC3" w:rsidP="00464CF6">
            <w:pPr>
              <w:rPr>
                <w:sz w:val="10"/>
                <w:szCs w:val="10"/>
              </w:rPr>
            </w:pPr>
            <w:r w:rsidRPr="00AE5762">
              <w:rPr>
                <w:sz w:val="10"/>
                <w:szCs w:val="10"/>
              </w:rPr>
              <w:t>70.21</w:t>
            </w:r>
          </w:p>
        </w:tc>
        <w:tc>
          <w:tcPr>
            <w:tcW w:w="450" w:type="dxa"/>
          </w:tcPr>
          <w:p w:rsidR="00EF7B35" w:rsidRPr="00AE5762" w:rsidRDefault="00EF7B35" w:rsidP="00464CF6">
            <w:pPr>
              <w:ind w:left="-110"/>
              <w:rPr>
                <w:sz w:val="10"/>
                <w:szCs w:val="10"/>
              </w:rPr>
            </w:pPr>
          </w:p>
          <w:p w:rsidR="003B5EC3" w:rsidRPr="00AE5762" w:rsidRDefault="003B5EC3" w:rsidP="00464CF6">
            <w:pPr>
              <w:ind w:left="-110"/>
              <w:rPr>
                <w:sz w:val="10"/>
                <w:szCs w:val="10"/>
              </w:rPr>
            </w:pPr>
            <w:r w:rsidRPr="00AE5762">
              <w:rPr>
                <w:sz w:val="10"/>
                <w:szCs w:val="10"/>
              </w:rPr>
              <w:t xml:space="preserve">  100.00</w:t>
            </w:r>
          </w:p>
          <w:p w:rsidR="003B5EC3" w:rsidRPr="00AE5762" w:rsidRDefault="003B5EC3" w:rsidP="00464CF6">
            <w:pPr>
              <w:ind w:left="-110"/>
              <w:rPr>
                <w:sz w:val="10"/>
                <w:szCs w:val="10"/>
              </w:rPr>
            </w:pPr>
            <w:r w:rsidRPr="00AE5762">
              <w:rPr>
                <w:sz w:val="10"/>
                <w:szCs w:val="10"/>
              </w:rPr>
              <w:t xml:space="preserve">  </w:t>
            </w:r>
          </w:p>
        </w:tc>
        <w:tc>
          <w:tcPr>
            <w:tcW w:w="540" w:type="dxa"/>
          </w:tcPr>
          <w:p w:rsidR="00EF7B35" w:rsidRPr="00AE5762" w:rsidRDefault="00EF7B35" w:rsidP="00464CF6">
            <w:pPr>
              <w:rPr>
                <w:sz w:val="10"/>
                <w:szCs w:val="10"/>
              </w:rPr>
            </w:pPr>
          </w:p>
          <w:p w:rsidR="003B5EC3" w:rsidRPr="00AE5762" w:rsidRDefault="003B5EC3" w:rsidP="00464CF6">
            <w:pPr>
              <w:rPr>
                <w:sz w:val="10"/>
                <w:szCs w:val="10"/>
              </w:rPr>
            </w:pPr>
            <w:r w:rsidRPr="00AE5762">
              <w:rPr>
                <w:sz w:val="10"/>
                <w:szCs w:val="10"/>
              </w:rPr>
              <w:t>46.05</w:t>
            </w:r>
          </w:p>
        </w:tc>
        <w:tc>
          <w:tcPr>
            <w:tcW w:w="450" w:type="dxa"/>
          </w:tcPr>
          <w:p w:rsidR="00EF7B35" w:rsidRPr="00AE5762" w:rsidRDefault="00EF7B35" w:rsidP="00464CF6">
            <w:pPr>
              <w:rPr>
                <w:sz w:val="10"/>
                <w:szCs w:val="10"/>
              </w:rPr>
            </w:pPr>
          </w:p>
          <w:p w:rsidR="003B5EC3" w:rsidRPr="00AE5762" w:rsidRDefault="003B5EC3" w:rsidP="00464CF6">
            <w:pPr>
              <w:rPr>
                <w:sz w:val="10"/>
                <w:szCs w:val="10"/>
              </w:rPr>
            </w:pPr>
            <w:r w:rsidRPr="00AE5762">
              <w:rPr>
                <w:sz w:val="10"/>
                <w:szCs w:val="10"/>
              </w:rPr>
              <w:t>34.91</w:t>
            </w:r>
          </w:p>
          <w:p w:rsidR="003B5EC3" w:rsidRPr="00AE5762" w:rsidRDefault="003B5EC3" w:rsidP="00464CF6">
            <w:pPr>
              <w:rPr>
                <w:sz w:val="10"/>
                <w:szCs w:val="10"/>
              </w:rPr>
            </w:pPr>
          </w:p>
        </w:tc>
        <w:tc>
          <w:tcPr>
            <w:tcW w:w="450" w:type="dxa"/>
          </w:tcPr>
          <w:p w:rsidR="00EF7B35" w:rsidRPr="00AE5762" w:rsidRDefault="00EF7B35" w:rsidP="00464CF6">
            <w:pPr>
              <w:rPr>
                <w:sz w:val="10"/>
                <w:szCs w:val="10"/>
              </w:rPr>
            </w:pPr>
          </w:p>
          <w:p w:rsidR="003B5EC3" w:rsidRPr="00AE5762" w:rsidRDefault="003B5EC3" w:rsidP="00464CF6">
            <w:pPr>
              <w:rPr>
                <w:sz w:val="10"/>
                <w:szCs w:val="10"/>
              </w:rPr>
            </w:pPr>
            <w:r w:rsidRPr="00AE5762">
              <w:rPr>
                <w:sz w:val="10"/>
                <w:szCs w:val="10"/>
              </w:rPr>
              <w:t>80.56</w:t>
            </w:r>
          </w:p>
        </w:tc>
        <w:tc>
          <w:tcPr>
            <w:tcW w:w="450" w:type="dxa"/>
          </w:tcPr>
          <w:p w:rsidR="00EF7B35" w:rsidRPr="00AE5762" w:rsidRDefault="00EF7B35" w:rsidP="00464CF6">
            <w:pPr>
              <w:rPr>
                <w:sz w:val="10"/>
                <w:szCs w:val="10"/>
              </w:rPr>
            </w:pPr>
          </w:p>
          <w:p w:rsidR="003B5EC3" w:rsidRPr="00AE5762" w:rsidRDefault="003B5EC3" w:rsidP="00464CF6">
            <w:pPr>
              <w:rPr>
                <w:sz w:val="10"/>
                <w:szCs w:val="10"/>
              </w:rPr>
            </w:pPr>
            <w:r w:rsidRPr="00AE5762">
              <w:rPr>
                <w:sz w:val="10"/>
                <w:szCs w:val="10"/>
              </w:rPr>
              <w:t>61.83</w:t>
            </w:r>
          </w:p>
        </w:tc>
        <w:tc>
          <w:tcPr>
            <w:tcW w:w="450" w:type="dxa"/>
          </w:tcPr>
          <w:p w:rsidR="00EF7B35" w:rsidRPr="00AE5762" w:rsidRDefault="00EF7B35" w:rsidP="00464CF6">
            <w:pPr>
              <w:rPr>
                <w:sz w:val="10"/>
                <w:szCs w:val="10"/>
              </w:rPr>
            </w:pPr>
          </w:p>
          <w:p w:rsidR="003B5EC3" w:rsidRPr="00AE5762" w:rsidRDefault="003B5EC3" w:rsidP="00464CF6">
            <w:pPr>
              <w:rPr>
                <w:sz w:val="10"/>
                <w:szCs w:val="10"/>
              </w:rPr>
            </w:pPr>
            <w:r w:rsidRPr="00AE5762">
              <w:rPr>
                <w:sz w:val="10"/>
                <w:szCs w:val="10"/>
              </w:rPr>
              <w:t>41.85</w:t>
            </w:r>
          </w:p>
        </w:tc>
        <w:tc>
          <w:tcPr>
            <w:tcW w:w="450" w:type="dxa"/>
          </w:tcPr>
          <w:p w:rsidR="00EF7B35" w:rsidRPr="00AE5762" w:rsidRDefault="00EF7B35" w:rsidP="00464CF6">
            <w:pPr>
              <w:rPr>
                <w:sz w:val="10"/>
                <w:szCs w:val="10"/>
              </w:rPr>
            </w:pPr>
          </w:p>
          <w:p w:rsidR="003B5EC3" w:rsidRPr="00AE5762" w:rsidRDefault="003B5EC3" w:rsidP="00464CF6">
            <w:pPr>
              <w:rPr>
                <w:sz w:val="10"/>
                <w:szCs w:val="10"/>
              </w:rPr>
            </w:pPr>
            <w:r w:rsidRPr="00AE5762">
              <w:rPr>
                <w:sz w:val="10"/>
                <w:szCs w:val="10"/>
              </w:rPr>
              <w:t>38.59</w:t>
            </w:r>
          </w:p>
        </w:tc>
        <w:tc>
          <w:tcPr>
            <w:tcW w:w="450" w:type="dxa"/>
          </w:tcPr>
          <w:p w:rsidR="00EF7B35" w:rsidRPr="00AE5762" w:rsidRDefault="00EF7B35" w:rsidP="00464CF6">
            <w:pPr>
              <w:rPr>
                <w:sz w:val="10"/>
                <w:szCs w:val="10"/>
              </w:rPr>
            </w:pPr>
          </w:p>
          <w:p w:rsidR="003B5EC3" w:rsidRPr="00AE5762" w:rsidRDefault="003B5EC3" w:rsidP="00464CF6">
            <w:pPr>
              <w:rPr>
                <w:sz w:val="10"/>
                <w:szCs w:val="10"/>
              </w:rPr>
            </w:pPr>
            <w:r w:rsidRPr="00AE5762">
              <w:rPr>
                <w:sz w:val="10"/>
                <w:szCs w:val="10"/>
              </w:rPr>
              <w:t>71.75</w:t>
            </w:r>
          </w:p>
        </w:tc>
        <w:tc>
          <w:tcPr>
            <w:tcW w:w="450" w:type="dxa"/>
          </w:tcPr>
          <w:p w:rsidR="00EF7B35" w:rsidRPr="00AE5762" w:rsidRDefault="00EF7B35" w:rsidP="00464CF6">
            <w:pPr>
              <w:rPr>
                <w:sz w:val="10"/>
                <w:szCs w:val="10"/>
              </w:rPr>
            </w:pPr>
          </w:p>
          <w:p w:rsidR="003B5EC3" w:rsidRPr="00AE5762" w:rsidRDefault="003B5EC3" w:rsidP="00464CF6">
            <w:pPr>
              <w:rPr>
                <w:sz w:val="10"/>
                <w:szCs w:val="10"/>
              </w:rPr>
            </w:pPr>
            <w:r w:rsidRPr="00AE5762">
              <w:rPr>
                <w:sz w:val="10"/>
                <w:szCs w:val="10"/>
              </w:rPr>
              <w:t>43.65</w:t>
            </w:r>
          </w:p>
        </w:tc>
        <w:tc>
          <w:tcPr>
            <w:tcW w:w="450" w:type="dxa"/>
          </w:tcPr>
          <w:p w:rsidR="00EF7B35" w:rsidRPr="00AE5762" w:rsidRDefault="00EF7B35" w:rsidP="00464CF6">
            <w:pPr>
              <w:rPr>
                <w:sz w:val="10"/>
                <w:szCs w:val="10"/>
              </w:rPr>
            </w:pPr>
          </w:p>
          <w:p w:rsidR="003B5EC3" w:rsidRPr="00AE5762" w:rsidRDefault="003B5EC3" w:rsidP="00464CF6">
            <w:pPr>
              <w:rPr>
                <w:sz w:val="10"/>
                <w:szCs w:val="10"/>
              </w:rPr>
            </w:pPr>
            <w:r w:rsidRPr="00AE5762">
              <w:rPr>
                <w:sz w:val="10"/>
                <w:szCs w:val="10"/>
              </w:rPr>
              <w:t>65.37</w:t>
            </w:r>
          </w:p>
        </w:tc>
        <w:tc>
          <w:tcPr>
            <w:tcW w:w="450" w:type="dxa"/>
          </w:tcPr>
          <w:p w:rsidR="00EF7B35" w:rsidRPr="00AE5762" w:rsidRDefault="00EF7B35" w:rsidP="00464CF6">
            <w:pPr>
              <w:rPr>
                <w:sz w:val="10"/>
                <w:szCs w:val="10"/>
              </w:rPr>
            </w:pPr>
          </w:p>
          <w:p w:rsidR="003B5EC3" w:rsidRPr="00AE5762" w:rsidRDefault="00B6412B" w:rsidP="00464CF6">
            <w:pPr>
              <w:rPr>
                <w:sz w:val="10"/>
                <w:szCs w:val="10"/>
              </w:rPr>
            </w:pPr>
            <w:r w:rsidRPr="00AE5762">
              <w:rPr>
                <w:sz w:val="10"/>
                <w:szCs w:val="10"/>
              </w:rPr>
              <w:t>54.43</w:t>
            </w:r>
          </w:p>
        </w:tc>
        <w:tc>
          <w:tcPr>
            <w:tcW w:w="450" w:type="dxa"/>
          </w:tcPr>
          <w:p w:rsidR="00EF7B35" w:rsidRPr="00AE5762" w:rsidRDefault="00EF7B35" w:rsidP="00464CF6">
            <w:pPr>
              <w:rPr>
                <w:sz w:val="10"/>
                <w:szCs w:val="10"/>
              </w:rPr>
            </w:pPr>
          </w:p>
          <w:p w:rsidR="00B6412B" w:rsidRPr="00AE5762" w:rsidRDefault="00B6412B" w:rsidP="00464CF6">
            <w:pPr>
              <w:rPr>
                <w:sz w:val="10"/>
                <w:szCs w:val="10"/>
              </w:rPr>
            </w:pPr>
            <w:r w:rsidRPr="00AE5762">
              <w:rPr>
                <w:sz w:val="10"/>
                <w:szCs w:val="10"/>
              </w:rPr>
              <w:t>43.62</w:t>
            </w:r>
          </w:p>
        </w:tc>
        <w:tc>
          <w:tcPr>
            <w:tcW w:w="450" w:type="dxa"/>
          </w:tcPr>
          <w:p w:rsidR="00EF7B35" w:rsidRPr="00AE5762" w:rsidRDefault="00EF7B35" w:rsidP="00464CF6">
            <w:pPr>
              <w:rPr>
                <w:sz w:val="10"/>
                <w:szCs w:val="10"/>
              </w:rPr>
            </w:pPr>
          </w:p>
          <w:p w:rsidR="00B6412B" w:rsidRPr="00AE5762" w:rsidRDefault="00B6412B" w:rsidP="00464CF6">
            <w:pPr>
              <w:rPr>
                <w:sz w:val="10"/>
                <w:szCs w:val="10"/>
              </w:rPr>
            </w:pPr>
            <w:r w:rsidRPr="00AE5762">
              <w:rPr>
                <w:sz w:val="10"/>
                <w:szCs w:val="10"/>
              </w:rPr>
              <w:t>78.26</w:t>
            </w:r>
          </w:p>
        </w:tc>
      </w:tr>
      <w:tr w:rsidR="00B6412B" w:rsidRPr="00AE5762" w:rsidTr="00E86E91">
        <w:trPr>
          <w:cantSplit/>
          <w:trHeight w:val="422"/>
        </w:trPr>
        <w:tc>
          <w:tcPr>
            <w:tcW w:w="3600" w:type="dxa"/>
          </w:tcPr>
          <w:p w:rsidR="00B6412B" w:rsidRPr="00AE5762" w:rsidRDefault="00B6412B" w:rsidP="00B6412B">
            <w:pPr>
              <w:jc w:val="center"/>
              <w:rPr>
                <w:sz w:val="16"/>
                <w:szCs w:val="16"/>
              </w:rPr>
            </w:pPr>
            <w:r w:rsidRPr="00AE5762">
              <w:rPr>
                <w:sz w:val="16"/>
                <w:szCs w:val="16"/>
              </w:rPr>
              <w:t>Business Process Maps</w:t>
            </w:r>
          </w:p>
        </w:tc>
        <w:tc>
          <w:tcPr>
            <w:tcW w:w="450" w:type="dxa"/>
          </w:tcPr>
          <w:p w:rsidR="00B6412B" w:rsidRPr="00AE5762" w:rsidRDefault="00B6412B" w:rsidP="00464CF6">
            <w:pPr>
              <w:rPr>
                <w:sz w:val="10"/>
                <w:szCs w:val="10"/>
              </w:rPr>
            </w:pPr>
          </w:p>
          <w:p w:rsidR="00B6412B" w:rsidRPr="00AE5762" w:rsidRDefault="00B6412B" w:rsidP="00464CF6">
            <w:pPr>
              <w:rPr>
                <w:sz w:val="10"/>
                <w:szCs w:val="10"/>
              </w:rPr>
            </w:pPr>
            <w:r w:rsidRPr="00AE5762">
              <w:rPr>
                <w:sz w:val="10"/>
                <w:szCs w:val="10"/>
              </w:rPr>
              <w:t>63.83</w:t>
            </w:r>
          </w:p>
        </w:tc>
        <w:tc>
          <w:tcPr>
            <w:tcW w:w="450" w:type="dxa"/>
          </w:tcPr>
          <w:p w:rsidR="00B6412B" w:rsidRPr="00AE5762" w:rsidRDefault="00B6412B" w:rsidP="00464CF6">
            <w:pPr>
              <w:ind w:left="-110"/>
              <w:rPr>
                <w:sz w:val="10"/>
                <w:szCs w:val="10"/>
              </w:rPr>
            </w:pPr>
          </w:p>
          <w:p w:rsidR="00B6412B" w:rsidRPr="00AE5762" w:rsidRDefault="00B6412B" w:rsidP="00464CF6">
            <w:pPr>
              <w:ind w:left="-110"/>
              <w:rPr>
                <w:sz w:val="10"/>
                <w:szCs w:val="10"/>
              </w:rPr>
            </w:pPr>
            <w:r w:rsidRPr="00AE5762">
              <w:rPr>
                <w:sz w:val="10"/>
                <w:szCs w:val="10"/>
              </w:rPr>
              <w:t xml:space="preserve">  100.00</w:t>
            </w:r>
          </w:p>
        </w:tc>
        <w:tc>
          <w:tcPr>
            <w:tcW w:w="540" w:type="dxa"/>
          </w:tcPr>
          <w:p w:rsidR="00B6412B" w:rsidRPr="00AE5762" w:rsidRDefault="00B6412B" w:rsidP="00464CF6">
            <w:pPr>
              <w:rPr>
                <w:sz w:val="10"/>
                <w:szCs w:val="10"/>
              </w:rPr>
            </w:pPr>
          </w:p>
          <w:p w:rsidR="00B6412B" w:rsidRPr="00AE5762" w:rsidRDefault="00B6412B" w:rsidP="00464CF6">
            <w:pPr>
              <w:rPr>
                <w:sz w:val="10"/>
                <w:szCs w:val="10"/>
              </w:rPr>
            </w:pPr>
            <w:r w:rsidRPr="00AE5762">
              <w:rPr>
                <w:sz w:val="10"/>
                <w:szCs w:val="10"/>
              </w:rPr>
              <w:t>56.58</w:t>
            </w:r>
          </w:p>
        </w:tc>
        <w:tc>
          <w:tcPr>
            <w:tcW w:w="450" w:type="dxa"/>
          </w:tcPr>
          <w:p w:rsidR="00B6412B" w:rsidRPr="00AE5762" w:rsidRDefault="00B6412B" w:rsidP="00464CF6">
            <w:pPr>
              <w:rPr>
                <w:sz w:val="10"/>
                <w:szCs w:val="10"/>
              </w:rPr>
            </w:pPr>
          </w:p>
          <w:p w:rsidR="00B6412B" w:rsidRPr="00AE5762" w:rsidRDefault="00B6412B" w:rsidP="00464CF6">
            <w:pPr>
              <w:rPr>
                <w:sz w:val="10"/>
                <w:szCs w:val="10"/>
              </w:rPr>
            </w:pPr>
            <w:r w:rsidRPr="00AE5762">
              <w:rPr>
                <w:sz w:val="10"/>
                <w:szCs w:val="10"/>
              </w:rPr>
              <w:t>37.24</w:t>
            </w:r>
          </w:p>
        </w:tc>
        <w:tc>
          <w:tcPr>
            <w:tcW w:w="450" w:type="dxa"/>
          </w:tcPr>
          <w:p w:rsidR="00B6412B" w:rsidRPr="00AE5762" w:rsidRDefault="00B6412B" w:rsidP="00464CF6">
            <w:pPr>
              <w:rPr>
                <w:sz w:val="10"/>
                <w:szCs w:val="10"/>
              </w:rPr>
            </w:pPr>
          </w:p>
          <w:p w:rsidR="00B6412B" w:rsidRPr="00AE5762" w:rsidRDefault="00B6412B" w:rsidP="00464CF6">
            <w:pPr>
              <w:rPr>
                <w:sz w:val="10"/>
                <w:szCs w:val="10"/>
              </w:rPr>
            </w:pPr>
            <w:r w:rsidRPr="00AE5762">
              <w:rPr>
                <w:sz w:val="10"/>
                <w:szCs w:val="10"/>
              </w:rPr>
              <w:t>86.11</w:t>
            </w:r>
          </w:p>
        </w:tc>
        <w:tc>
          <w:tcPr>
            <w:tcW w:w="450" w:type="dxa"/>
          </w:tcPr>
          <w:p w:rsidR="00B6412B" w:rsidRPr="00AE5762" w:rsidRDefault="00B6412B" w:rsidP="00464CF6">
            <w:pPr>
              <w:rPr>
                <w:sz w:val="10"/>
                <w:szCs w:val="10"/>
              </w:rPr>
            </w:pPr>
          </w:p>
          <w:p w:rsidR="00B6412B" w:rsidRPr="00AE5762" w:rsidRDefault="00B6412B" w:rsidP="00464CF6">
            <w:pPr>
              <w:rPr>
                <w:sz w:val="10"/>
                <w:szCs w:val="10"/>
              </w:rPr>
            </w:pPr>
            <w:r w:rsidRPr="00AE5762">
              <w:rPr>
                <w:sz w:val="10"/>
                <w:szCs w:val="10"/>
              </w:rPr>
              <w:t>65.98</w:t>
            </w:r>
          </w:p>
        </w:tc>
        <w:tc>
          <w:tcPr>
            <w:tcW w:w="450" w:type="dxa"/>
          </w:tcPr>
          <w:p w:rsidR="00B6412B" w:rsidRPr="00AE5762" w:rsidRDefault="00B6412B" w:rsidP="00464CF6">
            <w:pPr>
              <w:rPr>
                <w:sz w:val="10"/>
                <w:szCs w:val="10"/>
              </w:rPr>
            </w:pPr>
          </w:p>
          <w:p w:rsidR="00B6412B" w:rsidRPr="00AE5762" w:rsidRDefault="00B6412B" w:rsidP="00464CF6">
            <w:pPr>
              <w:rPr>
                <w:sz w:val="10"/>
                <w:szCs w:val="10"/>
              </w:rPr>
            </w:pPr>
            <w:r w:rsidRPr="00AE5762">
              <w:rPr>
                <w:sz w:val="10"/>
                <w:szCs w:val="10"/>
              </w:rPr>
              <w:t>40.53</w:t>
            </w:r>
          </w:p>
        </w:tc>
        <w:tc>
          <w:tcPr>
            <w:tcW w:w="450" w:type="dxa"/>
          </w:tcPr>
          <w:p w:rsidR="00B6412B" w:rsidRPr="00AE5762" w:rsidRDefault="00B6412B" w:rsidP="00464CF6">
            <w:pPr>
              <w:rPr>
                <w:sz w:val="10"/>
                <w:szCs w:val="10"/>
              </w:rPr>
            </w:pPr>
          </w:p>
          <w:p w:rsidR="00B6412B" w:rsidRPr="00AE5762" w:rsidRDefault="00B6412B" w:rsidP="00464CF6">
            <w:pPr>
              <w:rPr>
                <w:sz w:val="10"/>
                <w:szCs w:val="10"/>
              </w:rPr>
            </w:pPr>
            <w:r w:rsidRPr="00AE5762">
              <w:rPr>
                <w:sz w:val="10"/>
                <w:szCs w:val="10"/>
              </w:rPr>
              <w:t>40.78</w:t>
            </w:r>
          </w:p>
        </w:tc>
        <w:tc>
          <w:tcPr>
            <w:tcW w:w="450" w:type="dxa"/>
          </w:tcPr>
          <w:p w:rsidR="00B6412B" w:rsidRPr="00AE5762" w:rsidRDefault="00B6412B" w:rsidP="00464CF6">
            <w:pPr>
              <w:rPr>
                <w:sz w:val="10"/>
                <w:szCs w:val="10"/>
              </w:rPr>
            </w:pPr>
          </w:p>
          <w:p w:rsidR="00B6412B" w:rsidRPr="00AE5762" w:rsidRDefault="00B6412B" w:rsidP="00464CF6">
            <w:pPr>
              <w:rPr>
                <w:sz w:val="10"/>
                <w:szCs w:val="10"/>
              </w:rPr>
            </w:pPr>
            <w:r w:rsidRPr="00AE5762">
              <w:rPr>
                <w:sz w:val="10"/>
                <w:szCs w:val="10"/>
              </w:rPr>
              <w:t>77.97</w:t>
            </w:r>
          </w:p>
        </w:tc>
        <w:tc>
          <w:tcPr>
            <w:tcW w:w="450" w:type="dxa"/>
          </w:tcPr>
          <w:p w:rsidR="00B6412B" w:rsidRPr="00AE5762" w:rsidRDefault="00B6412B" w:rsidP="00464CF6">
            <w:pPr>
              <w:rPr>
                <w:sz w:val="10"/>
                <w:szCs w:val="10"/>
              </w:rPr>
            </w:pPr>
          </w:p>
          <w:p w:rsidR="00B6412B" w:rsidRPr="00AE5762" w:rsidRDefault="00B6412B" w:rsidP="00464CF6">
            <w:pPr>
              <w:rPr>
                <w:sz w:val="10"/>
                <w:szCs w:val="10"/>
              </w:rPr>
            </w:pPr>
            <w:r w:rsidRPr="00AE5762">
              <w:rPr>
                <w:sz w:val="10"/>
                <w:szCs w:val="10"/>
              </w:rPr>
              <w:t>45.32</w:t>
            </w:r>
          </w:p>
        </w:tc>
        <w:tc>
          <w:tcPr>
            <w:tcW w:w="450" w:type="dxa"/>
          </w:tcPr>
          <w:p w:rsidR="00B6412B" w:rsidRPr="00AE5762" w:rsidRDefault="00B6412B" w:rsidP="00464CF6">
            <w:pPr>
              <w:rPr>
                <w:sz w:val="10"/>
                <w:szCs w:val="10"/>
              </w:rPr>
            </w:pPr>
          </w:p>
          <w:p w:rsidR="00B6412B" w:rsidRPr="00AE5762" w:rsidRDefault="00B6412B" w:rsidP="00464CF6">
            <w:pPr>
              <w:rPr>
                <w:sz w:val="10"/>
                <w:szCs w:val="10"/>
              </w:rPr>
            </w:pPr>
            <w:r w:rsidRPr="00AE5762">
              <w:rPr>
                <w:sz w:val="10"/>
                <w:szCs w:val="10"/>
              </w:rPr>
              <w:t>70.55</w:t>
            </w:r>
          </w:p>
        </w:tc>
        <w:tc>
          <w:tcPr>
            <w:tcW w:w="450" w:type="dxa"/>
          </w:tcPr>
          <w:p w:rsidR="00B6412B" w:rsidRPr="00AE5762" w:rsidRDefault="00B6412B" w:rsidP="00464CF6">
            <w:pPr>
              <w:rPr>
                <w:sz w:val="10"/>
                <w:szCs w:val="10"/>
              </w:rPr>
            </w:pPr>
          </w:p>
          <w:p w:rsidR="00B6412B" w:rsidRPr="00AE5762" w:rsidRDefault="00B6412B" w:rsidP="00464CF6">
            <w:pPr>
              <w:rPr>
                <w:sz w:val="10"/>
                <w:szCs w:val="10"/>
              </w:rPr>
            </w:pPr>
            <w:r w:rsidRPr="00AE5762">
              <w:rPr>
                <w:sz w:val="10"/>
                <w:szCs w:val="10"/>
              </w:rPr>
              <w:t>57.84</w:t>
            </w:r>
          </w:p>
        </w:tc>
        <w:tc>
          <w:tcPr>
            <w:tcW w:w="450" w:type="dxa"/>
          </w:tcPr>
          <w:p w:rsidR="00B6412B" w:rsidRPr="00AE5762" w:rsidRDefault="00B6412B" w:rsidP="00464CF6">
            <w:pPr>
              <w:rPr>
                <w:sz w:val="10"/>
                <w:szCs w:val="10"/>
              </w:rPr>
            </w:pPr>
          </w:p>
          <w:p w:rsidR="00B6412B" w:rsidRPr="00AE5762" w:rsidRDefault="00B6412B" w:rsidP="00464CF6">
            <w:pPr>
              <w:rPr>
                <w:sz w:val="10"/>
                <w:szCs w:val="10"/>
              </w:rPr>
            </w:pPr>
            <w:r w:rsidRPr="00AE5762">
              <w:rPr>
                <w:sz w:val="10"/>
                <w:szCs w:val="10"/>
              </w:rPr>
              <w:t>46.19</w:t>
            </w:r>
          </w:p>
        </w:tc>
        <w:tc>
          <w:tcPr>
            <w:tcW w:w="450" w:type="dxa"/>
          </w:tcPr>
          <w:p w:rsidR="00B6412B" w:rsidRPr="00AE5762" w:rsidRDefault="00B6412B" w:rsidP="00464CF6">
            <w:pPr>
              <w:rPr>
                <w:sz w:val="10"/>
                <w:szCs w:val="10"/>
              </w:rPr>
            </w:pPr>
          </w:p>
          <w:p w:rsidR="00B6412B" w:rsidRPr="00AE5762" w:rsidRDefault="00B6412B" w:rsidP="00464CF6">
            <w:pPr>
              <w:rPr>
                <w:sz w:val="10"/>
                <w:szCs w:val="10"/>
              </w:rPr>
            </w:pPr>
            <w:r w:rsidRPr="00AE5762">
              <w:rPr>
                <w:sz w:val="10"/>
                <w:szCs w:val="10"/>
              </w:rPr>
              <w:t>82.61</w:t>
            </w:r>
          </w:p>
        </w:tc>
      </w:tr>
      <w:tr w:rsidR="00B6412B" w:rsidRPr="00AE5762" w:rsidTr="00E86E91">
        <w:trPr>
          <w:cantSplit/>
          <w:trHeight w:val="422"/>
        </w:trPr>
        <w:tc>
          <w:tcPr>
            <w:tcW w:w="3600" w:type="dxa"/>
          </w:tcPr>
          <w:p w:rsidR="00B6412B" w:rsidRPr="00AE5762" w:rsidRDefault="00B6412B" w:rsidP="00B6412B">
            <w:pPr>
              <w:jc w:val="center"/>
              <w:rPr>
                <w:sz w:val="16"/>
                <w:szCs w:val="16"/>
              </w:rPr>
            </w:pPr>
            <w:r w:rsidRPr="00AE5762">
              <w:rPr>
                <w:sz w:val="16"/>
                <w:szCs w:val="16"/>
              </w:rPr>
              <w:t>Integrity Plan</w:t>
            </w:r>
          </w:p>
        </w:tc>
        <w:tc>
          <w:tcPr>
            <w:tcW w:w="450" w:type="dxa"/>
          </w:tcPr>
          <w:p w:rsidR="00B6412B" w:rsidRPr="00AE5762" w:rsidRDefault="00B6412B" w:rsidP="00464CF6">
            <w:pPr>
              <w:rPr>
                <w:sz w:val="10"/>
                <w:szCs w:val="10"/>
              </w:rPr>
            </w:pPr>
          </w:p>
          <w:p w:rsidR="00B6412B" w:rsidRPr="00AE5762" w:rsidRDefault="00B6412B" w:rsidP="00464CF6">
            <w:pPr>
              <w:rPr>
                <w:sz w:val="10"/>
                <w:szCs w:val="10"/>
              </w:rPr>
            </w:pPr>
            <w:r w:rsidRPr="00AE5762">
              <w:rPr>
                <w:sz w:val="10"/>
                <w:szCs w:val="10"/>
              </w:rPr>
              <w:t>74.47</w:t>
            </w:r>
          </w:p>
        </w:tc>
        <w:tc>
          <w:tcPr>
            <w:tcW w:w="450" w:type="dxa"/>
          </w:tcPr>
          <w:p w:rsidR="00B6412B" w:rsidRPr="00AE5762" w:rsidRDefault="00B6412B" w:rsidP="00464CF6">
            <w:pPr>
              <w:ind w:left="-110"/>
              <w:rPr>
                <w:sz w:val="10"/>
                <w:szCs w:val="10"/>
              </w:rPr>
            </w:pPr>
          </w:p>
          <w:p w:rsidR="00B6412B" w:rsidRPr="00AE5762" w:rsidRDefault="00B6412B" w:rsidP="00464CF6">
            <w:pPr>
              <w:ind w:left="-110"/>
              <w:rPr>
                <w:sz w:val="10"/>
                <w:szCs w:val="10"/>
              </w:rPr>
            </w:pPr>
            <w:r w:rsidRPr="00AE5762">
              <w:rPr>
                <w:sz w:val="10"/>
                <w:szCs w:val="10"/>
              </w:rPr>
              <w:t xml:space="preserve">  100.00</w:t>
            </w:r>
          </w:p>
          <w:p w:rsidR="00B6412B" w:rsidRPr="00AE5762" w:rsidRDefault="00B6412B" w:rsidP="00464CF6">
            <w:pPr>
              <w:ind w:left="-110"/>
              <w:rPr>
                <w:sz w:val="10"/>
                <w:szCs w:val="10"/>
              </w:rPr>
            </w:pPr>
            <w:r w:rsidRPr="00AE5762">
              <w:rPr>
                <w:sz w:val="10"/>
                <w:szCs w:val="10"/>
              </w:rPr>
              <w:t xml:space="preserve"> </w:t>
            </w:r>
          </w:p>
        </w:tc>
        <w:tc>
          <w:tcPr>
            <w:tcW w:w="540" w:type="dxa"/>
          </w:tcPr>
          <w:p w:rsidR="00B6412B" w:rsidRPr="00AE5762" w:rsidRDefault="00B6412B" w:rsidP="00464CF6">
            <w:pPr>
              <w:rPr>
                <w:sz w:val="10"/>
                <w:szCs w:val="10"/>
              </w:rPr>
            </w:pPr>
          </w:p>
          <w:p w:rsidR="00B6412B" w:rsidRPr="00AE5762" w:rsidRDefault="00B6412B" w:rsidP="00464CF6">
            <w:pPr>
              <w:rPr>
                <w:sz w:val="10"/>
                <w:szCs w:val="10"/>
              </w:rPr>
            </w:pPr>
            <w:r w:rsidRPr="00AE5762">
              <w:rPr>
                <w:sz w:val="10"/>
                <w:szCs w:val="10"/>
              </w:rPr>
              <w:t>59.21</w:t>
            </w:r>
          </w:p>
        </w:tc>
        <w:tc>
          <w:tcPr>
            <w:tcW w:w="450" w:type="dxa"/>
          </w:tcPr>
          <w:p w:rsidR="00B6412B" w:rsidRPr="00AE5762" w:rsidRDefault="00B6412B" w:rsidP="00464CF6">
            <w:pPr>
              <w:rPr>
                <w:sz w:val="10"/>
                <w:szCs w:val="10"/>
              </w:rPr>
            </w:pPr>
          </w:p>
          <w:p w:rsidR="00B6412B" w:rsidRPr="00AE5762" w:rsidRDefault="00B6412B" w:rsidP="00464CF6">
            <w:pPr>
              <w:rPr>
                <w:sz w:val="10"/>
                <w:szCs w:val="10"/>
              </w:rPr>
            </w:pPr>
            <w:r w:rsidRPr="00AE5762">
              <w:rPr>
                <w:sz w:val="10"/>
                <w:szCs w:val="10"/>
              </w:rPr>
              <w:t>76.10</w:t>
            </w:r>
          </w:p>
        </w:tc>
        <w:tc>
          <w:tcPr>
            <w:tcW w:w="450" w:type="dxa"/>
          </w:tcPr>
          <w:p w:rsidR="00B6412B" w:rsidRPr="00AE5762" w:rsidRDefault="00B6412B" w:rsidP="00464CF6">
            <w:pPr>
              <w:rPr>
                <w:sz w:val="10"/>
                <w:szCs w:val="10"/>
              </w:rPr>
            </w:pPr>
          </w:p>
          <w:p w:rsidR="00B6412B" w:rsidRPr="00AE5762" w:rsidRDefault="00B6412B" w:rsidP="00B6412B">
            <w:pPr>
              <w:ind w:left="-21" w:right="-20"/>
              <w:rPr>
                <w:sz w:val="10"/>
                <w:szCs w:val="10"/>
              </w:rPr>
            </w:pPr>
            <w:r w:rsidRPr="00AE5762">
              <w:rPr>
                <w:sz w:val="10"/>
                <w:szCs w:val="10"/>
              </w:rPr>
              <w:t>69.44</w:t>
            </w:r>
          </w:p>
        </w:tc>
        <w:tc>
          <w:tcPr>
            <w:tcW w:w="450" w:type="dxa"/>
          </w:tcPr>
          <w:p w:rsidR="00B6412B" w:rsidRPr="00AE5762" w:rsidRDefault="00B6412B" w:rsidP="00464CF6">
            <w:pPr>
              <w:rPr>
                <w:sz w:val="10"/>
                <w:szCs w:val="10"/>
              </w:rPr>
            </w:pPr>
          </w:p>
          <w:p w:rsidR="00B6412B" w:rsidRPr="00AE5762" w:rsidRDefault="00B6412B" w:rsidP="00464CF6">
            <w:pPr>
              <w:rPr>
                <w:sz w:val="10"/>
                <w:szCs w:val="10"/>
              </w:rPr>
            </w:pPr>
            <w:r w:rsidRPr="00AE5762">
              <w:rPr>
                <w:sz w:val="10"/>
                <w:szCs w:val="10"/>
              </w:rPr>
              <w:t>62.89</w:t>
            </w:r>
          </w:p>
        </w:tc>
        <w:tc>
          <w:tcPr>
            <w:tcW w:w="450" w:type="dxa"/>
          </w:tcPr>
          <w:p w:rsidR="00B6412B" w:rsidRPr="00AE5762" w:rsidRDefault="00B6412B" w:rsidP="00464CF6">
            <w:pPr>
              <w:rPr>
                <w:sz w:val="10"/>
                <w:szCs w:val="10"/>
              </w:rPr>
            </w:pPr>
          </w:p>
          <w:p w:rsidR="00B6412B" w:rsidRPr="00AE5762" w:rsidRDefault="00B6412B" w:rsidP="00464CF6">
            <w:pPr>
              <w:rPr>
                <w:sz w:val="10"/>
                <w:szCs w:val="10"/>
              </w:rPr>
            </w:pPr>
            <w:r w:rsidRPr="00AE5762">
              <w:rPr>
                <w:sz w:val="10"/>
                <w:szCs w:val="10"/>
              </w:rPr>
              <w:t>88.55</w:t>
            </w:r>
          </w:p>
          <w:p w:rsidR="00B6412B" w:rsidRPr="00AE5762" w:rsidRDefault="00B6412B" w:rsidP="00464CF6">
            <w:pPr>
              <w:rPr>
                <w:sz w:val="10"/>
                <w:szCs w:val="10"/>
              </w:rPr>
            </w:pPr>
          </w:p>
        </w:tc>
        <w:tc>
          <w:tcPr>
            <w:tcW w:w="450" w:type="dxa"/>
          </w:tcPr>
          <w:p w:rsidR="00B6412B" w:rsidRPr="00AE5762" w:rsidRDefault="00B6412B" w:rsidP="00464CF6">
            <w:pPr>
              <w:rPr>
                <w:sz w:val="10"/>
                <w:szCs w:val="10"/>
              </w:rPr>
            </w:pPr>
          </w:p>
          <w:p w:rsidR="00B6412B" w:rsidRPr="00AE5762" w:rsidRDefault="00B6412B" w:rsidP="00464CF6">
            <w:pPr>
              <w:rPr>
                <w:sz w:val="10"/>
                <w:szCs w:val="10"/>
              </w:rPr>
            </w:pPr>
            <w:r w:rsidRPr="00AE5762">
              <w:rPr>
                <w:sz w:val="10"/>
                <w:szCs w:val="10"/>
              </w:rPr>
              <w:t>76.11</w:t>
            </w:r>
          </w:p>
        </w:tc>
        <w:tc>
          <w:tcPr>
            <w:tcW w:w="450" w:type="dxa"/>
          </w:tcPr>
          <w:p w:rsidR="00B6412B" w:rsidRPr="00AE5762" w:rsidRDefault="00B6412B" w:rsidP="00464CF6">
            <w:pPr>
              <w:rPr>
                <w:sz w:val="10"/>
                <w:szCs w:val="10"/>
              </w:rPr>
            </w:pPr>
          </w:p>
          <w:p w:rsidR="00B6412B" w:rsidRPr="00AE5762" w:rsidRDefault="00B6412B" w:rsidP="00464CF6">
            <w:pPr>
              <w:rPr>
                <w:sz w:val="10"/>
                <w:szCs w:val="10"/>
              </w:rPr>
            </w:pPr>
            <w:r w:rsidRPr="00AE5762">
              <w:rPr>
                <w:sz w:val="10"/>
                <w:szCs w:val="10"/>
              </w:rPr>
              <w:t>69.49</w:t>
            </w:r>
          </w:p>
        </w:tc>
        <w:tc>
          <w:tcPr>
            <w:tcW w:w="450" w:type="dxa"/>
          </w:tcPr>
          <w:p w:rsidR="00B6412B" w:rsidRPr="00AE5762" w:rsidRDefault="00B6412B" w:rsidP="00464CF6">
            <w:pPr>
              <w:rPr>
                <w:sz w:val="10"/>
                <w:szCs w:val="10"/>
              </w:rPr>
            </w:pPr>
          </w:p>
          <w:p w:rsidR="00B6412B" w:rsidRPr="00AE5762" w:rsidRDefault="00B6412B" w:rsidP="00464CF6">
            <w:pPr>
              <w:rPr>
                <w:sz w:val="10"/>
                <w:szCs w:val="10"/>
              </w:rPr>
            </w:pPr>
            <w:r w:rsidRPr="00AE5762">
              <w:rPr>
                <w:sz w:val="10"/>
                <w:szCs w:val="10"/>
              </w:rPr>
              <w:t>34.95</w:t>
            </w:r>
          </w:p>
        </w:tc>
        <w:tc>
          <w:tcPr>
            <w:tcW w:w="450" w:type="dxa"/>
          </w:tcPr>
          <w:p w:rsidR="00B6412B" w:rsidRPr="00AE5762" w:rsidRDefault="00B6412B" w:rsidP="00464CF6">
            <w:pPr>
              <w:rPr>
                <w:sz w:val="10"/>
                <w:szCs w:val="10"/>
              </w:rPr>
            </w:pPr>
          </w:p>
          <w:p w:rsidR="00B6412B" w:rsidRPr="00AE5762" w:rsidRDefault="00B6412B" w:rsidP="00464CF6">
            <w:pPr>
              <w:rPr>
                <w:sz w:val="10"/>
                <w:szCs w:val="10"/>
              </w:rPr>
            </w:pPr>
            <w:r w:rsidRPr="00AE5762">
              <w:rPr>
                <w:sz w:val="10"/>
                <w:szCs w:val="10"/>
              </w:rPr>
              <w:t>59.87</w:t>
            </w:r>
          </w:p>
        </w:tc>
        <w:tc>
          <w:tcPr>
            <w:tcW w:w="450" w:type="dxa"/>
          </w:tcPr>
          <w:p w:rsidR="00B6412B" w:rsidRPr="00AE5762" w:rsidRDefault="00B6412B" w:rsidP="00464CF6">
            <w:pPr>
              <w:rPr>
                <w:sz w:val="10"/>
                <w:szCs w:val="10"/>
              </w:rPr>
            </w:pPr>
          </w:p>
          <w:p w:rsidR="00B6412B" w:rsidRPr="00AE5762" w:rsidRDefault="00B6412B" w:rsidP="00464CF6">
            <w:pPr>
              <w:rPr>
                <w:sz w:val="10"/>
                <w:szCs w:val="10"/>
              </w:rPr>
            </w:pPr>
            <w:r w:rsidRPr="00AE5762">
              <w:rPr>
                <w:sz w:val="10"/>
                <w:szCs w:val="10"/>
              </w:rPr>
              <w:t>47.69</w:t>
            </w:r>
          </w:p>
        </w:tc>
        <w:tc>
          <w:tcPr>
            <w:tcW w:w="450" w:type="dxa"/>
          </w:tcPr>
          <w:p w:rsidR="00B6412B" w:rsidRPr="00AE5762" w:rsidRDefault="00B6412B" w:rsidP="00464CF6">
            <w:pPr>
              <w:rPr>
                <w:sz w:val="10"/>
                <w:szCs w:val="10"/>
              </w:rPr>
            </w:pPr>
          </w:p>
          <w:p w:rsidR="00B6412B" w:rsidRPr="00AE5762" w:rsidRDefault="00B6412B" w:rsidP="00464CF6">
            <w:pPr>
              <w:rPr>
                <w:sz w:val="10"/>
                <w:szCs w:val="10"/>
              </w:rPr>
            </w:pPr>
            <w:r w:rsidRPr="00AE5762">
              <w:rPr>
                <w:sz w:val="10"/>
                <w:szCs w:val="10"/>
              </w:rPr>
              <w:t>67.10</w:t>
            </w:r>
          </w:p>
        </w:tc>
        <w:tc>
          <w:tcPr>
            <w:tcW w:w="450" w:type="dxa"/>
          </w:tcPr>
          <w:p w:rsidR="00B6412B" w:rsidRPr="00AE5762" w:rsidRDefault="00B6412B" w:rsidP="00464CF6">
            <w:pPr>
              <w:rPr>
                <w:sz w:val="10"/>
                <w:szCs w:val="10"/>
              </w:rPr>
            </w:pPr>
          </w:p>
          <w:p w:rsidR="00B6412B" w:rsidRPr="00AE5762" w:rsidRDefault="00B6412B" w:rsidP="00464CF6">
            <w:pPr>
              <w:rPr>
                <w:sz w:val="10"/>
                <w:szCs w:val="10"/>
              </w:rPr>
            </w:pPr>
            <w:r w:rsidRPr="00AE5762">
              <w:rPr>
                <w:sz w:val="10"/>
                <w:szCs w:val="10"/>
              </w:rPr>
              <w:t>78.26</w:t>
            </w:r>
          </w:p>
        </w:tc>
      </w:tr>
      <w:tr w:rsidR="00B6412B" w:rsidRPr="00AE5762" w:rsidTr="00E86E91">
        <w:trPr>
          <w:cantSplit/>
          <w:trHeight w:val="422"/>
        </w:trPr>
        <w:tc>
          <w:tcPr>
            <w:tcW w:w="3600" w:type="dxa"/>
          </w:tcPr>
          <w:p w:rsidR="00B6412B" w:rsidRPr="00AE5762" w:rsidRDefault="00B6412B" w:rsidP="00B6412B">
            <w:pPr>
              <w:jc w:val="center"/>
              <w:rPr>
                <w:sz w:val="16"/>
                <w:szCs w:val="16"/>
              </w:rPr>
            </w:pPr>
            <w:r w:rsidRPr="00AE5762">
              <w:rPr>
                <w:sz w:val="16"/>
                <w:szCs w:val="16"/>
              </w:rPr>
              <w:t>Rulebook on Internal Organisation and Job Classification</w:t>
            </w:r>
          </w:p>
        </w:tc>
        <w:tc>
          <w:tcPr>
            <w:tcW w:w="450" w:type="dxa"/>
          </w:tcPr>
          <w:p w:rsidR="00B6412B" w:rsidRPr="00AE5762" w:rsidRDefault="00B6412B" w:rsidP="00B6412B">
            <w:pPr>
              <w:rPr>
                <w:sz w:val="10"/>
                <w:szCs w:val="10"/>
              </w:rPr>
            </w:pPr>
          </w:p>
          <w:p w:rsidR="00B6412B" w:rsidRPr="00AE5762" w:rsidRDefault="00B6412B" w:rsidP="00B6412B">
            <w:pPr>
              <w:rPr>
                <w:sz w:val="10"/>
                <w:szCs w:val="10"/>
              </w:rPr>
            </w:pPr>
            <w:r w:rsidRPr="00AE5762">
              <w:rPr>
                <w:sz w:val="10"/>
                <w:szCs w:val="10"/>
              </w:rPr>
              <w:t>97.87</w:t>
            </w:r>
          </w:p>
        </w:tc>
        <w:tc>
          <w:tcPr>
            <w:tcW w:w="450" w:type="dxa"/>
          </w:tcPr>
          <w:p w:rsidR="00B6412B" w:rsidRPr="00AE5762" w:rsidRDefault="00B6412B" w:rsidP="00B6412B">
            <w:pPr>
              <w:ind w:left="-110"/>
              <w:rPr>
                <w:sz w:val="10"/>
                <w:szCs w:val="10"/>
              </w:rPr>
            </w:pPr>
          </w:p>
          <w:p w:rsidR="00B6412B" w:rsidRPr="00AE5762" w:rsidRDefault="00B6412B" w:rsidP="00B6412B">
            <w:pPr>
              <w:ind w:left="-110"/>
              <w:rPr>
                <w:sz w:val="10"/>
                <w:szCs w:val="10"/>
              </w:rPr>
            </w:pPr>
            <w:r w:rsidRPr="00AE5762">
              <w:rPr>
                <w:sz w:val="10"/>
                <w:szCs w:val="10"/>
              </w:rPr>
              <w:t xml:space="preserve">  100.00</w:t>
            </w:r>
          </w:p>
          <w:p w:rsidR="00B6412B" w:rsidRPr="00AE5762" w:rsidRDefault="00B6412B" w:rsidP="00B6412B">
            <w:pPr>
              <w:ind w:left="-110"/>
              <w:rPr>
                <w:sz w:val="10"/>
                <w:szCs w:val="10"/>
              </w:rPr>
            </w:pPr>
            <w:r w:rsidRPr="00AE5762">
              <w:rPr>
                <w:sz w:val="10"/>
                <w:szCs w:val="10"/>
              </w:rPr>
              <w:t xml:space="preserve"> </w:t>
            </w:r>
          </w:p>
        </w:tc>
        <w:tc>
          <w:tcPr>
            <w:tcW w:w="540" w:type="dxa"/>
          </w:tcPr>
          <w:p w:rsidR="00B6412B" w:rsidRPr="00AE5762" w:rsidRDefault="00B6412B" w:rsidP="00B6412B">
            <w:pPr>
              <w:rPr>
                <w:sz w:val="10"/>
                <w:szCs w:val="10"/>
              </w:rPr>
            </w:pPr>
          </w:p>
          <w:p w:rsidR="00B6412B" w:rsidRPr="00AE5762" w:rsidRDefault="00B6412B" w:rsidP="00B6412B">
            <w:pPr>
              <w:rPr>
                <w:sz w:val="10"/>
                <w:szCs w:val="10"/>
              </w:rPr>
            </w:pPr>
            <w:r w:rsidRPr="00AE5762">
              <w:rPr>
                <w:sz w:val="10"/>
                <w:szCs w:val="10"/>
              </w:rPr>
              <w:t>97.37</w:t>
            </w:r>
          </w:p>
        </w:tc>
        <w:tc>
          <w:tcPr>
            <w:tcW w:w="450" w:type="dxa"/>
          </w:tcPr>
          <w:p w:rsidR="00B6412B" w:rsidRPr="00AE5762" w:rsidRDefault="00B6412B" w:rsidP="00B6412B">
            <w:pPr>
              <w:rPr>
                <w:sz w:val="10"/>
                <w:szCs w:val="10"/>
              </w:rPr>
            </w:pPr>
          </w:p>
          <w:p w:rsidR="00B6412B" w:rsidRPr="00AE5762" w:rsidRDefault="00B6412B" w:rsidP="00B6412B">
            <w:pPr>
              <w:rPr>
                <w:sz w:val="10"/>
                <w:szCs w:val="10"/>
              </w:rPr>
            </w:pPr>
            <w:r w:rsidRPr="00AE5762">
              <w:rPr>
                <w:sz w:val="10"/>
                <w:szCs w:val="10"/>
              </w:rPr>
              <w:t>94.96</w:t>
            </w:r>
          </w:p>
        </w:tc>
        <w:tc>
          <w:tcPr>
            <w:tcW w:w="450" w:type="dxa"/>
          </w:tcPr>
          <w:p w:rsidR="00B6412B" w:rsidRPr="00AE5762" w:rsidRDefault="00B6412B" w:rsidP="00B6412B">
            <w:pPr>
              <w:ind w:left="-21" w:right="-20" w:hanging="19"/>
              <w:rPr>
                <w:sz w:val="10"/>
                <w:szCs w:val="10"/>
              </w:rPr>
            </w:pPr>
          </w:p>
          <w:p w:rsidR="00B6412B" w:rsidRPr="00AE5762" w:rsidRDefault="00B6412B" w:rsidP="00B6412B">
            <w:pPr>
              <w:ind w:left="-21" w:right="-20" w:hanging="19"/>
              <w:rPr>
                <w:sz w:val="10"/>
                <w:szCs w:val="10"/>
              </w:rPr>
            </w:pPr>
            <w:r w:rsidRPr="00AE5762">
              <w:rPr>
                <w:sz w:val="10"/>
                <w:szCs w:val="10"/>
              </w:rPr>
              <w:t>100.00</w:t>
            </w:r>
          </w:p>
        </w:tc>
        <w:tc>
          <w:tcPr>
            <w:tcW w:w="450" w:type="dxa"/>
          </w:tcPr>
          <w:p w:rsidR="00B6412B" w:rsidRPr="00AE5762" w:rsidRDefault="00B6412B" w:rsidP="00B6412B">
            <w:pPr>
              <w:rPr>
                <w:sz w:val="10"/>
                <w:szCs w:val="10"/>
              </w:rPr>
            </w:pPr>
          </w:p>
          <w:p w:rsidR="00B6412B" w:rsidRPr="00AE5762" w:rsidRDefault="00B6412B" w:rsidP="00B6412B">
            <w:pPr>
              <w:rPr>
                <w:sz w:val="10"/>
                <w:szCs w:val="10"/>
              </w:rPr>
            </w:pPr>
            <w:r w:rsidRPr="00AE5762">
              <w:rPr>
                <w:sz w:val="10"/>
                <w:szCs w:val="10"/>
              </w:rPr>
              <w:t>95.88</w:t>
            </w:r>
          </w:p>
        </w:tc>
        <w:tc>
          <w:tcPr>
            <w:tcW w:w="450" w:type="dxa"/>
          </w:tcPr>
          <w:p w:rsidR="00B6412B" w:rsidRPr="00AE5762" w:rsidRDefault="00B6412B" w:rsidP="00B6412B">
            <w:pPr>
              <w:rPr>
                <w:sz w:val="10"/>
                <w:szCs w:val="10"/>
              </w:rPr>
            </w:pPr>
          </w:p>
          <w:p w:rsidR="00B6412B" w:rsidRPr="00AE5762" w:rsidRDefault="00B6412B" w:rsidP="00B6412B">
            <w:pPr>
              <w:rPr>
                <w:sz w:val="10"/>
                <w:szCs w:val="10"/>
              </w:rPr>
            </w:pPr>
            <w:r w:rsidRPr="00AE5762">
              <w:rPr>
                <w:sz w:val="10"/>
                <w:szCs w:val="10"/>
              </w:rPr>
              <w:t>97.80</w:t>
            </w:r>
          </w:p>
        </w:tc>
        <w:tc>
          <w:tcPr>
            <w:tcW w:w="450" w:type="dxa"/>
          </w:tcPr>
          <w:p w:rsidR="00B6412B" w:rsidRPr="00AE5762" w:rsidRDefault="00B6412B" w:rsidP="00B6412B">
            <w:pPr>
              <w:rPr>
                <w:sz w:val="10"/>
                <w:szCs w:val="10"/>
              </w:rPr>
            </w:pPr>
          </w:p>
          <w:p w:rsidR="00B6412B" w:rsidRPr="00AE5762" w:rsidRDefault="00B6412B" w:rsidP="00B6412B">
            <w:pPr>
              <w:rPr>
                <w:sz w:val="10"/>
                <w:szCs w:val="10"/>
              </w:rPr>
            </w:pPr>
            <w:r w:rsidRPr="00AE5762">
              <w:rPr>
                <w:sz w:val="10"/>
                <w:szCs w:val="10"/>
              </w:rPr>
              <w:t>95.50</w:t>
            </w:r>
          </w:p>
        </w:tc>
        <w:tc>
          <w:tcPr>
            <w:tcW w:w="450" w:type="dxa"/>
          </w:tcPr>
          <w:p w:rsidR="00B6412B" w:rsidRPr="00AE5762" w:rsidRDefault="00B6412B" w:rsidP="00B6412B">
            <w:pPr>
              <w:rPr>
                <w:sz w:val="10"/>
                <w:szCs w:val="10"/>
              </w:rPr>
            </w:pPr>
          </w:p>
          <w:p w:rsidR="00B6412B" w:rsidRPr="00AE5762" w:rsidRDefault="00B6412B" w:rsidP="00B6412B">
            <w:pPr>
              <w:rPr>
                <w:sz w:val="10"/>
                <w:szCs w:val="10"/>
              </w:rPr>
            </w:pPr>
            <w:r w:rsidRPr="00AE5762">
              <w:rPr>
                <w:sz w:val="10"/>
                <w:szCs w:val="10"/>
              </w:rPr>
              <w:t>94.92</w:t>
            </w:r>
          </w:p>
        </w:tc>
        <w:tc>
          <w:tcPr>
            <w:tcW w:w="450" w:type="dxa"/>
          </w:tcPr>
          <w:p w:rsidR="00B6412B" w:rsidRPr="00AE5762" w:rsidRDefault="00B6412B" w:rsidP="00B6412B">
            <w:pPr>
              <w:rPr>
                <w:sz w:val="10"/>
                <w:szCs w:val="10"/>
              </w:rPr>
            </w:pPr>
          </w:p>
          <w:p w:rsidR="00B6412B" w:rsidRPr="00AE5762" w:rsidRDefault="00B6412B" w:rsidP="00B6412B">
            <w:pPr>
              <w:rPr>
                <w:sz w:val="10"/>
                <w:szCs w:val="10"/>
              </w:rPr>
            </w:pPr>
            <w:r w:rsidRPr="00AE5762">
              <w:rPr>
                <w:sz w:val="10"/>
                <w:szCs w:val="10"/>
              </w:rPr>
              <w:t>87.63</w:t>
            </w:r>
          </w:p>
        </w:tc>
        <w:tc>
          <w:tcPr>
            <w:tcW w:w="450" w:type="dxa"/>
          </w:tcPr>
          <w:p w:rsidR="00B6412B" w:rsidRPr="00AE5762" w:rsidRDefault="00B6412B" w:rsidP="00B6412B">
            <w:pPr>
              <w:rPr>
                <w:sz w:val="10"/>
                <w:szCs w:val="10"/>
              </w:rPr>
            </w:pPr>
          </w:p>
          <w:p w:rsidR="00B6412B" w:rsidRPr="00AE5762" w:rsidRDefault="00B6412B" w:rsidP="00B6412B">
            <w:pPr>
              <w:rPr>
                <w:sz w:val="10"/>
                <w:szCs w:val="10"/>
              </w:rPr>
            </w:pPr>
            <w:r w:rsidRPr="00AE5762">
              <w:rPr>
                <w:sz w:val="10"/>
                <w:szCs w:val="10"/>
              </w:rPr>
              <w:t>96.12</w:t>
            </w:r>
          </w:p>
        </w:tc>
        <w:tc>
          <w:tcPr>
            <w:tcW w:w="450" w:type="dxa"/>
          </w:tcPr>
          <w:p w:rsidR="00B6412B" w:rsidRPr="00AE5762" w:rsidRDefault="00B6412B" w:rsidP="00B6412B">
            <w:pPr>
              <w:rPr>
                <w:sz w:val="10"/>
                <w:szCs w:val="10"/>
              </w:rPr>
            </w:pPr>
          </w:p>
          <w:p w:rsidR="00B6412B" w:rsidRPr="00AE5762" w:rsidRDefault="00B6412B" w:rsidP="00B6412B">
            <w:pPr>
              <w:rPr>
                <w:sz w:val="10"/>
                <w:szCs w:val="10"/>
              </w:rPr>
            </w:pPr>
            <w:r w:rsidRPr="00AE5762">
              <w:rPr>
                <w:sz w:val="10"/>
                <w:szCs w:val="10"/>
              </w:rPr>
              <w:t>91.24</w:t>
            </w:r>
          </w:p>
        </w:tc>
        <w:tc>
          <w:tcPr>
            <w:tcW w:w="450" w:type="dxa"/>
          </w:tcPr>
          <w:p w:rsidR="00B6412B" w:rsidRPr="00AE5762" w:rsidRDefault="00B6412B" w:rsidP="00B6412B">
            <w:pPr>
              <w:rPr>
                <w:sz w:val="10"/>
                <w:szCs w:val="10"/>
              </w:rPr>
            </w:pPr>
          </w:p>
          <w:p w:rsidR="00B6412B" w:rsidRPr="00AE5762" w:rsidRDefault="00B6412B" w:rsidP="00B6412B">
            <w:pPr>
              <w:rPr>
                <w:sz w:val="10"/>
                <w:szCs w:val="10"/>
              </w:rPr>
            </w:pPr>
            <w:r w:rsidRPr="00AE5762">
              <w:rPr>
                <w:sz w:val="10"/>
                <w:szCs w:val="10"/>
              </w:rPr>
              <w:t>94.15</w:t>
            </w:r>
          </w:p>
        </w:tc>
        <w:tc>
          <w:tcPr>
            <w:tcW w:w="450" w:type="dxa"/>
          </w:tcPr>
          <w:p w:rsidR="00B6412B" w:rsidRPr="00AE5762" w:rsidRDefault="00B6412B" w:rsidP="00B6412B">
            <w:pPr>
              <w:rPr>
                <w:sz w:val="10"/>
                <w:szCs w:val="10"/>
              </w:rPr>
            </w:pPr>
          </w:p>
          <w:p w:rsidR="00B6412B" w:rsidRPr="00AE5762" w:rsidRDefault="00B6412B" w:rsidP="00B6412B">
            <w:pPr>
              <w:ind w:left="-22" w:right="-19"/>
              <w:rPr>
                <w:sz w:val="10"/>
                <w:szCs w:val="10"/>
              </w:rPr>
            </w:pPr>
            <w:r w:rsidRPr="00AE5762">
              <w:rPr>
                <w:sz w:val="10"/>
                <w:szCs w:val="10"/>
              </w:rPr>
              <w:t>100.00</w:t>
            </w:r>
          </w:p>
        </w:tc>
      </w:tr>
      <w:tr w:rsidR="00B6412B" w:rsidRPr="00AE5762" w:rsidTr="00E86E91">
        <w:trPr>
          <w:cantSplit/>
          <w:trHeight w:val="422"/>
        </w:trPr>
        <w:tc>
          <w:tcPr>
            <w:tcW w:w="3600" w:type="dxa"/>
          </w:tcPr>
          <w:p w:rsidR="00B6412B" w:rsidRPr="00AE5762" w:rsidRDefault="00B6412B" w:rsidP="00B6412B">
            <w:pPr>
              <w:jc w:val="center"/>
              <w:rPr>
                <w:sz w:val="16"/>
                <w:szCs w:val="16"/>
              </w:rPr>
            </w:pPr>
            <w:r w:rsidRPr="00AE5762">
              <w:rPr>
                <w:sz w:val="16"/>
                <w:szCs w:val="16"/>
              </w:rPr>
              <w:t>Mid-term Organisation Plan</w:t>
            </w:r>
          </w:p>
        </w:tc>
        <w:tc>
          <w:tcPr>
            <w:tcW w:w="450" w:type="dxa"/>
          </w:tcPr>
          <w:p w:rsidR="00B6412B" w:rsidRPr="00AE5762" w:rsidRDefault="00B6412B" w:rsidP="00B6412B">
            <w:pPr>
              <w:rPr>
                <w:sz w:val="10"/>
                <w:szCs w:val="10"/>
              </w:rPr>
            </w:pPr>
          </w:p>
          <w:p w:rsidR="00B6412B" w:rsidRPr="00AE5762" w:rsidRDefault="00B6412B" w:rsidP="00B6412B">
            <w:pPr>
              <w:rPr>
                <w:sz w:val="10"/>
                <w:szCs w:val="10"/>
              </w:rPr>
            </w:pPr>
            <w:r w:rsidRPr="00AE5762">
              <w:rPr>
                <w:sz w:val="10"/>
                <w:szCs w:val="10"/>
              </w:rPr>
              <w:t>42.55</w:t>
            </w:r>
          </w:p>
        </w:tc>
        <w:tc>
          <w:tcPr>
            <w:tcW w:w="450" w:type="dxa"/>
          </w:tcPr>
          <w:p w:rsidR="00B6412B" w:rsidRPr="00AE5762" w:rsidRDefault="00B6412B" w:rsidP="00B6412B">
            <w:pPr>
              <w:ind w:left="-110"/>
              <w:rPr>
                <w:sz w:val="10"/>
                <w:szCs w:val="10"/>
              </w:rPr>
            </w:pPr>
          </w:p>
          <w:p w:rsidR="00B6412B" w:rsidRPr="00AE5762" w:rsidRDefault="00B6412B" w:rsidP="00B6412B">
            <w:pPr>
              <w:ind w:left="-110"/>
              <w:rPr>
                <w:sz w:val="10"/>
                <w:szCs w:val="10"/>
              </w:rPr>
            </w:pPr>
            <w:r w:rsidRPr="00AE5762">
              <w:rPr>
                <w:sz w:val="10"/>
                <w:szCs w:val="10"/>
              </w:rPr>
              <w:t xml:space="preserve">  50.00</w:t>
            </w:r>
          </w:p>
        </w:tc>
        <w:tc>
          <w:tcPr>
            <w:tcW w:w="540" w:type="dxa"/>
          </w:tcPr>
          <w:p w:rsidR="00B6412B" w:rsidRPr="00AE5762" w:rsidRDefault="00B6412B" w:rsidP="00B6412B">
            <w:pPr>
              <w:rPr>
                <w:sz w:val="10"/>
                <w:szCs w:val="10"/>
              </w:rPr>
            </w:pPr>
          </w:p>
          <w:p w:rsidR="00B6412B" w:rsidRPr="00AE5762" w:rsidRDefault="00B6412B" w:rsidP="00B6412B">
            <w:pPr>
              <w:rPr>
                <w:sz w:val="10"/>
                <w:szCs w:val="10"/>
              </w:rPr>
            </w:pPr>
            <w:r w:rsidRPr="00AE5762">
              <w:rPr>
                <w:sz w:val="10"/>
                <w:szCs w:val="10"/>
              </w:rPr>
              <w:t>34.21</w:t>
            </w:r>
          </w:p>
        </w:tc>
        <w:tc>
          <w:tcPr>
            <w:tcW w:w="450" w:type="dxa"/>
          </w:tcPr>
          <w:p w:rsidR="00B6412B" w:rsidRPr="00AE5762" w:rsidRDefault="00B6412B" w:rsidP="00B6412B">
            <w:pPr>
              <w:rPr>
                <w:sz w:val="10"/>
                <w:szCs w:val="10"/>
              </w:rPr>
            </w:pPr>
          </w:p>
          <w:p w:rsidR="00B6412B" w:rsidRPr="00AE5762" w:rsidRDefault="00B6412B" w:rsidP="00B6412B">
            <w:pPr>
              <w:rPr>
                <w:sz w:val="10"/>
                <w:szCs w:val="10"/>
              </w:rPr>
            </w:pPr>
            <w:r w:rsidRPr="00AE5762">
              <w:rPr>
                <w:sz w:val="10"/>
                <w:szCs w:val="10"/>
              </w:rPr>
              <w:t>24.88</w:t>
            </w:r>
          </w:p>
        </w:tc>
        <w:tc>
          <w:tcPr>
            <w:tcW w:w="450" w:type="dxa"/>
          </w:tcPr>
          <w:p w:rsidR="00B6412B" w:rsidRPr="00AE5762" w:rsidRDefault="00B6412B" w:rsidP="00B6412B">
            <w:pPr>
              <w:ind w:left="-21" w:right="-20" w:hanging="19"/>
              <w:rPr>
                <w:sz w:val="10"/>
                <w:szCs w:val="10"/>
              </w:rPr>
            </w:pPr>
          </w:p>
          <w:p w:rsidR="00B6412B" w:rsidRPr="00AE5762" w:rsidRDefault="00B6412B" w:rsidP="00B6412B">
            <w:pPr>
              <w:ind w:left="-21" w:right="-20" w:hanging="19"/>
              <w:rPr>
                <w:sz w:val="10"/>
                <w:szCs w:val="10"/>
              </w:rPr>
            </w:pPr>
            <w:r w:rsidRPr="00AE5762">
              <w:rPr>
                <w:sz w:val="10"/>
                <w:szCs w:val="10"/>
              </w:rPr>
              <w:t>66.67</w:t>
            </w:r>
          </w:p>
        </w:tc>
        <w:tc>
          <w:tcPr>
            <w:tcW w:w="450" w:type="dxa"/>
          </w:tcPr>
          <w:p w:rsidR="00B6412B" w:rsidRPr="00AE5762" w:rsidRDefault="00B6412B" w:rsidP="00B6412B">
            <w:pPr>
              <w:rPr>
                <w:sz w:val="10"/>
                <w:szCs w:val="10"/>
              </w:rPr>
            </w:pPr>
          </w:p>
          <w:p w:rsidR="00B6412B" w:rsidRPr="00AE5762" w:rsidRDefault="00B6412B" w:rsidP="00B6412B">
            <w:pPr>
              <w:rPr>
                <w:sz w:val="10"/>
                <w:szCs w:val="10"/>
              </w:rPr>
            </w:pPr>
            <w:r w:rsidRPr="00AE5762">
              <w:rPr>
                <w:sz w:val="10"/>
                <w:szCs w:val="10"/>
              </w:rPr>
              <w:t>31.96</w:t>
            </w:r>
          </w:p>
        </w:tc>
        <w:tc>
          <w:tcPr>
            <w:tcW w:w="450" w:type="dxa"/>
          </w:tcPr>
          <w:p w:rsidR="00B6412B" w:rsidRPr="00AE5762" w:rsidRDefault="00B6412B" w:rsidP="00B6412B">
            <w:pPr>
              <w:rPr>
                <w:sz w:val="10"/>
                <w:szCs w:val="10"/>
              </w:rPr>
            </w:pPr>
          </w:p>
          <w:p w:rsidR="00B6412B" w:rsidRPr="00AE5762" w:rsidRDefault="00B6412B" w:rsidP="00B6412B">
            <w:pPr>
              <w:rPr>
                <w:sz w:val="10"/>
                <w:szCs w:val="10"/>
              </w:rPr>
            </w:pPr>
            <w:r w:rsidRPr="00AE5762">
              <w:rPr>
                <w:sz w:val="10"/>
                <w:szCs w:val="10"/>
              </w:rPr>
              <w:t>30.40</w:t>
            </w:r>
          </w:p>
        </w:tc>
        <w:tc>
          <w:tcPr>
            <w:tcW w:w="450" w:type="dxa"/>
          </w:tcPr>
          <w:p w:rsidR="00B6412B" w:rsidRPr="00AE5762" w:rsidRDefault="00B6412B" w:rsidP="00B6412B">
            <w:pPr>
              <w:rPr>
                <w:sz w:val="10"/>
                <w:szCs w:val="10"/>
              </w:rPr>
            </w:pPr>
          </w:p>
          <w:p w:rsidR="00B6412B" w:rsidRPr="00AE5762" w:rsidRDefault="00B6412B" w:rsidP="00B6412B">
            <w:pPr>
              <w:rPr>
                <w:sz w:val="10"/>
                <w:szCs w:val="10"/>
              </w:rPr>
            </w:pPr>
            <w:r w:rsidRPr="00AE5762">
              <w:rPr>
                <w:sz w:val="10"/>
                <w:szCs w:val="10"/>
              </w:rPr>
              <w:t>27.06</w:t>
            </w:r>
          </w:p>
        </w:tc>
        <w:tc>
          <w:tcPr>
            <w:tcW w:w="450" w:type="dxa"/>
          </w:tcPr>
          <w:p w:rsidR="00B6412B" w:rsidRPr="00AE5762" w:rsidRDefault="00B6412B" w:rsidP="00B6412B">
            <w:pPr>
              <w:rPr>
                <w:sz w:val="10"/>
                <w:szCs w:val="10"/>
              </w:rPr>
            </w:pPr>
          </w:p>
          <w:p w:rsidR="00B6412B" w:rsidRPr="00AE5762" w:rsidRDefault="00B6412B" w:rsidP="00B6412B">
            <w:pPr>
              <w:rPr>
                <w:sz w:val="10"/>
                <w:szCs w:val="10"/>
              </w:rPr>
            </w:pPr>
            <w:r w:rsidRPr="00AE5762">
              <w:rPr>
                <w:sz w:val="10"/>
                <w:szCs w:val="10"/>
              </w:rPr>
              <w:t>24.29</w:t>
            </w:r>
          </w:p>
        </w:tc>
        <w:tc>
          <w:tcPr>
            <w:tcW w:w="450" w:type="dxa"/>
          </w:tcPr>
          <w:p w:rsidR="00B6412B" w:rsidRPr="00AE5762" w:rsidRDefault="00B6412B" w:rsidP="00B6412B">
            <w:pPr>
              <w:rPr>
                <w:sz w:val="10"/>
                <w:szCs w:val="10"/>
              </w:rPr>
            </w:pPr>
          </w:p>
          <w:p w:rsidR="00B6412B" w:rsidRPr="00AE5762" w:rsidRDefault="00B6412B" w:rsidP="00B6412B">
            <w:pPr>
              <w:rPr>
                <w:sz w:val="10"/>
                <w:szCs w:val="10"/>
              </w:rPr>
            </w:pPr>
            <w:r w:rsidRPr="00AE5762">
              <w:rPr>
                <w:sz w:val="10"/>
                <w:szCs w:val="10"/>
              </w:rPr>
              <w:t>17.73</w:t>
            </w:r>
          </w:p>
        </w:tc>
        <w:tc>
          <w:tcPr>
            <w:tcW w:w="450" w:type="dxa"/>
          </w:tcPr>
          <w:p w:rsidR="00B6412B" w:rsidRPr="00AE5762" w:rsidRDefault="00B6412B" w:rsidP="00B6412B">
            <w:pPr>
              <w:rPr>
                <w:sz w:val="10"/>
                <w:szCs w:val="10"/>
              </w:rPr>
            </w:pPr>
          </w:p>
          <w:p w:rsidR="00B6412B" w:rsidRPr="00AE5762" w:rsidRDefault="00B6412B" w:rsidP="00B6412B">
            <w:pPr>
              <w:rPr>
                <w:sz w:val="10"/>
                <w:szCs w:val="10"/>
              </w:rPr>
            </w:pPr>
            <w:r w:rsidRPr="00AE5762">
              <w:rPr>
                <w:sz w:val="10"/>
                <w:szCs w:val="10"/>
              </w:rPr>
              <w:t>50.81</w:t>
            </w:r>
          </w:p>
        </w:tc>
        <w:tc>
          <w:tcPr>
            <w:tcW w:w="450" w:type="dxa"/>
          </w:tcPr>
          <w:p w:rsidR="00B6412B" w:rsidRPr="00AE5762" w:rsidRDefault="00B6412B" w:rsidP="00B6412B">
            <w:pPr>
              <w:rPr>
                <w:sz w:val="10"/>
                <w:szCs w:val="10"/>
              </w:rPr>
            </w:pPr>
          </w:p>
          <w:p w:rsidR="00B6412B" w:rsidRPr="00AE5762" w:rsidRDefault="00B6412B" w:rsidP="00B6412B">
            <w:pPr>
              <w:rPr>
                <w:sz w:val="10"/>
                <w:szCs w:val="10"/>
              </w:rPr>
            </w:pPr>
            <w:r w:rsidRPr="00AE5762">
              <w:rPr>
                <w:sz w:val="10"/>
                <w:szCs w:val="10"/>
              </w:rPr>
              <w:t>28.23</w:t>
            </w:r>
          </w:p>
        </w:tc>
        <w:tc>
          <w:tcPr>
            <w:tcW w:w="450" w:type="dxa"/>
          </w:tcPr>
          <w:p w:rsidR="00B6412B" w:rsidRPr="00AE5762" w:rsidRDefault="00B6412B" w:rsidP="00B6412B">
            <w:pPr>
              <w:rPr>
                <w:sz w:val="10"/>
                <w:szCs w:val="10"/>
              </w:rPr>
            </w:pPr>
          </w:p>
          <w:p w:rsidR="00B6412B" w:rsidRPr="00AE5762" w:rsidRDefault="00B6412B" w:rsidP="00B6412B">
            <w:pPr>
              <w:rPr>
                <w:sz w:val="10"/>
                <w:szCs w:val="10"/>
              </w:rPr>
            </w:pPr>
            <w:r w:rsidRPr="00AE5762">
              <w:rPr>
                <w:sz w:val="10"/>
                <w:szCs w:val="10"/>
              </w:rPr>
              <w:t>27.43</w:t>
            </w:r>
          </w:p>
        </w:tc>
        <w:tc>
          <w:tcPr>
            <w:tcW w:w="450" w:type="dxa"/>
          </w:tcPr>
          <w:p w:rsidR="00B6412B" w:rsidRPr="00AE5762" w:rsidRDefault="00B6412B" w:rsidP="00B6412B">
            <w:pPr>
              <w:rPr>
                <w:sz w:val="10"/>
                <w:szCs w:val="10"/>
              </w:rPr>
            </w:pPr>
          </w:p>
          <w:p w:rsidR="00B6412B" w:rsidRPr="00AE5762" w:rsidRDefault="00B6412B" w:rsidP="00B6412B">
            <w:pPr>
              <w:rPr>
                <w:sz w:val="10"/>
                <w:szCs w:val="10"/>
              </w:rPr>
            </w:pPr>
            <w:r w:rsidRPr="00AE5762">
              <w:rPr>
                <w:sz w:val="10"/>
                <w:szCs w:val="10"/>
              </w:rPr>
              <w:t>52.17</w:t>
            </w:r>
          </w:p>
        </w:tc>
      </w:tr>
      <w:tr w:rsidR="00B6412B" w:rsidRPr="00AE5762" w:rsidTr="00E86E91">
        <w:trPr>
          <w:cantSplit/>
          <w:trHeight w:val="422"/>
        </w:trPr>
        <w:tc>
          <w:tcPr>
            <w:tcW w:w="3600" w:type="dxa"/>
          </w:tcPr>
          <w:p w:rsidR="00B6412B" w:rsidRPr="00AE5762" w:rsidRDefault="00B6412B" w:rsidP="00B6412B">
            <w:pPr>
              <w:jc w:val="center"/>
              <w:rPr>
                <w:sz w:val="16"/>
                <w:szCs w:val="16"/>
              </w:rPr>
            </w:pPr>
            <w:r w:rsidRPr="00AE5762">
              <w:rPr>
                <w:sz w:val="16"/>
                <w:szCs w:val="16"/>
              </w:rPr>
              <w:t>None of the above</w:t>
            </w:r>
          </w:p>
        </w:tc>
        <w:tc>
          <w:tcPr>
            <w:tcW w:w="450" w:type="dxa"/>
          </w:tcPr>
          <w:p w:rsidR="00B6412B" w:rsidRPr="00AE5762" w:rsidRDefault="00B6412B" w:rsidP="00B6412B">
            <w:pPr>
              <w:rPr>
                <w:sz w:val="10"/>
                <w:szCs w:val="10"/>
              </w:rPr>
            </w:pPr>
          </w:p>
          <w:p w:rsidR="00B6412B" w:rsidRPr="00AE5762" w:rsidRDefault="00433C83" w:rsidP="00B6412B">
            <w:pPr>
              <w:rPr>
                <w:sz w:val="10"/>
                <w:szCs w:val="10"/>
              </w:rPr>
            </w:pPr>
            <w:r w:rsidRPr="00AE5762">
              <w:rPr>
                <w:sz w:val="10"/>
                <w:szCs w:val="10"/>
              </w:rPr>
              <w:t>2.13</w:t>
            </w:r>
          </w:p>
        </w:tc>
        <w:tc>
          <w:tcPr>
            <w:tcW w:w="450" w:type="dxa"/>
          </w:tcPr>
          <w:p w:rsidR="00B6412B" w:rsidRPr="00AE5762" w:rsidRDefault="00B6412B" w:rsidP="00B6412B">
            <w:pPr>
              <w:ind w:left="-110"/>
              <w:rPr>
                <w:sz w:val="10"/>
                <w:szCs w:val="10"/>
              </w:rPr>
            </w:pPr>
          </w:p>
          <w:p w:rsidR="00433C83" w:rsidRPr="00AE5762" w:rsidRDefault="00433C83" w:rsidP="00B6412B">
            <w:pPr>
              <w:ind w:left="-110"/>
              <w:rPr>
                <w:sz w:val="10"/>
                <w:szCs w:val="10"/>
              </w:rPr>
            </w:pPr>
            <w:r w:rsidRPr="00AE5762">
              <w:rPr>
                <w:sz w:val="10"/>
                <w:szCs w:val="10"/>
              </w:rPr>
              <w:t xml:space="preserve">  0.00</w:t>
            </w:r>
          </w:p>
        </w:tc>
        <w:tc>
          <w:tcPr>
            <w:tcW w:w="540" w:type="dxa"/>
          </w:tcPr>
          <w:p w:rsidR="00B6412B" w:rsidRPr="00AE5762" w:rsidRDefault="00B6412B" w:rsidP="00B6412B">
            <w:pPr>
              <w:rPr>
                <w:sz w:val="10"/>
                <w:szCs w:val="10"/>
              </w:rPr>
            </w:pPr>
          </w:p>
          <w:p w:rsidR="00433C83" w:rsidRPr="00AE5762" w:rsidRDefault="00433C83" w:rsidP="00B6412B">
            <w:pPr>
              <w:rPr>
                <w:sz w:val="10"/>
                <w:szCs w:val="10"/>
              </w:rPr>
            </w:pPr>
            <w:r w:rsidRPr="00AE5762">
              <w:rPr>
                <w:sz w:val="10"/>
                <w:szCs w:val="10"/>
              </w:rPr>
              <w:t>2.63</w:t>
            </w:r>
          </w:p>
        </w:tc>
        <w:tc>
          <w:tcPr>
            <w:tcW w:w="450" w:type="dxa"/>
          </w:tcPr>
          <w:p w:rsidR="00B6412B" w:rsidRPr="00AE5762" w:rsidRDefault="00B6412B" w:rsidP="00B6412B">
            <w:pPr>
              <w:rPr>
                <w:sz w:val="10"/>
                <w:szCs w:val="10"/>
              </w:rPr>
            </w:pPr>
          </w:p>
          <w:p w:rsidR="00433C83" w:rsidRPr="00AE5762" w:rsidRDefault="00433C83" w:rsidP="00B6412B">
            <w:pPr>
              <w:rPr>
                <w:sz w:val="10"/>
                <w:szCs w:val="10"/>
              </w:rPr>
            </w:pPr>
            <w:r w:rsidRPr="00AE5762">
              <w:rPr>
                <w:sz w:val="10"/>
                <w:szCs w:val="10"/>
              </w:rPr>
              <w:t>3.52</w:t>
            </w:r>
          </w:p>
        </w:tc>
        <w:tc>
          <w:tcPr>
            <w:tcW w:w="450" w:type="dxa"/>
          </w:tcPr>
          <w:p w:rsidR="00B6412B" w:rsidRPr="00AE5762" w:rsidRDefault="00B6412B" w:rsidP="00B6412B">
            <w:pPr>
              <w:ind w:left="-21" w:right="-20" w:hanging="19"/>
              <w:rPr>
                <w:sz w:val="10"/>
                <w:szCs w:val="10"/>
              </w:rPr>
            </w:pPr>
          </w:p>
          <w:p w:rsidR="00433C83" w:rsidRPr="00AE5762" w:rsidRDefault="00433C83" w:rsidP="00B6412B">
            <w:pPr>
              <w:ind w:left="-21" w:right="-20" w:hanging="19"/>
              <w:rPr>
                <w:sz w:val="10"/>
                <w:szCs w:val="10"/>
              </w:rPr>
            </w:pPr>
            <w:r w:rsidRPr="00AE5762">
              <w:rPr>
                <w:sz w:val="10"/>
                <w:szCs w:val="10"/>
              </w:rPr>
              <w:t>0.00</w:t>
            </w:r>
          </w:p>
        </w:tc>
        <w:tc>
          <w:tcPr>
            <w:tcW w:w="450" w:type="dxa"/>
          </w:tcPr>
          <w:p w:rsidR="00B6412B" w:rsidRPr="00AE5762" w:rsidRDefault="00B6412B" w:rsidP="00B6412B">
            <w:pPr>
              <w:rPr>
                <w:sz w:val="10"/>
                <w:szCs w:val="10"/>
              </w:rPr>
            </w:pPr>
          </w:p>
          <w:p w:rsidR="00433C83" w:rsidRPr="00AE5762" w:rsidRDefault="00433C83" w:rsidP="00B6412B">
            <w:pPr>
              <w:rPr>
                <w:sz w:val="10"/>
                <w:szCs w:val="10"/>
              </w:rPr>
            </w:pPr>
            <w:r w:rsidRPr="00AE5762">
              <w:rPr>
                <w:sz w:val="10"/>
                <w:szCs w:val="10"/>
              </w:rPr>
              <w:t>2.06</w:t>
            </w:r>
          </w:p>
        </w:tc>
        <w:tc>
          <w:tcPr>
            <w:tcW w:w="450" w:type="dxa"/>
          </w:tcPr>
          <w:p w:rsidR="00B6412B" w:rsidRPr="00AE5762" w:rsidRDefault="00B6412B" w:rsidP="00B6412B">
            <w:pPr>
              <w:rPr>
                <w:sz w:val="10"/>
                <w:szCs w:val="10"/>
              </w:rPr>
            </w:pPr>
          </w:p>
          <w:p w:rsidR="00433C83" w:rsidRPr="00AE5762" w:rsidRDefault="00433C83" w:rsidP="00B6412B">
            <w:pPr>
              <w:rPr>
                <w:sz w:val="10"/>
                <w:szCs w:val="10"/>
              </w:rPr>
            </w:pPr>
            <w:r w:rsidRPr="00AE5762">
              <w:rPr>
                <w:sz w:val="10"/>
                <w:szCs w:val="10"/>
              </w:rPr>
              <w:t>0.00</w:t>
            </w:r>
          </w:p>
        </w:tc>
        <w:tc>
          <w:tcPr>
            <w:tcW w:w="450" w:type="dxa"/>
          </w:tcPr>
          <w:p w:rsidR="00B6412B" w:rsidRPr="00AE5762" w:rsidRDefault="00B6412B" w:rsidP="00B6412B">
            <w:pPr>
              <w:rPr>
                <w:sz w:val="10"/>
                <w:szCs w:val="10"/>
              </w:rPr>
            </w:pPr>
          </w:p>
          <w:p w:rsidR="00433C83" w:rsidRPr="00AE5762" w:rsidRDefault="00433C83" w:rsidP="00B6412B">
            <w:pPr>
              <w:rPr>
                <w:sz w:val="10"/>
                <w:szCs w:val="10"/>
              </w:rPr>
            </w:pPr>
            <w:r w:rsidRPr="00AE5762">
              <w:rPr>
                <w:sz w:val="10"/>
                <w:szCs w:val="10"/>
              </w:rPr>
              <w:t>3.00</w:t>
            </w:r>
          </w:p>
        </w:tc>
        <w:tc>
          <w:tcPr>
            <w:tcW w:w="450" w:type="dxa"/>
          </w:tcPr>
          <w:p w:rsidR="00B6412B" w:rsidRPr="00AE5762" w:rsidRDefault="00B6412B" w:rsidP="00B6412B">
            <w:pPr>
              <w:rPr>
                <w:sz w:val="10"/>
                <w:szCs w:val="10"/>
              </w:rPr>
            </w:pPr>
          </w:p>
          <w:p w:rsidR="00433C83" w:rsidRPr="00AE5762" w:rsidRDefault="00433C83" w:rsidP="00B6412B">
            <w:pPr>
              <w:rPr>
                <w:sz w:val="10"/>
                <w:szCs w:val="10"/>
              </w:rPr>
            </w:pPr>
            <w:r w:rsidRPr="00AE5762">
              <w:rPr>
                <w:sz w:val="10"/>
                <w:szCs w:val="10"/>
              </w:rPr>
              <w:t>1.13</w:t>
            </w:r>
          </w:p>
        </w:tc>
        <w:tc>
          <w:tcPr>
            <w:tcW w:w="450" w:type="dxa"/>
          </w:tcPr>
          <w:p w:rsidR="00433C83" w:rsidRPr="00AE5762" w:rsidRDefault="00433C83" w:rsidP="00B6412B">
            <w:pPr>
              <w:rPr>
                <w:sz w:val="10"/>
                <w:szCs w:val="10"/>
              </w:rPr>
            </w:pPr>
          </w:p>
          <w:p w:rsidR="00B6412B" w:rsidRPr="00AE5762" w:rsidRDefault="00433C83" w:rsidP="00B6412B">
            <w:pPr>
              <w:rPr>
                <w:sz w:val="10"/>
                <w:szCs w:val="10"/>
              </w:rPr>
            </w:pPr>
            <w:r w:rsidRPr="00AE5762">
              <w:rPr>
                <w:sz w:val="10"/>
                <w:szCs w:val="10"/>
              </w:rPr>
              <w:t>9.70</w:t>
            </w:r>
          </w:p>
        </w:tc>
        <w:tc>
          <w:tcPr>
            <w:tcW w:w="450" w:type="dxa"/>
          </w:tcPr>
          <w:p w:rsidR="00B6412B" w:rsidRPr="00AE5762" w:rsidRDefault="00B6412B" w:rsidP="00B6412B">
            <w:pPr>
              <w:rPr>
                <w:sz w:val="10"/>
                <w:szCs w:val="10"/>
              </w:rPr>
            </w:pPr>
          </w:p>
          <w:p w:rsidR="00433C83" w:rsidRPr="00AE5762" w:rsidRDefault="00433C83" w:rsidP="00B6412B">
            <w:pPr>
              <w:rPr>
                <w:sz w:val="10"/>
                <w:szCs w:val="10"/>
              </w:rPr>
            </w:pPr>
            <w:r w:rsidRPr="00AE5762">
              <w:rPr>
                <w:sz w:val="10"/>
                <w:szCs w:val="10"/>
              </w:rPr>
              <w:t>2.59</w:t>
            </w:r>
          </w:p>
        </w:tc>
        <w:tc>
          <w:tcPr>
            <w:tcW w:w="450" w:type="dxa"/>
          </w:tcPr>
          <w:p w:rsidR="00B6412B" w:rsidRPr="00AE5762" w:rsidRDefault="00B6412B" w:rsidP="00B6412B">
            <w:pPr>
              <w:rPr>
                <w:sz w:val="10"/>
                <w:szCs w:val="10"/>
              </w:rPr>
            </w:pPr>
          </w:p>
          <w:p w:rsidR="00433C83" w:rsidRPr="00AE5762" w:rsidRDefault="00433C83" w:rsidP="00B6412B">
            <w:pPr>
              <w:rPr>
                <w:sz w:val="10"/>
                <w:szCs w:val="10"/>
              </w:rPr>
            </w:pPr>
            <w:r w:rsidRPr="00AE5762">
              <w:rPr>
                <w:sz w:val="10"/>
                <w:szCs w:val="10"/>
              </w:rPr>
              <w:t>6.27</w:t>
            </w:r>
          </w:p>
        </w:tc>
        <w:tc>
          <w:tcPr>
            <w:tcW w:w="450" w:type="dxa"/>
          </w:tcPr>
          <w:p w:rsidR="00B6412B" w:rsidRPr="00AE5762" w:rsidRDefault="00B6412B" w:rsidP="00B6412B">
            <w:pPr>
              <w:rPr>
                <w:sz w:val="10"/>
                <w:szCs w:val="10"/>
              </w:rPr>
            </w:pPr>
          </w:p>
          <w:p w:rsidR="00433C83" w:rsidRPr="00AE5762" w:rsidRDefault="00433C83" w:rsidP="00B6412B">
            <w:pPr>
              <w:rPr>
                <w:sz w:val="10"/>
                <w:szCs w:val="10"/>
              </w:rPr>
            </w:pPr>
            <w:r w:rsidRPr="00AE5762">
              <w:rPr>
                <w:sz w:val="10"/>
                <w:szCs w:val="10"/>
              </w:rPr>
              <w:t>4.04</w:t>
            </w:r>
          </w:p>
        </w:tc>
        <w:tc>
          <w:tcPr>
            <w:tcW w:w="450" w:type="dxa"/>
          </w:tcPr>
          <w:p w:rsidR="00B6412B" w:rsidRPr="00AE5762" w:rsidRDefault="00B6412B" w:rsidP="00B6412B">
            <w:pPr>
              <w:rPr>
                <w:sz w:val="10"/>
                <w:szCs w:val="10"/>
              </w:rPr>
            </w:pPr>
          </w:p>
          <w:p w:rsidR="00433C83" w:rsidRPr="00AE5762" w:rsidRDefault="00433C83" w:rsidP="00B6412B">
            <w:pPr>
              <w:rPr>
                <w:sz w:val="10"/>
                <w:szCs w:val="10"/>
              </w:rPr>
            </w:pPr>
            <w:r w:rsidRPr="00AE5762">
              <w:rPr>
                <w:sz w:val="10"/>
                <w:szCs w:val="10"/>
              </w:rPr>
              <w:t>0.00</w:t>
            </w:r>
          </w:p>
        </w:tc>
      </w:tr>
      <w:tr w:rsidR="00433C83" w:rsidRPr="00AE5762" w:rsidTr="00433C83">
        <w:trPr>
          <w:cantSplit/>
          <w:trHeight w:val="170"/>
        </w:trPr>
        <w:tc>
          <w:tcPr>
            <w:tcW w:w="3600" w:type="dxa"/>
          </w:tcPr>
          <w:p w:rsidR="00433C83" w:rsidRPr="00AE5762" w:rsidRDefault="00433C83" w:rsidP="00B6412B">
            <w:pPr>
              <w:jc w:val="center"/>
              <w:rPr>
                <w:sz w:val="16"/>
                <w:szCs w:val="16"/>
              </w:rPr>
            </w:pPr>
          </w:p>
        </w:tc>
        <w:tc>
          <w:tcPr>
            <w:tcW w:w="450" w:type="dxa"/>
          </w:tcPr>
          <w:p w:rsidR="00433C83" w:rsidRPr="00AE5762" w:rsidRDefault="00433C83" w:rsidP="00B6412B">
            <w:pPr>
              <w:rPr>
                <w:sz w:val="10"/>
                <w:szCs w:val="10"/>
              </w:rPr>
            </w:pPr>
          </w:p>
        </w:tc>
        <w:tc>
          <w:tcPr>
            <w:tcW w:w="450" w:type="dxa"/>
          </w:tcPr>
          <w:p w:rsidR="00433C83" w:rsidRPr="00AE5762" w:rsidRDefault="00433C83" w:rsidP="00B6412B">
            <w:pPr>
              <w:ind w:left="-110"/>
              <w:rPr>
                <w:sz w:val="10"/>
                <w:szCs w:val="10"/>
              </w:rPr>
            </w:pPr>
          </w:p>
        </w:tc>
        <w:tc>
          <w:tcPr>
            <w:tcW w:w="540" w:type="dxa"/>
          </w:tcPr>
          <w:p w:rsidR="00433C83" w:rsidRPr="00AE5762" w:rsidRDefault="00433C83" w:rsidP="00B6412B">
            <w:pPr>
              <w:rPr>
                <w:sz w:val="10"/>
                <w:szCs w:val="10"/>
              </w:rPr>
            </w:pPr>
          </w:p>
        </w:tc>
        <w:tc>
          <w:tcPr>
            <w:tcW w:w="450" w:type="dxa"/>
          </w:tcPr>
          <w:p w:rsidR="00433C83" w:rsidRPr="00AE5762" w:rsidRDefault="00433C83" w:rsidP="00B6412B">
            <w:pPr>
              <w:rPr>
                <w:sz w:val="10"/>
                <w:szCs w:val="10"/>
              </w:rPr>
            </w:pPr>
          </w:p>
        </w:tc>
        <w:tc>
          <w:tcPr>
            <w:tcW w:w="450" w:type="dxa"/>
          </w:tcPr>
          <w:p w:rsidR="00433C83" w:rsidRPr="00AE5762" w:rsidRDefault="00433C83" w:rsidP="00B6412B">
            <w:pPr>
              <w:ind w:left="-21" w:right="-20" w:hanging="19"/>
              <w:rPr>
                <w:sz w:val="10"/>
                <w:szCs w:val="10"/>
              </w:rPr>
            </w:pPr>
          </w:p>
        </w:tc>
        <w:tc>
          <w:tcPr>
            <w:tcW w:w="450" w:type="dxa"/>
          </w:tcPr>
          <w:p w:rsidR="00433C83" w:rsidRPr="00AE5762" w:rsidRDefault="00433C83" w:rsidP="00B6412B">
            <w:pPr>
              <w:rPr>
                <w:sz w:val="10"/>
                <w:szCs w:val="10"/>
              </w:rPr>
            </w:pPr>
          </w:p>
        </w:tc>
        <w:tc>
          <w:tcPr>
            <w:tcW w:w="450" w:type="dxa"/>
          </w:tcPr>
          <w:p w:rsidR="00433C83" w:rsidRPr="00AE5762" w:rsidRDefault="00433C83" w:rsidP="00B6412B">
            <w:pPr>
              <w:rPr>
                <w:sz w:val="10"/>
                <w:szCs w:val="10"/>
              </w:rPr>
            </w:pPr>
          </w:p>
        </w:tc>
        <w:tc>
          <w:tcPr>
            <w:tcW w:w="450" w:type="dxa"/>
          </w:tcPr>
          <w:p w:rsidR="00433C83" w:rsidRPr="00AE5762" w:rsidRDefault="00433C83" w:rsidP="00B6412B">
            <w:pPr>
              <w:rPr>
                <w:sz w:val="10"/>
                <w:szCs w:val="10"/>
              </w:rPr>
            </w:pPr>
          </w:p>
        </w:tc>
        <w:tc>
          <w:tcPr>
            <w:tcW w:w="450" w:type="dxa"/>
          </w:tcPr>
          <w:p w:rsidR="00433C83" w:rsidRPr="00AE5762" w:rsidRDefault="00433C83" w:rsidP="00B6412B">
            <w:pPr>
              <w:rPr>
                <w:sz w:val="10"/>
                <w:szCs w:val="10"/>
              </w:rPr>
            </w:pPr>
          </w:p>
        </w:tc>
        <w:tc>
          <w:tcPr>
            <w:tcW w:w="450" w:type="dxa"/>
          </w:tcPr>
          <w:p w:rsidR="00433C83" w:rsidRPr="00AE5762" w:rsidRDefault="00433C83" w:rsidP="00B6412B">
            <w:pPr>
              <w:rPr>
                <w:sz w:val="10"/>
                <w:szCs w:val="10"/>
              </w:rPr>
            </w:pPr>
          </w:p>
        </w:tc>
        <w:tc>
          <w:tcPr>
            <w:tcW w:w="450" w:type="dxa"/>
          </w:tcPr>
          <w:p w:rsidR="00433C83" w:rsidRPr="00AE5762" w:rsidRDefault="00433C83" w:rsidP="00B6412B">
            <w:pPr>
              <w:rPr>
                <w:sz w:val="10"/>
                <w:szCs w:val="10"/>
              </w:rPr>
            </w:pPr>
          </w:p>
        </w:tc>
        <w:tc>
          <w:tcPr>
            <w:tcW w:w="450" w:type="dxa"/>
          </w:tcPr>
          <w:p w:rsidR="00433C83" w:rsidRPr="00AE5762" w:rsidRDefault="00433C83" w:rsidP="00B6412B">
            <w:pPr>
              <w:rPr>
                <w:sz w:val="10"/>
                <w:szCs w:val="10"/>
              </w:rPr>
            </w:pPr>
          </w:p>
        </w:tc>
        <w:tc>
          <w:tcPr>
            <w:tcW w:w="450" w:type="dxa"/>
          </w:tcPr>
          <w:p w:rsidR="00433C83" w:rsidRPr="00AE5762" w:rsidRDefault="00433C83" w:rsidP="00B6412B">
            <w:pPr>
              <w:rPr>
                <w:sz w:val="10"/>
                <w:szCs w:val="10"/>
              </w:rPr>
            </w:pPr>
          </w:p>
        </w:tc>
        <w:tc>
          <w:tcPr>
            <w:tcW w:w="450" w:type="dxa"/>
          </w:tcPr>
          <w:p w:rsidR="00433C83" w:rsidRPr="00AE5762" w:rsidRDefault="00433C83" w:rsidP="00B6412B">
            <w:pPr>
              <w:rPr>
                <w:sz w:val="10"/>
                <w:szCs w:val="10"/>
              </w:rPr>
            </w:pPr>
          </w:p>
        </w:tc>
      </w:tr>
      <w:tr w:rsidR="00433C83" w:rsidRPr="00AE5762" w:rsidTr="00E86E91">
        <w:trPr>
          <w:cantSplit/>
          <w:trHeight w:val="422"/>
        </w:trPr>
        <w:tc>
          <w:tcPr>
            <w:tcW w:w="3600" w:type="dxa"/>
          </w:tcPr>
          <w:p w:rsidR="00433C83" w:rsidRPr="00AE5762" w:rsidRDefault="00433C83" w:rsidP="00433C83">
            <w:pPr>
              <w:rPr>
                <w:sz w:val="16"/>
                <w:szCs w:val="16"/>
              </w:rPr>
            </w:pPr>
            <w:r w:rsidRPr="00AE5762">
              <w:rPr>
                <w:sz w:val="16"/>
                <w:szCs w:val="16"/>
              </w:rPr>
              <w:t>Article 21a of the Regulation on principles for internal organization and staff establishment in ministries, special organisations, and government? (to be answered by ministries, their administrative bodies and special organizations)</w:t>
            </w:r>
          </w:p>
        </w:tc>
        <w:tc>
          <w:tcPr>
            <w:tcW w:w="450" w:type="dxa"/>
          </w:tcPr>
          <w:p w:rsidR="00433C83" w:rsidRPr="00AE5762" w:rsidRDefault="00433C83" w:rsidP="00B6412B">
            <w:pPr>
              <w:rPr>
                <w:sz w:val="10"/>
                <w:szCs w:val="10"/>
              </w:rPr>
            </w:pPr>
          </w:p>
          <w:p w:rsidR="00433C83" w:rsidRPr="00AE5762" w:rsidRDefault="00433C83" w:rsidP="00B6412B">
            <w:pPr>
              <w:rPr>
                <w:sz w:val="10"/>
                <w:szCs w:val="10"/>
              </w:rPr>
            </w:pPr>
          </w:p>
          <w:p w:rsidR="00433C83" w:rsidRPr="00AE5762" w:rsidRDefault="00433C83" w:rsidP="00B6412B">
            <w:pPr>
              <w:rPr>
                <w:sz w:val="10"/>
                <w:szCs w:val="10"/>
              </w:rPr>
            </w:pPr>
          </w:p>
          <w:p w:rsidR="00433C83" w:rsidRPr="00AE5762" w:rsidRDefault="00433C83" w:rsidP="00B6412B">
            <w:pPr>
              <w:rPr>
                <w:sz w:val="10"/>
                <w:szCs w:val="10"/>
              </w:rPr>
            </w:pPr>
            <w:r w:rsidRPr="00AE5762">
              <w:rPr>
                <w:sz w:val="10"/>
                <w:szCs w:val="10"/>
              </w:rPr>
              <w:t>44.68</w:t>
            </w:r>
          </w:p>
        </w:tc>
        <w:tc>
          <w:tcPr>
            <w:tcW w:w="450" w:type="dxa"/>
          </w:tcPr>
          <w:p w:rsidR="00433C83" w:rsidRPr="00AE5762" w:rsidRDefault="00433C83" w:rsidP="00B6412B">
            <w:pPr>
              <w:ind w:left="-110"/>
              <w:rPr>
                <w:sz w:val="10"/>
                <w:szCs w:val="10"/>
              </w:rPr>
            </w:pPr>
          </w:p>
          <w:p w:rsidR="00433C83" w:rsidRPr="00AE5762" w:rsidRDefault="00433C83" w:rsidP="00B6412B">
            <w:pPr>
              <w:ind w:left="-110"/>
              <w:rPr>
                <w:sz w:val="10"/>
                <w:szCs w:val="10"/>
              </w:rPr>
            </w:pPr>
          </w:p>
          <w:p w:rsidR="00433C83" w:rsidRPr="00AE5762" w:rsidRDefault="00433C83" w:rsidP="00B6412B">
            <w:pPr>
              <w:ind w:left="-110"/>
              <w:rPr>
                <w:sz w:val="10"/>
                <w:szCs w:val="10"/>
              </w:rPr>
            </w:pPr>
            <w:r w:rsidRPr="00AE5762">
              <w:rPr>
                <w:sz w:val="10"/>
                <w:szCs w:val="10"/>
              </w:rPr>
              <w:t xml:space="preserve">   </w:t>
            </w:r>
          </w:p>
          <w:p w:rsidR="00433C83" w:rsidRPr="00AE5762" w:rsidRDefault="00433C83" w:rsidP="00B6412B">
            <w:pPr>
              <w:ind w:left="-110"/>
              <w:rPr>
                <w:sz w:val="10"/>
                <w:szCs w:val="10"/>
              </w:rPr>
            </w:pPr>
            <w:r w:rsidRPr="00AE5762">
              <w:rPr>
                <w:sz w:val="10"/>
                <w:szCs w:val="10"/>
              </w:rPr>
              <w:t xml:space="preserve">       /</w:t>
            </w:r>
          </w:p>
        </w:tc>
        <w:tc>
          <w:tcPr>
            <w:tcW w:w="540" w:type="dxa"/>
          </w:tcPr>
          <w:p w:rsidR="00433C83" w:rsidRPr="00AE5762" w:rsidRDefault="00433C83" w:rsidP="00B6412B">
            <w:pPr>
              <w:rPr>
                <w:sz w:val="10"/>
                <w:szCs w:val="10"/>
              </w:rPr>
            </w:pPr>
          </w:p>
          <w:p w:rsidR="00433C83" w:rsidRPr="00AE5762" w:rsidRDefault="00433C83" w:rsidP="00B6412B">
            <w:pPr>
              <w:rPr>
                <w:sz w:val="10"/>
                <w:szCs w:val="10"/>
              </w:rPr>
            </w:pPr>
          </w:p>
          <w:p w:rsidR="00433C83" w:rsidRPr="00AE5762" w:rsidRDefault="00433C83" w:rsidP="00B6412B">
            <w:pPr>
              <w:rPr>
                <w:sz w:val="10"/>
                <w:szCs w:val="10"/>
              </w:rPr>
            </w:pPr>
          </w:p>
          <w:p w:rsidR="00433C83" w:rsidRPr="00AE5762" w:rsidRDefault="00433C83" w:rsidP="00B6412B">
            <w:pPr>
              <w:rPr>
                <w:sz w:val="10"/>
                <w:szCs w:val="10"/>
              </w:rPr>
            </w:pPr>
            <w:r w:rsidRPr="00AE5762">
              <w:rPr>
                <w:sz w:val="10"/>
                <w:szCs w:val="10"/>
              </w:rPr>
              <w:t>44.44</w:t>
            </w:r>
          </w:p>
        </w:tc>
        <w:tc>
          <w:tcPr>
            <w:tcW w:w="450" w:type="dxa"/>
          </w:tcPr>
          <w:p w:rsidR="00433C83" w:rsidRPr="00AE5762" w:rsidRDefault="00433C83" w:rsidP="00B6412B">
            <w:pPr>
              <w:rPr>
                <w:sz w:val="10"/>
                <w:szCs w:val="10"/>
              </w:rPr>
            </w:pPr>
          </w:p>
          <w:p w:rsidR="00433C83" w:rsidRPr="00AE5762" w:rsidRDefault="00433C83" w:rsidP="00B6412B">
            <w:pPr>
              <w:rPr>
                <w:sz w:val="10"/>
                <w:szCs w:val="10"/>
              </w:rPr>
            </w:pPr>
          </w:p>
          <w:p w:rsidR="00433C83" w:rsidRPr="00AE5762" w:rsidRDefault="00433C83" w:rsidP="00B6412B">
            <w:pPr>
              <w:rPr>
                <w:sz w:val="10"/>
                <w:szCs w:val="10"/>
              </w:rPr>
            </w:pPr>
          </w:p>
          <w:p w:rsidR="00433C83" w:rsidRPr="00AE5762" w:rsidRDefault="00433C83" w:rsidP="00B6412B">
            <w:pPr>
              <w:rPr>
                <w:sz w:val="10"/>
                <w:szCs w:val="10"/>
              </w:rPr>
            </w:pPr>
            <w:r w:rsidRPr="00AE5762">
              <w:rPr>
                <w:sz w:val="10"/>
                <w:szCs w:val="10"/>
              </w:rPr>
              <w:t>/</w:t>
            </w:r>
          </w:p>
        </w:tc>
        <w:tc>
          <w:tcPr>
            <w:tcW w:w="450" w:type="dxa"/>
          </w:tcPr>
          <w:p w:rsidR="00433C83" w:rsidRPr="00AE5762" w:rsidRDefault="00433C83" w:rsidP="00B6412B">
            <w:pPr>
              <w:ind w:left="-21" w:right="-20" w:hanging="19"/>
              <w:rPr>
                <w:sz w:val="10"/>
                <w:szCs w:val="10"/>
              </w:rPr>
            </w:pPr>
          </w:p>
          <w:p w:rsidR="00433C83" w:rsidRPr="00AE5762" w:rsidRDefault="00433C83" w:rsidP="00B6412B">
            <w:pPr>
              <w:ind w:left="-21" w:right="-20" w:hanging="19"/>
              <w:rPr>
                <w:sz w:val="10"/>
                <w:szCs w:val="10"/>
              </w:rPr>
            </w:pPr>
          </w:p>
          <w:p w:rsidR="00433C83" w:rsidRPr="00AE5762" w:rsidRDefault="00433C83" w:rsidP="00B6412B">
            <w:pPr>
              <w:ind w:left="-21" w:right="-20" w:hanging="19"/>
              <w:rPr>
                <w:sz w:val="10"/>
                <w:szCs w:val="10"/>
              </w:rPr>
            </w:pPr>
          </w:p>
          <w:p w:rsidR="00433C83" w:rsidRPr="00AE5762" w:rsidRDefault="00433C83" w:rsidP="00B6412B">
            <w:pPr>
              <w:ind w:left="-21" w:right="-20" w:hanging="19"/>
              <w:rPr>
                <w:sz w:val="10"/>
                <w:szCs w:val="10"/>
              </w:rPr>
            </w:pPr>
            <w:r w:rsidRPr="00AE5762">
              <w:rPr>
                <w:sz w:val="10"/>
                <w:szCs w:val="10"/>
              </w:rPr>
              <w:t xml:space="preserve">/ </w:t>
            </w:r>
          </w:p>
        </w:tc>
        <w:tc>
          <w:tcPr>
            <w:tcW w:w="450" w:type="dxa"/>
          </w:tcPr>
          <w:p w:rsidR="00433C83" w:rsidRPr="00AE5762" w:rsidRDefault="00433C83" w:rsidP="00B6412B">
            <w:pPr>
              <w:rPr>
                <w:sz w:val="10"/>
                <w:szCs w:val="10"/>
              </w:rPr>
            </w:pPr>
          </w:p>
          <w:p w:rsidR="00433C83" w:rsidRPr="00AE5762" w:rsidRDefault="00433C83" w:rsidP="00B6412B">
            <w:pPr>
              <w:rPr>
                <w:sz w:val="10"/>
                <w:szCs w:val="10"/>
              </w:rPr>
            </w:pPr>
          </w:p>
          <w:p w:rsidR="00433C83" w:rsidRPr="00AE5762" w:rsidRDefault="00433C83" w:rsidP="00B6412B">
            <w:pPr>
              <w:rPr>
                <w:sz w:val="10"/>
                <w:szCs w:val="10"/>
              </w:rPr>
            </w:pPr>
          </w:p>
          <w:p w:rsidR="00433C83" w:rsidRPr="00AE5762" w:rsidRDefault="00433C83" w:rsidP="00B6412B">
            <w:pPr>
              <w:rPr>
                <w:sz w:val="10"/>
                <w:szCs w:val="10"/>
              </w:rPr>
            </w:pPr>
            <w:r w:rsidRPr="00AE5762">
              <w:rPr>
                <w:sz w:val="10"/>
                <w:szCs w:val="10"/>
              </w:rPr>
              <w:t>/</w:t>
            </w:r>
          </w:p>
        </w:tc>
        <w:tc>
          <w:tcPr>
            <w:tcW w:w="450" w:type="dxa"/>
          </w:tcPr>
          <w:p w:rsidR="00433C83" w:rsidRPr="00AE5762" w:rsidRDefault="00433C83" w:rsidP="00B6412B">
            <w:pPr>
              <w:rPr>
                <w:sz w:val="10"/>
                <w:szCs w:val="10"/>
              </w:rPr>
            </w:pPr>
          </w:p>
          <w:p w:rsidR="00433C83" w:rsidRPr="00AE5762" w:rsidRDefault="00433C83" w:rsidP="00B6412B">
            <w:pPr>
              <w:rPr>
                <w:sz w:val="10"/>
                <w:szCs w:val="10"/>
              </w:rPr>
            </w:pPr>
          </w:p>
          <w:p w:rsidR="00433C83" w:rsidRPr="00AE5762" w:rsidRDefault="00433C83" w:rsidP="00B6412B">
            <w:pPr>
              <w:rPr>
                <w:sz w:val="10"/>
                <w:szCs w:val="10"/>
              </w:rPr>
            </w:pPr>
          </w:p>
          <w:p w:rsidR="00433C83" w:rsidRPr="00AE5762" w:rsidRDefault="00433C83" w:rsidP="00B6412B">
            <w:pPr>
              <w:rPr>
                <w:sz w:val="10"/>
                <w:szCs w:val="10"/>
              </w:rPr>
            </w:pPr>
            <w:r w:rsidRPr="00AE5762">
              <w:rPr>
                <w:sz w:val="10"/>
                <w:szCs w:val="10"/>
              </w:rPr>
              <w:t>/</w:t>
            </w:r>
          </w:p>
        </w:tc>
        <w:tc>
          <w:tcPr>
            <w:tcW w:w="450" w:type="dxa"/>
          </w:tcPr>
          <w:p w:rsidR="00433C83" w:rsidRPr="00AE5762" w:rsidRDefault="00433C83" w:rsidP="00B6412B">
            <w:pPr>
              <w:rPr>
                <w:sz w:val="10"/>
                <w:szCs w:val="10"/>
              </w:rPr>
            </w:pPr>
          </w:p>
          <w:p w:rsidR="00433C83" w:rsidRPr="00AE5762" w:rsidRDefault="00433C83" w:rsidP="00B6412B">
            <w:pPr>
              <w:rPr>
                <w:sz w:val="10"/>
                <w:szCs w:val="10"/>
              </w:rPr>
            </w:pPr>
          </w:p>
          <w:p w:rsidR="00433C83" w:rsidRPr="00AE5762" w:rsidRDefault="00433C83" w:rsidP="00B6412B">
            <w:pPr>
              <w:rPr>
                <w:sz w:val="10"/>
                <w:szCs w:val="10"/>
              </w:rPr>
            </w:pPr>
          </w:p>
          <w:p w:rsidR="00433C83" w:rsidRPr="00AE5762" w:rsidRDefault="00433C83" w:rsidP="00B6412B">
            <w:pPr>
              <w:rPr>
                <w:sz w:val="10"/>
                <w:szCs w:val="10"/>
              </w:rPr>
            </w:pPr>
            <w:r w:rsidRPr="00AE5762">
              <w:rPr>
                <w:sz w:val="10"/>
                <w:szCs w:val="10"/>
              </w:rPr>
              <w:t>/</w:t>
            </w:r>
          </w:p>
        </w:tc>
        <w:tc>
          <w:tcPr>
            <w:tcW w:w="450" w:type="dxa"/>
          </w:tcPr>
          <w:p w:rsidR="00433C83" w:rsidRPr="00AE5762" w:rsidRDefault="00433C83" w:rsidP="00B6412B">
            <w:pPr>
              <w:rPr>
                <w:sz w:val="10"/>
                <w:szCs w:val="10"/>
              </w:rPr>
            </w:pPr>
          </w:p>
          <w:p w:rsidR="00433C83" w:rsidRPr="00AE5762" w:rsidRDefault="00433C83" w:rsidP="00B6412B">
            <w:pPr>
              <w:rPr>
                <w:sz w:val="10"/>
                <w:szCs w:val="10"/>
              </w:rPr>
            </w:pPr>
          </w:p>
          <w:p w:rsidR="00433C83" w:rsidRPr="00AE5762" w:rsidRDefault="00433C83" w:rsidP="00B6412B">
            <w:pPr>
              <w:rPr>
                <w:sz w:val="10"/>
                <w:szCs w:val="10"/>
              </w:rPr>
            </w:pPr>
          </w:p>
          <w:p w:rsidR="00433C83" w:rsidRPr="00AE5762" w:rsidRDefault="00433C83" w:rsidP="00B6412B">
            <w:pPr>
              <w:rPr>
                <w:sz w:val="10"/>
                <w:szCs w:val="10"/>
              </w:rPr>
            </w:pPr>
            <w:r w:rsidRPr="00AE5762">
              <w:rPr>
                <w:sz w:val="10"/>
                <w:szCs w:val="10"/>
              </w:rPr>
              <w:t>/</w:t>
            </w:r>
          </w:p>
        </w:tc>
        <w:tc>
          <w:tcPr>
            <w:tcW w:w="450" w:type="dxa"/>
          </w:tcPr>
          <w:p w:rsidR="00433C83" w:rsidRPr="00AE5762" w:rsidRDefault="00433C83" w:rsidP="00B6412B">
            <w:pPr>
              <w:rPr>
                <w:sz w:val="10"/>
                <w:szCs w:val="10"/>
              </w:rPr>
            </w:pPr>
          </w:p>
          <w:p w:rsidR="00433C83" w:rsidRPr="00AE5762" w:rsidRDefault="00433C83" w:rsidP="00B6412B">
            <w:pPr>
              <w:rPr>
                <w:sz w:val="10"/>
                <w:szCs w:val="10"/>
              </w:rPr>
            </w:pPr>
          </w:p>
          <w:p w:rsidR="00433C83" w:rsidRPr="00AE5762" w:rsidRDefault="00433C83" w:rsidP="00B6412B">
            <w:pPr>
              <w:rPr>
                <w:sz w:val="10"/>
                <w:szCs w:val="10"/>
              </w:rPr>
            </w:pPr>
          </w:p>
          <w:p w:rsidR="00433C83" w:rsidRPr="00AE5762" w:rsidRDefault="00433C83" w:rsidP="00B6412B">
            <w:pPr>
              <w:rPr>
                <w:sz w:val="10"/>
                <w:szCs w:val="10"/>
              </w:rPr>
            </w:pPr>
            <w:r w:rsidRPr="00AE5762">
              <w:rPr>
                <w:sz w:val="10"/>
                <w:szCs w:val="10"/>
              </w:rPr>
              <w:t>/</w:t>
            </w:r>
          </w:p>
        </w:tc>
        <w:tc>
          <w:tcPr>
            <w:tcW w:w="450" w:type="dxa"/>
          </w:tcPr>
          <w:p w:rsidR="00433C83" w:rsidRPr="00AE5762" w:rsidRDefault="00433C83" w:rsidP="00B6412B">
            <w:pPr>
              <w:rPr>
                <w:sz w:val="10"/>
                <w:szCs w:val="10"/>
              </w:rPr>
            </w:pPr>
          </w:p>
          <w:p w:rsidR="00433C83" w:rsidRPr="00AE5762" w:rsidRDefault="00433C83" w:rsidP="00B6412B">
            <w:pPr>
              <w:rPr>
                <w:sz w:val="10"/>
                <w:szCs w:val="10"/>
              </w:rPr>
            </w:pPr>
          </w:p>
          <w:p w:rsidR="00433C83" w:rsidRPr="00AE5762" w:rsidRDefault="00433C83" w:rsidP="00B6412B">
            <w:pPr>
              <w:rPr>
                <w:sz w:val="10"/>
                <w:szCs w:val="10"/>
              </w:rPr>
            </w:pPr>
          </w:p>
          <w:p w:rsidR="00433C83" w:rsidRPr="00AE5762" w:rsidRDefault="00433C83" w:rsidP="00B6412B">
            <w:pPr>
              <w:rPr>
                <w:sz w:val="10"/>
                <w:szCs w:val="10"/>
              </w:rPr>
            </w:pPr>
            <w:r w:rsidRPr="00AE5762">
              <w:rPr>
                <w:sz w:val="10"/>
                <w:szCs w:val="10"/>
              </w:rPr>
              <w:t>/</w:t>
            </w:r>
          </w:p>
        </w:tc>
        <w:tc>
          <w:tcPr>
            <w:tcW w:w="450" w:type="dxa"/>
          </w:tcPr>
          <w:p w:rsidR="00433C83" w:rsidRPr="00AE5762" w:rsidRDefault="00433C83" w:rsidP="00B6412B">
            <w:pPr>
              <w:rPr>
                <w:sz w:val="10"/>
                <w:szCs w:val="10"/>
              </w:rPr>
            </w:pPr>
          </w:p>
          <w:p w:rsidR="00433C83" w:rsidRPr="00AE5762" w:rsidRDefault="00433C83" w:rsidP="00B6412B">
            <w:pPr>
              <w:rPr>
                <w:sz w:val="10"/>
                <w:szCs w:val="10"/>
              </w:rPr>
            </w:pPr>
          </w:p>
          <w:p w:rsidR="00433C83" w:rsidRPr="00AE5762" w:rsidRDefault="00433C83" w:rsidP="00B6412B">
            <w:pPr>
              <w:rPr>
                <w:sz w:val="10"/>
                <w:szCs w:val="10"/>
              </w:rPr>
            </w:pPr>
          </w:p>
          <w:p w:rsidR="00433C83" w:rsidRPr="00AE5762" w:rsidRDefault="00433C83" w:rsidP="00B6412B">
            <w:pPr>
              <w:rPr>
                <w:sz w:val="10"/>
                <w:szCs w:val="10"/>
              </w:rPr>
            </w:pPr>
            <w:r w:rsidRPr="00AE5762">
              <w:rPr>
                <w:sz w:val="10"/>
                <w:szCs w:val="10"/>
              </w:rPr>
              <w:t>/</w:t>
            </w:r>
          </w:p>
        </w:tc>
        <w:tc>
          <w:tcPr>
            <w:tcW w:w="450" w:type="dxa"/>
          </w:tcPr>
          <w:p w:rsidR="00433C83" w:rsidRPr="00AE5762" w:rsidRDefault="00433C83" w:rsidP="00B6412B">
            <w:pPr>
              <w:rPr>
                <w:sz w:val="10"/>
                <w:szCs w:val="10"/>
              </w:rPr>
            </w:pPr>
          </w:p>
          <w:p w:rsidR="00433C83" w:rsidRPr="00AE5762" w:rsidRDefault="00433C83" w:rsidP="00B6412B">
            <w:pPr>
              <w:rPr>
                <w:sz w:val="10"/>
                <w:szCs w:val="10"/>
              </w:rPr>
            </w:pPr>
          </w:p>
          <w:p w:rsidR="00433C83" w:rsidRPr="00AE5762" w:rsidRDefault="00433C83" w:rsidP="00B6412B">
            <w:pPr>
              <w:rPr>
                <w:sz w:val="10"/>
                <w:szCs w:val="10"/>
              </w:rPr>
            </w:pPr>
          </w:p>
          <w:p w:rsidR="00433C83" w:rsidRPr="00AE5762" w:rsidRDefault="00433C83" w:rsidP="00B6412B">
            <w:pPr>
              <w:rPr>
                <w:sz w:val="10"/>
                <w:szCs w:val="10"/>
              </w:rPr>
            </w:pPr>
            <w:r w:rsidRPr="00AE5762">
              <w:rPr>
                <w:sz w:val="10"/>
                <w:szCs w:val="10"/>
              </w:rPr>
              <w:t>44.62</w:t>
            </w:r>
          </w:p>
        </w:tc>
        <w:tc>
          <w:tcPr>
            <w:tcW w:w="450" w:type="dxa"/>
          </w:tcPr>
          <w:p w:rsidR="00433C83" w:rsidRPr="00AE5762" w:rsidRDefault="00433C83" w:rsidP="00B6412B">
            <w:pPr>
              <w:rPr>
                <w:sz w:val="10"/>
                <w:szCs w:val="10"/>
              </w:rPr>
            </w:pPr>
          </w:p>
          <w:p w:rsidR="00433C83" w:rsidRPr="00AE5762" w:rsidRDefault="00433C83" w:rsidP="00B6412B">
            <w:pPr>
              <w:rPr>
                <w:sz w:val="10"/>
                <w:szCs w:val="10"/>
              </w:rPr>
            </w:pPr>
          </w:p>
          <w:p w:rsidR="00433C83" w:rsidRPr="00AE5762" w:rsidRDefault="00433C83" w:rsidP="00B6412B">
            <w:pPr>
              <w:rPr>
                <w:sz w:val="10"/>
                <w:szCs w:val="10"/>
              </w:rPr>
            </w:pPr>
          </w:p>
          <w:p w:rsidR="00433C83" w:rsidRPr="00AE5762" w:rsidRDefault="00433C83" w:rsidP="00B6412B">
            <w:pPr>
              <w:rPr>
                <w:sz w:val="10"/>
                <w:szCs w:val="10"/>
              </w:rPr>
            </w:pPr>
            <w:r w:rsidRPr="00AE5762">
              <w:rPr>
                <w:sz w:val="10"/>
                <w:szCs w:val="10"/>
              </w:rPr>
              <w:t>/</w:t>
            </w:r>
          </w:p>
        </w:tc>
      </w:tr>
    </w:tbl>
    <w:p w:rsidR="007258B5" w:rsidRPr="00AE5762" w:rsidRDefault="007258B5" w:rsidP="007258B5">
      <w:pPr>
        <w:jc w:val="both"/>
        <w:rPr>
          <w:b/>
          <w:szCs w:val="24"/>
        </w:rPr>
      </w:pPr>
    </w:p>
    <w:p w:rsidR="00E64874" w:rsidRPr="00AE5762" w:rsidRDefault="00E64874" w:rsidP="00814DD4">
      <w:pPr>
        <w:ind w:left="-426" w:right="-612"/>
        <w:rPr>
          <w:b/>
        </w:rPr>
      </w:pPr>
    </w:p>
    <w:p w:rsidR="00D05433" w:rsidRPr="00AE5762" w:rsidRDefault="00D05433" w:rsidP="00814DD4">
      <w:pPr>
        <w:ind w:left="-426" w:right="-612"/>
        <w:rPr>
          <w:b/>
        </w:rPr>
      </w:pPr>
    </w:p>
    <w:p w:rsidR="00C16ADD" w:rsidRPr="00AE5762" w:rsidRDefault="00C16ADD" w:rsidP="007258B5"/>
    <w:p w:rsidR="00B6412B" w:rsidRPr="00AE5762" w:rsidRDefault="00B6412B">
      <w:pPr>
        <w:rPr>
          <w:b/>
          <w:sz w:val="28"/>
        </w:rPr>
      </w:pPr>
      <w:r w:rsidRPr="00AE5762">
        <w:rPr>
          <w:b/>
          <w:sz w:val="28"/>
        </w:rPr>
        <w:br w:type="page"/>
      </w:r>
    </w:p>
    <w:p w:rsidR="00C16ADD" w:rsidRPr="00AE5762" w:rsidRDefault="00C16ADD" w:rsidP="007258B5">
      <w:pPr>
        <w:rPr>
          <w:b/>
          <w:sz w:val="28"/>
          <w:szCs w:val="28"/>
        </w:rPr>
      </w:pPr>
      <w:r w:rsidRPr="00AE5762">
        <w:rPr>
          <w:b/>
          <w:sz w:val="28"/>
        </w:rPr>
        <w:t xml:space="preserve">Table 2. Indicators of the </w:t>
      </w:r>
      <w:r w:rsidR="00EC293A" w:rsidRPr="00AE5762">
        <w:rPr>
          <w:b/>
          <w:sz w:val="28"/>
        </w:rPr>
        <w:t>S</w:t>
      </w:r>
      <w:r w:rsidRPr="00AE5762">
        <w:rPr>
          <w:b/>
          <w:sz w:val="28"/>
        </w:rPr>
        <w:t xml:space="preserve">tatus of the FMC </w:t>
      </w:r>
      <w:r w:rsidR="00EC293A" w:rsidRPr="00AE5762">
        <w:rPr>
          <w:b/>
          <w:sz w:val="28"/>
        </w:rPr>
        <w:t>S</w:t>
      </w:r>
      <w:r w:rsidRPr="00AE5762">
        <w:rPr>
          <w:b/>
          <w:sz w:val="28"/>
        </w:rPr>
        <w:t xml:space="preserve">ystem according to the </w:t>
      </w:r>
      <w:r w:rsidR="00EC293A" w:rsidRPr="00AE5762">
        <w:rPr>
          <w:b/>
          <w:sz w:val="28"/>
        </w:rPr>
        <w:t>E</w:t>
      </w:r>
      <w:r w:rsidRPr="00AE5762">
        <w:rPr>
          <w:b/>
          <w:sz w:val="28"/>
        </w:rPr>
        <w:t xml:space="preserve">lements and </w:t>
      </w:r>
      <w:r w:rsidR="00EC293A" w:rsidRPr="00AE5762">
        <w:rPr>
          <w:b/>
          <w:sz w:val="28"/>
        </w:rPr>
        <w:t>P</w:t>
      </w:r>
      <w:r w:rsidRPr="00AE5762">
        <w:rPr>
          <w:b/>
          <w:sz w:val="28"/>
        </w:rPr>
        <w:t xml:space="preserve">rinciples of the COSO </w:t>
      </w:r>
      <w:r w:rsidR="00EC293A" w:rsidRPr="00AE5762">
        <w:rPr>
          <w:b/>
          <w:sz w:val="28"/>
        </w:rPr>
        <w:t>F</w:t>
      </w:r>
      <w:r w:rsidRPr="00AE5762">
        <w:rPr>
          <w:b/>
          <w:sz w:val="28"/>
        </w:rPr>
        <w:t>ramework</w:t>
      </w:r>
    </w:p>
    <w:p w:rsidR="00554F77" w:rsidRPr="00AE5762" w:rsidRDefault="00554F77" w:rsidP="005602B4">
      <w:pPr>
        <w:rPr>
          <w:b/>
        </w:rPr>
      </w:pPr>
    </w:p>
    <w:p w:rsidR="005602B4" w:rsidRPr="00AE5762" w:rsidRDefault="00554F77" w:rsidP="005602B4">
      <w:pPr>
        <w:rPr>
          <w:b/>
        </w:rPr>
      </w:pPr>
      <w:r w:rsidRPr="00AE5762">
        <w:rPr>
          <w:b/>
        </w:rPr>
        <w:t>1.CONTROL ENVIRONMENT</w:t>
      </w:r>
    </w:p>
    <w:p w:rsidR="00C16ADD" w:rsidRPr="00AE5762" w:rsidRDefault="00C16ADD" w:rsidP="007258B5">
      <w:pPr>
        <w:rPr>
          <w:b/>
        </w:rPr>
      </w:pPr>
    </w:p>
    <w:tbl>
      <w:tblPr>
        <w:tblStyle w:val="TableGrid"/>
        <w:tblW w:w="9990" w:type="dxa"/>
        <w:tblInd w:w="-455" w:type="dxa"/>
        <w:tblLayout w:type="fixed"/>
        <w:tblLook w:val="04A0" w:firstRow="1" w:lastRow="0" w:firstColumn="1" w:lastColumn="0" w:noHBand="0" w:noVBand="1"/>
      </w:tblPr>
      <w:tblGrid>
        <w:gridCol w:w="3600"/>
        <w:gridCol w:w="450"/>
        <w:gridCol w:w="450"/>
        <w:gridCol w:w="540"/>
        <w:gridCol w:w="450"/>
        <w:gridCol w:w="450"/>
        <w:gridCol w:w="450"/>
        <w:gridCol w:w="450"/>
        <w:gridCol w:w="450"/>
        <w:gridCol w:w="450"/>
        <w:gridCol w:w="450"/>
        <w:gridCol w:w="450"/>
        <w:gridCol w:w="450"/>
        <w:gridCol w:w="450"/>
        <w:gridCol w:w="450"/>
      </w:tblGrid>
      <w:tr w:rsidR="00433C83" w:rsidRPr="00AE5762" w:rsidTr="0063055B">
        <w:tc>
          <w:tcPr>
            <w:tcW w:w="9990" w:type="dxa"/>
            <w:gridSpan w:val="15"/>
          </w:tcPr>
          <w:p w:rsidR="00433C83" w:rsidRPr="00AE5762" w:rsidRDefault="00433C83" w:rsidP="0063055B">
            <w:pPr>
              <w:ind w:left="113" w:right="113"/>
              <w:jc w:val="center"/>
              <w:rPr>
                <w:sz w:val="20"/>
              </w:rPr>
            </w:pPr>
            <w:r w:rsidRPr="00AE5762">
              <w:rPr>
                <w:sz w:val="20"/>
              </w:rPr>
              <w:t>Principle 1</w:t>
            </w:r>
          </w:p>
          <w:p w:rsidR="00433C83" w:rsidRPr="00AE5762" w:rsidRDefault="00433C83" w:rsidP="0063055B">
            <w:pPr>
              <w:ind w:left="113" w:right="113"/>
              <w:jc w:val="center"/>
              <w:rPr>
                <w:sz w:val="20"/>
              </w:rPr>
            </w:pPr>
            <w:r w:rsidRPr="00AE5762">
              <w:rPr>
                <w:sz w:val="20"/>
              </w:rPr>
              <w:t>Organisation is demonstrating its commitment to integrity and ethical values</w:t>
            </w:r>
          </w:p>
        </w:tc>
      </w:tr>
      <w:tr w:rsidR="00433C83" w:rsidRPr="00AE5762" w:rsidTr="0063055B">
        <w:tc>
          <w:tcPr>
            <w:tcW w:w="3600" w:type="dxa"/>
          </w:tcPr>
          <w:p w:rsidR="00433C83" w:rsidRPr="00AE5762" w:rsidRDefault="00433C83" w:rsidP="0063055B">
            <w:pPr>
              <w:jc w:val="both"/>
              <w:rPr>
                <w:szCs w:val="24"/>
              </w:rPr>
            </w:pPr>
          </w:p>
        </w:tc>
        <w:tc>
          <w:tcPr>
            <w:tcW w:w="3690" w:type="dxa"/>
            <w:gridSpan w:val="8"/>
          </w:tcPr>
          <w:p w:rsidR="00433C83" w:rsidRPr="00AE5762" w:rsidRDefault="00433C83" w:rsidP="0063055B">
            <w:pPr>
              <w:jc w:val="center"/>
              <w:rPr>
                <w:sz w:val="20"/>
              </w:rPr>
            </w:pPr>
            <w:r w:rsidRPr="00AE5762">
              <w:rPr>
                <w:sz w:val="20"/>
              </w:rPr>
              <w:t>CENTRAL LEVEL</w:t>
            </w:r>
          </w:p>
        </w:tc>
        <w:tc>
          <w:tcPr>
            <w:tcW w:w="1800" w:type="dxa"/>
            <w:gridSpan w:val="4"/>
          </w:tcPr>
          <w:p w:rsidR="00433C83" w:rsidRPr="00AE5762" w:rsidRDefault="00433C83" w:rsidP="0063055B">
            <w:pPr>
              <w:jc w:val="center"/>
              <w:rPr>
                <w:sz w:val="20"/>
              </w:rPr>
            </w:pPr>
            <w:r w:rsidRPr="00AE5762">
              <w:rPr>
                <w:sz w:val="20"/>
              </w:rPr>
              <w:t>LOCAL LEVEL</w:t>
            </w:r>
          </w:p>
        </w:tc>
        <w:tc>
          <w:tcPr>
            <w:tcW w:w="450" w:type="dxa"/>
            <w:vMerge w:val="restart"/>
            <w:textDirection w:val="btLr"/>
          </w:tcPr>
          <w:p w:rsidR="00433C83" w:rsidRPr="00AE5762" w:rsidRDefault="00433C83" w:rsidP="0063055B">
            <w:pPr>
              <w:ind w:left="113" w:right="113"/>
              <w:rPr>
                <w:sz w:val="12"/>
                <w:szCs w:val="12"/>
              </w:rPr>
            </w:pPr>
            <w:r w:rsidRPr="00AE5762">
              <w:rPr>
                <w:sz w:val="12"/>
                <w:szCs w:val="12"/>
              </w:rPr>
              <w:t>TOTAL - ALL PFBs</w:t>
            </w:r>
          </w:p>
        </w:tc>
        <w:tc>
          <w:tcPr>
            <w:tcW w:w="450" w:type="dxa"/>
            <w:vMerge w:val="restart"/>
            <w:textDirection w:val="btLr"/>
          </w:tcPr>
          <w:p w:rsidR="00433C83" w:rsidRPr="00AE5762" w:rsidRDefault="00433C83" w:rsidP="0063055B">
            <w:pPr>
              <w:ind w:left="113" w:right="113"/>
              <w:rPr>
                <w:sz w:val="12"/>
                <w:szCs w:val="12"/>
              </w:rPr>
            </w:pPr>
            <w:r w:rsidRPr="00AE5762">
              <w:rPr>
                <w:sz w:val="12"/>
                <w:szCs w:val="12"/>
              </w:rPr>
              <w:t>PRIORITY PFBs</w:t>
            </w:r>
          </w:p>
        </w:tc>
      </w:tr>
      <w:tr w:rsidR="00433C83" w:rsidRPr="00AE5762" w:rsidTr="0063055B">
        <w:trPr>
          <w:cantSplit/>
          <w:trHeight w:val="1556"/>
        </w:trPr>
        <w:tc>
          <w:tcPr>
            <w:tcW w:w="3600" w:type="dxa"/>
          </w:tcPr>
          <w:p w:rsidR="00433C83" w:rsidRPr="00AE5762" w:rsidRDefault="00433C83" w:rsidP="0063055B">
            <w:pPr>
              <w:jc w:val="both"/>
              <w:rPr>
                <w:sz w:val="12"/>
                <w:szCs w:val="12"/>
              </w:rPr>
            </w:pPr>
          </w:p>
        </w:tc>
        <w:tc>
          <w:tcPr>
            <w:tcW w:w="450" w:type="dxa"/>
            <w:textDirection w:val="btLr"/>
          </w:tcPr>
          <w:p w:rsidR="00433C83" w:rsidRPr="00AE5762" w:rsidRDefault="00433C83" w:rsidP="0063055B">
            <w:pPr>
              <w:ind w:left="113" w:right="113"/>
              <w:rPr>
                <w:sz w:val="12"/>
                <w:szCs w:val="12"/>
              </w:rPr>
            </w:pPr>
            <w:r w:rsidRPr="00AE5762">
              <w:rPr>
                <w:sz w:val="12"/>
                <w:szCs w:val="12"/>
              </w:rPr>
              <w:t xml:space="preserve">MINISTRIES with </w:t>
            </w:r>
            <w:r w:rsidR="00BA3C9E" w:rsidRPr="00AE5762">
              <w:rPr>
                <w:sz w:val="12"/>
                <w:szCs w:val="12"/>
              </w:rPr>
              <w:t>constituent admin.</w:t>
            </w:r>
            <w:r w:rsidRPr="00AE5762">
              <w:rPr>
                <w:sz w:val="12"/>
                <w:szCs w:val="12"/>
              </w:rPr>
              <w:t xml:space="preserve"> bodies</w:t>
            </w:r>
          </w:p>
        </w:tc>
        <w:tc>
          <w:tcPr>
            <w:tcW w:w="450" w:type="dxa"/>
            <w:textDirection w:val="btLr"/>
          </w:tcPr>
          <w:p w:rsidR="00433C83" w:rsidRPr="00AE5762" w:rsidRDefault="00B5051D" w:rsidP="0063055B">
            <w:pPr>
              <w:ind w:left="113" w:right="113"/>
              <w:jc w:val="both"/>
              <w:rPr>
                <w:sz w:val="12"/>
                <w:szCs w:val="12"/>
              </w:rPr>
            </w:pPr>
            <w:r>
              <w:rPr>
                <w:sz w:val="12"/>
                <w:szCs w:val="12"/>
              </w:rPr>
              <w:t>MSIO</w:t>
            </w:r>
            <w:r w:rsidR="00433C83" w:rsidRPr="00AE5762">
              <w:rPr>
                <w:sz w:val="12"/>
                <w:szCs w:val="12"/>
              </w:rPr>
              <w:t xml:space="preserve">s </w:t>
            </w:r>
          </w:p>
        </w:tc>
        <w:tc>
          <w:tcPr>
            <w:tcW w:w="540" w:type="dxa"/>
            <w:textDirection w:val="btLr"/>
          </w:tcPr>
          <w:p w:rsidR="00433C83" w:rsidRPr="00AE5762" w:rsidRDefault="00433C83" w:rsidP="0063055B">
            <w:pPr>
              <w:ind w:left="113" w:right="113"/>
              <w:rPr>
                <w:sz w:val="12"/>
                <w:szCs w:val="12"/>
              </w:rPr>
            </w:pPr>
            <w:r w:rsidRPr="00AE5762">
              <w:rPr>
                <w:sz w:val="12"/>
                <w:szCs w:val="12"/>
              </w:rPr>
              <w:t xml:space="preserve">DBBs (other </w:t>
            </w:r>
            <w:r w:rsidR="00BA3C9E" w:rsidRPr="00AE5762">
              <w:rPr>
                <w:sz w:val="12"/>
                <w:szCs w:val="12"/>
              </w:rPr>
              <w:t>DBBs -</w:t>
            </w:r>
            <w:r w:rsidRPr="00AE5762">
              <w:rPr>
                <w:sz w:val="12"/>
                <w:szCs w:val="12"/>
              </w:rPr>
              <w:t xml:space="preserve"> without ministries and their constituent admin. bodies</w:t>
            </w:r>
          </w:p>
        </w:tc>
        <w:tc>
          <w:tcPr>
            <w:tcW w:w="450" w:type="dxa"/>
            <w:textDirection w:val="btLr"/>
          </w:tcPr>
          <w:p w:rsidR="00433C83" w:rsidRPr="00AE5762" w:rsidRDefault="00433C83" w:rsidP="0063055B">
            <w:pPr>
              <w:ind w:left="113" w:right="113"/>
              <w:jc w:val="both"/>
              <w:rPr>
                <w:sz w:val="12"/>
                <w:szCs w:val="12"/>
              </w:rPr>
            </w:pPr>
            <w:r w:rsidRPr="00AE5762">
              <w:rPr>
                <w:sz w:val="12"/>
                <w:szCs w:val="12"/>
              </w:rPr>
              <w:t>IBBs</w:t>
            </w:r>
          </w:p>
        </w:tc>
        <w:tc>
          <w:tcPr>
            <w:tcW w:w="450" w:type="dxa"/>
            <w:textDirection w:val="btLr"/>
          </w:tcPr>
          <w:p w:rsidR="00433C83" w:rsidRPr="00AE5762" w:rsidRDefault="00433C83" w:rsidP="0063055B">
            <w:pPr>
              <w:ind w:left="113" w:right="113"/>
              <w:jc w:val="both"/>
              <w:rPr>
                <w:sz w:val="12"/>
                <w:szCs w:val="12"/>
              </w:rPr>
            </w:pPr>
            <w:r w:rsidRPr="00AE5762">
              <w:rPr>
                <w:sz w:val="12"/>
                <w:szCs w:val="12"/>
              </w:rPr>
              <w:t>PEs</w:t>
            </w:r>
          </w:p>
        </w:tc>
        <w:tc>
          <w:tcPr>
            <w:tcW w:w="450" w:type="dxa"/>
            <w:textDirection w:val="btLr"/>
          </w:tcPr>
          <w:p w:rsidR="00433C83" w:rsidRPr="00AE5762" w:rsidRDefault="00433C83" w:rsidP="0063055B">
            <w:pPr>
              <w:ind w:left="113" w:right="113"/>
              <w:jc w:val="both"/>
              <w:rPr>
                <w:sz w:val="12"/>
                <w:szCs w:val="12"/>
              </w:rPr>
            </w:pPr>
            <w:r w:rsidRPr="00AE5762">
              <w:rPr>
                <w:sz w:val="12"/>
                <w:szCs w:val="12"/>
              </w:rPr>
              <w:t>Other PFBs, (excluding PEs)</w:t>
            </w:r>
          </w:p>
        </w:tc>
        <w:tc>
          <w:tcPr>
            <w:tcW w:w="450" w:type="dxa"/>
            <w:textDirection w:val="btLr"/>
          </w:tcPr>
          <w:p w:rsidR="00433C83" w:rsidRPr="00AE5762" w:rsidRDefault="00433C83" w:rsidP="0063055B">
            <w:pPr>
              <w:ind w:left="113" w:right="113"/>
              <w:jc w:val="both"/>
              <w:rPr>
                <w:sz w:val="12"/>
                <w:szCs w:val="12"/>
              </w:rPr>
            </w:pPr>
            <w:r w:rsidRPr="00AE5762">
              <w:rPr>
                <w:sz w:val="12"/>
                <w:szCs w:val="12"/>
              </w:rPr>
              <w:t xml:space="preserve">Users of RHIF funds </w:t>
            </w:r>
          </w:p>
        </w:tc>
        <w:tc>
          <w:tcPr>
            <w:tcW w:w="450" w:type="dxa"/>
            <w:textDirection w:val="btLr"/>
          </w:tcPr>
          <w:p w:rsidR="00433C83" w:rsidRPr="00AE5762" w:rsidRDefault="00433C83" w:rsidP="0063055B">
            <w:pPr>
              <w:ind w:left="113" w:right="113"/>
              <w:jc w:val="both"/>
              <w:rPr>
                <w:sz w:val="12"/>
                <w:szCs w:val="12"/>
              </w:rPr>
            </w:pPr>
            <w:r w:rsidRPr="00AE5762">
              <w:rPr>
                <w:sz w:val="12"/>
                <w:szCs w:val="12"/>
              </w:rPr>
              <w:t>CENTRAL LEVEL – TOTAL</w:t>
            </w:r>
          </w:p>
        </w:tc>
        <w:tc>
          <w:tcPr>
            <w:tcW w:w="450" w:type="dxa"/>
            <w:textDirection w:val="btLr"/>
          </w:tcPr>
          <w:p w:rsidR="00433C83" w:rsidRPr="00AE5762" w:rsidRDefault="00433C83" w:rsidP="0063055B">
            <w:pPr>
              <w:ind w:left="113" w:right="113"/>
              <w:jc w:val="both"/>
              <w:rPr>
                <w:sz w:val="12"/>
                <w:szCs w:val="12"/>
              </w:rPr>
            </w:pPr>
            <w:r w:rsidRPr="00AE5762">
              <w:rPr>
                <w:sz w:val="12"/>
                <w:szCs w:val="12"/>
              </w:rPr>
              <w:t>DBBs</w:t>
            </w:r>
          </w:p>
        </w:tc>
        <w:tc>
          <w:tcPr>
            <w:tcW w:w="450" w:type="dxa"/>
            <w:textDirection w:val="btLr"/>
          </w:tcPr>
          <w:p w:rsidR="00433C83" w:rsidRPr="00AE5762" w:rsidRDefault="00433C83" w:rsidP="0063055B">
            <w:pPr>
              <w:ind w:left="113" w:right="113"/>
              <w:jc w:val="both"/>
              <w:rPr>
                <w:sz w:val="12"/>
                <w:szCs w:val="12"/>
              </w:rPr>
            </w:pPr>
            <w:r w:rsidRPr="00AE5762">
              <w:rPr>
                <w:sz w:val="12"/>
                <w:szCs w:val="12"/>
              </w:rPr>
              <w:t>IBBs</w:t>
            </w:r>
          </w:p>
        </w:tc>
        <w:tc>
          <w:tcPr>
            <w:tcW w:w="450" w:type="dxa"/>
            <w:textDirection w:val="btLr"/>
          </w:tcPr>
          <w:p w:rsidR="00433C83" w:rsidRPr="00AE5762" w:rsidRDefault="00433C83" w:rsidP="0063055B">
            <w:pPr>
              <w:ind w:left="113" w:right="113"/>
              <w:jc w:val="both"/>
              <w:rPr>
                <w:sz w:val="12"/>
                <w:szCs w:val="12"/>
              </w:rPr>
            </w:pPr>
            <w:r w:rsidRPr="00AE5762">
              <w:rPr>
                <w:sz w:val="12"/>
                <w:szCs w:val="12"/>
              </w:rPr>
              <w:t>OTHER PFBs</w:t>
            </w:r>
          </w:p>
        </w:tc>
        <w:tc>
          <w:tcPr>
            <w:tcW w:w="450" w:type="dxa"/>
            <w:textDirection w:val="btLr"/>
          </w:tcPr>
          <w:p w:rsidR="00433C83" w:rsidRPr="00AE5762" w:rsidRDefault="00433C83" w:rsidP="0063055B">
            <w:pPr>
              <w:ind w:left="113" w:right="113"/>
              <w:jc w:val="both"/>
              <w:rPr>
                <w:sz w:val="12"/>
                <w:szCs w:val="12"/>
              </w:rPr>
            </w:pPr>
            <w:r w:rsidRPr="00AE5762">
              <w:rPr>
                <w:sz w:val="12"/>
                <w:szCs w:val="12"/>
              </w:rPr>
              <w:t>LOCAL LEVEL - TOTAL</w:t>
            </w:r>
          </w:p>
        </w:tc>
        <w:tc>
          <w:tcPr>
            <w:tcW w:w="450" w:type="dxa"/>
            <w:vMerge/>
            <w:textDirection w:val="btLr"/>
          </w:tcPr>
          <w:p w:rsidR="00433C83" w:rsidRPr="00AE5762" w:rsidRDefault="00433C83" w:rsidP="0063055B">
            <w:pPr>
              <w:ind w:left="113" w:right="113"/>
              <w:jc w:val="both"/>
              <w:rPr>
                <w:sz w:val="12"/>
                <w:szCs w:val="12"/>
              </w:rPr>
            </w:pPr>
          </w:p>
        </w:tc>
        <w:tc>
          <w:tcPr>
            <w:tcW w:w="450" w:type="dxa"/>
            <w:vMerge/>
            <w:textDirection w:val="btLr"/>
          </w:tcPr>
          <w:p w:rsidR="00433C83" w:rsidRPr="00AE5762" w:rsidRDefault="00433C83" w:rsidP="0063055B">
            <w:pPr>
              <w:ind w:left="113" w:right="113"/>
              <w:jc w:val="both"/>
              <w:rPr>
                <w:sz w:val="12"/>
                <w:szCs w:val="12"/>
              </w:rPr>
            </w:pPr>
          </w:p>
        </w:tc>
      </w:tr>
      <w:tr w:rsidR="00433C83" w:rsidRPr="00AE5762" w:rsidTr="0063055B">
        <w:trPr>
          <w:cantSplit/>
          <w:trHeight w:val="422"/>
        </w:trPr>
        <w:tc>
          <w:tcPr>
            <w:tcW w:w="3600" w:type="dxa"/>
          </w:tcPr>
          <w:p w:rsidR="00433C83" w:rsidRPr="00AE5762" w:rsidRDefault="00B31DD7" w:rsidP="0063055B">
            <w:pPr>
              <w:jc w:val="both"/>
              <w:rPr>
                <w:sz w:val="12"/>
                <w:szCs w:val="12"/>
              </w:rPr>
            </w:pPr>
            <w:r w:rsidRPr="00AE5762">
              <w:rPr>
                <w:sz w:val="16"/>
                <w:szCs w:val="16"/>
              </w:rPr>
              <w:t>T</w:t>
            </w:r>
            <w:r w:rsidR="00433C83" w:rsidRPr="00AE5762">
              <w:rPr>
                <w:sz w:val="16"/>
                <w:szCs w:val="16"/>
              </w:rPr>
              <w:t>he management has set the standards of conduct (code of conduct consistent with the organisation's regulations, ethical standards and values)</w:t>
            </w:r>
          </w:p>
        </w:tc>
        <w:tc>
          <w:tcPr>
            <w:tcW w:w="450" w:type="dxa"/>
          </w:tcPr>
          <w:p w:rsidR="00433C83" w:rsidRPr="00AE5762" w:rsidRDefault="00433C83" w:rsidP="0063055B">
            <w:pPr>
              <w:rPr>
                <w:sz w:val="10"/>
                <w:szCs w:val="10"/>
              </w:rPr>
            </w:pPr>
          </w:p>
          <w:p w:rsidR="00264473" w:rsidRPr="00AE5762" w:rsidRDefault="00264473" w:rsidP="0063055B">
            <w:pPr>
              <w:rPr>
                <w:sz w:val="10"/>
                <w:szCs w:val="10"/>
              </w:rPr>
            </w:pPr>
            <w:r w:rsidRPr="00AE5762">
              <w:rPr>
                <w:sz w:val="10"/>
                <w:szCs w:val="10"/>
              </w:rPr>
              <w:t>93.62</w:t>
            </w:r>
          </w:p>
        </w:tc>
        <w:tc>
          <w:tcPr>
            <w:tcW w:w="450" w:type="dxa"/>
          </w:tcPr>
          <w:p w:rsidR="00264473" w:rsidRPr="00AE5762" w:rsidRDefault="00433C83" w:rsidP="0063055B">
            <w:pPr>
              <w:ind w:left="-110"/>
              <w:rPr>
                <w:sz w:val="10"/>
                <w:szCs w:val="10"/>
              </w:rPr>
            </w:pPr>
            <w:r w:rsidRPr="00AE5762">
              <w:rPr>
                <w:sz w:val="10"/>
                <w:szCs w:val="10"/>
              </w:rPr>
              <w:t xml:space="preserve"> </w:t>
            </w:r>
          </w:p>
          <w:p w:rsidR="00433C83" w:rsidRPr="00AE5762" w:rsidRDefault="00433C83" w:rsidP="0063055B">
            <w:pPr>
              <w:ind w:left="-110"/>
              <w:rPr>
                <w:sz w:val="10"/>
                <w:szCs w:val="10"/>
              </w:rPr>
            </w:pPr>
            <w:r w:rsidRPr="00AE5762">
              <w:rPr>
                <w:sz w:val="10"/>
                <w:szCs w:val="10"/>
              </w:rPr>
              <w:t>10</w:t>
            </w:r>
            <w:r w:rsidR="00BA3C9E" w:rsidRPr="00AE5762">
              <w:rPr>
                <w:sz w:val="10"/>
                <w:szCs w:val="10"/>
              </w:rPr>
              <w:t>0.</w:t>
            </w:r>
            <w:r w:rsidRPr="00AE5762">
              <w:rPr>
                <w:sz w:val="10"/>
                <w:szCs w:val="10"/>
              </w:rPr>
              <w:t>00</w:t>
            </w:r>
          </w:p>
        </w:tc>
        <w:tc>
          <w:tcPr>
            <w:tcW w:w="540" w:type="dxa"/>
          </w:tcPr>
          <w:p w:rsidR="00264473" w:rsidRPr="00AE5762" w:rsidRDefault="00264473" w:rsidP="0063055B">
            <w:pPr>
              <w:rPr>
                <w:sz w:val="10"/>
                <w:szCs w:val="10"/>
              </w:rPr>
            </w:pPr>
          </w:p>
          <w:p w:rsidR="00433C83" w:rsidRPr="00AE5762" w:rsidRDefault="00264473" w:rsidP="0063055B">
            <w:pPr>
              <w:rPr>
                <w:sz w:val="10"/>
                <w:szCs w:val="10"/>
              </w:rPr>
            </w:pPr>
            <w:r w:rsidRPr="00AE5762">
              <w:rPr>
                <w:sz w:val="10"/>
                <w:szCs w:val="10"/>
              </w:rPr>
              <w:t>90.79</w:t>
            </w:r>
          </w:p>
        </w:tc>
        <w:tc>
          <w:tcPr>
            <w:tcW w:w="450" w:type="dxa"/>
          </w:tcPr>
          <w:p w:rsidR="00264473" w:rsidRPr="00AE5762" w:rsidRDefault="00264473" w:rsidP="0063055B">
            <w:pPr>
              <w:rPr>
                <w:sz w:val="10"/>
                <w:szCs w:val="10"/>
              </w:rPr>
            </w:pPr>
          </w:p>
          <w:p w:rsidR="00433C83" w:rsidRPr="00AE5762" w:rsidRDefault="00264473" w:rsidP="0063055B">
            <w:pPr>
              <w:rPr>
                <w:sz w:val="10"/>
                <w:szCs w:val="10"/>
              </w:rPr>
            </w:pPr>
            <w:r w:rsidRPr="00AE5762">
              <w:rPr>
                <w:sz w:val="10"/>
                <w:szCs w:val="10"/>
              </w:rPr>
              <w:t>94.80</w:t>
            </w:r>
          </w:p>
        </w:tc>
        <w:tc>
          <w:tcPr>
            <w:tcW w:w="450" w:type="dxa"/>
          </w:tcPr>
          <w:p w:rsidR="00264473" w:rsidRPr="00AE5762" w:rsidRDefault="00264473" w:rsidP="0063055B">
            <w:pPr>
              <w:rPr>
                <w:sz w:val="10"/>
                <w:szCs w:val="10"/>
              </w:rPr>
            </w:pPr>
          </w:p>
          <w:p w:rsidR="00433C83" w:rsidRPr="00AE5762" w:rsidRDefault="00264473" w:rsidP="0063055B">
            <w:pPr>
              <w:rPr>
                <w:sz w:val="10"/>
                <w:szCs w:val="10"/>
              </w:rPr>
            </w:pPr>
            <w:r w:rsidRPr="00AE5762">
              <w:rPr>
                <w:sz w:val="10"/>
                <w:szCs w:val="10"/>
              </w:rPr>
              <w:t>91.67</w:t>
            </w:r>
          </w:p>
        </w:tc>
        <w:tc>
          <w:tcPr>
            <w:tcW w:w="450" w:type="dxa"/>
          </w:tcPr>
          <w:p w:rsidR="00264473" w:rsidRPr="00AE5762" w:rsidRDefault="00264473" w:rsidP="0063055B">
            <w:pPr>
              <w:rPr>
                <w:sz w:val="10"/>
                <w:szCs w:val="10"/>
              </w:rPr>
            </w:pPr>
          </w:p>
          <w:p w:rsidR="00433C83" w:rsidRPr="00AE5762" w:rsidRDefault="00264473" w:rsidP="0063055B">
            <w:pPr>
              <w:rPr>
                <w:sz w:val="10"/>
                <w:szCs w:val="10"/>
              </w:rPr>
            </w:pPr>
            <w:r w:rsidRPr="00AE5762">
              <w:rPr>
                <w:sz w:val="10"/>
                <w:szCs w:val="10"/>
              </w:rPr>
              <w:t>87.63</w:t>
            </w:r>
          </w:p>
        </w:tc>
        <w:tc>
          <w:tcPr>
            <w:tcW w:w="450" w:type="dxa"/>
          </w:tcPr>
          <w:p w:rsidR="00264473" w:rsidRPr="00AE5762" w:rsidRDefault="00264473" w:rsidP="00264473">
            <w:pPr>
              <w:rPr>
                <w:sz w:val="10"/>
                <w:szCs w:val="10"/>
              </w:rPr>
            </w:pPr>
          </w:p>
          <w:p w:rsidR="00264473" w:rsidRPr="00AE5762" w:rsidRDefault="00264473" w:rsidP="00264473">
            <w:pPr>
              <w:rPr>
                <w:sz w:val="10"/>
                <w:szCs w:val="10"/>
              </w:rPr>
            </w:pPr>
            <w:r w:rsidRPr="00AE5762">
              <w:rPr>
                <w:sz w:val="10"/>
                <w:szCs w:val="10"/>
              </w:rPr>
              <w:t>96.04</w:t>
            </w:r>
          </w:p>
        </w:tc>
        <w:tc>
          <w:tcPr>
            <w:tcW w:w="450" w:type="dxa"/>
          </w:tcPr>
          <w:p w:rsidR="00433C83" w:rsidRPr="00AE5762" w:rsidRDefault="00433C83" w:rsidP="0063055B">
            <w:pPr>
              <w:rPr>
                <w:sz w:val="10"/>
                <w:szCs w:val="10"/>
              </w:rPr>
            </w:pPr>
          </w:p>
          <w:p w:rsidR="00264473" w:rsidRPr="00AE5762" w:rsidRDefault="00264473" w:rsidP="0063055B">
            <w:pPr>
              <w:rPr>
                <w:sz w:val="10"/>
                <w:szCs w:val="10"/>
              </w:rPr>
            </w:pPr>
            <w:r w:rsidRPr="00AE5762">
              <w:rPr>
                <w:sz w:val="10"/>
                <w:szCs w:val="10"/>
              </w:rPr>
              <w:t>94.43</w:t>
            </w:r>
          </w:p>
        </w:tc>
        <w:tc>
          <w:tcPr>
            <w:tcW w:w="450" w:type="dxa"/>
          </w:tcPr>
          <w:p w:rsidR="00264473" w:rsidRPr="00AE5762" w:rsidRDefault="00264473" w:rsidP="00264473">
            <w:pPr>
              <w:rPr>
                <w:sz w:val="10"/>
                <w:szCs w:val="10"/>
              </w:rPr>
            </w:pPr>
          </w:p>
          <w:p w:rsidR="00264473" w:rsidRPr="00AE5762" w:rsidRDefault="00264473" w:rsidP="00264473">
            <w:pPr>
              <w:rPr>
                <w:sz w:val="10"/>
                <w:szCs w:val="10"/>
              </w:rPr>
            </w:pPr>
            <w:r w:rsidRPr="00AE5762">
              <w:rPr>
                <w:sz w:val="10"/>
                <w:szCs w:val="10"/>
              </w:rPr>
              <w:t>96.61</w:t>
            </w:r>
          </w:p>
        </w:tc>
        <w:tc>
          <w:tcPr>
            <w:tcW w:w="450" w:type="dxa"/>
          </w:tcPr>
          <w:p w:rsidR="00433C83" w:rsidRPr="00AE5762" w:rsidRDefault="00433C83" w:rsidP="0063055B">
            <w:pPr>
              <w:rPr>
                <w:sz w:val="10"/>
                <w:szCs w:val="10"/>
              </w:rPr>
            </w:pPr>
          </w:p>
          <w:p w:rsidR="00264473" w:rsidRPr="00AE5762" w:rsidRDefault="00264473" w:rsidP="0063055B">
            <w:pPr>
              <w:rPr>
                <w:sz w:val="10"/>
                <w:szCs w:val="10"/>
              </w:rPr>
            </w:pPr>
            <w:r w:rsidRPr="00AE5762">
              <w:rPr>
                <w:sz w:val="10"/>
                <w:szCs w:val="10"/>
              </w:rPr>
              <w:t>70.74</w:t>
            </w:r>
          </w:p>
        </w:tc>
        <w:tc>
          <w:tcPr>
            <w:tcW w:w="450" w:type="dxa"/>
          </w:tcPr>
          <w:p w:rsidR="00264473" w:rsidRPr="00AE5762" w:rsidRDefault="00264473" w:rsidP="00264473">
            <w:pPr>
              <w:rPr>
                <w:sz w:val="10"/>
                <w:szCs w:val="10"/>
              </w:rPr>
            </w:pPr>
          </w:p>
          <w:p w:rsidR="00264473" w:rsidRPr="00AE5762" w:rsidRDefault="00264473" w:rsidP="00264473">
            <w:pPr>
              <w:rPr>
                <w:sz w:val="10"/>
                <w:szCs w:val="10"/>
              </w:rPr>
            </w:pPr>
            <w:r w:rsidRPr="00AE5762">
              <w:rPr>
                <w:sz w:val="10"/>
                <w:szCs w:val="10"/>
              </w:rPr>
              <w:t>80.58</w:t>
            </w:r>
          </w:p>
        </w:tc>
        <w:tc>
          <w:tcPr>
            <w:tcW w:w="450" w:type="dxa"/>
          </w:tcPr>
          <w:p w:rsidR="00433C83" w:rsidRPr="00AE5762" w:rsidRDefault="00433C83" w:rsidP="0063055B">
            <w:pPr>
              <w:rPr>
                <w:sz w:val="10"/>
                <w:szCs w:val="10"/>
              </w:rPr>
            </w:pPr>
          </w:p>
          <w:p w:rsidR="00264473" w:rsidRPr="00AE5762" w:rsidRDefault="00264473" w:rsidP="0063055B">
            <w:pPr>
              <w:rPr>
                <w:sz w:val="10"/>
                <w:szCs w:val="10"/>
              </w:rPr>
            </w:pPr>
            <w:r w:rsidRPr="00AE5762">
              <w:rPr>
                <w:sz w:val="10"/>
                <w:szCs w:val="10"/>
              </w:rPr>
              <w:t>77.77</w:t>
            </w:r>
          </w:p>
        </w:tc>
        <w:tc>
          <w:tcPr>
            <w:tcW w:w="450" w:type="dxa"/>
          </w:tcPr>
          <w:p w:rsidR="00433C83" w:rsidRPr="00AE5762" w:rsidRDefault="00433C83" w:rsidP="0063055B">
            <w:pPr>
              <w:rPr>
                <w:sz w:val="10"/>
                <w:szCs w:val="10"/>
              </w:rPr>
            </w:pPr>
          </w:p>
          <w:p w:rsidR="00264473" w:rsidRPr="00AE5762" w:rsidRDefault="00264473" w:rsidP="0063055B">
            <w:pPr>
              <w:rPr>
                <w:sz w:val="10"/>
                <w:szCs w:val="10"/>
              </w:rPr>
            </w:pPr>
            <w:r w:rsidRPr="00AE5762">
              <w:rPr>
                <w:sz w:val="10"/>
                <w:szCs w:val="10"/>
              </w:rPr>
              <w:t>89.14</w:t>
            </w:r>
          </w:p>
        </w:tc>
        <w:tc>
          <w:tcPr>
            <w:tcW w:w="450" w:type="dxa"/>
          </w:tcPr>
          <w:p w:rsidR="00433C83" w:rsidRPr="00AE5762" w:rsidRDefault="00433C83" w:rsidP="0063055B">
            <w:pPr>
              <w:rPr>
                <w:sz w:val="10"/>
                <w:szCs w:val="10"/>
              </w:rPr>
            </w:pPr>
          </w:p>
          <w:p w:rsidR="00264473" w:rsidRPr="00AE5762" w:rsidRDefault="00264473" w:rsidP="0063055B">
            <w:pPr>
              <w:rPr>
                <w:sz w:val="10"/>
                <w:szCs w:val="10"/>
              </w:rPr>
            </w:pPr>
            <w:r w:rsidRPr="00AE5762">
              <w:rPr>
                <w:sz w:val="10"/>
                <w:szCs w:val="10"/>
              </w:rPr>
              <w:t>93.81</w:t>
            </w:r>
          </w:p>
        </w:tc>
      </w:tr>
      <w:tr w:rsidR="00433C83" w:rsidRPr="00AE5762" w:rsidTr="0063055B">
        <w:trPr>
          <w:cantSplit/>
          <w:trHeight w:val="422"/>
        </w:trPr>
        <w:tc>
          <w:tcPr>
            <w:tcW w:w="3600" w:type="dxa"/>
          </w:tcPr>
          <w:p w:rsidR="00433C83" w:rsidRPr="00AE5762" w:rsidRDefault="00B31DD7" w:rsidP="00AB79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sidRPr="00AE5762">
              <w:rPr>
                <w:sz w:val="16"/>
                <w:szCs w:val="16"/>
              </w:rPr>
              <w:t>E</w:t>
            </w:r>
            <w:r w:rsidR="00AB799C" w:rsidRPr="00AE5762">
              <w:rPr>
                <w:sz w:val="16"/>
                <w:szCs w:val="16"/>
              </w:rPr>
              <w:t xml:space="preserve">mployees, external partners of the organisation and users of services/citizens and are informed about </w:t>
            </w:r>
            <w:r w:rsidRPr="00AE5762">
              <w:rPr>
                <w:sz w:val="16"/>
                <w:szCs w:val="16"/>
              </w:rPr>
              <w:t>rules</w:t>
            </w:r>
            <w:r w:rsidR="00AB799C" w:rsidRPr="00AE5762">
              <w:rPr>
                <w:sz w:val="16"/>
                <w:szCs w:val="16"/>
              </w:rPr>
              <w:t xml:space="preserve"> of conduct</w:t>
            </w:r>
          </w:p>
        </w:tc>
        <w:tc>
          <w:tcPr>
            <w:tcW w:w="450" w:type="dxa"/>
          </w:tcPr>
          <w:p w:rsidR="00433C83" w:rsidRPr="00AE5762" w:rsidRDefault="00433C83" w:rsidP="0063055B">
            <w:pPr>
              <w:rPr>
                <w:sz w:val="10"/>
                <w:szCs w:val="10"/>
              </w:rPr>
            </w:pPr>
          </w:p>
          <w:p w:rsidR="00433C83" w:rsidRPr="00AE5762" w:rsidRDefault="00433C83" w:rsidP="0063055B">
            <w:pPr>
              <w:rPr>
                <w:sz w:val="10"/>
                <w:szCs w:val="10"/>
              </w:rPr>
            </w:pPr>
          </w:p>
          <w:p w:rsidR="00433C83" w:rsidRPr="00AE5762" w:rsidRDefault="00AB799C" w:rsidP="0063055B">
            <w:pPr>
              <w:rPr>
                <w:sz w:val="10"/>
                <w:szCs w:val="10"/>
              </w:rPr>
            </w:pPr>
            <w:r w:rsidRPr="00AE5762">
              <w:rPr>
                <w:sz w:val="10"/>
                <w:szCs w:val="10"/>
              </w:rPr>
              <w:t>82.98</w:t>
            </w:r>
          </w:p>
        </w:tc>
        <w:tc>
          <w:tcPr>
            <w:tcW w:w="450" w:type="dxa"/>
          </w:tcPr>
          <w:p w:rsidR="00433C83" w:rsidRPr="00AE5762" w:rsidRDefault="00433C83" w:rsidP="0063055B">
            <w:pPr>
              <w:ind w:left="-110"/>
              <w:rPr>
                <w:sz w:val="10"/>
                <w:szCs w:val="10"/>
              </w:rPr>
            </w:pPr>
          </w:p>
          <w:p w:rsidR="00433C83" w:rsidRPr="00AE5762" w:rsidRDefault="00433C83" w:rsidP="0063055B">
            <w:pPr>
              <w:ind w:left="-110"/>
              <w:rPr>
                <w:sz w:val="10"/>
                <w:szCs w:val="10"/>
              </w:rPr>
            </w:pPr>
          </w:p>
          <w:p w:rsidR="00433C83" w:rsidRPr="00AE5762" w:rsidRDefault="00433C83" w:rsidP="0063055B">
            <w:pPr>
              <w:ind w:left="-110"/>
              <w:rPr>
                <w:sz w:val="10"/>
                <w:szCs w:val="10"/>
              </w:rPr>
            </w:pPr>
            <w:r w:rsidRPr="00AE5762">
              <w:rPr>
                <w:sz w:val="10"/>
                <w:szCs w:val="10"/>
              </w:rPr>
              <w:t xml:space="preserve"> 100.00</w:t>
            </w:r>
          </w:p>
        </w:tc>
        <w:tc>
          <w:tcPr>
            <w:tcW w:w="540" w:type="dxa"/>
          </w:tcPr>
          <w:p w:rsidR="00433C83" w:rsidRPr="00AE5762" w:rsidRDefault="00433C83" w:rsidP="0063055B">
            <w:pPr>
              <w:rPr>
                <w:sz w:val="10"/>
                <w:szCs w:val="10"/>
              </w:rPr>
            </w:pPr>
          </w:p>
          <w:p w:rsidR="00433C83" w:rsidRPr="00AE5762" w:rsidRDefault="00433C83" w:rsidP="0063055B">
            <w:pPr>
              <w:rPr>
                <w:sz w:val="10"/>
                <w:szCs w:val="10"/>
              </w:rPr>
            </w:pPr>
          </w:p>
          <w:p w:rsidR="00433C83" w:rsidRPr="00AE5762" w:rsidRDefault="00AB799C" w:rsidP="0063055B">
            <w:pPr>
              <w:rPr>
                <w:sz w:val="10"/>
                <w:szCs w:val="10"/>
              </w:rPr>
            </w:pPr>
            <w:r w:rsidRPr="00AE5762">
              <w:rPr>
                <w:sz w:val="10"/>
                <w:szCs w:val="10"/>
              </w:rPr>
              <w:t>89.47</w:t>
            </w:r>
          </w:p>
        </w:tc>
        <w:tc>
          <w:tcPr>
            <w:tcW w:w="450" w:type="dxa"/>
          </w:tcPr>
          <w:p w:rsidR="00433C83" w:rsidRPr="00AE5762" w:rsidRDefault="00433C83" w:rsidP="0063055B">
            <w:pPr>
              <w:rPr>
                <w:sz w:val="10"/>
                <w:szCs w:val="10"/>
              </w:rPr>
            </w:pPr>
          </w:p>
          <w:p w:rsidR="00433C83" w:rsidRPr="00AE5762" w:rsidRDefault="00433C83" w:rsidP="0063055B">
            <w:pPr>
              <w:rPr>
                <w:sz w:val="10"/>
                <w:szCs w:val="10"/>
              </w:rPr>
            </w:pPr>
          </w:p>
          <w:p w:rsidR="00433C83" w:rsidRPr="00AE5762" w:rsidRDefault="00AB799C" w:rsidP="0063055B">
            <w:pPr>
              <w:rPr>
                <w:sz w:val="10"/>
                <w:szCs w:val="10"/>
              </w:rPr>
            </w:pPr>
            <w:r w:rsidRPr="00AE5762">
              <w:rPr>
                <w:sz w:val="10"/>
                <w:szCs w:val="10"/>
              </w:rPr>
              <w:t>86.84</w:t>
            </w:r>
          </w:p>
        </w:tc>
        <w:tc>
          <w:tcPr>
            <w:tcW w:w="450" w:type="dxa"/>
          </w:tcPr>
          <w:p w:rsidR="00433C83" w:rsidRPr="00AE5762" w:rsidRDefault="00433C83" w:rsidP="0063055B">
            <w:pPr>
              <w:rPr>
                <w:sz w:val="10"/>
                <w:szCs w:val="10"/>
              </w:rPr>
            </w:pPr>
          </w:p>
          <w:p w:rsidR="00433C83" w:rsidRPr="00AE5762" w:rsidRDefault="00433C83" w:rsidP="0063055B">
            <w:pPr>
              <w:rPr>
                <w:sz w:val="10"/>
                <w:szCs w:val="10"/>
              </w:rPr>
            </w:pPr>
          </w:p>
          <w:p w:rsidR="00433C83" w:rsidRPr="00AE5762" w:rsidRDefault="00AB799C" w:rsidP="0063055B">
            <w:pPr>
              <w:rPr>
                <w:sz w:val="10"/>
                <w:szCs w:val="10"/>
              </w:rPr>
            </w:pPr>
            <w:r w:rsidRPr="00AE5762">
              <w:rPr>
                <w:sz w:val="10"/>
                <w:szCs w:val="10"/>
              </w:rPr>
              <w:t>80.56</w:t>
            </w:r>
          </w:p>
        </w:tc>
        <w:tc>
          <w:tcPr>
            <w:tcW w:w="450" w:type="dxa"/>
          </w:tcPr>
          <w:p w:rsidR="00433C83" w:rsidRPr="00AE5762" w:rsidRDefault="00433C83" w:rsidP="0063055B">
            <w:pPr>
              <w:rPr>
                <w:sz w:val="10"/>
                <w:szCs w:val="10"/>
              </w:rPr>
            </w:pPr>
          </w:p>
          <w:p w:rsidR="00433C83" w:rsidRPr="00AE5762" w:rsidRDefault="00433C83" w:rsidP="0063055B">
            <w:pPr>
              <w:rPr>
                <w:sz w:val="10"/>
                <w:szCs w:val="10"/>
              </w:rPr>
            </w:pPr>
          </w:p>
          <w:p w:rsidR="00433C83" w:rsidRPr="00AE5762" w:rsidRDefault="00AB799C" w:rsidP="0063055B">
            <w:pPr>
              <w:rPr>
                <w:sz w:val="10"/>
                <w:szCs w:val="10"/>
              </w:rPr>
            </w:pPr>
            <w:r w:rsidRPr="00AE5762">
              <w:rPr>
                <w:sz w:val="10"/>
                <w:szCs w:val="10"/>
              </w:rPr>
              <w:t>80.41</w:t>
            </w:r>
          </w:p>
        </w:tc>
        <w:tc>
          <w:tcPr>
            <w:tcW w:w="450" w:type="dxa"/>
          </w:tcPr>
          <w:p w:rsidR="00433C83" w:rsidRPr="00AE5762" w:rsidRDefault="00433C83" w:rsidP="0063055B">
            <w:pPr>
              <w:rPr>
                <w:sz w:val="10"/>
                <w:szCs w:val="10"/>
              </w:rPr>
            </w:pPr>
          </w:p>
          <w:p w:rsidR="00433C83" w:rsidRPr="00AE5762" w:rsidRDefault="00433C83" w:rsidP="0063055B">
            <w:pPr>
              <w:rPr>
                <w:sz w:val="10"/>
                <w:szCs w:val="10"/>
              </w:rPr>
            </w:pPr>
          </w:p>
          <w:p w:rsidR="00433C83" w:rsidRPr="00AE5762" w:rsidRDefault="00AB799C" w:rsidP="0063055B">
            <w:pPr>
              <w:rPr>
                <w:sz w:val="10"/>
                <w:szCs w:val="10"/>
              </w:rPr>
            </w:pPr>
            <w:r w:rsidRPr="00AE5762">
              <w:rPr>
                <w:sz w:val="10"/>
                <w:szCs w:val="10"/>
              </w:rPr>
              <w:t>88.55</w:t>
            </w:r>
          </w:p>
        </w:tc>
        <w:tc>
          <w:tcPr>
            <w:tcW w:w="450" w:type="dxa"/>
          </w:tcPr>
          <w:p w:rsidR="00433C83" w:rsidRPr="00AE5762" w:rsidRDefault="00433C83" w:rsidP="0063055B">
            <w:pPr>
              <w:rPr>
                <w:sz w:val="10"/>
                <w:szCs w:val="10"/>
              </w:rPr>
            </w:pPr>
          </w:p>
          <w:p w:rsidR="00433C83" w:rsidRPr="00AE5762" w:rsidRDefault="00433C83" w:rsidP="0063055B">
            <w:pPr>
              <w:rPr>
                <w:sz w:val="10"/>
                <w:szCs w:val="10"/>
              </w:rPr>
            </w:pPr>
          </w:p>
          <w:p w:rsidR="00433C83" w:rsidRPr="00AE5762" w:rsidRDefault="00B31DD7" w:rsidP="0063055B">
            <w:pPr>
              <w:rPr>
                <w:sz w:val="10"/>
                <w:szCs w:val="10"/>
              </w:rPr>
            </w:pPr>
            <w:r w:rsidRPr="00AE5762">
              <w:rPr>
                <w:sz w:val="10"/>
                <w:szCs w:val="10"/>
              </w:rPr>
              <w:t>86.49</w:t>
            </w:r>
          </w:p>
        </w:tc>
        <w:tc>
          <w:tcPr>
            <w:tcW w:w="450" w:type="dxa"/>
          </w:tcPr>
          <w:p w:rsidR="00433C83" w:rsidRPr="00AE5762" w:rsidRDefault="00433C83" w:rsidP="0063055B">
            <w:pPr>
              <w:rPr>
                <w:sz w:val="10"/>
                <w:szCs w:val="10"/>
              </w:rPr>
            </w:pPr>
          </w:p>
          <w:p w:rsidR="00433C83" w:rsidRPr="00AE5762" w:rsidRDefault="00433C83" w:rsidP="0063055B">
            <w:pPr>
              <w:rPr>
                <w:sz w:val="10"/>
                <w:szCs w:val="10"/>
              </w:rPr>
            </w:pPr>
          </w:p>
          <w:p w:rsidR="00433C83" w:rsidRPr="00AE5762" w:rsidRDefault="00B31DD7" w:rsidP="0063055B">
            <w:pPr>
              <w:rPr>
                <w:sz w:val="10"/>
                <w:szCs w:val="10"/>
              </w:rPr>
            </w:pPr>
            <w:r w:rsidRPr="00AE5762">
              <w:rPr>
                <w:sz w:val="10"/>
                <w:szCs w:val="10"/>
              </w:rPr>
              <w:t>85.88</w:t>
            </w:r>
          </w:p>
        </w:tc>
        <w:tc>
          <w:tcPr>
            <w:tcW w:w="450" w:type="dxa"/>
          </w:tcPr>
          <w:p w:rsidR="00433C83" w:rsidRPr="00AE5762" w:rsidRDefault="00433C83" w:rsidP="0063055B">
            <w:pPr>
              <w:rPr>
                <w:sz w:val="10"/>
                <w:szCs w:val="10"/>
              </w:rPr>
            </w:pPr>
          </w:p>
          <w:p w:rsidR="00433C83" w:rsidRPr="00AE5762" w:rsidRDefault="00433C83" w:rsidP="0063055B">
            <w:pPr>
              <w:rPr>
                <w:sz w:val="10"/>
                <w:szCs w:val="10"/>
              </w:rPr>
            </w:pPr>
          </w:p>
          <w:p w:rsidR="00433C83" w:rsidRPr="00AE5762" w:rsidRDefault="00B31DD7" w:rsidP="0063055B">
            <w:pPr>
              <w:rPr>
                <w:sz w:val="10"/>
                <w:szCs w:val="10"/>
              </w:rPr>
            </w:pPr>
            <w:r w:rsidRPr="00AE5762">
              <w:rPr>
                <w:sz w:val="10"/>
                <w:szCs w:val="10"/>
              </w:rPr>
              <w:t>64.88</w:t>
            </w:r>
          </w:p>
        </w:tc>
        <w:tc>
          <w:tcPr>
            <w:tcW w:w="450" w:type="dxa"/>
          </w:tcPr>
          <w:p w:rsidR="00433C83" w:rsidRPr="00AE5762" w:rsidRDefault="00433C83" w:rsidP="0063055B">
            <w:pPr>
              <w:rPr>
                <w:sz w:val="10"/>
                <w:szCs w:val="10"/>
              </w:rPr>
            </w:pPr>
          </w:p>
          <w:p w:rsidR="00433C83" w:rsidRPr="00AE5762" w:rsidRDefault="00433C83" w:rsidP="0063055B">
            <w:pPr>
              <w:rPr>
                <w:sz w:val="10"/>
                <w:szCs w:val="10"/>
              </w:rPr>
            </w:pPr>
          </w:p>
          <w:p w:rsidR="00433C83" w:rsidRPr="00AE5762" w:rsidRDefault="00B31DD7" w:rsidP="0063055B">
            <w:pPr>
              <w:rPr>
                <w:sz w:val="10"/>
                <w:szCs w:val="10"/>
              </w:rPr>
            </w:pPr>
            <w:r w:rsidRPr="00AE5762">
              <w:rPr>
                <w:sz w:val="10"/>
                <w:szCs w:val="10"/>
              </w:rPr>
              <w:t>73.46</w:t>
            </w:r>
          </w:p>
          <w:p w:rsidR="00433C83" w:rsidRPr="00AE5762" w:rsidRDefault="00433C83" w:rsidP="0063055B">
            <w:pPr>
              <w:rPr>
                <w:sz w:val="10"/>
                <w:szCs w:val="10"/>
              </w:rPr>
            </w:pPr>
          </w:p>
          <w:p w:rsidR="00433C83" w:rsidRPr="00AE5762" w:rsidRDefault="00433C83" w:rsidP="0063055B">
            <w:pPr>
              <w:rPr>
                <w:sz w:val="10"/>
                <w:szCs w:val="10"/>
              </w:rPr>
            </w:pPr>
          </w:p>
        </w:tc>
        <w:tc>
          <w:tcPr>
            <w:tcW w:w="450" w:type="dxa"/>
          </w:tcPr>
          <w:p w:rsidR="00433C83" w:rsidRPr="00AE5762" w:rsidRDefault="00433C83" w:rsidP="0063055B">
            <w:pPr>
              <w:rPr>
                <w:sz w:val="10"/>
                <w:szCs w:val="10"/>
              </w:rPr>
            </w:pPr>
          </w:p>
          <w:p w:rsidR="00433C83" w:rsidRPr="00AE5762" w:rsidRDefault="00433C83" w:rsidP="0063055B">
            <w:pPr>
              <w:rPr>
                <w:sz w:val="10"/>
                <w:szCs w:val="10"/>
              </w:rPr>
            </w:pPr>
          </w:p>
          <w:p w:rsidR="00433C83" w:rsidRPr="00AE5762" w:rsidRDefault="00B31DD7" w:rsidP="0063055B">
            <w:pPr>
              <w:rPr>
                <w:sz w:val="10"/>
                <w:szCs w:val="10"/>
              </w:rPr>
            </w:pPr>
            <w:r w:rsidRPr="00AE5762">
              <w:rPr>
                <w:sz w:val="10"/>
                <w:szCs w:val="10"/>
              </w:rPr>
              <w:t>70.76</w:t>
            </w:r>
          </w:p>
          <w:p w:rsidR="00433C83" w:rsidRPr="00AE5762" w:rsidRDefault="00433C83" w:rsidP="0063055B">
            <w:pPr>
              <w:rPr>
                <w:sz w:val="10"/>
                <w:szCs w:val="10"/>
              </w:rPr>
            </w:pPr>
          </w:p>
          <w:p w:rsidR="00433C83" w:rsidRPr="00AE5762" w:rsidRDefault="00433C83" w:rsidP="0063055B">
            <w:pPr>
              <w:rPr>
                <w:sz w:val="10"/>
                <w:szCs w:val="10"/>
              </w:rPr>
            </w:pPr>
          </w:p>
        </w:tc>
        <w:tc>
          <w:tcPr>
            <w:tcW w:w="450" w:type="dxa"/>
          </w:tcPr>
          <w:p w:rsidR="00433C83" w:rsidRPr="00AE5762" w:rsidRDefault="00433C83" w:rsidP="0063055B">
            <w:pPr>
              <w:rPr>
                <w:sz w:val="10"/>
                <w:szCs w:val="10"/>
              </w:rPr>
            </w:pPr>
          </w:p>
          <w:p w:rsidR="00B31DD7" w:rsidRPr="00AE5762" w:rsidRDefault="00B31DD7" w:rsidP="0063055B">
            <w:pPr>
              <w:rPr>
                <w:sz w:val="10"/>
                <w:szCs w:val="10"/>
              </w:rPr>
            </w:pPr>
          </w:p>
          <w:p w:rsidR="00B31DD7" w:rsidRPr="00AE5762" w:rsidRDefault="00B31DD7" w:rsidP="0063055B">
            <w:pPr>
              <w:rPr>
                <w:sz w:val="10"/>
                <w:szCs w:val="10"/>
              </w:rPr>
            </w:pPr>
            <w:r w:rsidRPr="00AE5762">
              <w:rPr>
                <w:sz w:val="10"/>
                <w:szCs w:val="10"/>
              </w:rPr>
              <w:t>81.50</w:t>
            </w:r>
          </w:p>
        </w:tc>
        <w:tc>
          <w:tcPr>
            <w:tcW w:w="450" w:type="dxa"/>
          </w:tcPr>
          <w:p w:rsidR="00433C83" w:rsidRPr="00AE5762" w:rsidRDefault="00433C83" w:rsidP="0063055B">
            <w:pPr>
              <w:rPr>
                <w:sz w:val="10"/>
                <w:szCs w:val="10"/>
              </w:rPr>
            </w:pPr>
          </w:p>
          <w:p w:rsidR="00433C83" w:rsidRPr="00AE5762" w:rsidRDefault="00433C83" w:rsidP="0063055B">
            <w:pPr>
              <w:rPr>
                <w:sz w:val="10"/>
                <w:szCs w:val="10"/>
              </w:rPr>
            </w:pPr>
          </w:p>
          <w:p w:rsidR="00433C83" w:rsidRPr="00AE5762" w:rsidRDefault="00B31DD7" w:rsidP="0063055B">
            <w:pPr>
              <w:rPr>
                <w:sz w:val="10"/>
                <w:szCs w:val="10"/>
              </w:rPr>
            </w:pPr>
            <w:r w:rsidRPr="00AE5762">
              <w:rPr>
                <w:sz w:val="10"/>
                <w:szCs w:val="10"/>
              </w:rPr>
              <w:t>83.51</w:t>
            </w:r>
          </w:p>
          <w:p w:rsidR="00B31DD7" w:rsidRPr="00AE5762" w:rsidRDefault="00B31DD7" w:rsidP="0063055B">
            <w:pPr>
              <w:rPr>
                <w:sz w:val="10"/>
                <w:szCs w:val="10"/>
              </w:rPr>
            </w:pPr>
          </w:p>
        </w:tc>
      </w:tr>
      <w:tr w:rsidR="00B31DD7" w:rsidRPr="00AE5762" w:rsidTr="0063055B">
        <w:trPr>
          <w:cantSplit/>
          <w:trHeight w:val="422"/>
        </w:trPr>
        <w:tc>
          <w:tcPr>
            <w:tcW w:w="3600" w:type="dxa"/>
          </w:tcPr>
          <w:p w:rsidR="00B31DD7" w:rsidRPr="00AE5762" w:rsidRDefault="00B31DD7" w:rsidP="00AB79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sidRPr="00AE5762">
              <w:rPr>
                <w:sz w:val="16"/>
                <w:szCs w:val="16"/>
              </w:rPr>
              <w:t>Measures are prescribed in the event of non-compliance with the rules of conduct</w:t>
            </w:r>
          </w:p>
        </w:tc>
        <w:tc>
          <w:tcPr>
            <w:tcW w:w="450" w:type="dxa"/>
          </w:tcPr>
          <w:p w:rsidR="00B31DD7" w:rsidRPr="00AE5762" w:rsidRDefault="00B31DD7" w:rsidP="0063055B">
            <w:pPr>
              <w:rPr>
                <w:sz w:val="10"/>
                <w:szCs w:val="10"/>
              </w:rPr>
            </w:pPr>
          </w:p>
          <w:p w:rsidR="00B31DD7" w:rsidRPr="00AE5762" w:rsidRDefault="00B31DD7" w:rsidP="0063055B">
            <w:pPr>
              <w:rPr>
                <w:sz w:val="10"/>
                <w:szCs w:val="10"/>
              </w:rPr>
            </w:pPr>
            <w:r w:rsidRPr="00AE5762">
              <w:rPr>
                <w:sz w:val="10"/>
                <w:szCs w:val="10"/>
              </w:rPr>
              <w:t>80.85</w:t>
            </w:r>
          </w:p>
        </w:tc>
        <w:tc>
          <w:tcPr>
            <w:tcW w:w="450" w:type="dxa"/>
          </w:tcPr>
          <w:p w:rsidR="00B31DD7" w:rsidRPr="00AE5762" w:rsidRDefault="00B31DD7" w:rsidP="0063055B">
            <w:pPr>
              <w:ind w:left="-110"/>
              <w:rPr>
                <w:sz w:val="10"/>
                <w:szCs w:val="10"/>
              </w:rPr>
            </w:pPr>
          </w:p>
          <w:p w:rsidR="00B31DD7" w:rsidRPr="00AE5762" w:rsidRDefault="00B31DD7" w:rsidP="0063055B">
            <w:pPr>
              <w:ind w:left="-110"/>
              <w:rPr>
                <w:sz w:val="10"/>
                <w:szCs w:val="10"/>
              </w:rPr>
            </w:pPr>
            <w:r w:rsidRPr="00AE5762">
              <w:rPr>
                <w:sz w:val="10"/>
                <w:szCs w:val="10"/>
              </w:rPr>
              <w:t xml:space="preserve">  100.00</w:t>
            </w:r>
          </w:p>
          <w:p w:rsidR="00B31DD7" w:rsidRPr="00AE5762" w:rsidRDefault="00B31DD7" w:rsidP="0063055B">
            <w:pPr>
              <w:ind w:left="-110"/>
              <w:rPr>
                <w:sz w:val="10"/>
                <w:szCs w:val="10"/>
              </w:rPr>
            </w:pPr>
            <w:r w:rsidRPr="00AE5762">
              <w:rPr>
                <w:sz w:val="10"/>
                <w:szCs w:val="10"/>
              </w:rPr>
              <w:t xml:space="preserve"> </w:t>
            </w:r>
          </w:p>
        </w:tc>
        <w:tc>
          <w:tcPr>
            <w:tcW w:w="540" w:type="dxa"/>
          </w:tcPr>
          <w:p w:rsidR="00B31DD7" w:rsidRPr="00AE5762" w:rsidRDefault="00B31DD7" w:rsidP="0063055B">
            <w:pPr>
              <w:rPr>
                <w:sz w:val="10"/>
                <w:szCs w:val="10"/>
              </w:rPr>
            </w:pPr>
          </w:p>
          <w:p w:rsidR="00B31DD7" w:rsidRPr="00AE5762" w:rsidRDefault="00B31DD7" w:rsidP="0063055B">
            <w:pPr>
              <w:rPr>
                <w:sz w:val="10"/>
                <w:szCs w:val="10"/>
              </w:rPr>
            </w:pPr>
            <w:r w:rsidRPr="00AE5762">
              <w:rPr>
                <w:sz w:val="10"/>
                <w:szCs w:val="10"/>
              </w:rPr>
              <w:t>86.84</w:t>
            </w:r>
          </w:p>
        </w:tc>
        <w:tc>
          <w:tcPr>
            <w:tcW w:w="450" w:type="dxa"/>
          </w:tcPr>
          <w:p w:rsidR="00B31DD7" w:rsidRPr="00AE5762" w:rsidRDefault="00B31DD7" w:rsidP="0063055B">
            <w:pPr>
              <w:rPr>
                <w:sz w:val="10"/>
                <w:szCs w:val="10"/>
              </w:rPr>
            </w:pPr>
          </w:p>
          <w:p w:rsidR="00B31DD7" w:rsidRPr="00AE5762" w:rsidRDefault="00B31DD7" w:rsidP="0063055B">
            <w:pPr>
              <w:rPr>
                <w:sz w:val="10"/>
                <w:szCs w:val="10"/>
              </w:rPr>
            </w:pPr>
            <w:r w:rsidRPr="00AE5762">
              <w:rPr>
                <w:sz w:val="10"/>
                <w:szCs w:val="10"/>
              </w:rPr>
              <w:t>87.86</w:t>
            </w:r>
          </w:p>
        </w:tc>
        <w:tc>
          <w:tcPr>
            <w:tcW w:w="450" w:type="dxa"/>
          </w:tcPr>
          <w:p w:rsidR="00B31DD7" w:rsidRPr="00AE5762" w:rsidRDefault="00B31DD7" w:rsidP="0063055B">
            <w:pPr>
              <w:rPr>
                <w:sz w:val="10"/>
                <w:szCs w:val="10"/>
              </w:rPr>
            </w:pPr>
          </w:p>
          <w:p w:rsidR="00B31DD7" w:rsidRPr="00AE5762" w:rsidRDefault="00B31DD7" w:rsidP="0063055B">
            <w:pPr>
              <w:rPr>
                <w:sz w:val="10"/>
                <w:szCs w:val="10"/>
              </w:rPr>
            </w:pPr>
            <w:r w:rsidRPr="00AE5762">
              <w:rPr>
                <w:sz w:val="10"/>
                <w:szCs w:val="10"/>
              </w:rPr>
              <w:t>80.56</w:t>
            </w:r>
          </w:p>
        </w:tc>
        <w:tc>
          <w:tcPr>
            <w:tcW w:w="450" w:type="dxa"/>
          </w:tcPr>
          <w:p w:rsidR="00B31DD7" w:rsidRPr="00AE5762" w:rsidRDefault="00B31DD7" w:rsidP="0063055B">
            <w:pPr>
              <w:rPr>
                <w:sz w:val="10"/>
                <w:szCs w:val="10"/>
              </w:rPr>
            </w:pPr>
          </w:p>
          <w:p w:rsidR="00B31DD7" w:rsidRPr="00AE5762" w:rsidRDefault="00B31DD7" w:rsidP="0063055B">
            <w:pPr>
              <w:rPr>
                <w:sz w:val="10"/>
                <w:szCs w:val="10"/>
              </w:rPr>
            </w:pPr>
            <w:r w:rsidRPr="00AE5762">
              <w:rPr>
                <w:sz w:val="10"/>
                <w:szCs w:val="10"/>
              </w:rPr>
              <w:t>81.44</w:t>
            </w:r>
          </w:p>
        </w:tc>
        <w:tc>
          <w:tcPr>
            <w:tcW w:w="450" w:type="dxa"/>
          </w:tcPr>
          <w:p w:rsidR="00B31DD7" w:rsidRPr="00AE5762" w:rsidRDefault="00B31DD7" w:rsidP="0063055B">
            <w:pPr>
              <w:rPr>
                <w:sz w:val="10"/>
                <w:szCs w:val="10"/>
              </w:rPr>
            </w:pPr>
          </w:p>
          <w:p w:rsidR="00B31DD7" w:rsidRPr="00AE5762" w:rsidRDefault="00B31DD7" w:rsidP="0063055B">
            <w:pPr>
              <w:rPr>
                <w:sz w:val="10"/>
                <w:szCs w:val="10"/>
              </w:rPr>
            </w:pPr>
            <w:r w:rsidRPr="00AE5762">
              <w:rPr>
                <w:sz w:val="10"/>
                <w:szCs w:val="10"/>
              </w:rPr>
              <w:t>84.14</w:t>
            </w:r>
          </w:p>
        </w:tc>
        <w:tc>
          <w:tcPr>
            <w:tcW w:w="450" w:type="dxa"/>
          </w:tcPr>
          <w:p w:rsidR="00B31DD7" w:rsidRPr="00AE5762" w:rsidRDefault="00B31DD7" w:rsidP="0063055B">
            <w:pPr>
              <w:rPr>
                <w:sz w:val="10"/>
                <w:szCs w:val="10"/>
              </w:rPr>
            </w:pPr>
          </w:p>
          <w:p w:rsidR="00B31DD7" w:rsidRPr="00AE5762" w:rsidRDefault="00B31DD7" w:rsidP="0063055B">
            <w:pPr>
              <w:rPr>
                <w:sz w:val="10"/>
                <w:szCs w:val="10"/>
              </w:rPr>
            </w:pPr>
            <w:r w:rsidRPr="00AE5762">
              <w:rPr>
                <w:sz w:val="10"/>
                <w:szCs w:val="10"/>
              </w:rPr>
              <w:t>86.96</w:t>
            </w:r>
          </w:p>
        </w:tc>
        <w:tc>
          <w:tcPr>
            <w:tcW w:w="450" w:type="dxa"/>
          </w:tcPr>
          <w:p w:rsidR="00B31DD7" w:rsidRPr="00AE5762" w:rsidRDefault="00B31DD7" w:rsidP="0063055B">
            <w:pPr>
              <w:rPr>
                <w:sz w:val="10"/>
                <w:szCs w:val="10"/>
              </w:rPr>
            </w:pPr>
          </w:p>
          <w:p w:rsidR="00B31DD7" w:rsidRPr="00AE5762" w:rsidRDefault="00B31DD7" w:rsidP="0063055B">
            <w:pPr>
              <w:rPr>
                <w:sz w:val="10"/>
                <w:szCs w:val="10"/>
              </w:rPr>
            </w:pPr>
            <w:r w:rsidRPr="00AE5762">
              <w:rPr>
                <w:sz w:val="10"/>
                <w:szCs w:val="10"/>
              </w:rPr>
              <w:t>84.75</w:t>
            </w:r>
          </w:p>
        </w:tc>
        <w:tc>
          <w:tcPr>
            <w:tcW w:w="450" w:type="dxa"/>
          </w:tcPr>
          <w:p w:rsidR="00B31DD7" w:rsidRPr="00AE5762" w:rsidRDefault="00B31DD7" w:rsidP="0063055B">
            <w:pPr>
              <w:rPr>
                <w:sz w:val="10"/>
                <w:szCs w:val="10"/>
              </w:rPr>
            </w:pPr>
          </w:p>
          <w:p w:rsidR="00B31DD7" w:rsidRPr="00AE5762" w:rsidRDefault="00B31DD7" w:rsidP="0063055B">
            <w:pPr>
              <w:rPr>
                <w:sz w:val="10"/>
                <w:szCs w:val="10"/>
              </w:rPr>
            </w:pPr>
            <w:r w:rsidRPr="00AE5762">
              <w:rPr>
                <w:sz w:val="10"/>
                <w:szCs w:val="10"/>
              </w:rPr>
              <w:t>62.21</w:t>
            </w:r>
          </w:p>
        </w:tc>
        <w:tc>
          <w:tcPr>
            <w:tcW w:w="450" w:type="dxa"/>
          </w:tcPr>
          <w:p w:rsidR="00B31DD7" w:rsidRPr="00AE5762" w:rsidRDefault="00B31DD7" w:rsidP="0063055B">
            <w:pPr>
              <w:rPr>
                <w:sz w:val="10"/>
                <w:szCs w:val="10"/>
              </w:rPr>
            </w:pPr>
          </w:p>
          <w:p w:rsidR="00B31DD7" w:rsidRPr="00AE5762" w:rsidRDefault="00B31DD7" w:rsidP="0063055B">
            <w:pPr>
              <w:rPr>
                <w:sz w:val="10"/>
                <w:szCs w:val="10"/>
              </w:rPr>
            </w:pPr>
            <w:r w:rsidRPr="00AE5762">
              <w:rPr>
                <w:sz w:val="10"/>
                <w:szCs w:val="10"/>
              </w:rPr>
              <w:t>67.96</w:t>
            </w:r>
          </w:p>
        </w:tc>
        <w:tc>
          <w:tcPr>
            <w:tcW w:w="450" w:type="dxa"/>
          </w:tcPr>
          <w:p w:rsidR="00B31DD7" w:rsidRPr="00AE5762" w:rsidRDefault="00B31DD7" w:rsidP="0063055B">
            <w:pPr>
              <w:rPr>
                <w:sz w:val="10"/>
                <w:szCs w:val="10"/>
              </w:rPr>
            </w:pPr>
          </w:p>
          <w:p w:rsidR="00B31DD7" w:rsidRPr="00AE5762" w:rsidRDefault="00B31DD7" w:rsidP="0063055B">
            <w:pPr>
              <w:rPr>
                <w:sz w:val="10"/>
                <w:szCs w:val="10"/>
              </w:rPr>
            </w:pPr>
            <w:r w:rsidRPr="00AE5762">
              <w:rPr>
                <w:sz w:val="10"/>
                <w:szCs w:val="10"/>
              </w:rPr>
              <w:t>67.53</w:t>
            </w:r>
          </w:p>
        </w:tc>
        <w:tc>
          <w:tcPr>
            <w:tcW w:w="450" w:type="dxa"/>
          </w:tcPr>
          <w:p w:rsidR="00B31DD7" w:rsidRPr="00AE5762" w:rsidRDefault="00B31DD7" w:rsidP="0063055B">
            <w:pPr>
              <w:rPr>
                <w:sz w:val="10"/>
                <w:szCs w:val="10"/>
              </w:rPr>
            </w:pPr>
          </w:p>
          <w:p w:rsidR="00B31DD7" w:rsidRPr="00AE5762" w:rsidRDefault="00B31DD7" w:rsidP="0063055B">
            <w:pPr>
              <w:rPr>
                <w:sz w:val="10"/>
                <w:szCs w:val="10"/>
              </w:rPr>
            </w:pPr>
            <w:r w:rsidRPr="00AE5762">
              <w:rPr>
                <w:sz w:val="10"/>
                <w:szCs w:val="10"/>
              </w:rPr>
              <w:t>80.80</w:t>
            </w:r>
          </w:p>
        </w:tc>
        <w:tc>
          <w:tcPr>
            <w:tcW w:w="450" w:type="dxa"/>
          </w:tcPr>
          <w:p w:rsidR="00B31DD7" w:rsidRPr="00AE5762" w:rsidRDefault="00B31DD7" w:rsidP="0063055B">
            <w:pPr>
              <w:rPr>
                <w:sz w:val="10"/>
                <w:szCs w:val="10"/>
              </w:rPr>
            </w:pPr>
          </w:p>
          <w:p w:rsidR="00B31DD7" w:rsidRPr="00AE5762" w:rsidRDefault="00B31DD7" w:rsidP="0063055B">
            <w:pPr>
              <w:rPr>
                <w:sz w:val="10"/>
                <w:szCs w:val="10"/>
              </w:rPr>
            </w:pPr>
            <w:r w:rsidRPr="00AE5762">
              <w:rPr>
                <w:sz w:val="10"/>
                <w:szCs w:val="10"/>
              </w:rPr>
              <w:t>85.57</w:t>
            </w:r>
          </w:p>
        </w:tc>
      </w:tr>
      <w:tr w:rsidR="00B31DD7" w:rsidRPr="00AE5762" w:rsidTr="0063055B">
        <w:trPr>
          <w:cantSplit/>
          <w:trHeight w:val="422"/>
        </w:trPr>
        <w:tc>
          <w:tcPr>
            <w:tcW w:w="3600" w:type="dxa"/>
          </w:tcPr>
          <w:p w:rsidR="00B31DD7" w:rsidRPr="00AE5762" w:rsidRDefault="00E576F1" w:rsidP="00AB79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sidRPr="00AE5762">
              <w:rPr>
                <w:sz w:val="16"/>
                <w:szCs w:val="16"/>
              </w:rPr>
              <w:t>Compliance with the rules of conduct is monitored</w:t>
            </w:r>
          </w:p>
        </w:tc>
        <w:tc>
          <w:tcPr>
            <w:tcW w:w="450" w:type="dxa"/>
          </w:tcPr>
          <w:p w:rsidR="00B31DD7" w:rsidRPr="00AE5762" w:rsidRDefault="00B31DD7" w:rsidP="0063055B">
            <w:pPr>
              <w:rPr>
                <w:sz w:val="10"/>
                <w:szCs w:val="10"/>
              </w:rPr>
            </w:pPr>
          </w:p>
          <w:p w:rsidR="00B31DD7" w:rsidRPr="00AE5762" w:rsidRDefault="00B31DD7" w:rsidP="0063055B">
            <w:pPr>
              <w:rPr>
                <w:sz w:val="10"/>
                <w:szCs w:val="10"/>
              </w:rPr>
            </w:pPr>
            <w:r w:rsidRPr="00AE5762">
              <w:rPr>
                <w:sz w:val="10"/>
                <w:szCs w:val="10"/>
              </w:rPr>
              <w:t>93.62</w:t>
            </w:r>
          </w:p>
        </w:tc>
        <w:tc>
          <w:tcPr>
            <w:tcW w:w="450" w:type="dxa"/>
          </w:tcPr>
          <w:p w:rsidR="00B31DD7" w:rsidRPr="00AE5762" w:rsidRDefault="00B31DD7" w:rsidP="0063055B">
            <w:pPr>
              <w:ind w:left="-110"/>
              <w:rPr>
                <w:sz w:val="10"/>
                <w:szCs w:val="10"/>
              </w:rPr>
            </w:pPr>
          </w:p>
          <w:p w:rsidR="00B31DD7" w:rsidRPr="00AE5762" w:rsidRDefault="00B31DD7" w:rsidP="0063055B">
            <w:pPr>
              <w:ind w:left="-110"/>
              <w:rPr>
                <w:sz w:val="10"/>
                <w:szCs w:val="10"/>
              </w:rPr>
            </w:pPr>
            <w:r w:rsidRPr="00AE5762">
              <w:rPr>
                <w:sz w:val="10"/>
                <w:szCs w:val="10"/>
              </w:rPr>
              <w:t xml:space="preserve">  100.00</w:t>
            </w:r>
          </w:p>
        </w:tc>
        <w:tc>
          <w:tcPr>
            <w:tcW w:w="540" w:type="dxa"/>
          </w:tcPr>
          <w:p w:rsidR="00B31DD7" w:rsidRPr="00AE5762" w:rsidRDefault="00B31DD7" w:rsidP="0063055B">
            <w:pPr>
              <w:rPr>
                <w:sz w:val="10"/>
                <w:szCs w:val="10"/>
              </w:rPr>
            </w:pPr>
          </w:p>
          <w:p w:rsidR="00B31DD7" w:rsidRPr="00AE5762" w:rsidRDefault="00B31DD7" w:rsidP="0063055B">
            <w:pPr>
              <w:rPr>
                <w:sz w:val="10"/>
                <w:szCs w:val="10"/>
              </w:rPr>
            </w:pPr>
            <w:r w:rsidRPr="00AE5762">
              <w:rPr>
                <w:sz w:val="10"/>
                <w:szCs w:val="10"/>
              </w:rPr>
              <w:t>85.53</w:t>
            </w:r>
          </w:p>
        </w:tc>
        <w:tc>
          <w:tcPr>
            <w:tcW w:w="450" w:type="dxa"/>
          </w:tcPr>
          <w:p w:rsidR="00B31DD7" w:rsidRPr="00AE5762" w:rsidRDefault="00B31DD7" w:rsidP="0063055B">
            <w:pPr>
              <w:rPr>
                <w:sz w:val="10"/>
                <w:szCs w:val="10"/>
              </w:rPr>
            </w:pPr>
          </w:p>
          <w:p w:rsidR="00B31DD7" w:rsidRPr="00AE5762" w:rsidRDefault="00B31DD7" w:rsidP="0063055B">
            <w:pPr>
              <w:rPr>
                <w:sz w:val="10"/>
                <w:szCs w:val="10"/>
              </w:rPr>
            </w:pPr>
            <w:r w:rsidRPr="00AE5762">
              <w:rPr>
                <w:sz w:val="10"/>
                <w:szCs w:val="10"/>
              </w:rPr>
              <w:t>87.32</w:t>
            </w:r>
          </w:p>
        </w:tc>
        <w:tc>
          <w:tcPr>
            <w:tcW w:w="450" w:type="dxa"/>
          </w:tcPr>
          <w:p w:rsidR="00B31DD7" w:rsidRPr="00AE5762" w:rsidRDefault="00B31DD7" w:rsidP="0063055B">
            <w:pPr>
              <w:rPr>
                <w:sz w:val="10"/>
                <w:szCs w:val="10"/>
              </w:rPr>
            </w:pPr>
          </w:p>
          <w:p w:rsidR="00B31DD7" w:rsidRPr="00AE5762" w:rsidRDefault="00B31DD7" w:rsidP="0063055B">
            <w:pPr>
              <w:rPr>
                <w:sz w:val="10"/>
                <w:szCs w:val="10"/>
              </w:rPr>
            </w:pPr>
            <w:r w:rsidRPr="00AE5762">
              <w:rPr>
                <w:sz w:val="10"/>
                <w:szCs w:val="10"/>
              </w:rPr>
              <w:t>80.56</w:t>
            </w:r>
          </w:p>
        </w:tc>
        <w:tc>
          <w:tcPr>
            <w:tcW w:w="450" w:type="dxa"/>
          </w:tcPr>
          <w:p w:rsidR="00B31DD7" w:rsidRPr="00AE5762" w:rsidRDefault="00B31DD7" w:rsidP="0063055B">
            <w:pPr>
              <w:rPr>
                <w:sz w:val="10"/>
                <w:szCs w:val="10"/>
              </w:rPr>
            </w:pPr>
          </w:p>
          <w:p w:rsidR="00B31DD7" w:rsidRPr="00AE5762" w:rsidRDefault="00B31DD7" w:rsidP="0063055B">
            <w:pPr>
              <w:rPr>
                <w:sz w:val="10"/>
                <w:szCs w:val="10"/>
              </w:rPr>
            </w:pPr>
            <w:r w:rsidRPr="00AE5762">
              <w:rPr>
                <w:sz w:val="10"/>
                <w:szCs w:val="10"/>
              </w:rPr>
              <w:t>82.47</w:t>
            </w:r>
          </w:p>
        </w:tc>
        <w:tc>
          <w:tcPr>
            <w:tcW w:w="450" w:type="dxa"/>
          </w:tcPr>
          <w:p w:rsidR="00B31DD7" w:rsidRPr="00AE5762" w:rsidRDefault="00B31DD7" w:rsidP="0063055B">
            <w:pPr>
              <w:rPr>
                <w:sz w:val="10"/>
                <w:szCs w:val="10"/>
              </w:rPr>
            </w:pPr>
          </w:p>
          <w:p w:rsidR="00B31DD7" w:rsidRPr="00AE5762" w:rsidRDefault="00B31DD7" w:rsidP="0063055B">
            <w:pPr>
              <w:rPr>
                <w:sz w:val="10"/>
                <w:szCs w:val="10"/>
              </w:rPr>
            </w:pPr>
            <w:r w:rsidRPr="00AE5762">
              <w:rPr>
                <w:sz w:val="10"/>
                <w:szCs w:val="10"/>
              </w:rPr>
              <w:t>82.38</w:t>
            </w:r>
          </w:p>
        </w:tc>
        <w:tc>
          <w:tcPr>
            <w:tcW w:w="450" w:type="dxa"/>
          </w:tcPr>
          <w:p w:rsidR="00B31DD7" w:rsidRPr="00AE5762" w:rsidRDefault="00B31DD7" w:rsidP="0063055B">
            <w:pPr>
              <w:rPr>
                <w:sz w:val="10"/>
                <w:szCs w:val="10"/>
              </w:rPr>
            </w:pPr>
          </w:p>
          <w:p w:rsidR="00B31DD7" w:rsidRPr="00AE5762" w:rsidRDefault="00B31DD7" w:rsidP="0063055B">
            <w:pPr>
              <w:rPr>
                <w:sz w:val="10"/>
                <w:szCs w:val="10"/>
              </w:rPr>
            </w:pPr>
            <w:r w:rsidRPr="00AE5762">
              <w:rPr>
                <w:sz w:val="10"/>
                <w:szCs w:val="10"/>
              </w:rPr>
              <w:t>86.62</w:t>
            </w:r>
          </w:p>
        </w:tc>
        <w:tc>
          <w:tcPr>
            <w:tcW w:w="450" w:type="dxa"/>
          </w:tcPr>
          <w:p w:rsidR="00B31DD7" w:rsidRPr="00AE5762" w:rsidRDefault="00B31DD7" w:rsidP="0063055B">
            <w:pPr>
              <w:rPr>
                <w:sz w:val="10"/>
                <w:szCs w:val="10"/>
              </w:rPr>
            </w:pPr>
          </w:p>
          <w:p w:rsidR="00B31DD7" w:rsidRPr="00AE5762" w:rsidRDefault="00B31DD7" w:rsidP="0063055B">
            <w:pPr>
              <w:rPr>
                <w:sz w:val="10"/>
                <w:szCs w:val="10"/>
              </w:rPr>
            </w:pPr>
            <w:r w:rsidRPr="00AE5762">
              <w:rPr>
                <w:sz w:val="10"/>
                <w:szCs w:val="10"/>
              </w:rPr>
              <w:t>79.10</w:t>
            </w:r>
          </w:p>
        </w:tc>
        <w:tc>
          <w:tcPr>
            <w:tcW w:w="450" w:type="dxa"/>
          </w:tcPr>
          <w:p w:rsidR="00B31DD7" w:rsidRPr="00AE5762" w:rsidRDefault="00B31DD7" w:rsidP="0063055B">
            <w:pPr>
              <w:rPr>
                <w:sz w:val="10"/>
                <w:szCs w:val="10"/>
              </w:rPr>
            </w:pPr>
          </w:p>
          <w:p w:rsidR="00B31DD7" w:rsidRPr="00AE5762" w:rsidRDefault="00B31DD7" w:rsidP="0063055B">
            <w:pPr>
              <w:rPr>
                <w:sz w:val="10"/>
                <w:szCs w:val="10"/>
              </w:rPr>
            </w:pPr>
            <w:r w:rsidRPr="00AE5762">
              <w:rPr>
                <w:sz w:val="10"/>
                <w:szCs w:val="10"/>
              </w:rPr>
              <w:t>66.22</w:t>
            </w:r>
          </w:p>
        </w:tc>
        <w:tc>
          <w:tcPr>
            <w:tcW w:w="450" w:type="dxa"/>
          </w:tcPr>
          <w:p w:rsidR="00B31DD7" w:rsidRPr="00AE5762" w:rsidRDefault="00B31DD7" w:rsidP="0063055B">
            <w:pPr>
              <w:rPr>
                <w:sz w:val="10"/>
                <w:szCs w:val="10"/>
              </w:rPr>
            </w:pPr>
          </w:p>
          <w:p w:rsidR="00B31DD7" w:rsidRPr="00AE5762" w:rsidRDefault="00B31DD7" w:rsidP="0063055B">
            <w:pPr>
              <w:rPr>
                <w:sz w:val="10"/>
                <w:szCs w:val="10"/>
              </w:rPr>
            </w:pPr>
            <w:r w:rsidRPr="00AE5762">
              <w:rPr>
                <w:sz w:val="10"/>
                <w:szCs w:val="10"/>
              </w:rPr>
              <w:t>70.87</w:t>
            </w:r>
          </w:p>
        </w:tc>
        <w:tc>
          <w:tcPr>
            <w:tcW w:w="450" w:type="dxa"/>
          </w:tcPr>
          <w:p w:rsidR="00B31DD7" w:rsidRPr="00AE5762" w:rsidRDefault="00B31DD7" w:rsidP="0063055B">
            <w:pPr>
              <w:rPr>
                <w:sz w:val="10"/>
                <w:szCs w:val="10"/>
              </w:rPr>
            </w:pPr>
          </w:p>
          <w:p w:rsidR="00B31DD7" w:rsidRPr="00AE5762" w:rsidRDefault="00B31DD7" w:rsidP="0063055B">
            <w:pPr>
              <w:rPr>
                <w:sz w:val="10"/>
                <w:szCs w:val="10"/>
              </w:rPr>
            </w:pPr>
            <w:r w:rsidRPr="00AE5762">
              <w:rPr>
                <w:sz w:val="10"/>
                <w:szCs w:val="10"/>
              </w:rPr>
              <w:t>69.65</w:t>
            </w:r>
          </w:p>
        </w:tc>
        <w:tc>
          <w:tcPr>
            <w:tcW w:w="450" w:type="dxa"/>
          </w:tcPr>
          <w:p w:rsidR="00B31DD7" w:rsidRPr="00AE5762" w:rsidRDefault="00B31DD7" w:rsidP="0063055B">
            <w:pPr>
              <w:rPr>
                <w:sz w:val="10"/>
                <w:szCs w:val="10"/>
              </w:rPr>
            </w:pPr>
          </w:p>
          <w:p w:rsidR="00B31DD7" w:rsidRPr="00AE5762" w:rsidRDefault="00B31DD7" w:rsidP="0063055B">
            <w:pPr>
              <w:rPr>
                <w:sz w:val="10"/>
                <w:szCs w:val="10"/>
              </w:rPr>
            </w:pPr>
            <w:r w:rsidRPr="00AE5762">
              <w:rPr>
                <w:sz w:val="10"/>
                <w:szCs w:val="10"/>
              </w:rPr>
              <w:t>81.24</w:t>
            </w:r>
          </w:p>
        </w:tc>
        <w:tc>
          <w:tcPr>
            <w:tcW w:w="450" w:type="dxa"/>
          </w:tcPr>
          <w:p w:rsidR="00B31DD7" w:rsidRPr="00AE5762" w:rsidRDefault="00B31DD7" w:rsidP="0063055B">
            <w:pPr>
              <w:rPr>
                <w:sz w:val="10"/>
                <w:szCs w:val="10"/>
              </w:rPr>
            </w:pPr>
          </w:p>
          <w:p w:rsidR="00B31DD7" w:rsidRPr="00AE5762" w:rsidRDefault="00B31DD7" w:rsidP="0063055B">
            <w:pPr>
              <w:rPr>
                <w:sz w:val="10"/>
                <w:szCs w:val="10"/>
              </w:rPr>
            </w:pPr>
            <w:r w:rsidRPr="00AE5762">
              <w:rPr>
                <w:sz w:val="10"/>
                <w:szCs w:val="10"/>
              </w:rPr>
              <w:t>86.60</w:t>
            </w:r>
          </w:p>
        </w:tc>
      </w:tr>
      <w:tr w:rsidR="00B31DD7" w:rsidRPr="00AE5762" w:rsidTr="0063055B">
        <w:trPr>
          <w:cantSplit/>
          <w:trHeight w:val="422"/>
        </w:trPr>
        <w:tc>
          <w:tcPr>
            <w:tcW w:w="3600" w:type="dxa"/>
          </w:tcPr>
          <w:p w:rsidR="00B31DD7" w:rsidRPr="00AE5762" w:rsidRDefault="00E576F1" w:rsidP="00AB79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sidRPr="00AE5762">
              <w:rPr>
                <w:sz w:val="16"/>
                <w:szCs w:val="16"/>
              </w:rPr>
              <w:t>Appropriate action is taken for non-compliance with the rules of conduct (examples: Interview, warning, admonition, disciplinary action, dismissal, etc.)</w:t>
            </w:r>
          </w:p>
        </w:tc>
        <w:tc>
          <w:tcPr>
            <w:tcW w:w="450" w:type="dxa"/>
          </w:tcPr>
          <w:p w:rsidR="00B31DD7" w:rsidRPr="00AE5762" w:rsidRDefault="00B31DD7" w:rsidP="0063055B">
            <w:pPr>
              <w:rPr>
                <w:sz w:val="10"/>
                <w:szCs w:val="10"/>
              </w:rPr>
            </w:pPr>
          </w:p>
          <w:p w:rsidR="00E576F1" w:rsidRPr="00AE5762" w:rsidRDefault="00E576F1" w:rsidP="0063055B">
            <w:pPr>
              <w:rPr>
                <w:sz w:val="10"/>
                <w:szCs w:val="10"/>
              </w:rPr>
            </w:pPr>
            <w:r w:rsidRPr="00AE5762">
              <w:rPr>
                <w:sz w:val="10"/>
                <w:szCs w:val="10"/>
              </w:rPr>
              <w:t>97.87</w:t>
            </w:r>
          </w:p>
        </w:tc>
        <w:tc>
          <w:tcPr>
            <w:tcW w:w="450" w:type="dxa"/>
          </w:tcPr>
          <w:p w:rsidR="00E576F1" w:rsidRPr="00AE5762" w:rsidRDefault="00E576F1" w:rsidP="00E576F1">
            <w:pPr>
              <w:ind w:left="-110"/>
              <w:rPr>
                <w:sz w:val="10"/>
                <w:szCs w:val="10"/>
              </w:rPr>
            </w:pPr>
            <w:r w:rsidRPr="00AE5762">
              <w:rPr>
                <w:sz w:val="10"/>
                <w:szCs w:val="10"/>
              </w:rPr>
              <w:t xml:space="preserve"> </w:t>
            </w:r>
          </w:p>
          <w:p w:rsidR="00E576F1" w:rsidRPr="00AE5762" w:rsidRDefault="00E576F1" w:rsidP="00E576F1">
            <w:pPr>
              <w:ind w:left="-110"/>
              <w:rPr>
                <w:sz w:val="10"/>
                <w:szCs w:val="10"/>
              </w:rPr>
            </w:pPr>
            <w:r w:rsidRPr="00AE5762">
              <w:rPr>
                <w:sz w:val="10"/>
                <w:szCs w:val="10"/>
              </w:rPr>
              <w:t>100.00</w:t>
            </w:r>
          </w:p>
        </w:tc>
        <w:tc>
          <w:tcPr>
            <w:tcW w:w="540" w:type="dxa"/>
          </w:tcPr>
          <w:p w:rsidR="00B31DD7" w:rsidRPr="00AE5762" w:rsidRDefault="00B31DD7" w:rsidP="0063055B">
            <w:pPr>
              <w:rPr>
                <w:sz w:val="10"/>
                <w:szCs w:val="10"/>
              </w:rPr>
            </w:pPr>
          </w:p>
          <w:p w:rsidR="00E576F1" w:rsidRPr="00AE5762" w:rsidRDefault="00E576F1" w:rsidP="0063055B">
            <w:pPr>
              <w:rPr>
                <w:sz w:val="10"/>
                <w:szCs w:val="10"/>
              </w:rPr>
            </w:pPr>
            <w:r w:rsidRPr="00AE5762">
              <w:rPr>
                <w:sz w:val="10"/>
                <w:szCs w:val="10"/>
              </w:rPr>
              <w:t>89.47</w:t>
            </w:r>
          </w:p>
        </w:tc>
        <w:tc>
          <w:tcPr>
            <w:tcW w:w="450" w:type="dxa"/>
          </w:tcPr>
          <w:p w:rsidR="00B31DD7" w:rsidRPr="00AE5762" w:rsidRDefault="00B31DD7" w:rsidP="0063055B">
            <w:pPr>
              <w:rPr>
                <w:sz w:val="10"/>
                <w:szCs w:val="10"/>
              </w:rPr>
            </w:pPr>
          </w:p>
          <w:p w:rsidR="00E576F1" w:rsidRPr="00AE5762" w:rsidRDefault="00E576F1" w:rsidP="0063055B">
            <w:pPr>
              <w:rPr>
                <w:sz w:val="10"/>
                <w:szCs w:val="10"/>
              </w:rPr>
            </w:pPr>
            <w:r w:rsidRPr="00AE5762">
              <w:rPr>
                <w:sz w:val="10"/>
                <w:szCs w:val="10"/>
              </w:rPr>
              <w:t>91.82</w:t>
            </w:r>
          </w:p>
        </w:tc>
        <w:tc>
          <w:tcPr>
            <w:tcW w:w="450" w:type="dxa"/>
          </w:tcPr>
          <w:p w:rsidR="00B31DD7" w:rsidRPr="00AE5762" w:rsidRDefault="00B31DD7" w:rsidP="0063055B">
            <w:pPr>
              <w:rPr>
                <w:sz w:val="10"/>
                <w:szCs w:val="10"/>
              </w:rPr>
            </w:pPr>
          </w:p>
          <w:p w:rsidR="00E576F1" w:rsidRPr="00AE5762" w:rsidRDefault="00E576F1" w:rsidP="0063055B">
            <w:pPr>
              <w:rPr>
                <w:sz w:val="10"/>
                <w:szCs w:val="10"/>
              </w:rPr>
            </w:pPr>
            <w:r w:rsidRPr="00AE5762">
              <w:rPr>
                <w:sz w:val="10"/>
                <w:szCs w:val="10"/>
              </w:rPr>
              <w:t>91.67</w:t>
            </w:r>
          </w:p>
        </w:tc>
        <w:tc>
          <w:tcPr>
            <w:tcW w:w="450" w:type="dxa"/>
          </w:tcPr>
          <w:p w:rsidR="00B31DD7" w:rsidRPr="00AE5762" w:rsidRDefault="00B31DD7" w:rsidP="0063055B">
            <w:pPr>
              <w:rPr>
                <w:sz w:val="10"/>
                <w:szCs w:val="10"/>
              </w:rPr>
            </w:pPr>
          </w:p>
          <w:p w:rsidR="00E576F1" w:rsidRPr="00AE5762" w:rsidRDefault="00E576F1" w:rsidP="0063055B">
            <w:pPr>
              <w:rPr>
                <w:sz w:val="10"/>
                <w:szCs w:val="10"/>
              </w:rPr>
            </w:pPr>
            <w:r w:rsidRPr="00AE5762">
              <w:rPr>
                <w:sz w:val="10"/>
                <w:szCs w:val="10"/>
              </w:rPr>
              <w:t>86.60</w:t>
            </w:r>
          </w:p>
        </w:tc>
        <w:tc>
          <w:tcPr>
            <w:tcW w:w="450" w:type="dxa"/>
          </w:tcPr>
          <w:p w:rsidR="00B31DD7" w:rsidRPr="00AE5762" w:rsidRDefault="00B31DD7" w:rsidP="0063055B">
            <w:pPr>
              <w:rPr>
                <w:sz w:val="10"/>
                <w:szCs w:val="10"/>
              </w:rPr>
            </w:pPr>
          </w:p>
          <w:p w:rsidR="00E576F1" w:rsidRPr="00AE5762" w:rsidRDefault="00E576F1" w:rsidP="0063055B">
            <w:pPr>
              <w:rPr>
                <w:sz w:val="10"/>
                <w:szCs w:val="10"/>
              </w:rPr>
            </w:pPr>
            <w:r w:rsidRPr="00AE5762">
              <w:rPr>
                <w:sz w:val="10"/>
                <w:szCs w:val="10"/>
              </w:rPr>
              <w:t>92.51</w:t>
            </w:r>
          </w:p>
        </w:tc>
        <w:tc>
          <w:tcPr>
            <w:tcW w:w="450" w:type="dxa"/>
          </w:tcPr>
          <w:p w:rsidR="00B31DD7" w:rsidRPr="00AE5762" w:rsidRDefault="00B31DD7" w:rsidP="0063055B">
            <w:pPr>
              <w:rPr>
                <w:sz w:val="10"/>
                <w:szCs w:val="10"/>
              </w:rPr>
            </w:pPr>
          </w:p>
          <w:p w:rsidR="00E576F1" w:rsidRPr="00AE5762" w:rsidRDefault="00E576F1" w:rsidP="0063055B">
            <w:pPr>
              <w:rPr>
                <w:sz w:val="10"/>
                <w:szCs w:val="10"/>
              </w:rPr>
            </w:pPr>
            <w:r w:rsidRPr="00AE5762">
              <w:rPr>
                <w:sz w:val="10"/>
                <w:szCs w:val="10"/>
              </w:rPr>
              <w:t>91.72</w:t>
            </w:r>
          </w:p>
        </w:tc>
        <w:tc>
          <w:tcPr>
            <w:tcW w:w="450" w:type="dxa"/>
          </w:tcPr>
          <w:p w:rsidR="00D02B08" w:rsidRPr="00AE5762" w:rsidRDefault="00D02B08" w:rsidP="00D02B08">
            <w:pPr>
              <w:rPr>
                <w:sz w:val="10"/>
                <w:szCs w:val="10"/>
              </w:rPr>
            </w:pPr>
          </w:p>
          <w:p w:rsidR="00D02B08" w:rsidRPr="00AE5762" w:rsidRDefault="00D02B08" w:rsidP="00D02B08">
            <w:pPr>
              <w:rPr>
                <w:sz w:val="10"/>
                <w:szCs w:val="10"/>
              </w:rPr>
            </w:pPr>
            <w:r w:rsidRPr="00AE5762">
              <w:rPr>
                <w:sz w:val="10"/>
                <w:szCs w:val="10"/>
              </w:rPr>
              <w:t>86.44</w:t>
            </w:r>
          </w:p>
        </w:tc>
        <w:tc>
          <w:tcPr>
            <w:tcW w:w="450" w:type="dxa"/>
          </w:tcPr>
          <w:p w:rsidR="00B31DD7" w:rsidRPr="00AE5762" w:rsidRDefault="00B31DD7" w:rsidP="0063055B">
            <w:pPr>
              <w:rPr>
                <w:sz w:val="10"/>
                <w:szCs w:val="10"/>
              </w:rPr>
            </w:pPr>
          </w:p>
          <w:p w:rsidR="00D02B08" w:rsidRPr="00AE5762" w:rsidRDefault="00D02B08" w:rsidP="0063055B">
            <w:pPr>
              <w:rPr>
                <w:sz w:val="10"/>
                <w:szCs w:val="10"/>
              </w:rPr>
            </w:pPr>
            <w:r w:rsidRPr="00AE5762">
              <w:rPr>
                <w:sz w:val="10"/>
                <w:szCs w:val="10"/>
              </w:rPr>
              <w:t>75.75</w:t>
            </w:r>
          </w:p>
        </w:tc>
        <w:tc>
          <w:tcPr>
            <w:tcW w:w="450" w:type="dxa"/>
          </w:tcPr>
          <w:p w:rsidR="00B31DD7" w:rsidRPr="00AE5762" w:rsidRDefault="00B31DD7" w:rsidP="0063055B">
            <w:pPr>
              <w:rPr>
                <w:sz w:val="10"/>
                <w:szCs w:val="10"/>
              </w:rPr>
            </w:pPr>
          </w:p>
          <w:p w:rsidR="00D02B08" w:rsidRPr="00AE5762" w:rsidRDefault="00D02B08" w:rsidP="0063055B">
            <w:pPr>
              <w:rPr>
                <w:sz w:val="10"/>
                <w:szCs w:val="10"/>
              </w:rPr>
            </w:pPr>
            <w:r w:rsidRPr="00AE5762">
              <w:rPr>
                <w:sz w:val="10"/>
                <w:szCs w:val="10"/>
              </w:rPr>
              <w:t>81.23</w:t>
            </w:r>
          </w:p>
        </w:tc>
        <w:tc>
          <w:tcPr>
            <w:tcW w:w="450" w:type="dxa"/>
          </w:tcPr>
          <w:p w:rsidR="00B31DD7" w:rsidRPr="00AE5762" w:rsidRDefault="00B31DD7" w:rsidP="0063055B">
            <w:pPr>
              <w:rPr>
                <w:sz w:val="10"/>
                <w:szCs w:val="10"/>
              </w:rPr>
            </w:pPr>
          </w:p>
          <w:p w:rsidR="00D02B08" w:rsidRPr="00AE5762" w:rsidRDefault="00D02B08" w:rsidP="0063055B">
            <w:pPr>
              <w:rPr>
                <w:sz w:val="10"/>
                <w:szCs w:val="10"/>
              </w:rPr>
            </w:pPr>
            <w:r w:rsidRPr="00AE5762">
              <w:rPr>
                <w:sz w:val="10"/>
                <w:szCs w:val="10"/>
              </w:rPr>
              <w:t>79.06</w:t>
            </w:r>
          </w:p>
        </w:tc>
        <w:tc>
          <w:tcPr>
            <w:tcW w:w="450" w:type="dxa"/>
          </w:tcPr>
          <w:p w:rsidR="00B31DD7" w:rsidRPr="00AE5762" w:rsidRDefault="00B31DD7" w:rsidP="0063055B">
            <w:pPr>
              <w:rPr>
                <w:sz w:val="10"/>
                <w:szCs w:val="10"/>
              </w:rPr>
            </w:pPr>
          </w:p>
          <w:p w:rsidR="00D02B08" w:rsidRPr="00AE5762" w:rsidRDefault="00D02B08" w:rsidP="0063055B">
            <w:pPr>
              <w:rPr>
                <w:sz w:val="10"/>
                <w:szCs w:val="10"/>
              </w:rPr>
            </w:pPr>
            <w:r w:rsidRPr="00AE5762">
              <w:rPr>
                <w:sz w:val="10"/>
                <w:szCs w:val="10"/>
              </w:rPr>
              <w:t>87.70</w:t>
            </w:r>
          </w:p>
        </w:tc>
        <w:tc>
          <w:tcPr>
            <w:tcW w:w="450" w:type="dxa"/>
          </w:tcPr>
          <w:p w:rsidR="00B31DD7" w:rsidRPr="00AE5762" w:rsidRDefault="00B31DD7" w:rsidP="0063055B">
            <w:pPr>
              <w:rPr>
                <w:sz w:val="10"/>
                <w:szCs w:val="10"/>
              </w:rPr>
            </w:pPr>
          </w:p>
          <w:p w:rsidR="00D02B08" w:rsidRPr="00AE5762" w:rsidRDefault="00D02B08" w:rsidP="0063055B">
            <w:pPr>
              <w:rPr>
                <w:sz w:val="10"/>
                <w:szCs w:val="10"/>
              </w:rPr>
            </w:pPr>
            <w:r w:rsidRPr="00AE5762">
              <w:rPr>
                <w:sz w:val="10"/>
                <w:szCs w:val="10"/>
              </w:rPr>
              <w:t>93.81</w:t>
            </w:r>
          </w:p>
        </w:tc>
      </w:tr>
      <w:tr w:rsidR="00D02B08" w:rsidRPr="00AE5762" w:rsidTr="0063055B">
        <w:trPr>
          <w:cantSplit/>
          <w:trHeight w:val="422"/>
        </w:trPr>
        <w:tc>
          <w:tcPr>
            <w:tcW w:w="3600" w:type="dxa"/>
          </w:tcPr>
          <w:p w:rsidR="00D02B08" w:rsidRPr="00AE5762" w:rsidRDefault="008632F3" w:rsidP="00AB79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sidRPr="00AE5762">
              <w:rPr>
                <w:sz w:val="16"/>
                <w:szCs w:val="16"/>
              </w:rPr>
              <w:t>Trainings on integrity, ethical values and organisational culture are regularly organised for employees and especially for new employees</w:t>
            </w:r>
          </w:p>
        </w:tc>
        <w:tc>
          <w:tcPr>
            <w:tcW w:w="450" w:type="dxa"/>
          </w:tcPr>
          <w:p w:rsidR="00D02B08" w:rsidRPr="00AE5762" w:rsidRDefault="00D02B08" w:rsidP="0063055B">
            <w:pPr>
              <w:rPr>
                <w:sz w:val="10"/>
                <w:szCs w:val="10"/>
              </w:rPr>
            </w:pPr>
          </w:p>
          <w:p w:rsidR="008632F3" w:rsidRPr="00AE5762" w:rsidRDefault="008632F3" w:rsidP="0063055B">
            <w:pPr>
              <w:rPr>
                <w:sz w:val="10"/>
                <w:szCs w:val="10"/>
              </w:rPr>
            </w:pPr>
            <w:r w:rsidRPr="00AE5762">
              <w:rPr>
                <w:sz w:val="10"/>
                <w:szCs w:val="10"/>
              </w:rPr>
              <w:t>63.83</w:t>
            </w:r>
          </w:p>
        </w:tc>
        <w:tc>
          <w:tcPr>
            <w:tcW w:w="450" w:type="dxa"/>
          </w:tcPr>
          <w:p w:rsidR="00D02B08" w:rsidRPr="00AE5762" w:rsidRDefault="00D02B08" w:rsidP="00E576F1">
            <w:pPr>
              <w:ind w:left="-110"/>
              <w:rPr>
                <w:sz w:val="10"/>
                <w:szCs w:val="10"/>
              </w:rPr>
            </w:pPr>
          </w:p>
          <w:p w:rsidR="008632F3" w:rsidRPr="00AE5762" w:rsidRDefault="008632F3" w:rsidP="00E576F1">
            <w:pPr>
              <w:ind w:left="-110"/>
              <w:rPr>
                <w:sz w:val="10"/>
                <w:szCs w:val="10"/>
              </w:rPr>
            </w:pPr>
            <w:r w:rsidRPr="00AE5762">
              <w:rPr>
                <w:sz w:val="10"/>
                <w:szCs w:val="10"/>
              </w:rPr>
              <w:t xml:space="preserve">  75.00</w:t>
            </w:r>
          </w:p>
          <w:p w:rsidR="008632F3" w:rsidRPr="00AE5762" w:rsidRDefault="008632F3" w:rsidP="00E576F1">
            <w:pPr>
              <w:ind w:left="-110"/>
              <w:rPr>
                <w:sz w:val="10"/>
                <w:szCs w:val="10"/>
              </w:rPr>
            </w:pPr>
            <w:r w:rsidRPr="00AE5762">
              <w:rPr>
                <w:sz w:val="10"/>
                <w:szCs w:val="10"/>
              </w:rPr>
              <w:t xml:space="preserve"> </w:t>
            </w:r>
          </w:p>
        </w:tc>
        <w:tc>
          <w:tcPr>
            <w:tcW w:w="540" w:type="dxa"/>
          </w:tcPr>
          <w:p w:rsidR="00D02B08" w:rsidRPr="00AE5762" w:rsidRDefault="00D02B08" w:rsidP="0063055B">
            <w:pPr>
              <w:rPr>
                <w:sz w:val="10"/>
                <w:szCs w:val="10"/>
              </w:rPr>
            </w:pPr>
          </w:p>
          <w:p w:rsidR="008632F3" w:rsidRPr="00AE5762" w:rsidRDefault="008632F3" w:rsidP="0063055B">
            <w:pPr>
              <w:rPr>
                <w:sz w:val="10"/>
                <w:szCs w:val="10"/>
              </w:rPr>
            </w:pPr>
            <w:r w:rsidRPr="00AE5762">
              <w:rPr>
                <w:sz w:val="10"/>
                <w:szCs w:val="10"/>
              </w:rPr>
              <w:t>76.32</w:t>
            </w:r>
          </w:p>
        </w:tc>
        <w:tc>
          <w:tcPr>
            <w:tcW w:w="450" w:type="dxa"/>
          </w:tcPr>
          <w:p w:rsidR="00D02B08" w:rsidRPr="00AE5762" w:rsidRDefault="00D02B08" w:rsidP="0063055B">
            <w:pPr>
              <w:rPr>
                <w:sz w:val="10"/>
                <w:szCs w:val="10"/>
              </w:rPr>
            </w:pPr>
          </w:p>
          <w:p w:rsidR="008632F3" w:rsidRPr="00AE5762" w:rsidRDefault="008632F3" w:rsidP="0063055B">
            <w:pPr>
              <w:rPr>
                <w:sz w:val="10"/>
                <w:szCs w:val="10"/>
              </w:rPr>
            </w:pPr>
            <w:r w:rsidRPr="00AE5762">
              <w:rPr>
                <w:sz w:val="10"/>
                <w:szCs w:val="10"/>
              </w:rPr>
              <w:t>64.34</w:t>
            </w:r>
          </w:p>
        </w:tc>
        <w:tc>
          <w:tcPr>
            <w:tcW w:w="450" w:type="dxa"/>
          </w:tcPr>
          <w:p w:rsidR="00D02B08" w:rsidRPr="00AE5762" w:rsidRDefault="00D02B08" w:rsidP="0063055B">
            <w:pPr>
              <w:rPr>
                <w:sz w:val="10"/>
                <w:szCs w:val="10"/>
              </w:rPr>
            </w:pPr>
          </w:p>
          <w:p w:rsidR="008632F3" w:rsidRPr="00AE5762" w:rsidRDefault="008632F3" w:rsidP="0063055B">
            <w:pPr>
              <w:rPr>
                <w:sz w:val="10"/>
                <w:szCs w:val="10"/>
              </w:rPr>
            </w:pPr>
            <w:r w:rsidRPr="00AE5762">
              <w:rPr>
                <w:sz w:val="10"/>
                <w:szCs w:val="10"/>
              </w:rPr>
              <w:t>41.76</w:t>
            </w:r>
          </w:p>
        </w:tc>
        <w:tc>
          <w:tcPr>
            <w:tcW w:w="450" w:type="dxa"/>
          </w:tcPr>
          <w:p w:rsidR="00D02B08" w:rsidRPr="00AE5762" w:rsidRDefault="00D02B08" w:rsidP="0063055B">
            <w:pPr>
              <w:rPr>
                <w:sz w:val="10"/>
                <w:szCs w:val="10"/>
              </w:rPr>
            </w:pPr>
          </w:p>
          <w:p w:rsidR="008632F3" w:rsidRPr="00AE5762" w:rsidRDefault="008632F3" w:rsidP="0063055B">
            <w:pPr>
              <w:rPr>
                <w:sz w:val="10"/>
                <w:szCs w:val="10"/>
              </w:rPr>
            </w:pPr>
            <w:r w:rsidRPr="00AE5762">
              <w:rPr>
                <w:sz w:val="10"/>
                <w:szCs w:val="10"/>
              </w:rPr>
              <w:t>44.33</w:t>
            </w:r>
          </w:p>
        </w:tc>
        <w:tc>
          <w:tcPr>
            <w:tcW w:w="450" w:type="dxa"/>
          </w:tcPr>
          <w:p w:rsidR="00D02B08" w:rsidRPr="00AE5762" w:rsidRDefault="00D02B08" w:rsidP="0063055B">
            <w:pPr>
              <w:rPr>
                <w:sz w:val="10"/>
                <w:szCs w:val="10"/>
              </w:rPr>
            </w:pPr>
          </w:p>
          <w:p w:rsidR="008632F3" w:rsidRPr="00AE5762" w:rsidRDefault="008632F3" w:rsidP="0063055B">
            <w:pPr>
              <w:rPr>
                <w:sz w:val="10"/>
                <w:szCs w:val="10"/>
              </w:rPr>
            </w:pPr>
            <w:r w:rsidRPr="00AE5762">
              <w:rPr>
                <w:sz w:val="10"/>
                <w:szCs w:val="10"/>
              </w:rPr>
              <w:t>47.14</w:t>
            </w:r>
          </w:p>
        </w:tc>
        <w:tc>
          <w:tcPr>
            <w:tcW w:w="450" w:type="dxa"/>
          </w:tcPr>
          <w:p w:rsidR="00D02B08" w:rsidRPr="00AE5762" w:rsidRDefault="00D02B08" w:rsidP="0063055B">
            <w:pPr>
              <w:rPr>
                <w:sz w:val="10"/>
                <w:szCs w:val="10"/>
              </w:rPr>
            </w:pPr>
          </w:p>
          <w:p w:rsidR="008632F3" w:rsidRPr="00AE5762" w:rsidRDefault="008632F3" w:rsidP="0063055B">
            <w:pPr>
              <w:rPr>
                <w:sz w:val="10"/>
                <w:szCs w:val="10"/>
              </w:rPr>
            </w:pPr>
            <w:r w:rsidRPr="00AE5762">
              <w:rPr>
                <w:sz w:val="10"/>
                <w:szCs w:val="10"/>
              </w:rPr>
              <w:t>61.88</w:t>
            </w:r>
          </w:p>
        </w:tc>
        <w:tc>
          <w:tcPr>
            <w:tcW w:w="450" w:type="dxa"/>
          </w:tcPr>
          <w:p w:rsidR="00D02B08" w:rsidRPr="00AE5762" w:rsidRDefault="00D02B08" w:rsidP="00D02B08">
            <w:pPr>
              <w:rPr>
                <w:sz w:val="10"/>
                <w:szCs w:val="10"/>
              </w:rPr>
            </w:pPr>
          </w:p>
          <w:p w:rsidR="008632F3" w:rsidRPr="00AE5762" w:rsidRDefault="008632F3" w:rsidP="00D02B08">
            <w:pPr>
              <w:rPr>
                <w:sz w:val="10"/>
                <w:szCs w:val="10"/>
              </w:rPr>
            </w:pPr>
            <w:r w:rsidRPr="00AE5762">
              <w:rPr>
                <w:sz w:val="10"/>
                <w:szCs w:val="10"/>
              </w:rPr>
              <w:t>50.28</w:t>
            </w:r>
          </w:p>
        </w:tc>
        <w:tc>
          <w:tcPr>
            <w:tcW w:w="450" w:type="dxa"/>
          </w:tcPr>
          <w:p w:rsidR="00D02B08" w:rsidRPr="00AE5762" w:rsidRDefault="00D02B08" w:rsidP="0063055B">
            <w:pPr>
              <w:rPr>
                <w:sz w:val="10"/>
                <w:szCs w:val="10"/>
              </w:rPr>
            </w:pPr>
          </w:p>
          <w:p w:rsidR="008632F3" w:rsidRPr="00AE5762" w:rsidRDefault="008632F3" w:rsidP="0063055B">
            <w:pPr>
              <w:rPr>
                <w:sz w:val="10"/>
                <w:szCs w:val="10"/>
              </w:rPr>
            </w:pPr>
            <w:r w:rsidRPr="00AE5762">
              <w:rPr>
                <w:sz w:val="10"/>
                <w:szCs w:val="10"/>
              </w:rPr>
              <w:t>34.62</w:t>
            </w:r>
          </w:p>
        </w:tc>
        <w:tc>
          <w:tcPr>
            <w:tcW w:w="450" w:type="dxa"/>
          </w:tcPr>
          <w:p w:rsidR="00D02B08" w:rsidRPr="00AE5762" w:rsidRDefault="00D02B08" w:rsidP="0063055B">
            <w:pPr>
              <w:rPr>
                <w:sz w:val="10"/>
                <w:szCs w:val="10"/>
              </w:rPr>
            </w:pPr>
          </w:p>
          <w:p w:rsidR="008632F3" w:rsidRPr="00AE5762" w:rsidRDefault="008632F3" w:rsidP="0063055B">
            <w:pPr>
              <w:rPr>
                <w:sz w:val="10"/>
                <w:szCs w:val="10"/>
              </w:rPr>
            </w:pPr>
            <w:r w:rsidRPr="00AE5762">
              <w:rPr>
                <w:sz w:val="10"/>
                <w:szCs w:val="10"/>
              </w:rPr>
              <w:t>27.18</w:t>
            </w:r>
          </w:p>
        </w:tc>
        <w:tc>
          <w:tcPr>
            <w:tcW w:w="450" w:type="dxa"/>
          </w:tcPr>
          <w:p w:rsidR="00D02B08" w:rsidRPr="00AE5762" w:rsidRDefault="00D02B08" w:rsidP="0063055B">
            <w:pPr>
              <w:rPr>
                <w:sz w:val="10"/>
                <w:szCs w:val="10"/>
              </w:rPr>
            </w:pPr>
          </w:p>
          <w:p w:rsidR="008632F3" w:rsidRPr="00AE5762" w:rsidRDefault="008632F3" w:rsidP="0063055B">
            <w:pPr>
              <w:rPr>
                <w:sz w:val="10"/>
                <w:szCs w:val="10"/>
              </w:rPr>
            </w:pPr>
            <w:r w:rsidRPr="00AE5762">
              <w:rPr>
                <w:sz w:val="10"/>
                <w:szCs w:val="10"/>
              </w:rPr>
              <w:t>35.06</w:t>
            </w:r>
          </w:p>
        </w:tc>
        <w:tc>
          <w:tcPr>
            <w:tcW w:w="450" w:type="dxa"/>
          </w:tcPr>
          <w:p w:rsidR="00D02B08" w:rsidRPr="00AE5762" w:rsidRDefault="00D02B08" w:rsidP="0063055B">
            <w:pPr>
              <w:rPr>
                <w:sz w:val="10"/>
                <w:szCs w:val="10"/>
              </w:rPr>
            </w:pPr>
          </w:p>
          <w:p w:rsidR="008632F3" w:rsidRPr="00AE5762" w:rsidRDefault="008632F3" w:rsidP="0063055B">
            <w:pPr>
              <w:rPr>
                <w:sz w:val="10"/>
                <w:szCs w:val="10"/>
              </w:rPr>
            </w:pPr>
            <w:r w:rsidRPr="00AE5762">
              <w:rPr>
                <w:sz w:val="10"/>
                <w:szCs w:val="10"/>
              </w:rPr>
              <w:t>53.37</w:t>
            </w:r>
          </w:p>
        </w:tc>
        <w:tc>
          <w:tcPr>
            <w:tcW w:w="450" w:type="dxa"/>
          </w:tcPr>
          <w:p w:rsidR="00D02B08" w:rsidRPr="00AE5762" w:rsidRDefault="00D02B08" w:rsidP="0063055B">
            <w:pPr>
              <w:rPr>
                <w:sz w:val="10"/>
                <w:szCs w:val="10"/>
              </w:rPr>
            </w:pPr>
          </w:p>
          <w:p w:rsidR="008632F3" w:rsidRPr="00AE5762" w:rsidRDefault="008632F3" w:rsidP="0063055B">
            <w:pPr>
              <w:rPr>
                <w:sz w:val="10"/>
                <w:szCs w:val="10"/>
              </w:rPr>
            </w:pPr>
            <w:r w:rsidRPr="00AE5762">
              <w:rPr>
                <w:sz w:val="10"/>
                <w:szCs w:val="10"/>
              </w:rPr>
              <w:t>58.76</w:t>
            </w:r>
          </w:p>
        </w:tc>
      </w:tr>
      <w:tr w:rsidR="00AB3C5A" w:rsidRPr="00AE5762" w:rsidTr="0063055B">
        <w:trPr>
          <w:cantSplit/>
          <w:trHeight w:val="422"/>
        </w:trPr>
        <w:tc>
          <w:tcPr>
            <w:tcW w:w="3600" w:type="dxa"/>
          </w:tcPr>
          <w:p w:rsidR="00AB3C5A" w:rsidRPr="00AE5762" w:rsidRDefault="00AB3C5A" w:rsidP="00AB79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sidRPr="00AE5762">
              <w:rPr>
                <w:sz w:val="16"/>
                <w:szCs w:val="16"/>
              </w:rPr>
              <w:t>The rules define possible conflicts of interest, corruption and courses of action</w:t>
            </w:r>
          </w:p>
        </w:tc>
        <w:tc>
          <w:tcPr>
            <w:tcW w:w="450" w:type="dxa"/>
          </w:tcPr>
          <w:p w:rsidR="00AB3C5A" w:rsidRPr="00AE5762" w:rsidRDefault="00AB3C5A" w:rsidP="0063055B">
            <w:pPr>
              <w:rPr>
                <w:sz w:val="10"/>
                <w:szCs w:val="10"/>
              </w:rPr>
            </w:pPr>
          </w:p>
          <w:p w:rsidR="008632F3" w:rsidRPr="00AE5762" w:rsidRDefault="008632F3" w:rsidP="0063055B">
            <w:pPr>
              <w:rPr>
                <w:sz w:val="10"/>
                <w:szCs w:val="10"/>
              </w:rPr>
            </w:pPr>
            <w:r w:rsidRPr="00AE5762">
              <w:rPr>
                <w:sz w:val="10"/>
                <w:szCs w:val="10"/>
              </w:rPr>
              <w:t>85.11</w:t>
            </w:r>
          </w:p>
        </w:tc>
        <w:tc>
          <w:tcPr>
            <w:tcW w:w="450" w:type="dxa"/>
          </w:tcPr>
          <w:p w:rsidR="00AB3C5A" w:rsidRPr="00AE5762" w:rsidRDefault="00AB3C5A" w:rsidP="0063055B">
            <w:pPr>
              <w:ind w:left="-110"/>
              <w:rPr>
                <w:sz w:val="10"/>
                <w:szCs w:val="10"/>
              </w:rPr>
            </w:pPr>
          </w:p>
          <w:p w:rsidR="008632F3" w:rsidRPr="00AE5762" w:rsidRDefault="008632F3" w:rsidP="0063055B">
            <w:pPr>
              <w:ind w:left="-110"/>
              <w:rPr>
                <w:sz w:val="10"/>
                <w:szCs w:val="10"/>
              </w:rPr>
            </w:pPr>
            <w:r w:rsidRPr="00AE5762">
              <w:rPr>
                <w:sz w:val="10"/>
                <w:szCs w:val="10"/>
              </w:rPr>
              <w:t xml:space="preserve"> 100.00</w:t>
            </w:r>
          </w:p>
        </w:tc>
        <w:tc>
          <w:tcPr>
            <w:tcW w:w="540" w:type="dxa"/>
          </w:tcPr>
          <w:p w:rsidR="00AB3C5A" w:rsidRPr="00AE5762" w:rsidRDefault="00AB3C5A" w:rsidP="0063055B">
            <w:pPr>
              <w:rPr>
                <w:sz w:val="10"/>
                <w:szCs w:val="10"/>
              </w:rPr>
            </w:pPr>
          </w:p>
          <w:p w:rsidR="008632F3" w:rsidRPr="00AE5762" w:rsidRDefault="008632F3" w:rsidP="0063055B">
            <w:pPr>
              <w:rPr>
                <w:sz w:val="10"/>
                <w:szCs w:val="10"/>
              </w:rPr>
            </w:pPr>
            <w:r w:rsidRPr="00AE5762">
              <w:rPr>
                <w:sz w:val="10"/>
                <w:szCs w:val="10"/>
              </w:rPr>
              <w:t>82.89</w:t>
            </w:r>
          </w:p>
        </w:tc>
        <w:tc>
          <w:tcPr>
            <w:tcW w:w="450" w:type="dxa"/>
          </w:tcPr>
          <w:p w:rsidR="00AB3C5A" w:rsidRPr="00AE5762" w:rsidRDefault="00AB3C5A" w:rsidP="0063055B">
            <w:pPr>
              <w:rPr>
                <w:sz w:val="10"/>
                <w:szCs w:val="10"/>
              </w:rPr>
            </w:pPr>
          </w:p>
          <w:p w:rsidR="008632F3" w:rsidRPr="00AE5762" w:rsidRDefault="008632F3" w:rsidP="0063055B">
            <w:pPr>
              <w:rPr>
                <w:sz w:val="10"/>
                <w:szCs w:val="10"/>
              </w:rPr>
            </w:pPr>
            <w:r w:rsidRPr="00AE5762">
              <w:rPr>
                <w:sz w:val="10"/>
                <w:szCs w:val="10"/>
              </w:rPr>
              <w:t>78.75</w:t>
            </w:r>
          </w:p>
        </w:tc>
        <w:tc>
          <w:tcPr>
            <w:tcW w:w="450" w:type="dxa"/>
          </w:tcPr>
          <w:p w:rsidR="00AB3C5A" w:rsidRPr="00AE5762" w:rsidRDefault="00AB3C5A" w:rsidP="0063055B">
            <w:pPr>
              <w:rPr>
                <w:sz w:val="10"/>
                <w:szCs w:val="10"/>
              </w:rPr>
            </w:pPr>
          </w:p>
          <w:p w:rsidR="008632F3" w:rsidRPr="00AE5762" w:rsidRDefault="008632F3" w:rsidP="0063055B">
            <w:pPr>
              <w:rPr>
                <w:sz w:val="10"/>
                <w:szCs w:val="10"/>
              </w:rPr>
            </w:pPr>
            <w:r w:rsidRPr="00AE5762">
              <w:rPr>
                <w:sz w:val="10"/>
                <w:szCs w:val="10"/>
              </w:rPr>
              <w:t>77.78</w:t>
            </w:r>
          </w:p>
        </w:tc>
        <w:tc>
          <w:tcPr>
            <w:tcW w:w="450" w:type="dxa"/>
          </w:tcPr>
          <w:p w:rsidR="00AB3C5A" w:rsidRPr="00AE5762" w:rsidRDefault="00AB3C5A" w:rsidP="0063055B">
            <w:pPr>
              <w:rPr>
                <w:sz w:val="10"/>
                <w:szCs w:val="10"/>
              </w:rPr>
            </w:pPr>
          </w:p>
          <w:p w:rsidR="008632F3" w:rsidRPr="00AE5762" w:rsidRDefault="008632F3" w:rsidP="0063055B">
            <w:pPr>
              <w:rPr>
                <w:sz w:val="10"/>
                <w:szCs w:val="10"/>
              </w:rPr>
            </w:pPr>
            <w:r w:rsidRPr="00AE5762">
              <w:rPr>
                <w:sz w:val="10"/>
                <w:szCs w:val="10"/>
              </w:rPr>
              <w:t>78.35</w:t>
            </w:r>
          </w:p>
        </w:tc>
        <w:tc>
          <w:tcPr>
            <w:tcW w:w="450" w:type="dxa"/>
          </w:tcPr>
          <w:p w:rsidR="00AB3C5A" w:rsidRPr="00AE5762" w:rsidRDefault="00AB3C5A" w:rsidP="0063055B">
            <w:pPr>
              <w:rPr>
                <w:sz w:val="10"/>
                <w:szCs w:val="10"/>
              </w:rPr>
            </w:pPr>
          </w:p>
          <w:p w:rsidR="008632F3" w:rsidRPr="00AE5762" w:rsidRDefault="008632F3" w:rsidP="0063055B">
            <w:pPr>
              <w:rPr>
                <w:sz w:val="10"/>
                <w:szCs w:val="10"/>
              </w:rPr>
            </w:pPr>
            <w:r w:rsidRPr="00AE5762">
              <w:rPr>
                <w:sz w:val="10"/>
                <w:szCs w:val="10"/>
              </w:rPr>
              <w:t>75.33</w:t>
            </w:r>
          </w:p>
        </w:tc>
        <w:tc>
          <w:tcPr>
            <w:tcW w:w="450" w:type="dxa"/>
          </w:tcPr>
          <w:p w:rsidR="00AB3C5A" w:rsidRPr="00AE5762" w:rsidRDefault="00AB3C5A" w:rsidP="0063055B">
            <w:pPr>
              <w:rPr>
                <w:sz w:val="10"/>
                <w:szCs w:val="10"/>
              </w:rPr>
            </w:pPr>
          </w:p>
          <w:p w:rsidR="008632F3" w:rsidRPr="00AE5762" w:rsidRDefault="008632F3" w:rsidP="0063055B">
            <w:pPr>
              <w:rPr>
                <w:sz w:val="10"/>
                <w:szCs w:val="10"/>
              </w:rPr>
            </w:pPr>
            <w:r w:rsidRPr="00AE5762">
              <w:rPr>
                <w:sz w:val="10"/>
                <w:szCs w:val="10"/>
              </w:rPr>
              <w:t>78.69</w:t>
            </w:r>
          </w:p>
        </w:tc>
        <w:tc>
          <w:tcPr>
            <w:tcW w:w="450" w:type="dxa"/>
          </w:tcPr>
          <w:p w:rsidR="00AB3C5A" w:rsidRPr="00AE5762" w:rsidRDefault="00AB3C5A" w:rsidP="0063055B">
            <w:pPr>
              <w:rPr>
                <w:sz w:val="10"/>
                <w:szCs w:val="10"/>
              </w:rPr>
            </w:pPr>
          </w:p>
          <w:p w:rsidR="008632F3" w:rsidRPr="00AE5762" w:rsidRDefault="008632F3" w:rsidP="0063055B">
            <w:pPr>
              <w:rPr>
                <w:sz w:val="10"/>
                <w:szCs w:val="10"/>
              </w:rPr>
            </w:pPr>
            <w:r w:rsidRPr="00AE5762">
              <w:rPr>
                <w:sz w:val="10"/>
                <w:szCs w:val="10"/>
              </w:rPr>
              <w:t>79.10</w:t>
            </w:r>
          </w:p>
        </w:tc>
        <w:tc>
          <w:tcPr>
            <w:tcW w:w="450" w:type="dxa"/>
          </w:tcPr>
          <w:p w:rsidR="00AB3C5A" w:rsidRPr="00AE5762" w:rsidRDefault="00AB3C5A" w:rsidP="0063055B">
            <w:pPr>
              <w:rPr>
                <w:sz w:val="10"/>
                <w:szCs w:val="10"/>
              </w:rPr>
            </w:pPr>
          </w:p>
          <w:p w:rsidR="008632F3" w:rsidRPr="00AE5762" w:rsidRDefault="008632F3" w:rsidP="0063055B">
            <w:pPr>
              <w:rPr>
                <w:sz w:val="10"/>
                <w:szCs w:val="10"/>
              </w:rPr>
            </w:pPr>
            <w:r w:rsidRPr="00AE5762">
              <w:rPr>
                <w:sz w:val="10"/>
                <w:szCs w:val="10"/>
              </w:rPr>
              <w:t>57.67</w:t>
            </w:r>
          </w:p>
        </w:tc>
        <w:tc>
          <w:tcPr>
            <w:tcW w:w="450" w:type="dxa"/>
          </w:tcPr>
          <w:p w:rsidR="00AB3C5A" w:rsidRPr="00AE5762" w:rsidRDefault="00AB3C5A" w:rsidP="0063055B">
            <w:pPr>
              <w:rPr>
                <w:sz w:val="10"/>
                <w:szCs w:val="10"/>
              </w:rPr>
            </w:pPr>
          </w:p>
          <w:p w:rsidR="008632F3" w:rsidRPr="00AE5762" w:rsidRDefault="008632F3" w:rsidP="0063055B">
            <w:pPr>
              <w:rPr>
                <w:sz w:val="10"/>
                <w:szCs w:val="10"/>
              </w:rPr>
            </w:pPr>
            <w:r w:rsidRPr="00AE5762">
              <w:rPr>
                <w:sz w:val="10"/>
                <w:szCs w:val="10"/>
              </w:rPr>
              <w:t>67.96</w:t>
            </w:r>
          </w:p>
        </w:tc>
        <w:tc>
          <w:tcPr>
            <w:tcW w:w="450" w:type="dxa"/>
          </w:tcPr>
          <w:p w:rsidR="00AB3C5A" w:rsidRPr="00AE5762" w:rsidRDefault="00AB3C5A" w:rsidP="0063055B">
            <w:pPr>
              <w:rPr>
                <w:sz w:val="10"/>
                <w:szCs w:val="10"/>
              </w:rPr>
            </w:pPr>
          </w:p>
          <w:p w:rsidR="008632F3" w:rsidRPr="00AE5762" w:rsidRDefault="008632F3" w:rsidP="0063055B">
            <w:pPr>
              <w:rPr>
                <w:sz w:val="10"/>
                <w:szCs w:val="10"/>
              </w:rPr>
            </w:pPr>
            <w:r w:rsidRPr="00AE5762">
              <w:rPr>
                <w:sz w:val="10"/>
                <w:szCs w:val="10"/>
              </w:rPr>
              <w:t>60.79</w:t>
            </w:r>
          </w:p>
        </w:tc>
        <w:tc>
          <w:tcPr>
            <w:tcW w:w="450" w:type="dxa"/>
          </w:tcPr>
          <w:p w:rsidR="00AB3C5A" w:rsidRPr="00AE5762" w:rsidRDefault="00AB3C5A" w:rsidP="0063055B">
            <w:pPr>
              <w:rPr>
                <w:sz w:val="10"/>
                <w:szCs w:val="10"/>
              </w:rPr>
            </w:pPr>
          </w:p>
          <w:p w:rsidR="008632F3" w:rsidRPr="00AE5762" w:rsidRDefault="008632F3" w:rsidP="0063055B">
            <w:pPr>
              <w:rPr>
                <w:sz w:val="10"/>
                <w:szCs w:val="10"/>
              </w:rPr>
            </w:pPr>
            <w:r w:rsidRPr="00AE5762">
              <w:rPr>
                <w:sz w:val="10"/>
                <w:szCs w:val="10"/>
              </w:rPr>
              <w:t>73.01</w:t>
            </w:r>
          </w:p>
        </w:tc>
        <w:tc>
          <w:tcPr>
            <w:tcW w:w="450" w:type="dxa"/>
          </w:tcPr>
          <w:p w:rsidR="00AB3C5A" w:rsidRPr="00AE5762" w:rsidRDefault="00AB3C5A" w:rsidP="0063055B">
            <w:pPr>
              <w:rPr>
                <w:sz w:val="10"/>
                <w:szCs w:val="10"/>
              </w:rPr>
            </w:pPr>
          </w:p>
          <w:p w:rsidR="008632F3" w:rsidRPr="00AE5762" w:rsidRDefault="008632F3" w:rsidP="0063055B">
            <w:pPr>
              <w:rPr>
                <w:sz w:val="10"/>
                <w:szCs w:val="10"/>
              </w:rPr>
            </w:pPr>
            <w:r w:rsidRPr="00AE5762">
              <w:rPr>
                <w:sz w:val="10"/>
                <w:szCs w:val="10"/>
              </w:rPr>
              <w:t>81.44</w:t>
            </w:r>
          </w:p>
        </w:tc>
      </w:tr>
      <w:tr w:rsidR="00AB3C5A" w:rsidRPr="00AE5762" w:rsidTr="0063055B">
        <w:trPr>
          <w:cantSplit/>
          <w:trHeight w:val="422"/>
        </w:trPr>
        <w:tc>
          <w:tcPr>
            <w:tcW w:w="3600" w:type="dxa"/>
          </w:tcPr>
          <w:p w:rsidR="00AB3C5A" w:rsidRPr="00AE5762" w:rsidRDefault="008632F3" w:rsidP="00AB79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sidRPr="00AE5762">
              <w:rPr>
                <w:sz w:val="16"/>
                <w:szCs w:val="16"/>
              </w:rPr>
              <w:t>Clear rules on whistleblowing have been established to report suspicions regarding the violation of regulations and human rights, the improper exercise of public authority, threats to life, public health, safety and the environment, and the prevention of major damage</w:t>
            </w:r>
          </w:p>
        </w:tc>
        <w:tc>
          <w:tcPr>
            <w:tcW w:w="450" w:type="dxa"/>
          </w:tcPr>
          <w:p w:rsidR="00AB3C5A" w:rsidRPr="00AE5762" w:rsidRDefault="00AB3C5A" w:rsidP="0063055B">
            <w:pPr>
              <w:rPr>
                <w:sz w:val="10"/>
                <w:szCs w:val="10"/>
              </w:rPr>
            </w:pPr>
          </w:p>
          <w:p w:rsidR="008632F3" w:rsidRPr="00AE5762" w:rsidRDefault="008632F3" w:rsidP="0063055B">
            <w:pPr>
              <w:rPr>
                <w:sz w:val="10"/>
                <w:szCs w:val="10"/>
              </w:rPr>
            </w:pPr>
          </w:p>
          <w:p w:rsidR="008632F3" w:rsidRPr="00AE5762" w:rsidRDefault="008632F3" w:rsidP="0063055B">
            <w:pPr>
              <w:rPr>
                <w:sz w:val="10"/>
                <w:szCs w:val="10"/>
              </w:rPr>
            </w:pPr>
          </w:p>
          <w:p w:rsidR="008632F3" w:rsidRPr="00AE5762" w:rsidRDefault="008632F3" w:rsidP="0063055B">
            <w:pPr>
              <w:rPr>
                <w:sz w:val="10"/>
                <w:szCs w:val="10"/>
              </w:rPr>
            </w:pPr>
          </w:p>
          <w:p w:rsidR="008632F3" w:rsidRPr="00AE5762" w:rsidRDefault="008632F3" w:rsidP="0063055B">
            <w:pPr>
              <w:rPr>
                <w:sz w:val="10"/>
                <w:szCs w:val="10"/>
              </w:rPr>
            </w:pPr>
            <w:r w:rsidRPr="00AE5762">
              <w:rPr>
                <w:sz w:val="10"/>
                <w:szCs w:val="10"/>
              </w:rPr>
              <w:t>91.49</w:t>
            </w:r>
          </w:p>
        </w:tc>
        <w:tc>
          <w:tcPr>
            <w:tcW w:w="450" w:type="dxa"/>
          </w:tcPr>
          <w:p w:rsidR="00AB3C5A" w:rsidRPr="00AE5762" w:rsidRDefault="00AB3C5A" w:rsidP="0063055B">
            <w:pPr>
              <w:ind w:left="-110"/>
              <w:rPr>
                <w:sz w:val="10"/>
                <w:szCs w:val="10"/>
              </w:rPr>
            </w:pPr>
          </w:p>
          <w:p w:rsidR="008632F3" w:rsidRPr="00AE5762" w:rsidRDefault="008632F3" w:rsidP="0063055B">
            <w:pPr>
              <w:ind w:left="-110"/>
              <w:rPr>
                <w:sz w:val="10"/>
                <w:szCs w:val="10"/>
              </w:rPr>
            </w:pPr>
          </w:p>
          <w:p w:rsidR="008632F3" w:rsidRPr="00AE5762" w:rsidRDefault="008632F3" w:rsidP="0063055B">
            <w:pPr>
              <w:ind w:left="-110"/>
              <w:rPr>
                <w:sz w:val="10"/>
                <w:szCs w:val="10"/>
              </w:rPr>
            </w:pPr>
          </w:p>
          <w:p w:rsidR="008632F3" w:rsidRPr="00AE5762" w:rsidRDefault="008632F3" w:rsidP="0063055B">
            <w:pPr>
              <w:ind w:left="-110"/>
              <w:rPr>
                <w:sz w:val="10"/>
                <w:szCs w:val="10"/>
              </w:rPr>
            </w:pPr>
          </w:p>
          <w:p w:rsidR="008632F3" w:rsidRPr="00AE5762" w:rsidRDefault="008632F3" w:rsidP="0063055B">
            <w:pPr>
              <w:ind w:left="-110"/>
              <w:rPr>
                <w:sz w:val="10"/>
                <w:szCs w:val="10"/>
              </w:rPr>
            </w:pPr>
            <w:r w:rsidRPr="00AE5762">
              <w:rPr>
                <w:sz w:val="10"/>
                <w:szCs w:val="10"/>
              </w:rPr>
              <w:t xml:space="preserve"> 100.00</w:t>
            </w:r>
          </w:p>
        </w:tc>
        <w:tc>
          <w:tcPr>
            <w:tcW w:w="540" w:type="dxa"/>
          </w:tcPr>
          <w:p w:rsidR="00AB3C5A" w:rsidRPr="00AE5762" w:rsidRDefault="00AB3C5A" w:rsidP="0063055B">
            <w:pPr>
              <w:rPr>
                <w:sz w:val="10"/>
                <w:szCs w:val="10"/>
              </w:rPr>
            </w:pPr>
          </w:p>
          <w:p w:rsidR="008632F3" w:rsidRPr="00AE5762" w:rsidRDefault="008632F3" w:rsidP="0063055B">
            <w:pPr>
              <w:rPr>
                <w:sz w:val="10"/>
                <w:szCs w:val="10"/>
              </w:rPr>
            </w:pPr>
          </w:p>
          <w:p w:rsidR="008632F3" w:rsidRPr="00AE5762" w:rsidRDefault="008632F3" w:rsidP="0063055B">
            <w:pPr>
              <w:rPr>
                <w:sz w:val="10"/>
                <w:szCs w:val="10"/>
              </w:rPr>
            </w:pPr>
          </w:p>
          <w:p w:rsidR="008632F3" w:rsidRPr="00AE5762" w:rsidRDefault="008632F3" w:rsidP="0063055B">
            <w:pPr>
              <w:rPr>
                <w:sz w:val="10"/>
                <w:szCs w:val="10"/>
              </w:rPr>
            </w:pPr>
          </w:p>
          <w:p w:rsidR="008632F3" w:rsidRPr="00AE5762" w:rsidRDefault="008632F3" w:rsidP="0063055B">
            <w:pPr>
              <w:rPr>
                <w:sz w:val="10"/>
                <w:szCs w:val="10"/>
              </w:rPr>
            </w:pPr>
            <w:r w:rsidRPr="00AE5762">
              <w:rPr>
                <w:sz w:val="10"/>
                <w:szCs w:val="10"/>
              </w:rPr>
              <w:t>86.84</w:t>
            </w:r>
          </w:p>
        </w:tc>
        <w:tc>
          <w:tcPr>
            <w:tcW w:w="450" w:type="dxa"/>
          </w:tcPr>
          <w:p w:rsidR="00AB3C5A" w:rsidRPr="00AE5762" w:rsidRDefault="00AB3C5A" w:rsidP="0063055B">
            <w:pPr>
              <w:rPr>
                <w:sz w:val="10"/>
                <w:szCs w:val="10"/>
              </w:rPr>
            </w:pPr>
          </w:p>
          <w:p w:rsidR="008632F3" w:rsidRPr="00AE5762" w:rsidRDefault="008632F3" w:rsidP="0063055B">
            <w:pPr>
              <w:rPr>
                <w:sz w:val="10"/>
                <w:szCs w:val="10"/>
              </w:rPr>
            </w:pPr>
          </w:p>
          <w:p w:rsidR="008632F3" w:rsidRPr="00AE5762" w:rsidRDefault="008632F3" w:rsidP="0063055B">
            <w:pPr>
              <w:rPr>
                <w:sz w:val="10"/>
                <w:szCs w:val="10"/>
              </w:rPr>
            </w:pPr>
          </w:p>
          <w:p w:rsidR="008632F3" w:rsidRPr="00AE5762" w:rsidRDefault="008632F3" w:rsidP="0063055B">
            <w:pPr>
              <w:rPr>
                <w:sz w:val="10"/>
                <w:szCs w:val="10"/>
              </w:rPr>
            </w:pPr>
          </w:p>
          <w:p w:rsidR="008632F3" w:rsidRPr="00AE5762" w:rsidRDefault="008632F3" w:rsidP="0063055B">
            <w:pPr>
              <w:rPr>
                <w:sz w:val="10"/>
                <w:szCs w:val="10"/>
              </w:rPr>
            </w:pPr>
            <w:r w:rsidRPr="00AE5762">
              <w:rPr>
                <w:sz w:val="10"/>
                <w:szCs w:val="10"/>
              </w:rPr>
              <w:t>85.64</w:t>
            </w:r>
          </w:p>
        </w:tc>
        <w:tc>
          <w:tcPr>
            <w:tcW w:w="450" w:type="dxa"/>
          </w:tcPr>
          <w:p w:rsidR="00AB3C5A" w:rsidRPr="00AE5762" w:rsidRDefault="00AB3C5A" w:rsidP="0063055B">
            <w:pPr>
              <w:rPr>
                <w:sz w:val="10"/>
                <w:szCs w:val="10"/>
              </w:rPr>
            </w:pPr>
          </w:p>
          <w:p w:rsidR="008632F3" w:rsidRPr="00AE5762" w:rsidRDefault="008632F3" w:rsidP="0063055B">
            <w:pPr>
              <w:rPr>
                <w:sz w:val="10"/>
                <w:szCs w:val="10"/>
              </w:rPr>
            </w:pPr>
          </w:p>
          <w:p w:rsidR="008632F3" w:rsidRPr="00AE5762" w:rsidRDefault="008632F3" w:rsidP="0063055B">
            <w:pPr>
              <w:rPr>
                <w:sz w:val="10"/>
                <w:szCs w:val="10"/>
              </w:rPr>
            </w:pPr>
          </w:p>
          <w:p w:rsidR="008632F3" w:rsidRPr="00AE5762" w:rsidRDefault="008632F3" w:rsidP="0063055B">
            <w:pPr>
              <w:rPr>
                <w:sz w:val="10"/>
                <w:szCs w:val="10"/>
              </w:rPr>
            </w:pPr>
          </w:p>
          <w:p w:rsidR="008632F3" w:rsidRPr="00AE5762" w:rsidRDefault="008632F3" w:rsidP="0063055B">
            <w:pPr>
              <w:rPr>
                <w:sz w:val="10"/>
                <w:szCs w:val="10"/>
              </w:rPr>
            </w:pPr>
            <w:r w:rsidRPr="00AE5762">
              <w:rPr>
                <w:sz w:val="10"/>
                <w:szCs w:val="10"/>
              </w:rPr>
              <w:t>97.22</w:t>
            </w:r>
          </w:p>
        </w:tc>
        <w:tc>
          <w:tcPr>
            <w:tcW w:w="450" w:type="dxa"/>
          </w:tcPr>
          <w:p w:rsidR="00AB3C5A" w:rsidRPr="00AE5762" w:rsidRDefault="00AB3C5A" w:rsidP="0063055B">
            <w:pPr>
              <w:rPr>
                <w:sz w:val="10"/>
                <w:szCs w:val="10"/>
              </w:rPr>
            </w:pPr>
          </w:p>
          <w:p w:rsidR="008632F3" w:rsidRPr="00AE5762" w:rsidRDefault="008632F3" w:rsidP="0063055B">
            <w:pPr>
              <w:rPr>
                <w:sz w:val="10"/>
                <w:szCs w:val="10"/>
              </w:rPr>
            </w:pPr>
          </w:p>
          <w:p w:rsidR="008632F3" w:rsidRPr="00AE5762" w:rsidRDefault="008632F3" w:rsidP="0063055B">
            <w:pPr>
              <w:rPr>
                <w:sz w:val="10"/>
                <w:szCs w:val="10"/>
              </w:rPr>
            </w:pPr>
          </w:p>
          <w:p w:rsidR="008632F3" w:rsidRPr="00AE5762" w:rsidRDefault="008632F3" w:rsidP="0063055B">
            <w:pPr>
              <w:rPr>
                <w:sz w:val="10"/>
                <w:szCs w:val="10"/>
              </w:rPr>
            </w:pPr>
          </w:p>
          <w:p w:rsidR="008632F3" w:rsidRPr="00AE5762" w:rsidRDefault="008632F3" w:rsidP="0063055B">
            <w:pPr>
              <w:rPr>
                <w:sz w:val="10"/>
                <w:szCs w:val="10"/>
              </w:rPr>
            </w:pPr>
            <w:r w:rsidRPr="00AE5762">
              <w:rPr>
                <w:sz w:val="10"/>
                <w:szCs w:val="10"/>
              </w:rPr>
              <w:t>86.60</w:t>
            </w:r>
          </w:p>
        </w:tc>
        <w:tc>
          <w:tcPr>
            <w:tcW w:w="450" w:type="dxa"/>
          </w:tcPr>
          <w:p w:rsidR="00AB3C5A" w:rsidRPr="00AE5762" w:rsidRDefault="00AB3C5A" w:rsidP="0063055B">
            <w:pPr>
              <w:rPr>
                <w:sz w:val="10"/>
                <w:szCs w:val="10"/>
              </w:rPr>
            </w:pPr>
          </w:p>
          <w:p w:rsidR="008632F3" w:rsidRPr="00AE5762" w:rsidRDefault="008632F3" w:rsidP="0063055B">
            <w:pPr>
              <w:rPr>
                <w:sz w:val="10"/>
                <w:szCs w:val="10"/>
              </w:rPr>
            </w:pPr>
          </w:p>
          <w:p w:rsidR="008632F3" w:rsidRPr="00AE5762" w:rsidRDefault="008632F3" w:rsidP="0063055B">
            <w:pPr>
              <w:rPr>
                <w:sz w:val="10"/>
                <w:szCs w:val="10"/>
              </w:rPr>
            </w:pPr>
          </w:p>
          <w:p w:rsidR="008632F3" w:rsidRPr="00AE5762" w:rsidRDefault="008632F3" w:rsidP="0063055B">
            <w:pPr>
              <w:rPr>
                <w:sz w:val="10"/>
                <w:szCs w:val="10"/>
              </w:rPr>
            </w:pPr>
          </w:p>
          <w:p w:rsidR="008632F3" w:rsidRPr="00AE5762" w:rsidRDefault="008632F3" w:rsidP="0063055B">
            <w:pPr>
              <w:rPr>
                <w:sz w:val="10"/>
                <w:szCs w:val="10"/>
              </w:rPr>
            </w:pPr>
            <w:r w:rsidRPr="00AE5762">
              <w:rPr>
                <w:sz w:val="10"/>
                <w:szCs w:val="10"/>
              </w:rPr>
              <w:t>84.14</w:t>
            </w:r>
          </w:p>
        </w:tc>
        <w:tc>
          <w:tcPr>
            <w:tcW w:w="450" w:type="dxa"/>
          </w:tcPr>
          <w:p w:rsidR="00AB3C5A" w:rsidRPr="00AE5762" w:rsidRDefault="00AB3C5A" w:rsidP="0063055B">
            <w:pPr>
              <w:rPr>
                <w:sz w:val="10"/>
                <w:szCs w:val="10"/>
              </w:rPr>
            </w:pPr>
          </w:p>
          <w:p w:rsidR="008632F3" w:rsidRPr="00AE5762" w:rsidRDefault="008632F3" w:rsidP="0063055B">
            <w:pPr>
              <w:rPr>
                <w:sz w:val="10"/>
                <w:szCs w:val="10"/>
              </w:rPr>
            </w:pPr>
          </w:p>
          <w:p w:rsidR="008632F3" w:rsidRPr="00AE5762" w:rsidRDefault="008632F3" w:rsidP="0063055B">
            <w:pPr>
              <w:rPr>
                <w:sz w:val="10"/>
                <w:szCs w:val="10"/>
              </w:rPr>
            </w:pPr>
          </w:p>
          <w:p w:rsidR="008632F3" w:rsidRPr="00AE5762" w:rsidRDefault="008632F3" w:rsidP="0063055B">
            <w:pPr>
              <w:rPr>
                <w:sz w:val="10"/>
                <w:szCs w:val="10"/>
              </w:rPr>
            </w:pPr>
          </w:p>
          <w:p w:rsidR="008632F3" w:rsidRPr="00AE5762" w:rsidRDefault="008632F3" w:rsidP="0063055B">
            <w:pPr>
              <w:rPr>
                <w:sz w:val="10"/>
                <w:szCs w:val="10"/>
              </w:rPr>
            </w:pPr>
            <w:r w:rsidRPr="00AE5762">
              <w:rPr>
                <w:sz w:val="10"/>
                <w:szCs w:val="10"/>
              </w:rPr>
              <w:t>85.89</w:t>
            </w:r>
          </w:p>
        </w:tc>
        <w:tc>
          <w:tcPr>
            <w:tcW w:w="450" w:type="dxa"/>
          </w:tcPr>
          <w:p w:rsidR="00AB3C5A" w:rsidRPr="00AE5762" w:rsidRDefault="00AB3C5A" w:rsidP="0063055B">
            <w:pPr>
              <w:rPr>
                <w:sz w:val="10"/>
                <w:szCs w:val="10"/>
              </w:rPr>
            </w:pPr>
          </w:p>
          <w:p w:rsidR="008632F3" w:rsidRPr="00AE5762" w:rsidRDefault="008632F3" w:rsidP="0063055B">
            <w:pPr>
              <w:rPr>
                <w:sz w:val="10"/>
                <w:szCs w:val="10"/>
              </w:rPr>
            </w:pPr>
          </w:p>
          <w:p w:rsidR="008632F3" w:rsidRPr="00AE5762" w:rsidRDefault="008632F3" w:rsidP="0063055B">
            <w:pPr>
              <w:rPr>
                <w:sz w:val="10"/>
                <w:szCs w:val="10"/>
              </w:rPr>
            </w:pPr>
          </w:p>
          <w:p w:rsidR="008632F3" w:rsidRPr="00AE5762" w:rsidRDefault="008632F3" w:rsidP="0063055B">
            <w:pPr>
              <w:rPr>
                <w:sz w:val="10"/>
                <w:szCs w:val="10"/>
              </w:rPr>
            </w:pPr>
          </w:p>
          <w:p w:rsidR="008632F3" w:rsidRPr="00AE5762" w:rsidRDefault="008632F3" w:rsidP="0063055B">
            <w:pPr>
              <w:rPr>
                <w:sz w:val="10"/>
                <w:szCs w:val="10"/>
              </w:rPr>
            </w:pPr>
            <w:r w:rsidRPr="00AE5762">
              <w:rPr>
                <w:sz w:val="10"/>
                <w:szCs w:val="10"/>
              </w:rPr>
              <w:t>80.23</w:t>
            </w:r>
          </w:p>
        </w:tc>
        <w:tc>
          <w:tcPr>
            <w:tcW w:w="450" w:type="dxa"/>
          </w:tcPr>
          <w:p w:rsidR="00AB3C5A" w:rsidRPr="00AE5762" w:rsidRDefault="00AB3C5A" w:rsidP="0063055B">
            <w:pPr>
              <w:rPr>
                <w:sz w:val="10"/>
                <w:szCs w:val="10"/>
              </w:rPr>
            </w:pPr>
          </w:p>
          <w:p w:rsidR="008632F3" w:rsidRPr="00AE5762" w:rsidRDefault="008632F3" w:rsidP="0063055B">
            <w:pPr>
              <w:rPr>
                <w:sz w:val="10"/>
                <w:szCs w:val="10"/>
              </w:rPr>
            </w:pPr>
          </w:p>
          <w:p w:rsidR="008632F3" w:rsidRPr="00AE5762" w:rsidRDefault="008632F3" w:rsidP="0063055B">
            <w:pPr>
              <w:rPr>
                <w:sz w:val="10"/>
                <w:szCs w:val="10"/>
              </w:rPr>
            </w:pPr>
          </w:p>
          <w:p w:rsidR="008632F3" w:rsidRPr="00AE5762" w:rsidRDefault="008632F3" w:rsidP="0063055B">
            <w:pPr>
              <w:rPr>
                <w:sz w:val="10"/>
                <w:szCs w:val="10"/>
              </w:rPr>
            </w:pPr>
          </w:p>
          <w:p w:rsidR="008632F3" w:rsidRPr="00AE5762" w:rsidRDefault="008632F3" w:rsidP="0063055B">
            <w:pPr>
              <w:rPr>
                <w:sz w:val="10"/>
                <w:szCs w:val="10"/>
              </w:rPr>
            </w:pPr>
            <w:r w:rsidRPr="00AE5762">
              <w:rPr>
                <w:sz w:val="10"/>
                <w:szCs w:val="10"/>
              </w:rPr>
              <w:t>66.56</w:t>
            </w:r>
          </w:p>
        </w:tc>
        <w:tc>
          <w:tcPr>
            <w:tcW w:w="450" w:type="dxa"/>
          </w:tcPr>
          <w:p w:rsidR="00AB3C5A" w:rsidRPr="00AE5762" w:rsidRDefault="00AB3C5A" w:rsidP="0063055B">
            <w:pPr>
              <w:rPr>
                <w:sz w:val="10"/>
                <w:szCs w:val="10"/>
              </w:rPr>
            </w:pPr>
          </w:p>
          <w:p w:rsidR="008632F3" w:rsidRPr="00AE5762" w:rsidRDefault="008632F3" w:rsidP="0063055B">
            <w:pPr>
              <w:rPr>
                <w:sz w:val="10"/>
                <w:szCs w:val="10"/>
              </w:rPr>
            </w:pPr>
          </w:p>
          <w:p w:rsidR="008632F3" w:rsidRPr="00AE5762" w:rsidRDefault="008632F3" w:rsidP="0063055B">
            <w:pPr>
              <w:rPr>
                <w:sz w:val="10"/>
                <w:szCs w:val="10"/>
              </w:rPr>
            </w:pPr>
          </w:p>
          <w:p w:rsidR="008632F3" w:rsidRPr="00AE5762" w:rsidRDefault="008632F3" w:rsidP="0063055B">
            <w:pPr>
              <w:rPr>
                <w:sz w:val="10"/>
                <w:szCs w:val="10"/>
              </w:rPr>
            </w:pPr>
          </w:p>
          <w:p w:rsidR="008632F3" w:rsidRPr="00AE5762" w:rsidRDefault="008632F3" w:rsidP="0063055B">
            <w:pPr>
              <w:rPr>
                <w:sz w:val="10"/>
                <w:szCs w:val="10"/>
              </w:rPr>
            </w:pPr>
            <w:r w:rsidRPr="00AE5762">
              <w:rPr>
                <w:sz w:val="10"/>
                <w:szCs w:val="10"/>
              </w:rPr>
              <w:t>85.76</w:t>
            </w:r>
          </w:p>
        </w:tc>
        <w:tc>
          <w:tcPr>
            <w:tcW w:w="450" w:type="dxa"/>
          </w:tcPr>
          <w:p w:rsidR="00AB3C5A" w:rsidRPr="00AE5762" w:rsidRDefault="00AB3C5A" w:rsidP="0063055B">
            <w:pPr>
              <w:rPr>
                <w:sz w:val="10"/>
                <w:szCs w:val="10"/>
              </w:rPr>
            </w:pPr>
          </w:p>
          <w:p w:rsidR="008632F3" w:rsidRPr="00AE5762" w:rsidRDefault="008632F3" w:rsidP="0063055B">
            <w:pPr>
              <w:rPr>
                <w:sz w:val="10"/>
                <w:szCs w:val="10"/>
              </w:rPr>
            </w:pPr>
          </w:p>
          <w:p w:rsidR="008632F3" w:rsidRPr="00AE5762" w:rsidRDefault="008632F3" w:rsidP="0063055B">
            <w:pPr>
              <w:rPr>
                <w:sz w:val="10"/>
                <w:szCs w:val="10"/>
              </w:rPr>
            </w:pPr>
          </w:p>
          <w:p w:rsidR="008632F3" w:rsidRPr="00AE5762" w:rsidRDefault="008632F3" w:rsidP="0063055B">
            <w:pPr>
              <w:rPr>
                <w:sz w:val="10"/>
                <w:szCs w:val="10"/>
              </w:rPr>
            </w:pPr>
          </w:p>
          <w:p w:rsidR="008632F3" w:rsidRPr="00AE5762" w:rsidRDefault="008632F3" w:rsidP="0063055B">
            <w:pPr>
              <w:rPr>
                <w:sz w:val="10"/>
                <w:szCs w:val="10"/>
              </w:rPr>
            </w:pPr>
            <w:r w:rsidRPr="00AE5762">
              <w:rPr>
                <w:sz w:val="10"/>
                <w:szCs w:val="10"/>
              </w:rPr>
              <w:t>84.26</w:t>
            </w:r>
          </w:p>
        </w:tc>
        <w:tc>
          <w:tcPr>
            <w:tcW w:w="450" w:type="dxa"/>
          </w:tcPr>
          <w:p w:rsidR="00AB3C5A" w:rsidRPr="00AE5762" w:rsidRDefault="00AB3C5A" w:rsidP="0063055B">
            <w:pPr>
              <w:rPr>
                <w:sz w:val="10"/>
                <w:szCs w:val="10"/>
              </w:rPr>
            </w:pPr>
          </w:p>
          <w:p w:rsidR="008632F3" w:rsidRPr="00AE5762" w:rsidRDefault="008632F3" w:rsidP="0063055B">
            <w:pPr>
              <w:rPr>
                <w:sz w:val="10"/>
                <w:szCs w:val="10"/>
              </w:rPr>
            </w:pPr>
          </w:p>
          <w:p w:rsidR="008632F3" w:rsidRPr="00AE5762" w:rsidRDefault="008632F3" w:rsidP="0063055B">
            <w:pPr>
              <w:rPr>
                <w:sz w:val="10"/>
                <w:szCs w:val="10"/>
              </w:rPr>
            </w:pPr>
          </w:p>
          <w:p w:rsidR="008632F3" w:rsidRPr="00AE5762" w:rsidRDefault="008632F3" w:rsidP="0063055B">
            <w:pPr>
              <w:rPr>
                <w:sz w:val="10"/>
                <w:szCs w:val="10"/>
              </w:rPr>
            </w:pPr>
          </w:p>
          <w:p w:rsidR="008632F3" w:rsidRPr="00AE5762" w:rsidRDefault="008632F3" w:rsidP="0063055B">
            <w:pPr>
              <w:rPr>
                <w:sz w:val="10"/>
                <w:szCs w:val="10"/>
              </w:rPr>
            </w:pPr>
            <w:r w:rsidRPr="00AE5762">
              <w:rPr>
                <w:sz w:val="10"/>
                <w:szCs w:val="10"/>
              </w:rPr>
              <w:t>82.20</w:t>
            </w:r>
          </w:p>
        </w:tc>
        <w:tc>
          <w:tcPr>
            <w:tcW w:w="450" w:type="dxa"/>
          </w:tcPr>
          <w:p w:rsidR="00AB3C5A" w:rsidRPr="00AE5762" w:rsidRDefault="00AB3C5A" w:rsidP="0063055B">
            <w:pPr>
              <w:rPr>
                <w:sz w:val="10"/>
                <w:szCs w:val="10"/>
              </w:rPr>
            </w:pPr>
          </w:p>
          <w:p w:rsidR="008632F3" w:rsidRPr="00AE5762" w:rsidRDefault="008632F3" w:rsidP="0063055B">
            <w:pPr>
              <w:rPr>
                <w:sz w:val="10"/>
                <w:szCs w:val="10"/>
              </w:rPr>
            </w:pPr>
          </w:p>
          <w:p w:rsidR="008632F3" w:rsidRPr="00AE5762" w:rsidRDefault="008632F3" w:rsidP="0063055B">
            <w:pPr>
              <w:rPr>
                <w:sz w:val="10"/>
                <w:szCs w:val="10"/>
              </w:rPr>
            </w:pPr>
          </w:p>
          <w:p w:rsidR="008632F3" w:rsidRPr="00AE5762" w:rsidRDefault="008632F3" w:rsidP="0063055B">
            <w:pPr>
              <w:rPr>
                <w:sz w:val="10"/>
                <w:szCs w:val="10"/>
              </w:rPr>
            </w:pPr>
          </w:p>
          <w:p w:rsidR="008632F3" w:rsidRPr="00AE5762" w:rsidRDefault="008632F3" w:rsidP="0063055B">
            <w:pPr>
              <w:rPr>
                <w:sz w:val="10"/>
                <w:szCs w:val="10"/>
              </w:rPr>
            </w:pPr>
            <w:r w:rsidRPr="00AE5762">
              <w:rPr>
                <w:sz w:val="10"/>
                <w:szCs w:val="10"/>
              </w:rPr>
              <w:t>92.78</w:t>
            </w:r>
          </w:p>
        </w:tc>
      </w:tr>
      <w:tr w:rsidR="00AB3C5A" w:rsidRPr="00AE5762" w:rsidTr="0063055B">
        <w:trPr>
          <w:cantSplit/>
          <w:trHeight w:val="422"/>
        </w:trPr>
        <w:tc>
          <w:tcPr>
            <w:tcW w:w="3600" w:type="dxa"/>
          </w:tcPr>
          <w:p w:rsidR="00AB3C5A" w:rsidRPr="00AE5762" w:rsidRDefault="00900602" w:rsidP="00AB79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sidRPr="00AE5762">
              <w:rPr>
                <w:sz w:val="16"/>
                <w:szCs w:val="16"/>
              </w:rPr>
              <w:t>There is a mechanism to report, record in one place and decide upon suspected cases of corruption, fraud, financial reporting errors, irregularities in contracting, mishandling of equipment, misrepresentation and provision of false information, and other irregularities.</w:t>
            </w:r>
          </w:p>
        </w:tc>
        <w:tc>
          <w:tcPr>
            <w:tcW w:w="450" w:type="dxa"/>
          </w:tcPr>
          <w:p w:rsidR="00AB3C5A" w:rsidRPr="00AE5762" w:rsidRDefault="00AB3C5A" w:rsidP="0063055B">
            <w:pPr>
              <w:rPr>
                <w:sz w:val="10"/>
                <w:szCs w:val="10"/>
              </w:rPr>
            </w:pPr>
          </w:p>
          <w:p w:rsidR="00115FB8" w:rsidRPr="00AE5762" w:rsidRDefault="00115FB8" w:rsidP="0063055B">
            <w:pPr>
              <w:rPr>
                <w:sz w:val="10"/>
                <w:szCs w:val="10"/>
              </w:rPr>
            </w:pPr>
          </w:p>
          <w:p w:rsidR="00115FB8" w:rsidRPr="00AE5762" w:rsidRDefault="00115FB8" w:rsidP="0063055B">
            <w:pPr>
              <w:rPr>
                <w:sz w:val="10"/>
                <w:szCs w:val="10"/>
              </w:rPr>
            </w:pPr>
          </w:p>
          <w:p w:rsidR="00115FB8" w:rsidRPr="00AE5762" w:rsidRDefault="00115FB8" w:rsidP="0063055B">
            <w:pPr>
              <w:rPr>
                <w:sz w:val="10"/>
                <w:szCs w:val="10"/>
              </w:rPr>
            </w:pPr>
            <w:r w:rsidRPr="00AE5762">
              <w:rPr>
                <w:sz w:val="10"/>
                <w:szCs w:val="10"/>
              </w:rPr>
              <w:t>74.47</w:t>
            </w:r>
          </w:p>
        </w:tc>
        <w:tc>
          <w:tcPr>
            <w:tcW w:w="450" w:type="dxa"/>
          </w:tcPr>
          <w:p w:rsidR="00AB3C5A" w:rsidRPr="00AE5762" w:rsidRDefault="00AB3C5A" w:rsidP="0063055B">
            <w:pPr>
              <w:ind w:left="-110"/>
              <w:rPr>
                <w:sz w:val="10"/>
                <w:szCs w:val="10"/>
              </w:rPr>
            </w:pPr>
          </w:p>
          <w:p w:rsidR="00115FB8" w:rsidRPr="00AE5762" w:rsidRDefault="00115FB8" w:rsidP="0063055B">
            <w:pPr>
              <w:ind w:left="-110"/>
              <w:rPr>
                <w:sz w:val="10"/>
                <w:szCs w:val="10"/>
              </w:rPr>
            </w:pPr>
          </w:p>
          <w:p w:rsidR="00115FB8" w:rsidRPr="00AE5762" w:rsidRDefault="00115FB8" w:rsidP="0063055B">
            <w:pPr>
              <w:ind w:left="-110"/>
              <w:rPr>
                <w:sz w:val="10"/>
                <w:szCs w:val="10"/>
              </w:rPr>
            </w:pPr>
          </w:p>
          <w:p w:rsidR="00115FB8" w:rsidRPr="00AE5762" w:rsidRDefault="00115FB8" w:rsidP="0063055B">
            <w:pPr>
              <w:ind w:left="-110"/>
              <w:rPr>
                <w:sz w:val="10"/>
                <w:szCs w:val="10"/>
              </w:rPr>
            </w:pPr>
            <w:r w:rsidRPr="00AE5762">
              <w:rPr>
                <w:sz w:val="10"/>
                <w:szCs w:val="10"/>
              </w:rPr>
              <w:t xml:space="preserve">   75.00</w:t>
            </w:r>
          </w:p>
        </w:tc>
        <w:tc>
          <w:tcPr>
            <w:tcW w:w="540" w:type="dxa"/>
          </w:tcPr>
          <w:p w:rsidR="00AB3C5A" w:rsidRPr="00AE5762" w:rsidRDefault="00AB3C5A" w:rsidP="0063055B">
            <w:pPr>
              <w:rPr>
                <w:sz w:val="10"/>
                <w:szCs w:val="10"/>
              </w:rPr>
            </w:pPr>
          </w:p>
          <w:p w:rsidR="00115FB8" w:rsidRPr="00AE5762" w:rsidRDefault="00115FB8" w:rsidP="0063055B">
            <w:pPr>
              <w:rPr>
                <w:sz w:val="10"/>
                <w:szCs w:val="10"/>
              </w:rPr>
            </w:pPr>
          </w:p>
          <w:p w:rsidR="00115FB8" w:rsidRPr="00AE5762" w:rsidRDefault="00115FB8" w:rsidP="0063055B">
            <w:pPr>
              <w:rPr>
                <w:sz w:val="10"/>
                <w:szCs w:val="10"/>
              </w:rPr>
            </w:pPr>
          </w:p>
          <w:p w:rsidR="00115FB8" w:rsidRPr="00AE5762" w:rsidRDefault="00115FB8" w:rsidP="0063055B">
            <w:pPr>
              <w:rPr>
                <w:sz w:val="10"/>
                <w:szCs w:val="10"/>
              </w:rPr>
            </w:pPr>
            <w:r w:rsidRPr="00AE5762">
              <w:rPr>
                <w:sz w:val="10"/>
                <w:szCs w:val="10"/>
              </w:rPr>
              <w:t>73.68</w:t>
            </w:r>
          </w:p>
        </w:tc>
        <w:tc>
          <w:tcPr>
            <w:tcW w:w="450" w:type="dxa"/>
          </w:tcPr>
          <w:p w:rsidR="00AB3C5A" w:rsidRPr="00AE5762" w:rsidRDefault="00AB3C5A" w:rsidP="0063055B">
            <w:pPr>
              <w:rPr>
                <w:sz w:val="10"/>
                <w:szCs w:val="10"/>
              </w:rPr>
            </w:pPr>
          </w:p>
          <w:p w:rsidR="00115FB8" w:rsidRPr="00AE5762" w:rsidRDefault="00115FB8" w:rsidP="0063055B">
            <w:pPr>
              <w:rPr>
                <w:sz w:val="10"/>
                <w:szCs w:val="10"/>
              </w:rPr>
            </w:pPr>
          </w:p>
          <w:p w:rsidR="00115FB8" w:rsidRPr="00AE5762" w:rsidRDefault="00115FB8" w:rsidP="0063055B">
            <w:pPr>
              <w:rPr>
                <w:sz w:val="10"/>
                <w:szCs w:val="10"/>
              </w:rPr>
            </w:pPr>
          </w:p>
          <w:p w:rsidR="00115FB8" w:rsidRPr="00AE5762" w:rsidRDefault="00115FB8" w:rsidP="0063055B">
            <w:pPr>
              <w:rPr>
                <w:sz w:val="10"/>
                <w:szCs w:val="10"/>
              </w:rPr>
            </w:pPr>
            <w:r w:rsidRPr="00AE5762">
              <w:rPr>
                <w:sz w:val="10"/>
                <w:szCs w:val="10"/>
              </w:rPr>
              <w:t>67.10</w:t>
            </w:r>
          </w:p>
        </w:tc>
        <w:tc>
          <w:tcPr>
            <w:tcW w:w="450" w:type="dxa"/>
          </w:tcPr>
          <w:p w:rsidR="00AB3C5A" w:rsidRPr="00AE5762" w:rsidRDefault="00AB3C5A" w:rsidP="0063055B">
            <w:pPr>
              <w:rPr>
                <w:sz w:val="10"/>
                <w:szCs w:val="10"/>
              </w:rPr>
            </w:pPr>
          </w:p>
          <w:p w:rsidR="00115FB8" w:rsidRPr="00AE5762" w:rsidRDefault="00115FB8" w:rsidP="0063055B">
            <w:pPr>
              <w:rPr>
                <w:sz w:val="10"/>
                <w:szCs w:val="10"/>
              </w:rPr>
            </w:pPr>
          </w:p>
          <w:p w:rsidR="00115FB8" w:rsidRPr="00AE5762" w:rsidRDefault="00115FB8" w:rsidP="0063055B">
            <w:pPr>
              <w:rPr>
                <w:sz w:val="10"/>
                <w:szCs w:val="10"/>
              </w:rPr>
            </w:pPr>
          </w:p>
          <w:p w:rsidR="00115FB8" w:rsidRPr="00AE5762" w:rsidRDefault="00115FB8" w:rsidP="0063055B">
            <w:pPr>
              <w:rPr>
                <w:sz w:val="10"/>
                <w:szCs w:val="10"/>
              </w:rPr>
            </w:pPr>
            <w:r w:rsidRPr="00AE5762">
              <w:rPr>
                <w:sz w:val="10"/>
                <w:szCs w:val="10"/>
              </w:rPr>
              <w:t>69.44</w:t>
            </w:r>
          </w:p>
        </w:tc>
        <w:tc>
          <w:tcPr>
            <w:tcW w:w="450" w:type="dxa"/>
          </w:tcPr>
          <w:p w:rsidR="00AB3C5A" w:rsidRPr="00AE5762" w:rsidRDefault="00AB3C5A" w:rsidP="0063055B">
            <w:pPr>
              <w:rPr>
                <w:sz w:val="10"/>
                <w:szCs w:val="10"/>
              </w:rPr>
            </w:pPr>
          </w:p>
          <w:p w:rsidR="00115FB8" w:rsidRPr="00AE5762" w:rsidRDefault="00115FB8" w:rsidP="0063055B">
            <w:pPr>
              <w:rPr>
                <w:sz w:val="10"/>
                <w:szCs w:val="10"/>
              </w:rPr>
            </w:pPr>
          </w:p>
          <w:p w:rsidR="00115FB8" w:rsidRPr="00AE5762" w:rsidRDefault="00115FB8" w:rsidP="0063055B">
            <w:pPr>
              <w:rPr>
                <w:sz w:val="10"/>
                <w:szCs w:val="10"/>
              </w:rPr>
            </w:pPr>
          </w:p>
          <w:p w:rsidR="00115FB8" w:rsidRPr="00AE5762" w:rsidRDefault="00115FB8" w:rsidP="0063055B">
            <w:pPr>
              <w:rPr>
                <w:sz w:val="10"/>
                <w:szCs w:val="10"/>
              </w:rPr>
            </w:pPr>
            <w:r w:rsidRPr="00AE5762">
              <w:rPr>
                <w:sz w:val="10"/>
                <w:szCs w:val="10"/>
              </w:rPr>
              <w:t>71.13</w:t>
            </w:r>
          </w:p>
        </w:tc>
        <w:tc>
          <w:tcPr>
            <w:tcW w:w="450" w:type="dxa"/>
          </w:tcPr>
          <w:p w:rsidR="00AB3C5A" w:rsidRPr="00AE5762" w:rsidRDefault="00AB3C5A" w:rsidP="0063055B">
            <w:pPr>
              <w:rPr>
                <w:sz w:val="10"/>
                <w:szCs w:val="10"/>
              </w:rPr>
            </w:pPr>
          </w:p>
          <w:p w:rsidR="00115FB8" w:rsidRPr="00AE5762" w:rsidRDefault="00115FB8" w:rsidP="0063055B">
            <w:pPr>
              <w:rPr>
                <w:sz w:val="10"/>
                <w:szCs w:val="10"/>
              </w:rPr>
            </w:pPr>
          </w:p>
          <w:p w:rsidR="00115FB8" w:rsidRPr="00AE5762" w:rsidRDefault="00115FB8" w:rsidP="0063055B">
            <w:pPr>
              <w:rPr>
                <w:sz w:val="10"/>
                <w:szCs w:val="10"/>
              </w:rPr>
            </w:pPr>
          </w:p>
          <w:p w:rsidR="00115FB8" w:rsidRPr="00AE5762" w:rsidRDefault="00115FB8" w:rsidP="0063055B">
            <w:pPr>
              <w:rPr>
                <w:sz w:val="10"/>
                <w:szCs w:val="10"/>
              </w:rPr>
            </w:pPr>
            <w:r w:rsidRPr="00AE5762">
              <w:rPr>
                <w:sz w:val="10"/>
                <w:szCs w:val="10"/>
              </w:rPr>
              <w:t>67.84</w:t>
            </w:r>
          </w:p>
        </w:tc>
        <w:tc>
          <w:tcPr>
            <w:tcW w:w="450" w:type="dxa"/>
          </w:tcPr>
          <w:p w:rsidR="00AB3C5A" w:rsidRPr="00AE5762" w:rsidRDefault="00AB3C5A" w:rsidP="0063055B">
            <w:pPr>
              <w:rPr>
                <w:sz w:val="10"/>
                <w:szCs w:val="10"/>
              </w:rPr>
            </w:pPr>
          </w:p>
          <w:p w:rsidR="00115FB8" w:rsidRPr="00AE5762" w:rsidRDefault="00115FB8" w:rsidP="0063055B">
            <w:pPr>
              <w:rPr>
                <w:sz w:val="10"/>
                <w:szCs w:val="10"/>
              </w:rPr>
            </w:pPr>
          </w:p>
          <w:p w:rsidR="00115FB8" w:rsidRPr="00AE5762" w:rsidRDefault="00115FB8" w:rsidP="0063055B">
            <w:pPr>
              <w:rPr>
                <w:sz w:val="10"/>
                <w:szCs w:val="10"/>
              </w:rPr>
            </w:pPr>
          </w:p>
          <w:p w:rsidR="00115FB8" w:rsidRPr="00AE5762" w:rsidRDefault="00115FB8" w:rsidP="0063055B">
            <w:pPr>
              <w:rPr>
                <w:sz w:val="10"/>
                <w:szCs w:val="10"/>
              </w:rPr>
            </w:pPr>
            <w:r w:rsidRPr="00AE5762">
              <w:rPr>
                <w:sz w:val="10"/>
                <w:szCs w:val="10"/>
              </w:rPr>
              <w:t>67.75</w:t>
            </w:r>
          </w:p>
        </w:tc>
        <w:tc>
          <w:tcPr>
            <w:tcW w:w="450" w:type="dxa"/>
          </w:tcPr>
          <w:p w:rsidR="00AB3C5A" w:rsidRPr="00AE5762" w:rsidRDefault="00AB3C5A" w:rsidP="0063055B">
            <w:pPr>
              <w:rPr>
                <w:sz w:val="10"/>
                <w:szCs w:val="10"/>
              </w:rPr>
            </w:pPr>
          </w:p>
          <w:p w:rsidR="00115FB8" w:rsidRPr="00AE5762" w:rsidRDefault="00115FB8" w:rsidP="0063055B">
            <w:pPr>
              <w:rPr>
                <w:sz w:val="10"/>
                <w:szCs w:val="10"/>
              </w:rPr>
            </w:pPr>
          </w:p>
          <w:p w:rsidR="00115FB8" w:rsidRPr="00AE5762" w:rsidRDefault="00115FB8" w:rsidP="0063055B">
            <w:pPr>
              <w:rPr>
                <w:sz w:val="10"/>
                <w:szCs w:val="10"/>
              </w:rPr>
            </w:pPr>
          </w:p>
          <w:p w:rsidR="00115FB8" w:rsidRPr="00AE5762" w:rsidRDefault="00115FB8" w:rsidP="0063055B">
            <w:pPr>
              <w:rPr>
                <w:sz w:val="10"/>
                <w:szCs w:val="10"/>
              </w:rPr>
            </w:pPr>
            <w:r w:rsidRPr="00AE5762">
              <w:rPr>
                <w:sz w:val="10"/>
                <w:szCs w:val="10"/>
              </w:rPr>
              <w:t>55.93</w:t>
            </w:r>
          </w:p>
        </w:tc>
        <w:tc>
          <w:tcPr>
            <w:tcW w:w="450" w:type="dxa"/>
          </w:tcPr>
          <w:p w:rsidR="00AB3C5A" w:rsidRPr="00AE5762" w:rsidRDefault="00AB3C5A" w:rsidP="0063055B">
            <w:pPr>
              <w:rPr>
                <w:sz w:val="10"/>
                <w:szCs w:val="10"/>
              </w:rPr>
            </w:pPr>
          </w:p>
          <w:p w:rsidR="00115FB8" w:rsidRPr="00AE5762" w:rsidRDefault="00115FB8" w:rsidP="0063055B">
            <w:pPr>
              <w:rPr>
                <w:sz w:val="10"/>
                <w:szCs w:val="10"/>
              </w:rPr>
            </w:pPr>
          </w:p>
          <w:p w:rsidR="00115FB8" w:rsidRPr="00AE5762" w:rsidRDefault="00115FB8" w:rsidP="0063055B">
            <w:pPr>
              <w:rPr>
                <w:sz w:val="10"/>
                <w:szCs w:val="10"/>
              </w:rPr>
            </w:pPr>
          </w:p>
          <w:p w:rsidR="00115FB8" w:rsidRPr="00AE5762" w:rsidRDefault="00115FB8" w:rsidP="0063055B">
            <w:pPr>
              <w:rPr>
                <w:sz w:val="10"/>
                <w:szCs w:val="10"/>
              </w:rPr>
            </w:pPr>
            <w:r w:rsidRPr="00AE5762">
              <w:rPr>
                <w:sz w:val="10"/>
                <w:szCs w:val="10"/>
              </w:rPr>
              <w:t>45.82</w:t>
            </w:r>
          </w:p>
        </w:tc>
        <w:tc>
          <w:tcPr>
            <w:tcW w:w="450" w:type="dxa"/>
          </w:tcPr>
          <w:p w:rsidR="00AB3C5A" w:rsidRPr="00AE5762" w:rsidRDefault="00AB3C5A" w:rsidP="0063055B">
            <w:pPr>
              <w:rPr>
                <w:sz w:val="10"/>
                <w:szCs w:val="10"/>
              </w:rPr>
            </w:pPr>
          </w:p>
          <w:p w:rsidR="00115FB8" w:rsidRPr="00AE5762" w:rsidRDefault="00115FB8" w:rsidP="0063055B">
            <w:pPr>
              <w:rPr>
                <w:sz w:val="10"/>
                <w:szCs w:val="10"/>
              </w:rPr>
            </w:pPr>
          </w:p>
          <w:p w:rsidR="00115FB8" w:rsidRPr="00AE5762" w:rsidRDefault="00115FB8" w:rsidP="0063055B">
            <w:pPr>
              <w:rPr>
                <w:sz w:val="10"/>
                <w:szCs w:val="10"/>
              </w:rPr>
            </w:pPr>
          </w:p>
          <w:p w:rsidR="00115FB8" w:rsidRPr="00AE5762" w:rsidRDefault="00115FB8" w:rsidP="0063055B">
            <w:pPr>
              <w:rPr>
                <w:sz w:val="10"/>
                <w:szCs w:val="10"/>
              </w:rPr>
            </w:pPr>
            <w:r w:rsidRPr="00AE5762">
              <w:rPr>
                <w:sz w:val="10"/>
                <w:szCs w:val="10"/>
              </w:rPr>
              <w:t>59.55</w:t>
            </w:r>
          </w:p>
        </w:tc>
        <w:tc>
          <w:tcPr>
            <w:tcW w:w="450" w:type="dxa"/>
          </w:tcPr>
          <w:p w:rsidR="00AB3C5A" w:rsidRPr="00AE5762" w:rsidRDefault="00AB3C5A" w:rsidP="0063055B">
            <w:pPr>
              <w:rPr>
                <w:sz w:val="10"/>
                <w:szCs w:val="10"/>
              </w:rPr>
            </w:pPr>
          </w:p>
          <w:p w:rsidR="00115FB8" w:rsidRPr="00AE5762" w:rsidRDefault="00115FB8" w:rsidP="0063055B">
            <w:pPr>
              <w:rPr>
                <w:sz w:val="10"/>
                <w:szCs w:val="10"/>
              </w:rPr>
            </w:pPr>
          </w:p>
          <w:p w:rsidR="00115FB8" w:rsidRPr="00AE5762" w:rsidRDefault="00115FB8" w:rsidP="0063055B">
            <w:pPr>
              <w:rPr>
                <w:sz w:val="10"/>
                <w:szCs w:val="10"/>
              </w:rPr>
            </w:pPr>
          </w:p>
          <w:p w:rsidR="00115FB8" w:rsidRPr="00AE5762" w:rsidRDefault="00115FB8" w:rsidP="0063055B">
            <w:pPr>
              <w:rPr>
                <w:sz w:val="10"/>
                <w:szCs w:val="10"/>
              </w:rPr>
            </w:pPr>
            <w:r w:rsidRPr="00AE5762">
              <w:rPr>
                <w:sz w:val="10"/>
                <w:szCs w:val="10"/>
              </w:rPr>
              <w:t>51.38</w:t>
            </w:r>
          </w:p>
        </w:tc>
        <w:tc>
          <w:tcPr>
            <w:tcW w:w="450" w:type="dxa"/>
          </w:tcPr>
          <w:p w:rsidR="00AB3C5A" w:rsidRPr="00AE5762" w:rsidRDefault="00AB3C5A" w:rsidP="0063055B">
            <w:pPr>
              <w:rPr>
                <w:sz w:val="10"/>
                <w:szCs w:val="10"/>
              </w:rPr>
            </w:pPr>
          </w:p>
          <w:p w:rsidR="00115FB8" w:rsidRPr="00AE5762" w:rsidRDefault="00115FB8" w:rsidP="0063055B">
            <w:pPr>
              <w:rPr>
                <w:sz w:val="10"/>
                <w:szCs w:val="10"/>
              </w:rPr>
            </w:pPr>
          </w:p>
          <w:p w:rsidR="00115FB8" w:rsidRPr="00AE5762" w:rsidRDefault="00115FB8" w:rsidP="0063055B">
            <w:pPr>
              <w:rPr>
                <w:sz w:val="10"/>
                <w:szCs w:val="10"/>
              </w:rPr>
            </w:pPr>
          </w:p>
          <w:p w:rsidR="00115FB8" w:rsidRPr="00AE5762" w:rsidRDefault="00115FB8" w:rsidP="0063055B">
            <w:pPr>
              <w:rPr>
                <w:sz w:val="10"/>
                <w:szCs w:val="10"/>
              </w:rPr>
            </w:pPr>
            <w:r w:rsidRPr="00AE5762">
              <w:rPr>
                <w:sz w:val="10"/>
                <w:szCs w:val="10"/>
              </w:rPr>
              <w:t>62.56</w:t>
            </w:r>
          </w:p>
        </w:tc>
        <w:tc>
          <w:tcPr>
            <w:tcW w:w="450" w:type="dxa"/>
          </w:tcPr>
          <w:p w:rsidR="00AB3C5A" w:rsidRPr="00AE5762" w:rsidRDefault="00AB3C5A" w:rsidP="0063055B">
            <w:pPr>
              <w:rPr>
                <w:sz w:val="10"/>
                <w:szCs w:val="10"/>
              </w:rPr>
            </w:pPr>
          </w:p>
          <w:p w:rsidR="00115FB8" w:rsidRPr="00AE5762" w:rsidRDefault="00115FB8" w:rsidP="0063055B">
            <w:pPr>
              <w:rPr>
                <w:sz w:val="10"/>
                <w:szCs w:val="10"/>
              </w:rPr>
            </w:pPr>
          </w:p>
          <w:p w:rsidR="00115FB8" w:rsidRPr="00AE5762" w:rsidRDefault="00115FB8" w:rsidP="0063055B">
            <w:pPr>
              <w:rPr>
                <w:sz w:val="10"/>
                <w:szCs w:val="10"/>
              </w:rPr>
            </w:pPr>
          </w:p>
          <w:p w:rsidR="00115FB8" w:rsidRPr="00AE5762" w:rsidRDefault="00115FB8" w:rsidP="0063055B">
            <w:pPr>
              <w:rPr>
                <w:sz w:val="10"/>
                <w:szCs w:val="10"/>
              </w:rPr>
            </w:pPr>
            <w:r w:rsidRPr="00AE5762">
              <w:rPr>
                <w:sz w:val="10"/>
                <w:szCs w:val="10"/>
              </w:rPr>
              <w:t>67.01</w:t>
            </w:r>
          </w:p>
        </w:tc>
      </w:tr>
      <w:tr w:rsidR="00AB3C5A" w:rsidRPr="00AE5762" w:rsidTr="0063055B">
        <w:trPr>
          <w:cantSplit/>
          <w:trHeight w:val="422"/>
        </w:trPr>
        <w:tc>
          <w:tcPr>
            <w:tcW w:w="3600" w:type="dxa"/>
          </w:tcPr>
          <w:p w:rsidR="00AB3C5A" w:rsidRPr="00AE5762" w:rsidRDefault="00115FB8" w:rsidP="00AB79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sidRPr="00AE5762">
              <w:rPr>
                <w:sz w:val="16"/>
                <w:szCs w:val="16"/>
              </w:rPr>
              <w:t>Data on compliance with the Rules of Conduct are analysed regularly and policies, communications, training, prevention and detection mechanisms and actions in the event of breaches of the Rules of Conduct will be updated/improved as necessary.</w:t>
            </w:r>
          </w:p>
        </w:tc>
        <w:tc>
          <w:tcPr>
            <w:tcW w:w="450" w:type="dxa"/>
          </w:tcPr>
          <w:p w:rsidR="00AB3C5A" w:rsidRPr="00AE5762" w:rsidRDefault="00AB3C5A" w:rsidP="0063055B">
            <w:pPr>
              <w:rPr>
                <w:sz w:val="10"/>
                <w:szCs w:val="10"/>
              </w:rPr>
            </w:pPr>
          </w:p>
          <w:p w:rsidR="00115FB8" w:rsidRPr="00AE5762" w:rsidRDefault="00115FB8" w:rsidP="0063055B">
            <w:pPr>
              <w:rPr>
                <w:sz w:val="10"/>
                <w:szCs w:val="10"/>
              </w:rPr>
            </w:pPr>
          </w:p>
          <w:p w:rsidR="00115FB8" w:rsidRPr="00AE5762" w:rsidRDefault="00115FB8" w:rsidP="0063055B">
            <w:pPr>
              <w:rPr>
                <w:sz w:val="10"/>
                <w:szCs w:val="10"/>
              </w:rPr>
            </w:pPr>
          </w:p>
          <w:p w:rsidR="00115FB8" w:rsidRPr="00AE5762" w:rsidRDefault="00115FB8" w:rsidP="0063055B">
            <w:pPr>
              <w:rPr>
                <w:sz w:val="10"/>
                <w:szCs w:val="10"/>
              </w:rPr>
            </w:pPr>
            <w:r w:rsidRPr="00AE5762">
              <w:rPr>
                <w:sz w:val="10"/>
                <w:szCs w:val="10"/>
              </w:rPr>
              <w:t>61.70</w:t>
            </w:r>
          </w:p>
        </w:tc>
        <w:tc>
          <w:tcPr>
            <w:tcW w:w="450" w:type="dxa"/>
          </w:tcPr>
          <w:p w:rsidR="00AB3C5A" w:rsidRPr="00AE5762" w:rsidRDefault="00AB3C5A" w:rsidP="0063055B">
            <w:pPr>
              <w:ind w:left="-110"/>
              <w:rPr>
                <w:sz w:val="10"/>
                <w:szCs w:val="10"/>
              </w:rPr>
            </w:pPr>
          </w:p>
          <w:p w:rsidR="00115FB8" w:rsidRPr="00AE5762" w:rsidRDefault="00115FB8" w:rsidP="0063055B">
            <w:pPr>
              <w:ind w:left="-110"/>
              <w:rPr>
                <w:sz w:val="10"/>
                <w:szCs w:val="10"/>
              </w:rPr>
            </w:pPr>
          </w:p>
          <w:p w:rsidR="00115FB8" w:rsidRPr="00AE5762" w:rsidRDefault="00115FB8" w:rsidP="0063055B">
            <w:pPr>
              <w:ind w:left="-110"/>
              <w:rPr>
                <w:sz w:val="10"/>
                <w:szCs w:val="10"/>
              </w:rPr>
            </w:pPr>
          </w:p>
          <w:p w:rsidR="00115FB8" w:rsidRPr="00AE5762" w:rsidRDefault="00115FB8" w:rsidP="0063055B">
            <w:pPr>
              <w:ind w:left="-110"/>
              <w:rPr>
                <w:sz w:val="10"/>
                <w:szCs w:val="10"/>
              </w:rPr>
            </w:pPr>
            <w:r w:rsidRPr="00AE5762">
              <w:rPr>
                <w:sz w:val="10"/>
                <w:szCs w:val="10"/>
              </w:rPr>
              <w:t xml:space="preserve">  100.00</w:t>
            </w:r>
          </w:p>
        </w:tc>
        <w:tc>
          <w:tcPr>
            <w:tcW w:w="540" w:type="dxa"/>
          </w:tcPr>
          <w:p w:rsidR="00AB3C5A" w:rsidRPr="00AE5762" w:rsidRDefault="00AB3C5A" w:rsidP="0063055B">
            <w:pPr>
              <w:rPr>
                <w:sz w:val="10"/>
                <w:szCs w:val="10"/>
              </w:rPr>
            </w:pPr>
          </w:p>
          <w:p w:rsidR="00115FB8" w:rsidRPr="00AE5762" w:rsidRDefault="00115FB8" w:rsidP="0063055B">
            <w:pPr>
              <w:rPr>
                <w:sz w:val="10"/>
                <w:szCs w:val="10"/>
              </w:rPr>
            </w:pPr>
          </w:p>
          <w:p w:rsidR="00115FB8" w:rsidRPr="00AE5762" w:rsidRDefault="00115FB8" w:rsidP="0063055B">
            <w:pPr>
              <w:rPr>
                <w:sz w:val="10"/>
                <w:szCs w:val="10"/>
              </w:rPr>
            </w:pPr>
          </w:p>
          <w:p w:rsidR="00115FB8" w:rsidRPr="00AE5762" w:rsidRDefault="00115FB8" w:rsidP="0063055B">
            <w:pPr>
              <w:rPr>
                <w:sz w:val="10"/>
                <w:szCs w:val="10"/>
              </w:rPr>
            </w:pPr>
            <w:r w:rsidRPr="00AE5762">
              <w:rPr>
                <w:sz w:val="10"/>
                <w:szCs w:val="10"/>
              </w:rPr>
              <w:t>57.89</w:t>
            </w:r>
          </w:p>
        </w:tc>
        <w:tc>
          <w:tcPr>
            <w:tcW w:w="450" w:type="dxa"/>
          </w:tcPr>
          <w:p w:rsidR="00AB3C5A" w:rsidRPr="00AE5762" w:rsidRDefault="00AB3C5A" w:rsidP="0063055B">
            <w:pPr>
              <w:rPr>
                <w:sz w:val="10"/>
                <w:szCs w:val="10"/>
              </w:rPr>
            </w:pPr>
          </w:p>
          <w:p w:rsidR="00115FB8" w:rsidRPr="00AE5762" w:rsidRDefault="00115FB8" w:rsidP="0063055B">
            <w:pPr>
              <w:rPr>
                <w:sz w:val="10"/>
                <w:szCs w:val="10"/>
              </w:rPr>
            </w:pPr>
          </w:p>
          <w:p w:rsidR="00115FB8" w:rsidRPr="00AE5762" w:rsidRDefault="00115FB8" w:rsidP="0063055B">
            <w:pPr>
              <w:rPr>
                <w:sz w:val="10"/>
                <w:szCs w:val="10"/>
              </w:rPr>
            </w:pPr>
          </w:p>
          <w:p w:rsidR="00115FB8" w:rsidRPr="00AE5762" w:rsidRDefault="00115FB8" w:rsidP="0063055B">
            <w:pPr>
              <w:rPr>
                <w:sz w:val="10"/>
                <w:szCs w:val="10"/>
              </w:rPr>
            </w:pPr>
            <w:r w:rsidRPr="00AE5762">
              <w:rPr>
                <w:sz w:val="10"/>
                <w:szCs w:val="10"/>
              </w:rPr>
              <w:t>46.07</w:t>
            </w:r>
          </w:p>
        </w:tc>
        <w:tc>
          <w:tcPr>
            <w:tcW w:w="450" w:type="dxa"/>
          </w:tcPr>
          <w:p w:rsidR="00AB3C5A" w:rsidRPr="00AE5762" w:rsidRDefault="00AB3C5A" w:rsidP="0063055B">
            <w:pPr>
              <w:rPr>
                <w:sz w:val="10"/>
                <w:szCs w:val="10"/>
              </w:rPr>
            </w:pPr>
          </w:p>
          <w:p w:rsidR="00115FB8" w:rsidRPr="00AE5762" w:rsidRDefault="00115FB8" w:rsidP="0063055B">
            <w:pPr>
              <w:rPr>
                <w:sz w:val="10"/>
                <w:szCs w:val="10"/>
              </w:rPr>
            </w:pPr>
          </w:p>
          <w:p w:rsidR="00115FB8" w:rsidRPr="00AE5762" w:rsidRDefault="00115FB8" w:rsidP="0063055B">
            <w:pPr>
              <w:rPr>
                <w:sz w:val="10"/>
                <w:szCs w:val="10"/>
              </w:rPr>
            </w:pPr>
          </w:p>
          <w:p w:rsidR="00115FB8" w:rsidRPr="00AE5762" w:rsidRDefault="00115FB8" w:rsidP="0063055B">
            <w:pPr>
              <w:rPr>
                <w:sz w:val="10"/>
                <w:szCs w:val="10"/>
              </w:rPr>
            </w:pPr>
            <w:r w:rsidRPr="00AE5762">
              <w:rPr>
                <w:sz w:val="10"/>
                <w:szCs w:val="10"/>
              </w:rPr>
              <w:t>50.00</w:t>
            </w:r>
          </w:p>
        </w:tc>
        <w:tc>
          <w:tcPr>
            <w:tcW w:w="450" w:type="dxa"/>
          </w:tcPr>
          <w:p w:rsidR="00AB3C5A" w:rsidRPr="00AE5762" w:rsidRDefault="00AB3C5A" w:rsidP="0063055B">
            <w:pPr>
              <w:rPr>
                <w:sz w:val="10"/>
                <w:szCs w:val="10"/>
              </w:rPr>
            </w:pPr>
          </w:p>
          <w:p w:rsidR="00115FB8" w:rsidRPr="00AE5762" w:rsidRDefault="00115FB8" w:rsidP="0063055B">
            <w:pPr>
              <w:rPr>
                <w:sz w:val="10"/>
                <w:szCs w:val="10"/>
              </w:rPr>
            </w:pPr>
          </w:p>
          <w:p w:rsidR="00115FB8" w:rsidRPr="00AE5762" w:rsidRDefault="00115FB8" w:rsidP="0063055B">
            <w:pPr>
              <w:rPr>
                <w:sz w:val="10"/>
                <w:szCs w:val="10"/>
              </w:rPr>
            </w:pPr>
          </w:p>
          <w:p w:rsidR="00115FB8" w:rsidRPr="00AE5762" w:rsidRDefault="00115FB8" w:rsidP="0063055B">
            <w:pPr>
              <w:rPr>
                <w:sz w:val="10"/>
                <w:szCs w:val="10"/>
              </w:rPr>
            </w:pPr>
            <w:r w:rsidRPr="00AE5762">
              <w:rPr>
                <w:sz w:val="10"/>
                <w:szCs w:val="10"/>
              </w:rPr>
              <w:t>55.67</w:t>
            </w:r>
          </w:p>
        </w:tc>
        <w:tc>
          <w:tcPr>
            <w:tcW w:w="450" w:type="dxa"/>
          </w:tcPr>
          <w:p w:rsidR="00AB3C5A" w:rsidRPr="00AE5762" w:rsidRDefault="00AB3C5A" w:rsidP="0063055B">
            <w:pPr>
              <w:rPr>
                <w:sz w:val="10"/>
                <w:szCs w:val="10"/>
              </w:rPr>
            </w:pPr>
          </w:p>
          <w:p w:rsidR="00115FB8" w:rsidRPr="00AE5762" w:rsidRDefault="00115FB8" w:rsidP="0063055B">
            <w:pPr>
              <w:rPr>
                <w:sz w:val="10"/>
                <w:szCs w:val="10"/>
              </w:rPr>
            </w:pPr>
          </w:p>
          <w:p w:rsidR="00115FB8" w:rsidRPr="00AE5762" w:rsidRDefault="00115FB8" w:rsidP="0063055B">
            <w:pPr>
              <w:rPr>
                <w:sz w:val="10"/>
                <w:szCs w:val="10"/>
              </w:rPr>
            </w:pPr>
          </w:p>
          <w:p w:rsidR="00115FB8" w:rsidRPr="00AE5762" w:rsidRDefault="00115FB8" w:rsidP="0063055B">
            <w:pPr>
              <w:rPr>
                <w:sz w:val="10"/>
                <w:szCs w:val="10"/>
              </w:rPr>
            </w:pPr>
            <w:r w:rsidRPr="00AE5762">
              <w:rPr>
                <w:sz w:val="10"/>
                <w:szCs w:val="10"/>
              </w:rPr>
              <w:t>43.17</w:t>
            </w:r>
          </w:p>
        </w:tc>
        <w:tc>
          <w:tcPr>
            <w:tcW w:w="450" w:type="dxa"/>
          </w:tcPr>
          <w:p w:rsidR="00AB3C5A" w:rsidRPr="00AE5762" w:rsidRDefault="00AB3C5A" w:rsidP="0063055B">
            <w:pPr>
              <w:rPr>
                <w:sz w:val="10"/>
                <w:szCs w:val="10"/>
              </w:rPr>
            </w:pPr>
          </w:p>
          <w:p w:rsidR="00115FB8" w:rsidRPr="00AE5762" w:rsidRDefault="00115FB8" w:rsidP="0063055B">
            <w:pPr>
              <w:rPr>
                <w:sz w:val="10"/>
                <w:szCs w:val="10"/>
              </w:rPr>
            </w:pPr>
          </w:p>
          <w:p w:rsidR="00115FB8" w:rsidRPr="00AE5762" w:rsidRDefault="00115FB8" w:rsidP="0063055B">
            <w:pPr>
              <w:rPr>
                <w:sz w:val="10"/>
                <w:szCs w:val="10"/>
              </w:rPr>
            </w:pPr>
          </w:p>
          <w:p w:rsidR="00115FB8" w:rsidRPr="00AE5762" w:rsidRDefault="00115FB8" w:rsidP="0063055B">
            <w:pPr>
              <w:rPr>
                <w:sz w:val="10"/>
                <w:szCs w:val="10"/>
              </w:rPr>
            </w:pPr>
            <w:r w:rsidRPr="00AE5762">
              <w:rPr>
                <w:sz w:val="10"/>
                <w:szCs w:val="10"/>
              </w:rPr>
              <w:t>47.04</w:t>
            </w:r>
          </w:p>
        </w:tc>
        <w:tc>
          <w:tcPr>
            <w:tcW w:w="450" w:type="dxa"/>
          </w:tcPr>
          <w:p w:rsidR="00AB3C5A" w:rsidRPr="00AE5762" w:rsidRDefault="00AB3C5A" w:rsidP="0063055B">
            <w:pPr>
              <w:rPr>
                <w:sz w:val="10"/>
                <w:szCs w:val="10"/>
              </w:rPr>
            </w:pPr>
          </w:p>
          <w:p w:rsidR="00115FB8" w:rsidRPr="00AE5762" w:rsidRDefault="00115FB8" w:rsidP="0063055B">
            <w:pPr>
              <w:rPr>
                <w:sz w:val="10"/>
                <w:szCs w:val="10"/>
              </w:rPr>
            </w:pPr>
          </w:p>
          <w:p w:rsidR="00115FB8" w:rsidRPr="00AE5762" w:rsidRDefault="00115FB8" w:rsidP="0063055B">
            <w:pPr>
              <w:rPr>
                <w:sz w:val="10"/>
                <w:szCs w:val="10"/>
              </w:rPr>
            </w:pPr>
          </w:p>
          <w:p w:rsidR="00115FB8" w:rsidRPr="00AE5762" w:rsidRDefault="00115FB8" w:rsidP="0063055B">
            <w:pPr>
              <w:rPr>
                <w:sz w:val="10"/>
                <w:szCs w:val="10"/>
              </w:rPr>
            </w:pPr>
            <w:r w:rsidRPr="00AE5762">
              <w:rPr>
                <w:sz w:val="10"/>
                <w:szCs w:val="10"/>
              </w:rPr>
              <w:t>35.59</w:t>
            </w:r>
          </w:p>
        </w:tc>
        <w:tc>
          <w:tcPr>
            <w:tcW w:w="450" w:type="dxa"/>
          </w:tcPr>
          <w:p w:rsidR="00AB3C5A" w:rsidRPr="00AE5762" w:rsidRDefault="00AB3C5A" w:rsidP="0063055B">
            <w:pPr>
              <w:rPr>
                <w:sz w:val="10"/>
                <w:szCs w:val="10"/>
              </w:rPr>
            </w:pPr>
          </w:p>
          <w:p w:rsidR="00115FB8" w:rsidRPr="00AE5762" w:rsidRDefault="00115FB8" w:rsidP="0063055B">
            <w:pPr>
              <w:rPr>
                <w:sz w:val="10"/>
                <w:szCs w:val="10"/>
              </w:rPr>
            </w:pPr>
          </w:p>
          <w:p w:rsidR="00115FB8" w:rsidRPr="00AE5762" w:rsidRDefault="00115FB8" w:rsidP="0063055B">
            <w:pPr>
              <w:rPr>
                <w:sz w:val="10"/>
                <w:szCs w:val="10"/>
              </w:rPr>
            </w:pPr>
          </w:p>
          <w:p w:rsidR="00115FB8" w:rsidRPr="00AE5762" w:rsidRDefault="00115FB8" w:rsidP="0063055B">
            <w:pPr>
              <w:rPr>
                <w:sz w:val="10"/>
                <w:szCs w:val="10"/>
              </w:rPr>
            </w:pPr>
            <w:r w:rsidRPr="00AE5762">
              <w:rPr>
                <w:sz w:val="10"/>
                <w:szCs w:val="10"/>
              </w:rPr>
              <w:t>27.42</w:t>
            </w:r>
          </w:p>
        </w:tc>
        <w:tc>
          <w:tcPr>
            <w:tcW w:w="450" w:type="dxa"/>
          </w:tcPr>
          <w:p w:rsidR="00AB3C5A" w:rsidRPr="00AE5762" w:rsidRDefault="00AB3C5A" w:rsidP="0063055B">
            <w:pPr>
              <w:rPr>
                <w:sz w:val="10"/>
                <w:szCs w:val="10"/>
              </w:rPr>
            </w:pPr>
          </w:p>
          <w:p w:rsidR="00115FB8" w:rsidRPr="00AE5762" w:rsidRDefault="00115FB8" w:rsidP="0063055B">
            <w:pPr>
              <w:rPr>
                <w:sz w:val="10"/>
                <w:szCs w:val="10"/>
              </w:rPr>
            </w:pPr>
          </w:p>
          <w:p w:rsidR="00115FB8" w:rsidRPr="00AE5762" w:rsidRDefault="00115FB8" w:rsidP="0063055B">
            <w:pPr>
              <w:rPr>
                <w:sz w:val="10"/>
                <w:szCs w:val="10"/>
              </w:rPr>
            </w:pPr>
          </w:p>
          <w:p w:rsidR="00115FB8" w:rsidRPr="00AE5762" w:rsidRDefault="00115FB8" w:rsidP="0063055B">
            <w:pPr>
              <w:rPr>
                <w:sz w:val="10"/>
                <w:szCs w:val="10"/>
              </w:rPr>
            </w:pPr>
            <w:r w:rsidRPr="00AE5762">
              <w:rPr>
                <w:sz w:val="10"/>
                <w:szCs w:val="10"/>
              </w:rPr>
              <w:t>32.36</w:t>
            </w:r>
          </w:p>
        </w:tc>
        <w:tc>
          <w:tcPr>
            <w:tcW w:w="450" w:type="dxa"/>
          </w:tcPr>
          <w:p w:rsidR="00AB3C5A" w:rsidRPr="00AE5762" w:rsidRDefault="00AB3C5A" w:rsidP="0063055B">
            <w:pPr>
              <w:rPr>
                <w:sz w:val="10"/>
                <w:szCs w:val="10"/>
              </w:rPr>
            </w:pPr>
          </w:p>
          <w:p w:rsidR="00115FB8" w:rsidRPr="00AE5762" w:rsidRDefault="00115FB8" w:rsidP="0063055B">
            <w:pPr>
              <w:rPr>
                <w:sz w:val="10"/>
                <w:szCs w:val="10"/>
              </w:rPr>
            </w:pPr>
          </w:p>
          <w:p w:rsidR="00115FB8" w:rsidRPr="00AE5762" w:rsidRDefault="00115FB8" w:rsidP="0063055B">
            <w:pPr>
              <w:rPr>
                <w:sz w:val="10"/>
                <w:szCs w:val="10"/>
              </w:rPr>
            </w:pPr>
          </w:p>
          <w:p w:rsidR="00115FB8" w:rsidRPr="00AE5762" w:rsidRDefault="00115FB8" w:rsidP="0063055B">
            <w:pPr>
              <w:rPr>
                <w:sz w:val="10"/>
                <w:szCs w:val="10"/>
              </w:rPr>
            </w:pPr>
            <w:r w:rsidRPr="00AE5762">
              <w:rPr>
                <w:sz w:val="10"/>
                <w:szCs w:val="10"/>
              </w:rPr>
              <w:t>30.17</w:t>
            </w:r>
          </w:p>
        </w:tc>
        <w:tc>
          <w:tcPr>
            <w:tcW w:w="450" w:type="dxa"/>
          </w:tcPr>
          <w:p w:rsidR="00AB3C5A" w:rsidRPr="00AE5762" w:rsidRDefault="00AB3C5A" w:rsidP="0063055B">
            <w:pPr>
              <w:rPr>
                <w:sz w:val="10"/>
                <w:szCs w:val="10"/>
              </w:rPr>
            </w:pPr>
          </w:p>
          <w:p w:rsidR="00115FB8" w:rsidRPr="00AE5762" w:rsidRDefault="00115FB8" w:rsidP="0063055B">
            <w:pPr>
              <w:rPr>
                <w:sz w:val="10"/>
                <w:szCs w:val="10"/>
              </w:rPr>
            </w:pPr>
          </w:p>
          <w:p w:rsidR="00115FB8" w:rsidRPr="00AE5762" w:rsidRDefault="00115FB8" w:rsidP="0063055B">
            <w:pPr>
              <w:rPr>
                <w:sz w:val="10"/>
                <w:szCs w:val="10"/>
              </w:rPr>
            </w:pPr>
          </w:p>
          <w:p w:rsidR="00115FB8" w:rsidRPr="00AE5762" w:rsidRDefault="00115FB8" w:rsidP="0063055B">
            <w:pPr>
              <w:rPr>
                <w:sz w:val="10"/>
                <w:szCs w:val="10"/>
              </w:rPr>
            </w:pPr>
            <w:r w:rsidRPr="00AE5762">
              <w:rPr>
                <w:sz w:val="10"/>
                <w:szCs w:val="10"/>
              </w:rPr>
              <w:t>41.69</w:t>
            </w:r>
          </w:p>
        </w:tc>
        <w:tc>
          <w:tcPr>
            <w:tcW w:w="450" w:type="dxa"/>
          </w:tcPr>
          <w:p w:rsidR="00AB3C5A" w:rsidRPr="00AE5762" w:rsidRDefault="00AB3C5A" w:rsidP="0063055B">
            <w:pPr>
              <w:rPr>
                <w:sz w:val="10"/>
                <w:szCs w:val="10"/>
              </w:rPr>
            </w:pPr>
          </w:p>
          <w:p w:rsidR="00115FB8" w:rsidRPr="00AE5762" w:rsidRDefault="00115FB8" w:rsidP="0063055B">
            <w:pPr>
              <w:rPr>
                <w:sz w:val="10"/>
                <w:szCs w:val="10"/>
              </w:rPr>
            </w:pPr>
          </w:p>
          <w:p w:rsidR="00115FB8" w:rsidRPr="00AE5762" w:rsidRDefault="00115FB8" w:rsidP="0063055B">
            <w:pPr>
              <w:rPr>
                <w:sz w:val="10"/>
                <w:szCs w:val="10"/>
              </w:rPr>
            </w:pPr>
          </w:p>
          <w:p w:rsidR="00115FB8" w:rsidRPr="00AE5762" w:rsidRDefault="00115FB8" w:rsidP="0063055B">
            <w:pPr>
              <w:rPr>
                <w:sz w:val="10"/>
                <w:szCs w:val="10"/>
              </w:rPr>
            </w:pPr>
            <w:r w:rsidRPr="00AE5762">
              <w:rPr>
                <w:sz w:val="10"/>
                <w:szCs w:val="10"/>
              </w:rPr>
              <w:t>52.58</w:t>
            </w:r>
          </w:p>
        </w:tc>
      </w:tr>
      <w:tr w:rsidR="00115FB8" w:rsidRPr="00AE5762" w:rsidTr="0063055B">
        <w:trPr>
          <w:cantSplit/>
          <w:trHeight w:val="422"/>
        </w:trPr>
        <w:tc>
          <w:tcPr>
            <w:tcW w:w="3600" w:type="dxa"/>
          </w:tcPr>
          <w:p w:rsidR="00115FB8" w:rsidRPr="00AE5762" w:rsidRDefault="00F02DC4" w:rsidP="00AB79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sidRPr="00AE5762">
              <w:rPr>
                <w:sz w:val="16"/>
                <w:szCs w:val="16"/>
              </w:rPr>
              <w:t>Management</w:t>
            </w:r>
            <w:r w:rsidR="00115FB8" w:rsidRPr="00AE5762">
              <w:rPr>
                <w:sz w:val="16"/>
                <w:szCs w:val="16"/>
              </w:rPr>
              <w:t>, through its own conduct, compliance with laws, regulations and internal actions, norms of behaviour, the way it is managing, its professionalism and commitment, etc., acts as a role model for others</w:t>
            </w:r>
          </w:p>
        </w:tc>
        <w:tc>
          <w:tcPr>
            <w:tcW w:w="450" w:type="dxa"/>
          </w:tcPr>
          <w:p w:rsidR="00115FB8" w:rsidRPr="00AE5762" w:rsidRDefault="00115FB8" w:rsidP="0063055B">
            <w:pPr>
              <w:rPr>
                <w:sz w:val="10"/>
                <w:szCs w:val="10"/>
              </w:rPr>
            </w:pPr>
          </w:p>
          <w:p w:rsidR="00115FB8" w:rsidRPr="00AE5762" w:rsidRDefault="00115FB8" w:rsidP="0063055B">
            <w:pPr>
              <w:rPr>
                <w:sz w:val="10"/>
                <w:szCs w:val="10"/>
              </w:rPr>
            </w:pPr>
          </w:p>
          <w:p w:rsidR="00115FB8" w:rsidRPr="00AE5762" w:rsidRDefault="00115FB8" w:rsidP="0063055B">
            <w:pPr>
              <w:rPr>
                <w:sz w:val="10"/>
                <w:szCs w:val="10"/>
              </w:rPr>
            </w:pPr>
          </w:p>
          <w:p w:rsidR="00115FB8" w:rsidRPr="00AE5762" w:rsidRDefault="00115FB8" w:rsidP="0063055B">
            <w:pPr>
              <w:rPr>
                <w:sz w:val="10"/>
                <w:szCs w:val="10"/>
              </w:rPr>
            </w:pPr>
            <w:r w:rsidRPr="00AE5762">
              <w:rPr>
                <w:sz w:val="10"/>
                <w:szCs w:val="10"/>
              </w:rPr>
              <w:t>97.87</w:t>
            </w:r>
          </w:p>
        </w:tc>
        <w:tc>
          <w:tcPr>
            <w:tcW w:w="450" w:type="dxa"/>
          </w:tcPr>
          <w:p w:rsidR="00115FB8" w:rsidRPr="00AE5762" w:rsidRDefault="00115FB8" w:rsidP="00115FB8">
            <w:pPr>
              <w:rPr>
                <w:sz w:val="10"/>
                <w:szCs w:val="10"/>
              </w:rPr>
            </w:pPr>
          </w:p>
          <w:p w:rsidR="00115FB8" w:rsidRPr="00AE5762" w:rsidRDefault="00115FB8" w:rsidP="00115FB8">
            <w:pPr>
              <w:rPr>
                <w:sz w:val="10"/>
                <w:szCs w:val="10"/>
              </w:rPr>
            </w:pPr>
          </w:p>
          <w:p w:rsidR="00115FB8" w:rsidRPr="00AE5762" w:rsidRDefault="00115FB8" w:rsidP="00115FB8">
            <w:pPr>
              <w:rPr>
                <w:sz w:val="10"/>
                <w:szCs w:val="10"/>
              </w:rPr>
            </w:pPr>
          </w:p>
          <w:p w:rsidR="00115FB8" w:rsidRPr="00AE5762" w:rsidRDefault="002D0C6C" w:rsidP="002D0C6C">
            <w:pPr>
              <w:ind w:right="-110"/>
              <w:rPr>
                <w:sz w:val="10"/>
                <w:szCs w:val="10"/>
              </w:rPr>
            </w:pPr>
            <w:r w:rsidRPr="00AE5762">
              <w:rPr>
                <w:sz w:val="10"/>
                <w:szCs w:val="10"/>
              </w:rPr>
              <w:t>100.00</w:t>
            </w:r>
          </w:p>
        </w:tc>
        <w:tc>
          <w:tcPr>
            <w:tcW w:w="540" w:type="dxa"/>
          </w:tcPr>
          <w:p w:rsidR="00115FB8" w:rsidRPr="00AE5762" w:rsidRDefault="00115FB8" w:rsidP="0063055B">
            <w:pPr>
              <w:rPr>
                <w:sz w:val="10"/>
                <w:szCs w:val="10"/>
              </w:rPr>
            </w:pPr>
          </w:p>
          <w:p w:rsidR="002D0C6C" w:rsidRPr="00AE5762" w:rsidRDefault="002D0C6C" w:rsidP="0063055B">
            <w:pPr>
              <w:rPr>
                <w:sz w:val="10"/>
                <w:szCs w:val="10"/>
              </w:rPr>
            </w:pPr>
          </w:p>
          <w:p w:rsidR="002D0C6C" w:rsidRPr="00AE5762" w:rsidRDefault="002D0C6C" w:rsidP="0063055B">
            <w:pPr>
              <w:rPr>
                <w:sz w:val="10"/>
                <w:szCs w:val="10"/>
              </w:rPr>
            </w:pPr>
          </w:p>
          <w:p w:rsidR="002D0C6C" w:rsidRPr="00AE5762" w:rsidRDefault="002D0C6C" w:rsidP="0063055B">
            <w:pPr>
              <w:rPr>
                <w:sz w:val="10"/>
                <w:szCs w:val="10"/>
              </w:rPr>
            </w:pPr>
            <w:r w:rsidRPr="00AE5762">
              <w:rPr>
                <w:sz w:val="10"/>
                <w:szCs w:val="10"/>
              </w:rPr>
              <w:t>94.74</w:t>
            </w:r>
          </w:p>
        </w:tc>
        <w:tc>
          <w:tcPr>
            <w:tcW w:w="450" w:type="dxa"/>
          </w:tcPr>
          <w:p w:rsidR="00115FB8" w:rsidRPr="00AE5762" w:rsidRDefault="00115FB8" w:rsidP="0063055B">
            <w:pPr>
              <w:rPr>
                <w:sz w:val="10"/>
                <w:szCs w:val="10"/>
              </w:rPr>
            </w:pPr>
          </w:p>
          <w:p w:rsidR="002D0C6C" w:rsidRPr="00AE5762" w:rsidRDefault="002D0C6C" w:rsidP="0063055B">
            <w:pPr>
              <w:rPr>
                <w:sz w:val="10"/>
                <w:szCs w:val="10"/>
              </w:rPr>
            </w:pPr>
          </w:p>
          <w:p w:rsidR="002D0C6C" w:rsidRPr="00AE5762" w:rsidRDefault="002D0C6C" w:rsidP="0063055B">
            <w:pPr>
              <w:rPr>
                <w:sz w:val="10"/>
                <w:szCs w:val="10"/>
              </w:rPr>
            </w:pPr>
          </w:p>
          <w:p w:rsidR="002D0C6C" w:rsidRPr="00AE5762" w:rsidRDefault="002D0C6C" w:rsidP="0063055B">
            <w:pPr>
              <w:rPr>
                <w:sz w:val="10"/>
                <w:szCs w:val="10"/>
              </w:rPr>
            </w:pPr>
            <w:r w:rsidRPr="00AE5762">
              <w:rPr>
                <w:sz w:val="10"/>
                <w:szCs w:val="10"/>
              </w:rPr>
              <w:t>91.54</w:t>
            </w:r>
          </w:p>
        </w:tc>
        <w:tc>
          <w:tcPr>
            <w:tcW w:w="450" w:type="dxa"/>
          </w:tcPr>
          <w:p w:rsidR="00115FB8" w:rsidRPr="00AE5762" w:rsidRDefault="00115FB8" w:rsidP="0063055B">
            <w:pPr>
              <w:rPr>
                <w:sz w:val="10"/>
                <w:szCs w:val="10"/>
              </w:rPr>
            </w:pPr>
          </w:p>
          <w:p w:rsidR="002D0C6C" w:rsidRPr="00AE5762" w:rsidRDefault="002D0C6C" w:rsidP="0063055B">
            <w:pPr>
              <w:rPr>
                <w:sz w:val="10"/>
                <w:szCs w:val="10"/>
              </w:rPr>
            </w:pPr>
          </w:p>
          <w:p w:rsidR="002D0C6C" w:rsidRPr="00AE5762" w:rsidRDefault="002D0C6C" w:rsidP="0063055B">
            <w:pPr>
              <w:rPr>
                <w:sz w:val="10"/>
                <w:szCs w:val="10"/>
              </w:rPr>
            </w:pPr>
          </w:p>
          <w:p w:rsidR="002D0C6C" w:rsidRPr="00AE5762" w:rsidRDefault="002D0C6C" w:rsidP="0063055B">
            <w:pPr>
              <w:rPr>
                <w:sz w:val="10"/>
                <w:szCs w:val="10"/>
              </w:rPr>
            </w:pPr>
            <w:r w:rsidRPr="00AE5762">
              <w:rPr>
                <w:sz w:val="10"/>
                <w:szCs w:val="10"/>
              </w:rPr>
              <w:t>94.44</w:t>
            </w:r>
          </w:p>
        </w:tc>
        <w:tc>
          <w:tcPr>
            <w:tcW w:w="450" w:type="dxa"/>
          </w:tcPr>
          <w:p w:rsidR="00115FB8" w:rsidRPr="00AE5762" w:rsidRDefault="00115FB8" w:rsidP="0063055B">
            <w:pPr>
              <w:rPr>
                <w:sz w:val="10"/>
                <w:szCs w:val="10"/>
              </w:rPr>
            </w:pPr>
          </w:p>
          <w:p w:rsidR="002D0C6C" w:rsidRPr="00AE5762" w:rsidRDefault="002D0C6C" w:rsidP="0063055B">
            <w:pPr>
              <w:rPr>
                <w:sz w:val="10"/>
                <w:szCs w:val="10"/>
              </w:rPr>
            </w:pPr>
          </w:p>
          <w:p w:rsidR="002D0C6C" w:rsidRPr="00AE5762" w:rsidRDefault="002D0C6C" w:rsidP="0063055B">
            <w:pPr>
              <w:rPr>
                <w:sz w:val="10"/>
                <w:szCs w:val="10"/>
              </w:rPr>
            </w:pPr>
          </w:p>
          <w:p w:rsidR="002D0C6C" w:rsidRPr="00AE5762" w:rsidRDefault="002D0C6C" w:rsidP="0063055B">
            <w:pPr>
              <w:rPr>
                <w:sz w:val="10"/>
                <w:szCs w:val="10"/>
              </w:rPr>
            </w:pPr>
            <w:r w:rsidRPr="00AE5762">
              <w:rPr>
                <w:sz w:val="10"/>
                <w:szCs w:val="10"/>
              </w:rPr>
              <w:t>96.61</w:t>
            </w:r>
          </w:p>
        </w:tc>
        <w:tc>
          <w:tcPr>
            <w:tcW w:w="450" w:type="dxa"/>
          </w:tcPr>
          <w:p w:rsidR="00115FB8" w:rsidRPr="00AE5762" w:rsidRDefault="00115FB8" w:rsidP="0063055B">
            <w:pPr>
              <w:rPr>
                <w:sz w:val="10"/>
                <w:szCs w:val="10"/>
              </w:rPr>
            </w:pPr>
          </w:p>
          <w:p w:rsidR="002D0C6C" w:rsidRPr="00AE5762" w:rsidRDefault="002D0C6C" w:rsidP="0063055B">
            <w:pPr>
              <w:rPr>
                <w:sz w:val="10"/>
                <w:szCs w:val="10"/>
              </w:rPr>
            </w:pPr>
          </w:p>
          <w:p w:rsidR="002D0C6C" w:rsidRPr="00AE5762" w:rsidRDefault="002D0C6C" w:rsidP="0063055B">
            <w:pPr>
              <w:rPr>
                <w:sz w:val="10"/>
                <w:szCs w:val="10"/>
              </w:rPr>
            </w:pPr>
          </w:p>
          <w:p w:rsidR="002D0C6C" w:rsidRPr="00AE5762" w:rsidRDefault="002D0C6C" w:rsidP="0063055B">
            <w:pPr>
              <w:rPr>
                <w:sz w:val="10"/>
                <w:szCs w:val="10"/>
              </w:rPr>
            </w:pPr>
            <w:r w:rsidRPr="00AE5762">
              <w:rPr>
                <w:sz w:val="10"/>
                <w:szCs w:val="10"/>
              </w:rPr>
              <w:t>94.71</w:t>
            </w:r>
          </w:p>
        </w:tc>
        <w:tc>
          <w:tcPr>
            <w:tcW w:w="450" w:type="dxa"/>
          </w:tcPr>
          <w:p w:rsidR="00115FB8" w:rsidRPr="00AE5762" w:rsidRDefault="00115FB8" w:rsidP="0063055B">
            <w:pPr>
              <w:rPr>
                <w:sz w:val="10"/>
                <w:szCs w:val="10"/>
              </w:rPr>
            </w:pPr>
          </w:p>
          <w:p w:rsidR="002D0C6C" w:rsidRPr="00AE5762" w:rsidRDefault="002D0C6C" w:rsidP="0063055B">
            <w:pPr>
              <w:rPr>
                <w:sz w:val="10"/>
                <w:szCs w:val="10"/>
              </w:rPr>
            </w:pPr>
          </w:p>
          <w:p w:rsidR="002D0C6C" w:rsidRPr="00AE5762" w:rsidRDefault="002D0C6C" w:rsidP="0063055B">
            <w:pPr>
              <w:rPr>
                <w:sz w:val="10"/>
                <w:szCs w:val="10"/>
              </w:rPr>
            </w:pPr>
          </w:p>
          <w:p w:rsidR="002D0C6C" w:rsidRPr="00AE5762" w:rsidRDefault="002D0C6C" w:rsidP="0063055B">
            <w:pPr>
              <w:rPr>
                <w:sz w:val="10"/>
                <w:szCs w:val="10"/>
              </w:rPr>
            </w:pPr>
            <w:r w:rsidRPr="00AE5762">
              <w:rPr>
                <w:sz w:val="10"/>
                <w:szCs w:val="10"/>
              </w:rPr>
              <w:t>92.37</w:t>
            </w:r>
          </w:p>
        </w:tc>
        <w:tc>
          <w:tcPr>
            <w:tcW w:w="450" w:type="dxa"/>
          </w:tcPr>
          <w:p w:rsidR="00115FB8" w:rsidRPr="00AE5762" w:rsidRDefault="00115FB8" w:rsidP="0063055B">
            <w:pPr>
              <w:rPr>
                <w:sz w:val="10"/>
                <w:szCs w:val="10"/>
              </w:rPr>
            </w:pPr>
          </w:p>
          <w:p w:rsidR="002D0C6C" w:rsidRPr="00AE5762" w:rsidRDefault="002D0C6C" w:rsidP="0063055B">
            <w:pPr>
              <w:rPr>
                <w:sz w:val="10"/>
                <w:szCs w:val="10"/>
              </w:rPr>
            </w:pPr>
          </w:p>
          <w:p w:rsidR="002D0C6C" w:rsidRPr="00AE5762" w:rsidRDefault="002D0C6C" w:rsidP="0063055B">
            <w:pPr>
              <w:rPr>
                <w:sz w:val="10"/>
                <w:szCs w:val="10"/>
              </w:rPr>
            </w:pPr>
          </w:p>
          <w:p w:rsidR="002D0C6C" w:rsidRPr="00AE5762" w:rsidRDefault="002D0C6C" w:rsidP="0063055B">
            <w:pPr>
              <w:rPr>
                <w:sz w:val="10"/>
                <w:szCs w:val="10"/>
              </w:rPr>
            </w:pPr>
            <w:r w:rsidRPr="00AE5762">
              <w:rPr>
                <w:sz w:val="10"/>
                <w:szCs w:val="10"/>
              </w:rPr>
              <w:t>90.40</w:t>
            </w:r>
          </w:p>
        </w:tc>
        <w:tc>
          <w:tcPr>
            <w:tcW w:w="450" w:type="dxa"/>
          </w:tcPr>
          <w:p w:rsidR="00115FB8" w:rsidRPr="00AE5762" w:rsidRDefault="00115FB8" w:rsidP="0063055B">
            <w:pPr>
              <w:rPr>
                <w:sz w:val="10"/>
                <w:szCs w:val="10"/>
              </w:rPr>
            </w:pPr>
          </w:p>
          <w:p w:rsidR="002D0C6C" w:rsidRPr="00AE5762" w:rsidRDefault="002D0C6C" w:rsidP="0063055B">
            <w:pPr>
              <w:rPr>
                <w:sz w:val="10"/>
                <w:szCs w:val="10"/>
              </w:rPr>
            </w:pPr>
          </w:p>
          <w:p w:rsidR="002D0C6C" w:rsidRPr="00AE5762" w:rsidRDefault="002D0C6C" w:rsidP="0063055B">
            <w:pPr>
              <w:rPr>
                <w:sz w:val="10"/>
                <w:szCs w:val="10"/>
              </w:rPr>
            </w:pPr>
          </w:p>
          <w:p w:rsidR="002D0C6C" w:rsidRPr="00AE5762" w:rsidRDefault="002D0C6C" w:rsidP="0063055B">
            <w:pPr>
              <w:rPr>
                <w:sz w:val="10"/>
                <w:szCs w:val="10"/>
              </w:rPr>
            </w:pPr>
            <w:r w:rsidRPr="00AE5762">
              <w:rPr>
                <w:sz w:val="10"/>
                <w:szCs w:val="10"/>
              </w:rPr>
              <w:t>85.12</w:t>
            </w:r>
          </w:p>
        </w:tc>
        <w:tc>
          <w:tcPr>
            <w:tcW w:w="450" w:type="dxa"/>
          </w:tcPr>
          <w:p w:rsidR="00115FB8" w:rsidRPr="00AE5762" w:rsidRDefault="00115FB8" w:rsidP="0063055B">
            <w:pPr>
              <w:rPr>
                <w:sz w:val="10"/>
                <w:szCs w:val="10"/>
              </w:rPr>
            </w:pPr>
          </w:p>
          <w:p w:rsidR="002D0C6C" w:rsidRPr="00AE5762" w:rsidRDefault="002D0C6C" w:rsidP="0063055B">
            <w:pPr>
              <w:rPr>
                <w:sz w:val="10"/>
                <w:szCs w:val="10"/>
              </w:rPr>
            </w:pPr>
          </w:p>
          <w:p w:rsidR="002D0C6C" w:rsidRPr="00AE5762" w:rsidRDefault="002D0C6C" w:rsidP="0063055B">
            <w:pPr>
              <w:rPr>
                <w:sz w:val="10"/>
                <w:szCs w:val="10"/>
              </w:rPr>
            </w:pPr>
          </w:p>
          <w:p w:rsidR="002D0C6C" w:rsidRPr="00AE5762" w:rsidRDefault="002D0C6C" w:rsidP="0063055B">
            <w:pPr>
              <w:rPr>
                <w:sz w:val="10"/>
                <w:szCs w:val="10"/>
              </w:rPr>
            </w:pPr>
            <w:r w:rsidRPr="00AE5762">
              <w:rPr>
                <w:sz w:val="10"/>
                <w:szCs w:val="10"/>
              </w:rPr>
              <w:t>89.64</w:t>
            </w:r>
          </w:p>
        </w:tc>
        <w:tc>
          <w:tcPr>
            <w:tcW w:w="450" w:type="dxa"/>
          </w:tcPr>
          <w:p w:rsidR="00115FB8" w:rsidRPr="00AE5762" w:rsidRDefault="00115FB8" w:rsidP="0063055B">
            <w:pPr>
              <w:rPr>
                <w:sz w:val="10"/>
                <w:szCs w:val="10"/>
              </w:rPr>
            </w:pPr>
          </w:p>
          <w:p w:rsidR="002D0C6C" w:rsidRPr="00AE5762" w:rsidRDefault="002D0C6C" w:rsidP="0063055B">
            <w:pPr>
              <w:rPr>
                <w:sz w:val="10"/>
                <w:szCs w:val="10"/>
              </w:rPr>
            </w:pPr>
          </w:p>
          <w:p w:rsidR="002D0C6C" w:rsidRPr="00AE5762" w:rsidRDefault="002D0C6C" w:rsidP="0063055B">
            <w:pPr>
              <w:rPr>
                <w:sz w:val="10"/>
                <w:szCs w:val="10"/>
              </w:rPr>
            </w:pPr>
          </w:p>
          <w:p w:rsidR="002D0C6C" w:rsidRPr="00AE5762" w:rsidRDefault="002D0C6C" w:rsidP="0063055B">
            <w:pPr>
              <w:rPr>
                <w:sz w:val="10"/>
                <w:szCs w:val="10"/>
              </w:rPr>
            </w:pPr>
            <w:r w:rsidRPr="00AE5762">
              <w:rPr>
                <w:sz w:val="10"/>
                <w:szCs w:val="10"/>
              </w:rPr>
              <w:t>87.27</w:t>
            </w:r>
          </w:p>
        </w:tc>
        <w:tc>
          <w:tcPr>
            <w:tcW w:w="450" w:type="dxa"/>
          </w:tcPr>
          <w:p w:rsidR="00115FB8" w:rsidRPr="00AE5762" w:rsidRDefault="00115FB8" w:rsidP="0063055B">
            <w:pPr>
              <w:rPr>
                <w:sz w:val="10"/>
                <w:szCs w:val="10"/>
              </w:rPr>
            </w:pPr>
          </w:p>
          <w:p w:rsidR="002D0C6C" w:rsidRPr="00AE5762" w:rsidRDefault="002D0C6C" w:rsidP="0063055B">
            <w:pPr>
              <w:rPr>
                <w:sz w:val="10"/>
                <w:szCs w:val="10"/>
              </w:rPr>
            </w:pPr>
          </w:p>
          <w:p w:rsidR="002D0C6C" w:rsidRPr="00AE5762" w:rsidRDefault="002D0C6C" w:rsidP="0063055B">
            <w:pPr>
              <w:rPr>
                <w:sz w:val="10"/>
                <w:szCs w:val="10"/>
              </w:rPr>
            </w:pPr>
          </w:p>
          <w:p w:rsidR="002D0C6C" w:rsidRPr="00AE5762" w:rsidRDefault="002D0C6C" w:rsidP="0063055B">
            <w:pPr>
              <w:rPr>
                <w:sz w:val="10"/>
                <w:szCs w:val="10"/>
              </w:rPr>
            </w:pPr>
            <w:r w:rsidRPr="00AE5762">
              <w:rPr>
                <w:sz w:val="10"/>
                <w:szCs w:val="10"/>
              </w:rPr>
              <w:t>90.75</w:t>
            </w:r>
          </w:p>
        </w:tc>
        <w:tc>
          <w:tcPr>
            <w:tcW w:w="450" w:type="dxa"/>
          </w:tcPr>
          <w:p w:rsidR="00115FB8" w:rsidRPr="00AE5762" w:rsidRDefault="00115FB8" w:rsidP="0063055B">
            <w:pPr>
              <w:rPr>
                <w:sz w:val="10"/>
                <w:szCs w:val="10"/>
              </w:rPr>
            </w:pPr>
          </w:p>
          <w:p w:rsidR="002D0C6C" w:rsidRPr="00AE5762" w:rsidRDefault="002D0C6C" w:rsidP="0063055B">
            <w:pPr>
              <w:rPr>
                <w:sz w:val="10"/>
                <w:szCs w:val="10"/>
              </w:rPr>
            </w:pPr>
          </w:p>
          <w:p w:rsidR="002D0C6C" w:rsidRPr="00AE5762" w:rsidRDefault="002D0C6C" w:rsidP="0063055B">
            <w:pPr>
              <w:rPr>
                <w:sz w:val="10"/>
                <w:szCs w:val="10"/>
              </w:rPr>
            </w:pPr>
          </w:p>
          <w:p w:rsidR="002D0C6C" w:rsidRPr="00AE5762" w:rsidRDefault="002D0C6C" w:rsidP="0063055B">
            <w:pPr>
              <w:rPr>
                <w:sz w:val="10"/>
                <w:szCs w:val="10"/>
              </w:rPr>
            </w:pPr>
            <w:r w:rsidRPr="00AE5762">
              <w:rPr>
                <w:sz w:val="10"/>
                <w:szCs w:val="10"/>
              </w:rPr>
              <w:t>96.91</w:t>
            </w:r>
          </w:p>
        </w:tc>
      </w:tr>
      <w:tr w:rsidR="002D0C6C" w:rsidRPr="00AE5762" w:rsidTr="0063055B">
        <w:trPr>
          <w:cantSplit/>
          <w:trHeight w:val="422"/>
        </w:trPr>
        <w:tc>
          <w:tcPr>
            <w:tcW w:w="3600" w:type="dxa"/>
          </w:tcPr>
          <w:p w:rsidR="002D0C6C" w:rsidRPr="00AE5762" w:rsidRDefault="00F02DC4" w:rsidP="00AB79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sidRPr="00AE5762">
              <w:rPr>
                <w:sz w:val="16"/>
                <w:szCs w:val="16"/>
              </w:rPr>
              <w:t>Management has identified adequate resources (competent staff, time, attention, and other resources) for the development of the FMC</w:t>
            </w:r>
          </w:p>
        </w:tc>
        <w:tc>
          <w:tcPr>
            <w:tcW w:w="450" w:type="dxa"/>
          </w:tcPr>
          <w:p w:rsidR="002D0C6C" w:rsidRPr="00AE5762" w:rsidRDefault="002D0C6C" w:rsidP="0063055B">
            <w:pPr>
              <w:rPr>
                <w:sz w:val="10"/>
                <w:szCs w:val="10"/>
              </w:rPr>
            </w:pPr>
          </w:p>
          <w:p w:rsidR="00F02DC4" w:rsidRPr="00AE5762" w:rsidRDefault="00F02DC4" w:rsidP="0063055B">
            <w:pPr>
              <w:rPr>
                <w:sz w:val="10"/>
                <w:szCs w:val="10"/>
              </w:rPr>
            </w:pPr>
          </w:p>
          <w:p w:rsidR="00F02DC4" w:rsidRPr="00AE5762" w:rsidRDefault="00F02DC4" w:rsidP="0063055B">
            <w:pPr>
              <w:rPr>
                <w:sz w:val="10"/>
                <w:szCs w:val="10"/>
              </w:rPr>
            </w:pPr>
            <w:r w:rsidRPr="00AE5762">
              <w:rPr>
                <w:sz w:val="10"/>
                <w:szCs w:val="10"/>
              </w:rPr>
              <w:t>74.47</w:t>
            </w:r>
          </w:p>
        </w:tc>
        <w:tc>
          <w:tcPr>
            <w:tcW w:w="450" w:type="dxa"/>
          </w:tcPr>
          <w:p w:rsidR="002D0C6C" w:rsidRPr="00AE5762" w:rsidRDefault="002D0C6C" w:rsidP="00115FB8">
            <w:pPr>
              <w:rPr>
                <w:sz w:val="10"/>
                <w:szCs w:val="10"/>
              </w:rPr>
            </w:pPr>
          </w:p>
          <w:p w:rsidR="00F02DC4" w:rsidRPr="00AE5762" w:rsidRDefault="00F02DC4" w:rsidP="00F02DC4">
            <w:pPr>
              <w:tabs>
                <w:tab w:val="left" w:pos="249"/>
              </w:tabs>
              <w:ind w:left="-21" w:right="-20"/>
              <w:rPr>
                <w:sz w:val="10"/>
                <w:szCs w:val="10"/>
              </w:rPr>
            </w:pPr>
          </w:p>
          <w:p w:rsidR="00F02DC4" w:rsidRPr="00AE5762" w:rsidRDefault="00F02DC4" w:rsidP="00F02DC4">
            <w:pPr>
              <w:tabs>
                <w:tab w:val="left" w:pos="249"/>
              </w:tabs>
              <w:ind w:left="-21" w:right="-20"/>
              <w:rPr>
                <w:sz w:val="10"/>
                <w:szCs w:val="10"/>
              </w:rPr>
            </w:pPr>
            <w:r w:rsidRPr="00AE5762">
              <w:rPr>
                <w:sz w:val="10"/>
                <w:szCs w:val="10"/>
              </w:rPr>
              <w:t>100.00</w:t>
            </w:r>
          </w:p>
        </w:tc>
        <w:tc>
          <w:tcPr>
            <w:tcW w:w="540" w:type="dxa"/>
          </w:tcPr>
          <w:p w:rsidR="002D0C6C" w:rsidRPr="00AE5762" w:rsidRDefault="002D0C6C" w:rsidP="0063055B">
            <w:pPr>
              <w:rPr>
                <w:sz w:val="10"/>
                <w:szCs w:val="10"/>
              </w:rPr>
            </w:pPr>
          </w:p>
          <w:p w:rsidR="00F02DC4" w:rsidRPr="00AE5762" w:rsidRDefault="00F02DC4" w:rsidP="0063055B">
            <w:pPr>
              <w:rPr>
                <w:sz w:val="10"/>
                <w:szCs w:val="10"/>
              </w:rPr>
            </w:pPr>
          </w:p>
          <w:p w:rsidR="00F02DC4" w:rsidRPr="00AE5762" w:rsidRDefault="00F02DC4" w:rsidP="0063055B">
            <w:pPr>
              <w:rPr>
                <w:sz w:val="10"/>
                <w:szCs w:val="10"/>
              </w:rPr>
            </w:pPr>
            <w:r w:rsidRPr="00AE5762">
              <w:rPr>
                <w:sz w:val="10"/>
                <w:szCs w:val="10"/>
              </w:rPr>
              <w:t>71.05</w:t>
            </w:r>
          </w:p>
        </w:tc>
        <w:tc>
          <w:tcPr>
            <w:tcW w:w="450" w:type="dxa"/>
          </w:tcPr>
          <w:p w:rsidR="00F02DC4" w:rsidRPr="00AE5762" w:rsidRDefault="00F02DC4" w:rsidP="0063055B">
            <w:pPr>
              <w:rPr>
                <w:sz w:val="10"/>
                <w:szCs w:val="10"/>
              </w:rPr>
            </w:pPr>
          </w:p>
          <w:p w:rsidR="00F02DC4" w:rsidRPr="00AE5762" w:rsidRDefault="00F02DC4" w:rsidP="0063055B">
            <w:pPr>
              <w:rPr>
                <w:sz w:val="10"/>
                <w:szCs w:val="10"/>
              </w:rPr>
            </w:pPr>
          </w:p>
          <w:p w:rsidR="002D0C6C" w:rsidRPr="00AE5762" w:rsidRDefault="00F02DC4" w:rsidP="0063055B">
            <w:pPr>
              <w:rPr>
                <w:sz w:val="10"/>
                <w:szCs w:val="10"/>
              </w:rPr>
            </w:pPr>
            <w:r w:rsidRPr="00AE5762">
              <w:rPr>
                <w:sz w:val="10"/>
                <w:szCs w:val="10"/>
              </w:rPr>
              <w:t>57.18</w:t>
            </w:r>
          </w:p>
        </w:tc>
        <w:tc>
          <w:tcPr>
            <w:tcW w:w="450" w:type="dxa"/>
          </w:tcPr>
          <w:p w:rsidR="002D0C6C" w:rsidRPr="00AE5762" w:rsidRDefault="002D0C6C" w:rsidP="0063055B">
            <w:pPr>
              <w:rPr>
                <w:sz w:val="10"/>
                <w:szCs w:val="10"/>
              </w:rPr>
            </w:pPr>
          </w:p>
          <w:p w:rsidR="00F02DC4" w:rsidRPr="00AE5762" w:rsidRDefault="00F02DC4" w:rsidP="0063055B">
            <w:pPr>
              <w:rPr>
                <w:sz w:val="10"/>
                <w:szCs w:val="10"/>
              </w:rPr>
            </w:pPr>
          </w:p>
          <w:p w:rsidR="00F02DC4" w:rsidRPr="00AE5762" w:rsidRDefault="00F02DC4" w:rsidP="0063055B">
            <w:pPr>
              <w:rPr>
                <w:sz w:val="10"/>
                <w:szCs w:val="10"/>
              </w:rPr>
            </w:pPr>
            <w:r w:rsidRPr="00AE5762">
              <w:rPr>
                <w:sz w:val="10"/>
                <w:szCs w:val="10"/>
              </w:rPr>
              <w:t>94.44</w:t>
            </w:r>
          </w:p>
        </w:tc>
        <w:tc>
          <w:tcPr>
            <w:tcW w:w="450" w:type="dxa"/>
          </w:tcPr>
          <w:p w:rsidR="002D0C6C" w:rsidRPr="00AE5762" w:rsidRDefault="002D0C6C" w:rsidP="0063055B">
            <w:pPr>
              <w:rPr>
                <w:sz w:val="10"/>
                <w:szCs w:val="10"/>
              </w:rPr>
            </w:pPr>
          </w:p>
          <w:p w:rsidR="00F02DC4" w:rsidRPr="00AE5762" w:rsidRDefault="00F02DC4" w:rsidP="0063055B">
            <w:pPr>
              <w:rPr>
                <w:sz w:val="10"/>
                <w:szCs w:val="10"/>
              </w:rPr>
            </w:pPr>
          </w:p>
          <w:p w:rsidR="00F02DC4" w:rsidRPr="00AE5762" w:rsidRDefault="00F02DC4" w:rsidP="0063055B">
            <w:pPr>
              <w:rPr>
                <w:sz w:val="10"/>
                <w:szCs w:val="10"/>
              </w:rPr>
            </w:pPr>
            <w:r w:rsidRPr="00AE5762">
              <w:rPr>
                <w:sz w:val="10"/>
                <w:szCs w:val="10"/>
              </w:rPr>
              <w:t>75.26</w:t>
            </w:r>
          </w:p>
        </w:tc>
        <w:tc>
          <w:tcPr>
            <w:tcW w:w="450" w:type="dxa"/>
          </w:tcPr>
          <w:p w:rsidR="002D0C6C" w:rsidRPr="00AE5762" w:rsidRDefault="002D0C6C" w:rsidP="0063055B">
            <w:pPr>
              <w:rPr>
                <w:sz w:val="10"/>
                <w:szCs w:val="10"/>
              </w:rPr>
            </w:pPr>
          </w:p>
          <w:p w:rsidR="00F02DC4" w:rsidRPr="00AE5762" w:rsidRDefault="00F02DC4" w:rsidP="0063055B">
            <w:pPr>
              <w:rPr>
                <w:sz w:val="10"/>
                <w:szCs w:val="10"/>
              </w:rPr>
            </w:pPr>
          </w:p>
          <w:p w:rsidR="00F02DC4" w:rsidRPr="00AE5762" w:rsidRDefault="00F02DC4" w:rsidP="0063055B">
            <w:pPr>
              <w:rPr>
                <w:sz w:val="10"/>
                <w:szCs w:val="10"/>
              </w:rPr>
            </w:pPr>
            <w:r w:rsidRPr="00AE5762">
              <w:rPr>
                <w:sz w:val="10"/>
                <w:szCs w:val="10"/>
              </w:rPr>
              <w:t>48.90</w:t>
            </w:r>
          </w:p>
        </w:tc>
        <w:tc>
          <w:tcPr>
            <w:tcW w:w="450" w:type="dxa"/>
          </w:tcPr>
          <w:p w:rsidR="002D0C6C" w:rsidRPr="00AE5762" w:rsidRDefault="002D0C6C" w:rsidP="0063055B">
            <w:pPr>
              <w:rPr>
                <w:sz w:val="10"/>
                <w:szCs w:val="10"/>
              </w:rPr>
            </w:pPr>
          </w:p>
          <w:p w:rsidR="00F02DC4" w:rsidRPr="00AE5762" w:rsidRDefault="00F02DC4" w:rsidP="0063055B">
            <w:pPr>
              <w:rPr>
                <w:sz w:val="10"/>
                <w:szCs w:val="10"/>
              </w:rPr>
            </w:pPr>
          </w:p>
          <w:p w:rsidR="00F02DC4" w:rsidRPr="00AE5762" w:rsidRDefault="00F02DC4" w:rsidP="0063055B">
            <w:pPr>
              <w:rPr>
                <w:sz w:val="10"/>
                <w:szCs w:val="10"/>
              </w:rPr>
            </w:pPr>
            <w:r w:rsidRPr="00AE5762">
              <w:rPr>
                <w:sz w:val="10"/>
                <w:szCs w:val="10"/>
              </w:rPr>
              <w:t>58.58</w:t>
            </w:r>
          </w:p>
        </w:tc>
        <w:tc>
          <w:tcPr>
            <w:tcW w:w="450" w:type="dxa"/>
          </w:tcPr>
          <w:p w:rsidR="002D0C6C" w:rsidRPr="00AE5762" w:rsidRDefault="002D0C6C" w:rsidP="0063055B">
            <w:pPr>
              <w:rPr>
                <w:sz w:val="10"/>
                <w:szCs w:val="10"/>
              </w:rPr>
            </w:pPr>
          </w:p>
          <w:p w:rsidR="00F02DC4" w:rsidRPr="00AE5762" w:rsidRDefault="00F02DC4" w:rsidP="0063055B">
            <w:pPr>
              <w:rPr>
                <w:sz w:val="10"/>
                <w:szCs w:val="10"/>
              </w:rPr>
            </w:pPr>
          </w:p>
          <w:p w:rsidR="00F02DC4" w:rsidRPr="00AE5762" w:rsidRDefault="00F02DC4" w:rsidP="0063055B">
            <w:pPr>
              <w:rPr>
                <w:sz w:val="10"/>
                <w:szCs w:val="10"/>
              </w:rPr>
            </w:pPr>
            <w:r w:rsidRPr="00AE5762">
              <w:rPr>
                <w:sz w:val="10"/>
                <w:szCs w:val="10"/>
              </w:rPr>
              <w:t>66.67</w:t>
            </w:r>
          </w:p>
        </w:tc>
        <w:tc>
          <w:tcPr>
            <w:tcW w:w="450" w:type="dxa"/>
          </w:tcPr>
          <w:p w:rsidR="002D0C6C" w:rsidRPr="00AE5762" w:rsidRDefault="002D0C6C" w:rsidP="0063055B">
            <w:pPr>
              <w:rPr>
                <w:sz w:val="10"/>
                <w:szCs w:val="10"/>
              </w:rPr>
            </w:pPr>
          </w:p>
          <w:p w:rsidR="00F02DC4" w:rsidRPr="00AE5762" w:rsidRDefault="00F02DC4" w:rsidP="0063055B">
            <w:pPr>
              <w:rPr>
                <w:sz w:val="10"/>
                <w:szCs w:val="10"/>
              </w:rPr>
            </w:pPr>
          </w:p>
          <w:p w:rsidR="00F02DC4" w:rsidRPr="00AE5762" w:rsidRDefault="00F02DC4" w:rsidP="0063055B">
            <w:pPr>
              <w:rPr>
                <w:sz w:val="10"/>
                <w:szCs w:val="10"/>
              </w:rPr>
            </w:pPr>
            <w:r w:rsidRPr="00AE5762">
              <w:rPr>
                <w:sz w:val="10"/>
                <w:szCs w:val="10"/>
              </w:rPr>
              <w:t>49.67</w:t>
            </w:r>
          </w:p>
        </w:tc>
        <w:tc>
          <w:tcPr>
            <w:tcW w:w="450" w:type="dxa"/>
          </w:tcPr>
          <w:p w:rsidR="002D0C6C" w:rsidRPr="00AE5762" w:rsidRDefault="002D0C6C" w:rsidP="0063055B">
            <w:pPr>
              <w:rPr>
                <w:sz w:val="10"/>
                <w:szCs w:val="10"/>
              </w:rPr>
            </w:pPr>
          </w:p>
          <w:p w:rsidR="00F02DC4" w:rsidRPr="00AE5762" w:rsidRDefault="00F02DC4" w:rsidP="0063055B">
            <w:pPr>
              <w:rPr>
                <w:sz w:val="10"/>
                <w:szCs w:val="10"/>
              </w:rPr>
            </w:pPr>
          </w:p>
          <w:p w:rsidR="00F02DC4" w:rsidRPr="00AE5762" w:rsidRDefault="00F02DC4" w:rsidP="0063055B">
            <w:pPr>
              <w:rPr>
                <w:sz w:val="10"/>
                <w:szCs w:val="10"/>
              </w:rPr>
            </w:pPr>
            <w:r w:rsidRPr="00AE5762">
              <w:rPr>
                <w:sz w:val="10"/>
                <w:szCs w:val="10"/>
              </w:rPr>
              <w:t>64.40</w:t>
            </w:r>
          </w:p>
        </w:tc>
        <w:tc>
          <w:tcPr>
            <w:tcW w:w="450" w:type="dxa"/>
          </w:tcPr>
          <w:p w:rsidR="002D0C6C" w:rsidRPr="00AE5762" w:rsidRDefault="002D0C6C" w:rsidP="0063055B">
            <w:pPr>
              <w:rPr>
                <w:sz w:val="10"/>
                <w:szCs w:val="10"/>
              </w:rPr>
            </w:pPr>
          </w:p>
          <w:p w:rsidR="00F02DC4" w:rsidRPr="00AE5762" w:rsidRDefault="00F02DC4" w:rsidP="0063055B">
            <w:pPr>
              <w:rPr>
                <w:sz w:val="10"/>
                <w:szCs w:val="10"/>
              </w:rPr>
            </w:pPr>
          </w:p>
          <w:p w:rsidR="00F02DC4" w:rsidRPr="00AE5762" w:rsidRDefault="00F02DC4" w:rsidP="0063055B">
            <w:pPr>
              <w:rPr>
                <w:sz w:val="10"/>
                <w:szCs w:val="10"/>
              </w:rPr>
            </w:pPr>
            <w:r w:rsidRPr="00AE5762">
              <w:rPr>
                <w:sz w:val="10"/>
                <w:szCs w:val="10"/>
              </w:rPr>
              <w:t>56.64</w:t>
            </w:r>
          </w:p>
        </w:tc>
        <w:tc>
          <w:tcPr>
            <w:tcW w:w="450" w:type="dxa"/>
          </w:tcPr>
          <w:p w:rsidR="002D0C6C" w:rsidRPr="00AE5762" w:rsidRDefault="002D0C6C" w:rsidP="0063055B">
            <w:pPr>
              <w:rPr>
                <w:sz w:val="10"/>
                <w:szCs w:val="10"/>
              </w:rPr>
            </w:pPr>
          </w:p>
          <w:p w:rsidR="00F02DC4" w:rsidRPr="00AE5762" w:rsidRDefault="00F02DC4" w:rsidP="0063055B">
            <w:pPr>
              <w:rPr>
                <w:sz w:val="10"/>
                <w:szCs w:val="10"/>
              </w:rPr>
            </w:pPr>
          </w:p>
          <w:p w:rsidR="00F02DC4" w:rsidRPr="00AE5762" w:rsidRDefault="00F02DC4" w:rsidP="0063055B">
            <w:pPr>
              <w:rPr>
                <w:sz w:val="10"/>
                <w:szCs w:val="10"/>
              </w:rPr>
            </w:pPr>
            <w:r w:rsidRPr="00AE5762">
              <w:rPr>
                <w:sz w:val="10"/>
                <w:szCs w:val="10"/>
              </w:rPr>
              <w:t>57.96</w:t>
            </w:r>
          </w:p>
        </w:tc>
        <w:tc>
          <w:tcPr>
            <w:tcW w:w="450" w:type="dxa"/>
          </w:tcPr>
          <w:p w:rsidR="002D0C6C" w:rsidRPr="00AE5762" w:rsidRDefault="002D0C6C" w:rsidP="0063055B">
            <w:pPr>
              <w:rPr>
                <w:sz w:val="10"/>
                <w:szCs w:val="10"/>
              </w:rPr>
            </w:pPr>
          </w:p>
          <w:p w:rsidR="00F02DC4" w:rsidRPr="00AE5762" w:rsidRDefault="00F02DC4" w:rsidP="0063055B">
            <w:pPr>
              <w:rPr>
                <w:sz w:val="10"/>
                <w:szCs w:val="10"/>
              </w:rPr>
            </w:pPr>
          </w:p>
          <w:p w:rsidR="00F02DC4" w:rsidRPr="00AE5762" w:rsidRDefault="00F02DC4" w:rsidP="0063055B">
            <w:pPr>
              <w:rPr>
                <w:sz w:val="10"/>
                <w:szCs w:val="10"/>
              </w:rPr>
            </w:pPr>
            <w:r w:rsidRPr="00AE5762">
              <w:rPr>
                <w:sz w:val="10"/>
                <w:szCs w:val="10"/>
              </w:rPr>
              <w:t>82.47</w:t>
            </w:r>
          </w:p>
        </w:tc>
      </w:tr>
      <w:tr w:rsidR="00F02DC4" w:rsidRPr="00AE5762" w:rsidTr="0063055B">
        <w:trPr>
          <w:cantSplit/>
          <w:trHeight w:val="422"/>
        </w:trPr>
        <w:tc>
          <w:tcPr>
            <w:tcW w:w="3600" w:type="dxa"/>
          </w:tcPr>
          <w:p w:rsidR="00F02DC4" w:rsidRPr="00AE5762" w:rsidRDefault="00F02DC4" w:rsidP="00AB79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p w:rsidR="00F02DC4" w:rsidRPr="00AE5762" w:rsidRDefault="00F02DC4" w:rsidP="00AB79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sidRPr="00AE5762">
              <w:rPr>
                <w:sz w:val="16"/>
                <w:szCs w:val="16"/>
              </w:rPr>
              <w:t>None of the above</w:t>
            </w:r>
          </w:p>
        </w:tc>
        <w:tc>
          <w:tcPr>
            <w:tcW w:w="450" w:type="dxa"/>
          </w:tcPr>
          <w:p w:rsidR="00F02DC4" w:rsidRPr="00AE5762" w:rsidRDefault="00F02DC4" w:rsidP="0063055B">
            <w:pPr>
              <w:rPr>
                <w:sz w:val="10"/>
                <w:szCs w:val="10"/>
              </w:rPr>
            </w:pPr>
          </w:p>
          <w:p w:rsidR="00F02DC4" w:rsidRPr="00AE5762" w:rsidRDefault="00F02DC4" w:rsidP="0063055B">
            <w:pPr>
              <w:rPr>
                <w:sz w:val="10"/>
                <w:szCs w:val="10"/>
              </w:rPr>
            </w:pPr>
            <w:r w:rsidRPr="00AE5762">
              <w:rPr>
                <w:sz w:val="10"/>
                <w:szCs w:val="10"/>
              </w:rPr>
              <w:t>0.00</w:t>
            </w:r>
          </w:p>
        </w:tc>
        <w:tc>
          <w:tcPr>
            <w:tcW w:w="450" w:type="dxa"/>
          </w:tcPr>
          <w:p w:rsidR="00F02DC4" w:rsidRPr="00AE5762" w:rsidRDefault="00F02DC4" w:rsidP="00115FB8">
            <w:pPr>
              <w:rPr>
                <w:sz w:val="10"/>
                <w:szCs w:val="10"/>
              </w:rPr>
            </w:pPr>
          </w:p>
          <w:p w:rsidR="00F02DC4" w:rsidRPr="00AE5762" w:rsidRDefault="00F02DC4" w:rsidP="00115FB8">
            <w:pPr>
              <w:rPr>
                <w:sz w:val="10"/>
                <w:szCs w:val="10"/>
              </w:rPr>
            </w:pPr>
            <w:r w:rsidRPr="00AE5762">
              <w:rPr>
                <w:sz w:val="10"/>
                <w:szCs w:val="10"/>
              </w:rPr>
              <w:t>0.00</w:t>
            </w:r>
          </w:p>
        </w:tc>
        <w:tc>
          <w:tcPr>
            <w:tcW w:w="540" w:type="dxa"/>
          </w:tcPr>
          <w:p w:rsidR="00F02DC4" w:rsidRPr="00AE5762" w:rsidRDefault="00F02DC4" w:rsidP="0063055B">
            <w:pPr>
              <w:rPr>
                <w:sz w:val="10"/>
                <w:szCs w:val="10"/>
              </w:rPr>
            </w:pPr>
          </w:p>
          <w:p w:rsidR="00F02DC4" w:rsidRPr="00AE5762" w:rsidRDefault="00F02DC4" w:rsidP="0063055B">
            <w:pPr>
              <w:rPr>
                <w:sz w:val="10"/>
                <w:szCs w:val="10"/>
              </w:rPr>
            </w:pPr>
            <w:r w:rsidRPr="00AE5762">
              <w:rPr>
                <w:sz w:val="10"/>
                <w:szCs w:val="10"/>
              </w:rPr>
              <w:t>3.95</w:t>
            </w:r>
          </w:p>
        </w:tc>
        <w:tc>
          <w:tcPr>
            <w:tcW w:w="450" w:type="dxa"/>
          </w:tcPr>
          <w:p w:rsidR="00F02DC4" w:rsidRPr="00AE5762" w:rsidRDefault="00F02DC4" w:rsidP="0063055B">
            <w:pPr>
              <w:rPr>
                <w:sz w:val="10"/>
                <w:szCs w:val="10"/>
              </w:rPr>
            </w:pPr>
          </w:p>
          <w:p w:rsidR="00F02DC4" w:rsidRPr="00AE5762" w:rsidRDefault="00F02DC4" w:rsidP="0063055B">
            <w:pPr>
              <w:rPr>
                <w:sz w:val="10"/>
                <w:szCs w:val="10"/>
              </w:rPr>
            </w:pPr>
            <w:r w:rsidRPr="00AE5762">
              <w:rPr>
                <w:sz w:val="10"/>
                <w:szCs w:val="10"/>
              </w:rPr>
              <w:t>0.76</w:t>
            </w:r>
          </w:p>
        </w:tc>
        <w:tc>
          <w:tcPr>
            <w:tcW w:w="450" w:type="dxa"/>
          </w:tcPr>
          <w:p w:rsidR="00F02DC4" w:rsidRPr="00AE5762" w:rsidRDefault="00F02DC4" w:rsidP="0063055B">
            <w:pPr>
              <w:rPr>
                <w:sz w:val="10"/>
                <w:szCs w:val="10"/>
              </w:rPr>
            </w:pPr>
          </w:p>
          <w:p w:rsidR="00F02DC4" w:rsidRPr="00AE5762" w:rsidRDefault="00F02DC4" w:rsidP="0063055B">
            <w:pPr>
              <w:rPr>
                <w:sz w:val="10"/>
                <w:szCs w:val="10"/>
              </w:rPr>
            </w:pPr>
            <w:r w:rsidRPr="00AE5762">
              <w:rPr>
                <w:sz w:val="10"/>
                <w:szCs w:val="10"/>
              </w:rPr>
              <w:t>0.00</w:t>
            </w:r>
          </w:p>
        </w:tc>
        <w:tc>
          <w:tcPr>
            <w:tcW w:w="450" w:type="dxa"/>
          </w:tcPr>
          <w:p w:rsidR="00F02DC4" w:rsidRPr="00AE5762" w:rsidRDefault="00F02DC4" w:rsidP="0063055B">
            <w:pPr>
              <w:rPr>
                <w:sz w:val="10"/>
                <w:szCs w:val="10"/>
              </w:rPr>
            </w:pPr>
          </w:p>
          <w:p w:rsidR="00F02DC4" w:rsidRPr="00AE5762" w:rsidRDefault="00F02DC4" w:rsidP="0063055B">
            <w:pPr>
              <w:rPr>
                <w:sz w:val="10"/>
                <w:szCs w:val="10"/>
              </w:rPr>
            </w:pPr>
            <w:r w:rsidRPr="00AE5762">
              <w:rPr>
                <w:sz w:val="10"/>
                <w:szCs w:val="10"/>
              </w:rPr>
              <w:t>1.03</w:t>
            </w:r>
          </w:p>
        </w:tc>
        <w:tc>
          <w:tcPr>
            <w:tcW w:w="450" w:type="dxa"/>
          </w:tcPr>
          <w:p w:rsidR="00F02DC4" w:rsidRPr="00AE5762" w:rsidRDefault="00F02DC4" w:rsidP="0063055B">
            <w:pPr>
              <w:rPr>
                <w:sz w:val="10"/>
                <w:szCs w:val="10"/>
              </w:rPr>
            </w:pPr>
          </w:p>
          <w:p w:rsidR="00F02DC4" w:rsidRPr="00AE5762" w:rsidRDefault="00F02DC4" w:rsidP="0063055B">
            <w:pPr>
              <w:rPr>
                <w:sz w:val="10"/>
                <w:szCs w:val="10"/>
              </w:rPr>
            </w:pPr>
            <w:r w:rsidRPr="00AE5762">
              <w:rPr>
                <w:sz w:val="10"/>
                <w:szCs w:val="10"/>
              </w:rPr>
              <w:t>0.88</w:t>
            </w:r>
          </w:p>
        </w:tc>
        <w:tc>
          <w:tcPr>
            <w:tcW w:w="450" w:type="dxa"/>
          </w:tcPr>
          <w:p w:rsidR="00F02DC4" w:rsidRPr="00AE5762" w:rsidRDefault="00F02DC4" w:rsidP="0063055B">
            <w:pPr>
              <w:rPr>
                <w:sz w:val="10"/>
                <w:szCs w:val="10"/>
              </w:rPr>
            </w:pPr>
          </w:p>
          <w:p w:rsidR="00F02DC4" w:rsidRPr="00AE5762" w:rsidRDefault="00F02DC4" w:rsidP="0063055B">
            <w:pPr>
              <w:rPr>
                <w:sz w:val="10"/>
                <w:szCs w:val="10"/>
              </w:rPr>
            </w:pPr>
            <w:r w:rsidRPr="00AE5762">
              <w:rPr>
                <w:sz w:val="10"/>
                <w:szCs w:val="10"/>
              </w:rPr>
              <w:t>0.86</w:t>
            </w:r>
          </w:p>
        </w:tc>
        <w:tc>
          <w:tcPr>
            <w:tcW w:w="450" w:type="dxa"/>
          </w:tcPr>
          <w:p w:rsidR="00F02DC4" w:rsidRPr="00AE5762" w:rsidRDefault="00F02DC4" w:rsidP="0063055B">
            <w:pPr>
              <w:rPr>
                <w:sz w:val="10"/>
                <w:szCs w:val="10"/>
              </w:rPr>
            </w:pPr>
          </w:p>
          <w:p w:rsidR="00F02DC4" w:rsidRPr="00AE5762" w:rsidRDefault="00F02DC4" w:rsidP="0063055B">
            <w:pPr>
              <w:rPr>
                <w:sz w:val="10"/>
                <w:szCs w:val="10"/>
              </w:rPr>
            </w:pPr>
            <w:r w:rsidRPr="00AE5762">
              <w:rPr>
                <w:sz w:val="10"/>
                <w:szCs w:val="10"/>
              </w:rPr>
              <w:t>0.56</w:t>
            </w:r>
          </w:p>
        </w:tc>
        <w:tc>
          <w:tcPr>
            <w:tcW w:w="450" w:type="dxa"/>
          </w:tcPr>
          <w:p w:rsidR="00F02DC4" w:rsidRPr="00AE5762" w:rsidRDefault="00F02DC4" w:rsidP="0063055B">
            <w:pPr>
              <w:rPr>
                <w:sz w:val="10"/>
                <w:szCs w:val="10"/>
              </w:rPr>
            </w:pPr>
          </w:p>
          <w:p w:rsidR="00F02DC4" w:rsidRPr="00AE5762" w:rsidRDefault="00F02DC4" w:rsidP="0063055B">
            <w:pPr>
              <w:rPr>
                <w:sz w:val="10"/>
                <w:szCs w:val="10"/>
              </w:rPr>
            </w:pPr>
            <w:r w:rsidRPr="00AE5762">
              <w:rPr>
                <w:sz w:val="10"/>
                <w:szCs w:val="10"/>
              </w:rPr>
              <w:t>5.18</w:t>
            </w:r>
          </w:p>
        </w:tc>
        <w:tc>
          <w:tcPr>
            <w:tcW w:w="450" w:type="dxa"/>
          </w:tcPr>
          <w:p w:rsidR="00F02DC4" w:rsidRPr="00AE5762" w:rsidRDefault="00F02DC4" w:rsidP="0063055B">
            <w:pPr>
              <w:rPr>
                <w:sz w:val="10"/>
                <w:szCs w:val="10"/>
              </w:rPr>
            </w:pPr>
          </w:p>
          <w:p w:rsidR="00F02DC4" w:rsidRPr="00AE5762" w:rsidRDefault="00F02DC4" w:rsidP="0063055B">
            <w:pPr>
              <w:rPr>
                <w:sz w:val="10"/>
                <w:szCs w:val="10"/>
              </w:rPr>
            </w:pPr>
            <w:r w:rsidRPr="00AE5762">
              <w:rPr>
                <w:sz w:val="10"/>
                <w:szCs w:val="10"/>
              </w:rPr>
              <w:t>2.91</w:t>
            </w:r>
          </w:p>
        </w:tc>
        <w:tc>
          <w:tcPr>
            <w:tcW w:w="450" w:type="dxa"/>
          </w:tcPr>
          <w:p w:rsidR="00F02DC4" w:rsidRPr="00AE5762" w:rsidRDefault="00F02DC4" w:rsidP="0063055B">
            <w:pPr>
              <w:rPr>
                <w:sz w:val="10"/>
                <w:szCs w:val="10"/>
              </w:rPr>
            </w:pPr>
          </w:p>
          <w:p w:rsidR="00F02DC4" w:rsidRPr="00AE5762" w:rsidRDefault="00F02DC4" w:rsidP="0063055B">
            <w:pPr>
              <w:rPr>
                <w:sz w:val="10"/>
                <w:szCs w:val="10"/>
              </w:rPr>
            </w:pPr>
            <w:r w:rsidRPr="00AE5762">
              <w:rPr>
                <w:sz w:val="10"/>
                <w:szCs w:val="10"/>
              </w:rPr>
              <w:t>3.78</w:t>
            </w:r>
          </w:p>
        </w:tc>
        <w:tc>
          <w:tcPr>
            <w:tcW w:w="450" w:type="dxa"/>
          </w:tcPr>
          <w:p w:rsidR="00F02DC4" w:rsidRPr="00AE5762" w:rsidRDefault="00F02DC4" w:rsidP="0063055B">
            <w:pPr>
              <w:rPr>
                <w:sz w:val="10"/>
                <w:szCs w:val="10"/>
              </w:rPr>
            </w:pPr>
          </w:p>
          <w:p w:rsidR="00F02DC4" w:rsidRPr="00AE5762" w:rsidRDefault="00F02DC4" w:rsidP="0063055B">
            <w:pPr>
              <w:rPr>
                <w:sz w:val="10"/>
                <w:szCs w:val="10"/>
              </w:rPr>
            </w:pPr>
            <w:r w:rsidRPr="00AE5762">
              <w:rPr>
                <w:sz w:val="10"/>
                <w:szCs w:val="10"/>
              </w:rPr>
              <w:t>1.79</w:t>
            </w:r>
          </w:p>
        </w:tc>
        <w:tc>
          <w:tcPr>
            <w:tcW w:w="450" w:type="dxa"/>
          </w:tcPr>
          <w:p w:rsidR="00F02DC4" w:rsidRPr="00AE5762" w:rsidRDefault="00F02DC4" w:rsidP="0063055B">
            <w:pPr>
              <w:rPr>
                <w:sz w:val="10"/>
                <w:szCs w:val="10"/>
              </w:rPr>
            </w:pPr>
          </w:p>
          <w:p w:rsidR="00F02DC4" w:rsidRPr="00AE5762" w:rsidRDefault="00F02DC4" w:rsidP="0063055B">
            <w:pPr>
              <w:rPr>
                <w:sz w:val="10"/>
                <w:szCs w:val="10"/>
              </w:rPr>
            </w:pPr>
            <w:r w:rsidRPr="00AE5762">
              <w:rPr>
                <w:sz w:val="10"/>
                <w:szCs w:val="10"/>
              </w:rPr>
              <w:t>0.00</w:t>
            </w:r>
          </w:p>
        </w:tc>
      </w:tr>
      <w:tr w:rsidR="00F02DC4" w:rsidRPr="00AE5762" w:rsidTr="00F02DC4">
        <w:trPr>
          <w:cantSplit/>
          <w:trHeight w:val="143"/>
        </w:trPr>
        <w:tc>
          <w:tcPr>
            <w:tcW w:w="3600" w:type="dxa"/>
          </w:tcPr>
          <w:p w:rsidR="00F02DC4" w:rsidRPr="00AE5762" w:rsidRDefault="00F02DC4" w:rsidP="00AB79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tc>
        <w:tc>
          <w:tcPr>
            <w:tcW w:w="450" w:type="dxa"/>
          </w:tcPr>
          <w:p w:rsidR="00F02DC4" w:rsidRPr="00AE5762" w:rsidRDefault="00F02DC4" w:rsidP="0063055B">
            <w:pPr>
              <w:rPr>
                <w:sz w:val="10"/>
                <w:szCs w:val="10"/>
              </w:rPr>
            </w:pPr>
          </w:p>
        </w:tc>
        <w:tc>
          <w:tcPr>
            <w:tcW w:w="450" w:type="dxa"/>
          </w:tcPr>
          <w:p w:rsidR="00F02DC4" w:rsidRPr="00AE5762" w:rsidRDefault="00F02DC4" w:rsidP="00115FB8">
            <w:pPr>
              <w:rPr>
                <w:sz w:val="10"/>
                <w:szCs w:val="10"/>
              </w:rPr>
            </w:pPr>
          </w:p>
        </w:tc>
        <w:tc>
          <w:tcPr>
            <w:tcW w:w="540" w:type="dxa"/>
          </w:tcPr>
          <w:p w:rsidR="00F02DC4" w:rsidRPr="00AE5762" w:rsidRDefault="00F02DC4" w:rsidP="0063055B">
            <w:pPr>
              <w:rPr>
                <w:sz w:val="10"/>
                <w:szCs w:val="10"/>
              </w:rPr>
            </w:pPr>
          </w:p>
        </w:tc>
        <w:tc>
          <w:tcPr>
            <w:tcW w:w="450" w:type="dxa"/>
          </w:tcPr>
          <w:p w:rsidR="00F02DC4" w:rsidRPr="00AE5762" w:rsidRDefault="00F02DC4" w:rsidP="0063055B">
            <w:pPr>
              <w:rPr>
                <w:sz w:val="10"/>
                <w:szCs w:val="10"/>
              </w:rPr>
            </w:pPr>
          </w:p>
        </w:tc>
        <w:tc>
          <w:tcPr>
            <w:tcW w:w="450" w:type="dxa"/>
          </w:tcPr>
          <w:p w:rsidR="00F02DC4" w:rsidRPr="00AE5762" w:rsidRDefault="00F02DC4" w:rsidP="0063055B">
            <w:pPr>
              <w:rPr>
                <w:sz w:val="10"/>
                <w:szCs w:val="10"/>
              </w:rPr>
            </w:pPr>
          </w:p>
        </w:tc>
        <w:tc>
          <w:tcPr>
            <w:tcW w:w="450" w:type="dxa"/>
          </w:tcPr>
          <w:p w:rsidR="00F02DC4" w:rsidRPr="00AE5762" w:rsidRDefault="00F02DC4" w:rsidP="0063055B">
            <w:pPr>
              <w:rPr>
                <w:sz w:val="10"/>
                <w:szCs w:val="10"/>
              </w:rPr>
            </w:pPr>
          </w:p>
        </w:tc>
        <w:tc>
          <w:tcPr>
            <w:tcW w:w="450" w:type="dxa"/>
          </w:tcPr>
          <w:p w:rsidR="00F02DC4" w:rsidRPr="00AE5762" w:rsidRDefault="00F02DC4" w:rsidP="0063055B">
            <w:pPr>
              <w:rPr>
                <w:sz w:val="10"/>
                <w:szCs w:val="10"/>
              </w:rPr>
            </w:pPr>
          </w:p>
        </w:tc>
        <w:tc>
          <w:tcPr>
            <w:tcW w:w="450" w:type="dxa"/>
          </w:tcPr>
          <w:p w:rsidR="00F02DC4" w:rsidRPr="00AE5762" w:rsidRDefault="00F02DC4" w:rsidP="0063055B">
            <w:pPr>
              <w:rPr>
                <w:sz w:val="10"/>
                <w:szCs w:val="10"/>
              </w:rPr>
            </w:pPr>
          </w:p>
        </w:tc>
        <w:tc>
          <w:tcPr>
            <w:tcW w:w="450" w:type="dxa"/>
          </w:tcPr>
          <w:p w:rsidR="00F02DC4" w:rsidRPr="00AE5762" w:rsidRDefault="00F02DC4" w:rsidP="0063055B">
            <w:pPr>
              <w:rPr>
                <w:sz w:val="10"/>
                <w:szCs w:val="10"/>
              </w:rPr>
            </w:pPr>
          </w:p>
        </w:tc>
        <w:tc>
          <w:tcPr>
            <w:tcW w:w="450" w:type="dxa"/>
          </w:tcPr>
          <w:p w:rsidR="00F02DC4" w:rsidRPr="00AE5762" w:rsidRDefault="00F02DC4" w:rsidP="0063055B">
            <w:pPr>
              <w:rPr>
                <w:sz w:val="10"/>
                <w:szCs w:val="10"/>
              </w:rPr>
            </w:pPr>
          </w:p>
        </w:tc>
        <w:tc>
          <w:tcPr>
            <w:tcW w:w="450" w:type="dxa"/>
          </w:tcPr>
          <w:p w:rsidR="00F02DC4" w:rsidRPr="00AE5762" w:rsidRDefault="00F02DC4" w:rsidP="0063055B">
            <w:pPr>
              <w:rPr>
                <w:sz w:val="10"/>
                <w:szCs w:val="10"/>
              </w:rPr>
            </w:pPr>
          </w:p>
        </w:tc>
        <w:tc>
          <w:tcPr>
            <w:tcW w:w="450" w:type="dxa"/>
          </w:tcPr>
          <w:p w:rsidR="00F02DC4" w:rsidRPr="00AE5762" w:rsidRDefault="00F02DC4" w:rsidP="0063055B">
            <w:pPr>
              <w:rPr>
                <w:sz w:val="10"/>
                <w:szCs w:val="10"/>
              </w:rPr>
            </w:pPr>
          </w:p>
        </w:tc>
        <w:tc>
          <w:tcPr>
            <w:tcW w:w="450" w:type="dxa"/>
          </w:tcPr>
          <w:p w:rsidR="00F02DC4" w:rsidRPr="00AE5762" w:rsidRDefault="00F02DC4" w:rsidP="0063055B">
            <w:pPr>
              <w:rPr>
                <w:sz w:val="10"/>
                <w:szCs w:val="10"/>
              </w:rPr>
            </w:pPr>
          </w:p>
        </w:tc>
        <w:tc>
          <w:tcPr>
            <w:tcW w:w="450" w:type="dxa"/>
          </w:tcPr>
          <w:p w:rsidR="00F02DC4" w:rsidRPr="00AE5762" w:rsidRDefault="00F02DC4" w:rsidP="0063055B">
            <w:pPr>
              <w:rPr>
                <w:sz w:val="10"/>
                <w:szCs w:val="10"/>
              </w:rPr>
            </w:pPr>
          </w:p>
        </w:tc>
      </w:tr>
      <w:tr w:rsidR="00F02DC4" w:rsidRPr="00AE5762" w:rsidTr="0063055B">
        <w:trPr>
          <w:cantSplit/>
          <w:trHeight w:val="422"/>
        </w:trPr>
        <w:tc>
          <w:tcPr>
            <w:tcW w:w="3600" w:type="dxa"/>
          </w:tcPr>
          <w:p w:rsidR="00F02DC4" w:rsidRPr="00AE5762" w:rsidRDefault="00F02DC4" w:rsidP="00AB79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sidRPr="00AE5762">
              <w:rPr>
                <w:sz w:val="16"/>
                <w:szCs w:val="16"/>
              </w:rPr>
              <w:t xml:space="preserve">In accordance with the answers given above </w:t>
            </w:r>
            <w:r w:rsidR="00200BCE" w:rsidRPr="00AE5762">
              <w:rPr>
                <w:sz w:val="16"/>
                <w:szCs w:val="16"/>
              </w:rPr>
              <w:t>to Principle</w:t>
            </w:r>
            <w:r w:rsidRPr="00AE5762">
              <w:rPr>
                <w:sz w:val="16"/>
                <w:szCs w:val="16"/>
              </w:rPr>
              <w:t xml:space="preserve"> 1 (Question 5.1) and taking into account the characteristics and needs of your organisation, assess whether the organisation demonstrates an appropriate commitment to integrity and ethical values:</w:t>
            </w:r>
          </w:p>
        </w:tc>
        <w:tc>
          <w:tcPr>
            <w:tcW w:w="450" w:type="dxa"/>
          </w:tcPr>
          <w:p w:rsidR="00F02DC4" w:rsidRPr="00AE5762" w:rsidRDefault="00F02DC4" w:rsidP="0063055B">
            <w:pPr>
              <w:rPr>
                <w:sz w:val="10"/>
                <w:szCs w:val="10"/>
              </w:rPr>
            </w:pPr>
          </w:p>
          <w:p w:rsidR="00F02DC4" w:rsidRPr="00AE5762" w:rsidRDefault="00F02DC4" w:rsidP="0063055B">
            <w:pPr>
              <w:rPr>
                <w:sz w:val="10"/>
                <w:szCs w:val="10"/>
              </w:rPr>
            </w:pPr>
          </w:p>
          <w:p w:rsidR="00F02DC4" w:rsidRPr="00AE5762" w:rsidRDefault="00F02DC4" w:rsidP="0063055B">
            <w:pPr>
              <w:rPr>
                <w:sz w:val="10"/>
                <w:szCs w:val="10"/>
              </w:rPr>
            </w:pPr>
          </w:p>
          <w:p w:rsidR="00F02DC4" w:rsidRPr="00AE5762" w:rsidRDefault="00F02DC4" w:rsidP="0063055B">
            <w:pPr>
              <w:rPr>
                <w:sz w:val="10"/>
                <w:szCs w:val="10"/>
              </w:rPr>
            </w:pPr>
            <w:r w:rsidRPr="00AE5762">
              <w:rPr>
                <w:sz w:val="10"/>
                <w:szCs w:val="10"/>
              </w:rPr>
              <w:t>4.45</w:t>
            </w:r>
          </w:p>
        </w:tc>
        <w:tc>
          <w:tcPr>
            <w:tcW w:w="450" w:type="dxa"/>
          </w:tcPr>
          <w:p w:rsidR="00F02DC4" w:rsidRPr="00AE5762" w:rsidRDefault="00F02DC4" w:rsidP="00115FB8">
            <w:pPr>
              <w:rPr>
                <w:sz w:val="10"/>
                <w:szCs w:val="10"/>
              </w:rPr>
            </w:pPr>
          </w:p>
          <w:p w:rsidR="00F02DC4" w:rsidRPr="00AE5762" w:rsidRDefault="00F02DC4" w:rsidP="00115FB8">
            <w:pPr>
              <w:rPr>
                <w:sz w:val="10"/>
                <w:szCs w:val="10"/>
              </w:rPr>
            </w:pPr>
          </w:p>
          <w:p w:rsidR="00F02DC4" w:rsidRPr="00AE5762" w:rsidRDefault="00F02DC4" w:rsidP="00115FB8">
            <w:pPr>
              <w:rPr>
                <w:sz w:val="10"/>
                <w:szCs w:val="10"/>
              </w:rPr>
            </w:pPr>
          </w:p>
          <w:p w:rsidR="00F02DC4" w:rsidRPr="00AE5762" w:rsidRDefault="00F02DC4" w:rsidP="00115FB8">
            <w:pPr>
              <w:rPr>
                <w:sz w:val="10"/>
                <w:szCs w:val="10"/>
              </w:rPr>
            </w:pPr>
            <w:r w:rsidRPr="00AE5762">
              <w:rPr>
                <w:sz w:val="10"/>
                <w:szCs w:val="10"/>
              </w:rPr>
              <w:t>4.75</w:t>
            </w:r>
          </w:p>
        </w:tc>
        <w:tc>
          <w:tcPr>
            <w:tcW w:w="540" w:type="dxa"/>
          </w:tcPr>
          <w:p w:rsidR="00F02DC4" w:rsidRPr="00AE5762" w:rsidRDefault="00F02DC4" w:rsidP="0063055B">
            <w:pPr>
              <w:rPr>
                <w:sz w:val="10"/>
                <w:szCs w:val="10"/>
              </w:rPr>
            </w:pPr>
          </w:p>
          <w:p w:rsidR="00F02DC4" w:rsidRPr="00AE5762" w:rsidRDefault="00F02DC4" w:rsidP="0063055B">
            <w:pPr>
              <w:rPr>
                <w:sz w:val="10"/>
                <w:szCs w:val="10"/>
              </w:rPr>
            </w:pPr>
          </w:p>
          <w:p w:rsidR="00F02DC4" w:rsidRPr="00AE5762" w:rsidRDefault="00F02DC4" w:rsidP="0063055B">
            <w:pPr>
              <w:rPr>
                <w:sz w:val="10"/>
                <w:szCs w:val="10"/>
              </w:rPr>
            </w:pPr>
          </w:p>
          <w:p w:rsidR="00F02DC4" w:rsidRPr="00AE5762" w:rsidRDefault="00F02DC4" w:rsidP="0063055B">
            <w:pPr>
              <w:rPr>
                <w:sz w:val="10"/>
                <w:szCs w:val="10"/>
              </w:rPr>
            </w:pPr>
            <w:r w:rsidRPr="00AE5762">
              <w:rPr>
                <w:sz w:val="10"/>
                <w:szCs w:val="10"/>
              </w:rPr>
              <w:t>4.32</w:t>
            </w:r>
          </w:p>
        </w:tc>
        <w:tc>
          <w:tcPr>
            <w:tcW w:w="450" w:type="dxa"/>
          </w:tcPr>
          <w:p w:rsidR="00F02DC4" w:rsidRPr="00AE5762" w:rsidRDefault="00F02DC4" w:rsidP="0063055B">
            <w:pPr>
              <w:rPr>
                <w:sz w:val="10"/>
                <w:szCs w:val="10"/>
              </w:rPr>
            </w:pPr>
          </w:p>
          <w:p w:rsidR="00F02DC4" w:rsidRPr="00AE5762" w:rsidRDefault="00F02DC4" w:rsidP="0063055B">
            <w:pPr>
              <w:rPr>
                <w:sz w:val="10"/>
                <w:szCs w:val="10"/>
              </w:rPr>
            </w:pPr>
          </w:p>
          <w:p w:rsidR="00F02DC4" w:rsidRPr="00AE5762" w:rsidRDefault="00F02DC4" w:rsidP="0063055B">
            <w:pPr>
              <w:rPr>
                <w:sz w:val="10"/>
                <w:szCs w:val="10"/>
              </w:rPr>
            </w:pPr>
          </w:p>
          <w:p w:rsidR="00F02DC4" w:rsidRPr="00AE5762" w:rsidRDefault="00F02DC4" w:rsidP="0063055B">
            <w:pPr>
              <w:rPr>
                <w:sz w:val="10"/>
                <w:szCs w:val="10"/>
              </w:rPr>
            </w:pPr>
            <w:r w:rsidRPr="00AE5762">
              <w:rPr>
                <w:sz w:val="10"/>
                <w:szCs w:val="10"/>
              </w:rPr>
              <w:t>4.18</w:t>
            </w:r>
          </w:p>
        </w:tc>
        <w:tc>
          <w:tcPr>
            <w:tcW w:w="450" w:type="dxa"/>
          </w:tcPr>
          <w:p w:rsidR="00F02DC4" w:rsidRPr="00AE5762" w:rsidRDefault="00F02DC4" w:rsidP="0063055B">
            <w:pPr>
              <w:rPr>
                <w:sz w:val="10"/>
                <w:szCs w:val="10"/>
              </w:rPr>
            </w:pPr>
          </w:p>
          <w:p w:rsidR="00F02DC4" w:rsidRPr="00AE5762" w:rsidRDefault="00F02DC4" w:rsidP="0063055B">
            <w:pPr>
              <w:rPr>
                <w:sz w:val="10"/>
                <w:szCs w:val="10"/>
              </w:rPr>
            </w:pPr>
          </w:p>
          <w:p w:rsidR="00F02DC4" w:rsidRPr="00AE5762" w:rsidRDefault="00F02DC4" w:rsidP="0063055B">
            <w:pPr>
              <w:rPr>
                <w:sz w:val="10"/>
                <w:szCs w:val="10"/>
              </w:rPr>
            </w:pPr>
          </w:p>
          <w:p w:rsidR="00F02DC4" w:rsidRPr="00AE5762" w:rsidRDefault="00F02DC4" w:rsidP="0063055B">
            <w:pPr>
              <w:rPr>
                <w:sz w:val="10"/>
                <w:szCs w:val="10"/>
              </w:rPr>
            </w:pPr>
            <w:r w:rsidRPr="00AE5762">
              <w:rPr>
                <w:sz w:val="10"/>
                <w:szCs w:val="10"/>
              </w:rPr>
              <w:t>4.17</w:t>
            </w:r>
          </w:p>
        </w:tc>
        <w:tc>
          <w:tcPr>
            <w:tcW w:w="450" w:type="dxa"/>
          </w:tcPr>
          <w:p w:rsidR="00F02DC4" w:rsidRPr="00AE5762" w:rsidRDefault="00F02DC4" w:rsidP="0063055B">
            <w:pPr>
              <w:rPr>
                <w:sz w:val="10"/>
                <w:szCs w:val="10"/>
              </w:rPr>
            </w:pPr>
          </w:p>
          <w:p w:rsidR="00F02DC4" w:rsidRPr="00AE5762" w:rsidRDefault="00F02DC4" w:rsidP="0063055B">
            <w:pPr>
              <w:rPr>
                <w:sz w:val="10"/>
                <w:szCs w:val="10"/>
              </w:rPr>
            </w:pPr>
          </w:p>
          <w:p w:rsidR="00F02DC4" w:rsidRPr="00AE5762" w:rsidRDefault="00F02DC4" w:rsidP="0063055B">
            <w:pPr>
              <w:rPr>
                <w:sz w:val="10"/>
                <w:szCs w:val="10"/>
              </w:rPr>
            </w:pPr>
          </w:p>
          <w:p w:rsidR="00F02DC4" w:rsidRPr="00AE5762" w:rsidRDefault="00F02DC4" w:rsidP="0063055B">
            <w:pPr>
              <w:rPr>
                <w:sz w:val="10"/>
                <w:szCs w:val="10"/>
              </w:rPr>
            </w:pPr>
            <w:r w:rsidRPr="00AE5762">
              <w:rPr>
                <w:sz w:val="10"/>
                <w:szCs w:val="10"/>
              </w:rPr>
              <w:t>4.07</w:t>
            </w:r>
          </w:p>
        </w:tc>
        <w:tc>
          <w:tcPr>
            <w:tcW w:w="450" w:type="dxa"/>
          </w:tcPr>
          <w:p w:rsidR="00F02DC4" w:rsidRPr="00AE5762" w:rsidRDefault="00F02DC4" w:rsidP="0063055B">
            <w:pPr>
              <w:rPr>
                <w:sz w:val="10"/>
                <w:szCs w:val="10"/>
              </w:rPr>
            </w:pPr>
          </w:p>
          <w:p w:rsidR="00F02DC4" w:rsidRPr="00AE5762" w:rsidRDefault="00F02DC4" w:rsidP="0063055B">
            <w:pPr>
              <w:rPr>
                <w:sz w:val="10"/>
                <w:szCs w:val="10"/>
              </w:rPr>
            </w:pPr>
          </w:p>
          <w:p w:rsidR="00F02DC4" w:rsidRPr="00AE5762" w:rsidRDefault="00F02DC4" w:rsidP="0063055B">
            <w:pPr>
              <w:rPr>
                <w:sz w:val="10"/>
                <w:szCs w:val="10"/>
              </w:rPr>
            </w:pPr>
          </w:p>
          <w:p w:rsidR="00F02DC4" w:rsidRPr="00AE5762" w:rsidRDefault="00F02DC4" w:rsidP="0063055B">
            <w:pPr>
              <w:rPr>
                <w:sz w:val="10"/>
                <w:szCs w:val="10"/>
              </w:rPr>
            </w:pPr>
            <w:r w:rsidRPr="00AE5762">
              <w:rPr>
                <w:sz w:val="10"/>
                <w:szCs w:val="10"/>
              </w:rPr>
              <w:t>3.97</w:t>
            </w:r>
          </w:p>
        </w:tc>
        <w:tc>
          <w:tcPr>
            <w:tcW w:w="450" w:type="dxa"/>
          </w:tcPr>
          <w:p w:rsidR="00F02DC4" w:rsidRPr="00AE5762" w:rsidRDefault="00F02DC4" w:rsidP="0063055B">
            <w:pPr>
              <w:rPr>
                <w:sz w:val="10"/>
                <w:szCs w:val="10"/>
              </w:rPr>
            </w:pPr>
          </w:p>
          <w:p w:rsidR="00F02DC4" w:rsidRPr="00AE5762" w:rsidRDefault="00F02DC4" w:rsidP="0063055B">
            <w:pPr>
              <w:rPr>
                <w:sz w:val="10"/>
                <w:szCs w:val="10"/>
              </w:rPr>
            </w:pPr>
          </w:p>
          <w:p w:rsidR="00F02DC4" w:rsidRPr="00AE5762" w:rsidRDefault="00F02DC4" w:rsidP="0063055B">
            <w:pPr>
              <w:rPr>
                <w:sz w:val="10"/>
                <w:szCs w:val="10"/>
              </w:rPr>
            </w:pPr>
          </w:p>
          <w:p w:rsidR="00F02DC4" w:rsidRPr="00AE5762" w:rsidRDefault="00F02DC4" w:rsidP="0063055B">
            <w:pPr>
              <w:rPr>
                <w:sz w:val="10"/>
                <w:szCs w:val="10"/>
              </w:rPr>
            </w:pPr>
            <w:r w:rsidRPr="00AE5762">
              <w:rPr>
                <w:sz w:val="10"/>
                <w:szCs w:val="10"/>
              </w:rPr>
              <w:t>4.16</w:t>
            </w:r>
          </w:p>
        </w:tc>
        <w:tc>
          <w:tcPr>
            <w:tcW w:w="450" w:type="dxa"/>
          </w:tcPr>
          <w:p w:rsidR="00F02DC4" w:rsidRPr="00AE5762" w:rsidRDefault="00F02DC4" w:rsidP="0063055B">
            <w:pPr>
              <w:rPr>
                <w:sz w:val="10"/>
                <w:szCs w:val="10"/>
              </w:rPr>
            </w:pPr>
          </w:p>
          <w:p w:rsidR="00F02DC4" w:rsidRPr="00AE5762" w:rsidRDefault="00F02DC4" w:rsidP="0063055B">
            <w:pPr>
              <w:rPr>
                <w:sz w:val="10"/>
                <w:szCs w:val="10"/>
              </w:rPr>
            </w:pPr>
          </w:p>
          <w:p w:rsidR="00F02DC4" w:rsidRPr="00AE5762" w:rsidRDefault="00F02DC4" w:rsidP="0063055B">
            <w:pPr>
              <w:rPr>
                <w:sz w:val="10"/>
                <w:szCs w:val="10"/>
              </w:rPr>
            </w:pPr>
          </w:p>
          <w:p w:rsidR="00F02DC4" w:rsidRPr="00AE5762" w:rsidRDefault="00F02DC4" w:rsidP="0063055B">
            <w:pPr>
              <w:rPr>
                <w:sz w:val="10"/>
                <w:szCs w:val="10"/>
              </w:rPr>
            </w:pPr>
            <w:r w:rsidRPr="00AE5762">
              <w:rPr>
                <w:sz w:val="10"/>
                <w:szCs w:val="10"/>
              </w:rPr>
              <w:t>4.10</w:t>
            </w:r>
          </w:p>
        </w:tc>
        <w:tc>
          <w:tcPr>
            <w:tcW w:w="450" w:type="dxa"/>
          </w:tcPr>
          <w:p w:rsidR="00F02DC4" w:rsidRPr="00AE5762" w:rsidRDefault="00F02DC4" w:rsidP="0063055B">
            <w:pPr>
              <w:rPr>
                <w:sz w:val="10"/>
                <w:szCs w:val="10"/>
              </w:rPr>
            </w:pPr>
          </w:p>
          <w:p w:rsidR="00F02DC4" w:rsidRPr="00AE5762" w:rsidRDefault="00F02DC4" w:rsidP="0063055B">
            <w:pPr>
              <w:rPr>
                <w:sz w:val="10"/>
                <w:szCs w:val="10"/>
              </w:rPr>
            </w:pPr>
          </w:p>
          <w:p w:rsidR="00F02DC4" w:rsidRPr="00AE5762" w:rsidRDefault="00F02DC4" w:rsidP="0063055B">
            <w:pPr>
              <w:rPr>
                <w:sz w:val="10"/>
                <w:szCs w:val="10"/>
              </w:rPr>
            </w:pPr>
          </w:p>
          <w:p w:rsidR="00F02DC4" w:rsidRPr="00AE5762" w:rsidRDefault="00F02DC4" w:rsidP="0063055B">
            <w:pPr>
              <w:rPr>
                <w:sz w:val="10"/>
                <w:szCs w:val="10"/>
              </w:rPr>
            </w:pPr>
            <w:r w:rsidRPr="00AE5762">
              <w:rPr>
                <w:sz w:val="10"/>
                <w:szCs w:val="10"/>
              </w:rPr>
              <w:t>3.71</w:t>
            </w:r>
          </w:p>
        </w:tc>
        <w:tc>
          <w:tcPr>
            <w:tcW w:w="450" w:type="dxa"/>
          </w:tcPr>
          <w:p w:rsidR="00F02DC4" w:rsidRPr="00AE5762" w:rsidRDefault="00F02DC4" w:rsidP="0063055B">
            <w:pPr>
              <w:rPr>
                <w:sz w:val="10"/>
                <w:szCs w:val="10"/>
              </w:rPr>
            </w:pPr>
          </w:p>
          <w:p w:rsidR="00F02DC4" w:rsidRPr="00AE5762" w:rsidRDefault="00F02DC4" w:rsidP="0063055B">
            <w:pPr>
              <w:rPr>
                <w:sz w:val="10"/>
                <w:szCs w:val="10"/>
              </w:rPr>
            </w:pPr>
          </w:p>
          <w:p w:rsidR="00F02DC4" w:rsidRPr="00AE5762" w:rsidRDefault="00F02DC4" w:rsidP="0063055B">
            <w:pPr>
              <w:rPr>
                <w:sz w:val="10"/>
                <w:szCs w:val="10"/>
              </w:rPr>
            </w:pPr>
          </w:p>
          <w:p w:rsidR="00F02DC4" w:rsidRPr="00AE5762" w:rsidRDefault="00F02DC4" w:rsidP="0063055B">
            <w:pPr>
              <w:rPr>
                <w:sz w:val="10"/>
                <w:szCs w:val="10"/>
              </w:rPr>
            </w:pPr>
            <w:r w:rsidRPr="00AE5762">
              <w:rPr>
                <w:sz w:val="10"/>
                <w:szCs w:val="10"/>
              </w:rPr>
              <w:t>3.87</w:t>
            </w:r>
          </w:p>
        </w:tc>
        <w:tc>
          <w:tcPr>
            <w:tcW w:w="450" w:type="dxa"/>
          </w:tcPr>
          <w:p w:rsidR="00F02DC4" w:rsidRPr="00AE5762" w:rsidRDefault="00F02DC4" w:rsidP="0063055B">
            <w:pPr>
              <w:rPr>
                <w:sz w:val="10"/>
                <w:szCs w:val="10"/>
              </w:rPr>
            </w:pPr>
          </w:p>
          <w:p w:rsidR="00F02DC4" w:rsidRPr="00AE5762" w:rsidRDefault="00F02DC4" w:rsidP="0063055B">
            <w:pPr>
              <w:rPr>
                <w:sz w:val="10"/>
                <w:szCs w:val="10"/>
              </w:rPr>
            </w:pPr>
          </w:p>
          <w:p w:rsidR="00F02DC4" w:rsidRPr="00AE5762" w:rsidRDefault="00F02DC4" w:rsidP="0063055B">
            <w:pPr>
              <w:rPr>
                <w:sz w:val="10"/>
                <w:szCs w:val="10"/>
              </w:rPr>
            </w:pPr>
          </w:p>
          <w:p w:rsidR="00F02DC4" w:rsidRPr="00AE5762" w:rsidRDefault="00F02DC4" w:rsidP="0063055B">
            <w:pPr>
              <w:rPr>
                <w:sz w:val="10"/>
                <w:szCs w:val="10"/>
              </w:rPr>
            </w:pPr>
            <w:r w:rsidRPr="00AE5762">
              <w:rPr>
                <w:sz w:val="10"/>
                <w:szCs w:val="10"/>
              </w:rPr>
              <w:t>3.82</w:t>
            </w:r>
          </w:p>
        </w:tc>
        <w:tc>
          <w:tcPr>
            <w:tcW w:w="450" w:type="dxa"/>
          </w:tcPr>
          <w:p w:rsidR="00F02DC4" w:rsidRPr="00AE5762" w:rsidRDefault="00F02DC4" w:rsidP="0063055B">
            <w:pPr>
              <w:rPr>
                <w:sz w:val="10"/>
                <w:szCs w:val="10"/>
              </w:rPr>
            </w:pPr>
          </w:p>
          <w:p w:rsidR="00F02DC4" w:rsidRPr="00AE5762" w:rsidRDefault="00F02DC4" w:rsidP="0063055B">
            <w:pPr>
              <w:rPr>
                <w:sz w:val="10"/>
                <w:szCs w:val="10"/>
              </w:rPr>
            </w:pPr>
          </w:p>
          <w:p w:rsidR="00F02DC4" w:rsidRPr="00AE5762" w:rsidRDefault="00F02DC4" w:rsidP="0063055B">
            <w:pPr>
              <w:rPr>
                <w:sz w:val="10"/>
                <w:szCs w:val="10"/>
              </w:rPr>
            </w:pPr>
          </w:p>
          <w:p w:rsidR="00F02DC4" w:rsidRPr="00AE5762" w:rsidRDefault="00F02DC4" w:rsidP="0063055B">
            <w:pPr>
              <w:rPr>
                <w:sz w:val="10"/>
                <w:szCs w:val="10"/>
              </w:rPr>
            </w:pPr>
            <w:r w:rsidRPr="00AE5762">
              <w:rPr>
                <w:sz w:val="10"/>
                <w:szCs w:val="10"/>
              </w:rPr>
              <w:t>4.05</w:t>
            </w:r>
          </w:p>
        </w:tc>
        <w:tc>
          <w:tcPr>
            <w:tcW w:w="450" w:type="dxa"/>
          </w:tcPr>
          <w:p w:rsidR="00F02DC4" w:rsidRPr="00AE5762" w:rsidRDefault="00F02DC4" w:rsidP="0063055B">
            <w:pPr>
              <w:rPr>
                <w:sz w:val="10"/>
                <w:szCs w:val="10"/>
              </w:rPr>
            </w:pPr>
          </w:p>
          <w:p w:rsidR="00F02DC4" w:rsidRPr="00AE5762" w:rsidRDefault="00F02DC4" w:rsidP="0063055B">
            <w:pPr>
              <w:rPr>
                <w:sz w:val="10"/>
                <w:szCs w:val="10"/>
              </w:rPr>
            </w:pPr>
          </w:p>
          <w:p w:rsidR="00F02DC4" w:rsidRPr="00AE5762" w:rsidRDefault="00F02DC4" w:rsidP="0063055B">
            <w:pPr>
              <w:rPr>
                <w:sz w:val="10"/>
                <w:szCs w:val="10"/>
              </w:rPr>
            </w:pPr>
          </w:p>
          <w:p w:rsidR="00F02DC4" w:rsidRPr="00AE5762" w:rsidRDefault="00F02DC4" w:rsidP="0063055B">
            <w:pPr>
              <w:rPr>
                <w:sz w:val="10"/>
                <w:szCs w:val="10"/>
              </w:rPr>
            </w:pPr>
            <w:r w:rsidRPr="00AE5762">
              <w:rPr>
                <w:sz w:val="10"/>
                <w:szCs w:val="10"/>
              </w:rPr>
              <w:t>4.36</w:t>
            </w:r>
          </w:p>
        </w:tc>
      </w:tr>
      <w:tr w:rsidR="00CA02CF" w:rsidRPr="00AE5762" w:rsidTr="0063055B">
        <w:tc>
          <w:tcPr>
            <w:tcW w:w="9990" w:type="dxa"/>
            <w:gridSpan w:val="15"/>
          </w:tcPr>
          <w:p w:rsidR="00CA02CF" w:rsidRPr="00AE5762" w:rsidRDefault="00CA02CF" w:rsidP="0063055B">
            <w:pPr>
              <w:ind w:left="113" w:right="113"/>
              <w:jc w:val="center"/>
              <w:rPr>
                <w:sz w:val="20"/>
              </w:rPr>
            </w:pPr>
            <w:r w:rsidRPr="00AE5762">
              <w:rPr>
                <w:sz w:val="20"/>
              </w:rPr>
              <w:t>Principle 2</w:t>
            </w:r>
          </w:p>
          <w:p w:rsidR="00CA02CF" w:rsidRPr="00AE5762" w:rsidRDefault="00CA02CF" w:rsidP="0063055B">
            <w:pPr>
              <w:ind w:left="113" w:right="113"/>
              <w:jc w:val="center"/>
              <w:rPr>
                <w:sz w:val="20"/>
              </w:rPr>
            </w:pPr>
            <w:r w:rsidRPr="00AE5762">
              <w:rPr>
                <w:sz w:val="20"/>
              </w:rPr>
              <w:t>The supervisory authority/body is independent of the management and monitors the internal control system (FMC) - only PFBs that have a supervisory/management board qualify</w:t>
            </w:r>
          </w:p>
        </w:tc>
      </w:tr>
      <w:tr w:rsidR="00CA02CF" w:rsidRPr="00AE5762" w:rsidTr="0063055B">
        <w:tc>
          <w:tcPr>
            <w:tcW w:w="3600" w:type="dxa"/>
          </w:tcPr>
          <w:p w:rsidR="00CA02CF" w:rsidRPr="00AE5762" w:rsidRDefault="00CA02CF" w:rsidP="0063055B">
            <w:pPr>
              <w:jc w:val="both"/>
              <w:rPr>
                <w:szCs w:val="24"/>
              </w:rPr>
            </w:pPr>
          </w:p>
        </w:tc>
        <w:tc>
          <w:tcPr>
            <w:tcW w:w="3690" w:type="dxa"/>
            <w:gridSpan w:val="8"/>
          </w:tcPr>
          <w:p w:rsidR="00CA02CF" w:rsidRPr="00AE5762" w:rsidRDefault="00CA02CF" w:rsidP="0063055B">
            <w:pPr>
              <w:jc w:val="center"/>
              <w:rPr>
                <w:sz w:val="20"/>
              </w:rPr>
            </w:pPr>
            <w:r w:rsidRPr="00AE5762">
              <w:rPr>
                <w:sz w:val="20"/>
              </w:rPr>
              <w:t>CENTRAL LEVEL</w:t>
            </w:r>
          </w:p>
        </w:tc>
        <w:tc>
          <w:tcPr>
            <w:tcW w:w="1800" w:type="dxa"/>
            <w:gridSpan w:val="4"/>
          </w:tcPr>
          <w:p w:rsidR="00CA02CF" w:rsidRPr="00AE5762" w:rsidRDefault="00CA02CF" w:rsidP="0063055B">
            <w:pPr>
              <w:jc w:val="center"/>
              <w:rPr>
                <w:sz w:val="20"/>
              </w:rPr>
            </w:pPr>
            <w:r w:rsidRPr="00AE5762">
              <w:rPr>
                <w:sz w:val="20"/>
              </w:rPr>
              <w:t>LOCAL LEVEL</w:t>
            </w:r>
          </w:p>
        </w:tc>
        <w:tc>
          <w:tcPr>
            <w:tcW w:w="450" w:type="dxa"/>
            <w:vMerge w:val="restart"/>
            <w:textDirection w:val="btLr"/>
          </w:tcPr>
          <w:p w:rsidR="00CA02CF" w:rsidRPr="00AE5762" w:rsidRDefault="00CA02CF" w:rsidP="0063055B">
            <w:pPr>
              <w:ind w:left="113" w:right="113"/>
              <w:rPr>
                <w:sz w:val="12"/>
                <w:szCs w:val="12"/>
              </w:rPr>
            </w:pPr>
            <w:r w:rsidRPr="00AE5762">
              <w:rPr>
                <w:sz w:val="12"/>
                <w:szCs w:val="12"/>
              </w:rPr>
              <w:t>TOTAL - ALL PFBs</w:t>
            </w:r>
          </w:p>
        </w:tc>
        <w:tc>
          <w:tcPr>
            <w:tcW w:w="450" w:type="dxa"/>
            <w:vMerge w:val="restart"/>
            <w:textDirection w:val="btLr"/>
          </w:tcPr>
          <w:p w:rsidR="00CA02CF" w:rsidRPr="00AE5762" w:rsidRDefault="00CA02CF" w:rsidP="0063055B">
            <w:pPr>
              <w:ind w:left="113" w:right="113"/>
              <w:rPr>
                <w:sz w:val="12"/>
                <w:szCs w:val="12"/>
              </w:rPr>
            </w:pPr>
            <w:r w:rsidRPr="00AE5762">
              <w:rPr>
                <w:sz w:val="12"/>
                <w:szCs w:val="12"/>
              </w:rPr>
              <w:t>PRIORITY PFBs</w:t>
            </w:r>
          </w:p>
        </w:tc>
      </w:tr>
      <w:tr w:rsidR="00CA02CF" w:rsidRPr="00AE5762" w:rsidTr="0063055B">
        <w:trPr>
          <w:cantSplit/>
          <w:trHeight w:val="1556"/>
        </w:trPr>
        <w:tc>
          <w:tcPr>
            <w:tcW w:w="3600" w:type="dxa"/>
          </w:tcPr>
          <w:p w:rsidR="00CA02CF" w:rsidRPr="00AE5762" w:rsidRDefault="00CA02CF" w:rsidP="0063055B">
            <w:pPr>
              <w:jc w:val="both"/>
              <w:rPr>
                <w:sz w:val="12"/>
                <w:szCs w:val="12"/>
              </w:rPr>
            </w:pPr>
          </w:p>
          <w:p w:rsidR="00CA02CF" w:rsidRPr="00AE5762" w:rsidRDefault="00CA02CF" w:rsidP="0063055B">
            <w:pPr>
              <w:jc w:val="both"/>
              <w:rPr>
                <w:sz w:val="12"/>
                <w:szCs w:val="12"/>
              </w:rPr>
            </w:pPr>
          </w:p>
          <w:p w:rsidR="00CA02CF" w:rsidRPr="00AE5762" w:rsidRDefault="00CA02CF" w:rsidP="0063055B">
            <w:pPr>
              <w:jc w:val="both"/>
              <w:rPr>
                <w:sz w:val="12"/>
                <w:szCs w:val="12"/>
              </w:rPr>
            </w:pPr>
          </w:p>
          <w:p w:rsidR="00CA02CF" w:rsidRPr="00AE5762" w:rsidRDefault="00CA02CF" w:rsidP="0063055B">
            <w:pPr>
              <w:jc w:val="both"/>
              <w:rPr>
                <w:sz w:val="12"/>
                <w:szCs w:val="12"/>
              </w:rPr>
            </w:pPr>
          </w:p>
          <w:p w:rsidR="00CA02CF" w:rsidRPr="00AE5762" w:rsidRDefault="00CA02CF" w:rsidP="00CA02CF">
            <w:pPr>
              <w:jc w:val="center"/>
              <w:rPr>
                <w:sz w:val="16"/>
                <w:szCs w:val="16"/>
              </w:rPr>
            </w:pPr>
          </w:p>
          <w:p w:rsidR="00CA02CF" w:rsidRPr="00AE5762" w:rsidRDefault="00CA02CF" w:rsidP="00CA02CF">
            <w:pPr>
              <w:jc w:val="center"/>
              <w:rPr>
                <w:sz w:val="16"/>
                <w:szCs w:val="16"/>
              </w:rPr>
            </w:pPr>
            <w:r w:rsidRPr="00AE5762">
              <w:rPr>
                <w:sz w:val="16"/>
                <w:szCs w:val="16"/>
              </w:rPr>
              <w:t>Supervisory authority/body (supervisory/administrative board):</w:t>
            </w:r>
          </w:p>
          <w:p w:rsidR="00CA02CF" w:rsidRPr="00AE5762" w:rsidRDefault="00CA02CF" w:rsidP="00CA02CF">
            <w:pPr>
              <w:jc w:val="center"/>
              <w:rPr>
                <w:sz w:val="12"/>
                <w:szCs w:val="12"/>
              </w:rPr>
            </w:pPr>
          </w:p>
        </w:tc>
        <w:tc>
          <w:tcPr>
            <w:tcW w:w="450" w:type="dxa"/>
            <w:textDirection w:val="btLr"/>
          </w:tcPr>
          <w:p w:rsidR="00CA02CF" w:rsidRPr="00AE5762" w:rsidRDefault="00CA02CF" w:rsidP="0063055B">
            <w:pPr>
              <w:ind w:left="113" w:right="113"/>
              <w:rPr>
                <w:sz w:val="12"/>
                <w:szCs w:val="12"/>
              </w:rPr>
            </w:pPr>
            <w:r w:rsidRPr="00AE5762">
              <w:rPr>
                <w:sz w:val="12"/>
                <w:szCs w:val="12"/>
              </w:rPr>
              <w:t>MINISTRIES with constituent admin. bodies</w:t>
            </w:r>
          </w:p>
        </w:tc>
        <w:tc>
          <w:tcPr>
            <w:tcW w:w="450" w:type="dxa"/>
            <w:textDirection w:val="btLr"/>
          </w:tcPr>
          <w:p w:rsidR="00CA02CF" w:rsidRPr="00AE5762" w:rsidRDefault="00B5051D" w:rsidP="0063055B">
            <w:pPr>
              <w:ind w:left="113" w:right="113"/>
              <w:jc w:val="both"/>
              <w:rPr>
                <w:sz w:val="12"/>
                <w:szCs w:val="12"/>
              </w:rPr>
            </w:pPr>
            <w:r>
              <w:rPr>
                <w:sz w:val="12"/>
                <w:szCs w:val="12"/>
              </w:rPr>
              <w:t>MSIO</w:t>
            </w:r>
            <w:r w:rsidR="00CA02CF" w:rsidRPr="00AE5762">
              <w:rPr>
                <w:sz w:val="12"/>
                <w:szCs w:val="12"/>
              </w:rPr>
              <w:t xml:space="preserve">s </w:t>
            </w:r>
          </w:p>
        </w:tc>
        <w:tc>
          <w:tcPr>
            <w:tcW w:w="540" w:type="dxa"/>
            <w:textDirection w:val="btLr"/>
          </w:tcPr>
          <w:p w:rsidR="00CA02CF" w:rsidRPr="00AE5762" w:rsidRDefault="00CA02CF" w:rsidP="0063055B">
            <w:pPr>
              <w:ind w:left="113" w:right="113"/>
              <w:rPr>
                <w:sz w:val="12"/>
                <w:szCs w:val="12"/>
              </w:rPr>
            </w:pPr>
            <w:r w:rsidRPr="00AE5762">
              <w:rPr>
                <w:sz w:val="12"/>
                <w:szCs w:val="12"/>
              </w:rPr>
              <w:t xml:space="preserve">DBBs (other </w:t>
            </w:r>
            <w:r w:rsidR="00EE3D09" w:rsidRPr="00AE5762">
              <w:rPr>
                <w:sz w:val="12"/>
                <w:szCs w:val="12"/>
              </w:rPr>
              <w:t>DBBs -</w:t>
            </w:r>
            <w:r w:rsidRPr="00AE5762">
              <w:rPr>
                <w:sz w:val="12"/>
                <w:szCs w:val="12"/>
              </w:rPr>
              <w:t xml:space="preserve"> without ministries and their constituent admin. bodies</w:t>
            </w:r>
          </w:p>
        </w:tc>
        <w:tc>
          <w:tcPr>
            <w:tcW w:w="450" w:type="dxa"/>
            <w:textDirection w:val="btLr"/>
          </w:tcPr>
          <w:p w:rsidR="00CA02CF" w:rsidRPr="00AE5762" w:rsidRDefault="00CA02CF" w:rsidP="0063055B">
            <w:pPr>
              <w:ind w:left="113" w:right="113"/>
              <w:jc w:val="both"/>
              <w:rPr>
                <w:sz w:val="12"/>
                <w:szCs w:val="12"/>
              </w:rPr>
            </w:pPr>
            <w:r w:rsidRPr="00AE5762">
              <w:rPr>
                <w:sz w:val="12"/>
                <w:szCs w:val="12"/>
              </w:rPr>
              <w:t>IBBs</w:t>
            </w:r>
          </w:p>
        </w:tc>
        <w:tc>
          <w:tcPr>
            <w:tcW w:w="450" w:type="dxa"/>
            <w:textDirection w:val="btLr"/>
          </w:tcPr>
          <w:p w:rsidR="00CA02CF" w:rsidRPr="00AE5762" w:rsidRDefault="00CA02CF" w:rsidP="0063055B">
            <w:pPr>
              <w:ind w:left="113" w:right="113"/>
              <w:jc w:val="both"/>
              <w:rPr>
                <w:sz w:val="12"/>
                <w:szCs w:val="12"/>
              </w:rPr>
            </w:pPr>
            <w:r w:rsidRPr="00AE5762">
              <w:rPr>
                <w:sz w:val="12"/>
                <w:szCs w:val="12"/>
              </w:rPr>
              <w:t>PEs</w:t>
            </w:r>
          </w:p>
        </w:tc>
        <w:tc>
          <w:tcPr>
            <w:tcW w:w="450" w:type="dxa"/>
            <w:textDirection w:val="btLr"/>
          </w:tcPr>
          <w:p w:rsidR="00CA02CF" w:rsidRPr="00AE5762" w:rsidRDefault="00CA02CF" w:rsidP="0063055B">
            <w:pPr>
              <w:ind w:left="113" w:right="113"/>
              <w:jc w:val="both"/>
              <w:rPr>
                <w:sz w:val="12"/>
                <w:szCs w:val="12"/>
              </w:rPr>
            </w:pPr>
            <w:r w:rsidRPr="00AE5762">
              <w:rPr>
                <w:sz w:val="12"/>
                <w:szCs w:val="12"/>
              </w:rPr>
              <w:t>Other PFBs, (excluding PEs)</w:t>
            </w:r>
          </w:p>
        </w:tc>
        <w:tc>
          <w:tcPr>
            <w:tcW w:w="450" w:type="dxa"/>
            <w:textDirection w:val="btLr"/>
          </w:tcPr>
          <w:p w:rsidR="00CA02CF" w:rsidRPr="00AE5762" w:rsidRDefault="00CA02CF" w:rsidP="0063055B">
            <w:pPr>
              <w:ind w:left="113" w:right="113"/>
              <w:jc w:val="both"/>
              <w:rPr>
                <w:sz w:val="12"/>
                <w:szCs w:val="12"/>
              </w:rPr>
            </w:pPr>
            <w:r w:rsidRPr="00AE5762">
              <w:rPr>
                <w:sz w:val="12"/>
                <w:szCs w:val="12"/>
              </w:rPr>
              <w:t xml:space="preserve">Users of RHIF funds </w:t>
            </w:r>
          </w:p>
        </w:tc>
        <w:tc>
          <w:tcPr>
            <w:tcW w:w="450" w:type="dxa"/>
            <w:textDirection w:val="btLr"/>
          </w:tcPr>
          <w:p w:rsidR="00CA02CF" w:rsidRPr="00AE5762" w:rsidRDefault="00CA02CF" w:rsidP="0063055B">
            <w:pPr>
              <w:ind w:left="113" w:right="113"/>
              <w:jc w:val="both"/>
              <w:rPr>
                <w:sz w:val="12"/>
                <w:szCs w:val="12"/>
              </w:rPr>
            </w:pPr>
            <w:r w:rsidRPr="00AE5762">
              <w:rPr>
                <w:sz w:val="12"/>
                <w:szCs w:val="12"/>
              </w:rPr>
              <w:t>CENTRAL LEVEL – TOTAL</w:t>
            </w:r>
          </w:p>
        </w:tc>
        <w:tc>
          <w:tcPr>
            <w:tcW w:w="450" w:type="dxa"/>
            <w:textDirection w:val="btLr"/>
          </w:tcPr>
          <w:p w:rsidR="00CA02CF" w:rsidRPr="00AE5762" w:rsidRDefault="00CA02CF" w:rsidP="0063055B">
            <w:pPr>
              <w:ind w:left="113" w:right="113"/>
              <w:jc w:val="both"/>
              <w:rPr>
                <w:sz w:val="12"/>
                <w:szCs w:val="12"/>
              </w:rPr>
            </w:pPr>
            <w:r w:rsidRPr="00AE5762">
              <w:rPr>
                <w:sz w:val="12"/>
                <w:szCs w:val="12"/>
              </w:rPr>
              <w:t>DBBs</w:t>
            </w:r>
          </w:p>
        </w:tc>
        <w:tc>
          <w:tcPr>
            <w:tcW w:w="450" w:type="dxa"/>
            <w:textDirection w:val="btLr"/>
          </w:tcPr>
          <w:p w:rsidR="00CA02CF" w:rsidRPr="00AE5762" w:rsidRDefault="00CA02CF" w:rsidP="0063055B">
            <w:pPr>
              <w:ind w:left="113" w:right="113"/>
              <w:jc w:val="both"/>
              <w:rPr>
                <w:sz w:val="12"/>
                <w:szCs w:val="12"/>
              </w:rPr>
            </w:pPr>
            <w:r w:rsidRPr="00AE5762">
              <w:rPr>
                <w:sz w:val="12"/>
                <w:szCs w:val="12"/>
              </w:rPr>
              <w:t>IBBs</w:t>
            </w:r>
          </w:p>
        </w:tc>
        <w:tc>
          <w:tcPr>
            <w:tcW w:w="450" w:type="dxa"/>
            <w:textDirection w:val="btLr"/>
          </w:tcPr>
          <w:p w:rsidR="00CA02CF" w:rsidRPr="00AE5762" w:rsidRDefault="00CA02CF" w:rsidP="0063055B">
            <w:pPr>
              <w:ind w:left="113" w:right="113"/>
              <w:jc w:val="both"/>
              <w:rPr>
                <w:sz w:val="12"/>
                <w:szCs w:val="12"/>
              </w:rPr>
            </w:pPr>
            <w:r w:rsidRPr="00AE5762">
              <w:rPr>
                <w:sz w:val="12"/>
                <w:szCs w:val="12"/>
              </w:rPr>
              <w:t>OTHER PFBs</w:t>
            </w:r>
          </w:p>
        </w:tc>
        <w:tc>
          <w:tcPr>
            <w:tcW w:w="450" w:type="dxa"/>
            <w:textDirection w:val="btLr"/>
          </w:tcPr>
          <w:p w:rsidR="00CA02CF" w:rsidRPr="00AE5762" w:rsidRDefault="00CA02CF" w:rsidP="0063055B">
            <w:pPr>
              <w:ind w:left="113" w:right="113"/>
              <w:jc w:val="both"/>
              <w:rPr>
                <w:sz w:val="12"/>
                <w:szCs w:val="12"/>
              </w:rPr>
            </w:pPr>
            <w:r w:rsidRPr="00AE5762">
              <w:rPr>
                <w:sz w:val="12"/>
                <w:szCs w:val="12"/>
              </w:rPr>
              <w:t>LOCAL LEVEL - TOTAL</w:t>
            </w:r>
          </w:p>
        </w:tc>
        <w:tc>
          <w:tcPr>
            <w:tcW w:w="450" w:type="dxa"/>
            <w:vMerge/>
            <w:textDirection w:val="btLr"/>
          </w:tcPr>
          <w:p w:rsidR="00CA02CF" w:rsidRPr="00AE5762" w:rsidRDefault="00CA02CF" w:rsidP="0063055B">
            <w:pPr>
              <w:ind w:left="113" w:right="113"/>
              <w:jc w:val="both"/>
              <w:rPr>
                <w:sz w:val="12"/>
                <w:szCs w:val="12"/>
              </w:rPr>
            </w:pPr>
          </w:p>
        </w:tc>
        <w:tc>
          <w:tcPr>
            <w:tcW w:w="450" w:type="dxa"/>
            <w:vMerge/>
            <w:textDirection w:val="btLr"/>
          </w:tcPr>
          <w:p w:rsidR="00CA02CF" w:rsidRPr="00AE5762" w:rsidRDefault="00CA02CF" w:rsidP="0063055B">
            <w:pPr>
              <w:ind w:left="113" w:right="113"/>
              <w:jc w:val="both"/>
              <w:rPr>
                <w:sz w:val="12"/>
                <w:szCs w:val="12"/>
              </w:rPr>
            </w:pPr>
          </w:p>
        </w:tc>
      </w:tr>
      <w:tr w:rsidR="00CA02CF" w:rsidRPr="00AE5762" w:rsidTr="0063055B">
        <w:trPr>
          <w:cantSplit/>
          <w:trHeight w:val="422"/>
        </w:trPr>
        <w:tc>
          <w:tcPr>
            <w:tcW w:w="3600" w:type="dxa"/>
          </w:tcPr>
          <w:p w:rsidR="00CA02CF" w:rsidRPr="00AE5762" w:rsidRDefault="00CA02CF" w:rsidP="0063055B">
            <w:pPr>
              <w:jc w:val="both"/>
              <w:rPr>
                <w:sz w:val="16"/>
                <w:szCs w:val="16"/>
              </w:rPr>
            </w:pPr>
            <w:r w:rsidRPr="00AE5762">
              <w:rPr>
                <w:sz w:val="16"/>
                <w:szCs w:val="16"/>
              </w:rPr>
              <w:t xml:space="preserve">    </w:t>
            </w:r>
          </w:p>
          <w:p w:rsidR="00CA02CF" w:rsidRPr="00AE5762" w:rsidRDefault="00CA02CF" w:rsidP="0063055B">
            <w:pPr>
              <w:jc w:val="both"/>
              <w:rPr>
                <w:sz w:val="16"/>
                <w:szCs w:val="16"/>
              </w:rPr>
            </w:pPr>
            <w:r w:rsidRPr="00AE5762">
              <w:rPr>
                <w:sz w:val="16"/>
                <w:szCs w:val="16"/>
              </w:rPr>
              <w:t>exists in your organisation;</w:t>
            </w:r>
          </w:p>
        </w:tc>
        <w:tc>
          <w:tcPr>
            <w:tcW w:w="450" w:type="dxa"/>
          </w:tcPr>
          <w:p w:rsidR="00CA02CF" w:rsidRPr="00AE5762" w:rsidRDefault="00CA02CF" w:rsidP="0063055B">
            <w:pPr>
              <w:rPr>
                <w:sz w:val="10"/>
                <w:szCs w:val="10"/>
              </w:rPr>
            </w:pPr>
          </w:p>
          <w:p w:rsidR="00CA02CF" w:rsidRPr="00AE5762" w:rsidRDefault="00CA02CF" w:rsidP="0063055B">
            <w:pPr>
              <w:rPr>
                <w:sz w:val="10"/>
                <w:szCs w:val="10"/>
              </w:rPr>
            </w:pPr>
            <w:r w:rsidRPr="00AE5762">
              <w:rPr>
                <w:sz w:val="10"/>
                <w:szCs w:val="10"/>
              </w:rPr>
              <w:t>0.00</w:t>
            </w:r>
          </w:p>
        </w:tc>
        <w:tc>
          <w:tcPr>
            <w:tcW w:w="450" w:type="dxa"/>
          </w:tcPr>
          <w:p w:rsidR="00CA02CF" w:rsidRPr="00AE5762" w:rsidRDefault="00CA02CF" w:rsidP="0063055B">
            <w:pPr>
              <w:ind w:left="-110"/>
              <w:rPr>
                <w:sz w:val="10"/>
                <w:szCs w:val="10"/>
              </w:rPr>
            </w:pPr>
            <w:r w:rsidRPr="00AE5762">
              <w:rPr>
                <w:sz w:val="10"/>
                <w:szCs w:val="10"/>
              </w:rPr>
              <w:t xml:space="preserve"> </w:t>
            </w:r>
          </w:p>
          <w:p w:rsidR="00CA02CF" w:rsidRPr="00AE5762" w:rsidRDefault="00CA02CF" w:rsidP="0063055B">
            <w:pPr>
              <w:ind w:left="-110"/>
              <w:rPr>
                <w:sz w:val="10"/>
                <w:szCs w:val="10"/>
              </w:rPr>
            </w:pPr>
            <w:r w:rsidRPr="00AE5762">
              <w:rPr>
                <w:sz w:val="10"/>
                <w:szCs w:val="10"/>
              </w:rPr>
              <w:t xml:space="preserve">  75.00</w:t>
            </w:r>
          </w:p>
        </w:tc>
        <w:tc>
          <w:tcPr>
            <w:tcW w:w="540" w:type="dxa"/>
          </w:tcPr>
          <w:p w:rsidR="00CA02CF" w:rsidRPr="00AE5762" w:rsidRDefault="00CA02CF" w:rsidP="0063055B">
            <w:pPr>
              <w:rPr>
                <w:sz w:val="10"/>
                <w:szCs w:val="10"/>
              </w:rPr>
            </w:pPr>
          </w:p>
          <w:p w:rsidR="00CA02CF" w:rsidRPr="00AE5762" w:rsidRDefault="00CA02CF" w:rsidP="0063055B">
            <w:pPr>
              <w:rPr>
                <w:sz w:val="10"/>
                <w:szCs w:val="10"/>
              </w:rPr>
            </w:pPr>
            <w:r w:rsidRPr="00AE5762">
              <w:rPr>
                <w:sz w:val="10"/>
                <w:szCs w:val="10"/>
              </w:rPr>
              <w:t>1.32</w:t>
            </w:r>
          </w:p>
        </w:tc>
        <w:tc>
          <w:tcPr>
            <w:tcW w:w="450" w:type="dxa"/>
          </w:tcPr>
          <w:p w:rsidR="00CA02CF" w:rsidRPr="00AE5762" w:rsidRDefault="00CA02CF" w:rsidP="0063055B">
            <w:pPr>
              <w:rPr>
                <w:sz w:val="10"/>
                <w:szCs w:val="10"/>
              </w:rPr>
            </w:pPr>
          </w:p>
          <w:p w:rsidR="00CA02CF" w:rsidRPr="00AE5762" w:rsidRDefault="00CA02CF" w:rsidP="0063055B">
            <w:pPr>
              <w:rPr>
                <w:sz w:val="10"/>
                <w:szCs w:val="10"/>
              </w:rPr>
            </w:pPr>
            <w:r w:rsidRPr="00AE5762">
              <w:rPr>
                <w:sz w:val="10"/>
                <w:szCs w:val="10"/>
              </w:rPr>
              <w:t>53.98</w:t>
            </w:r>
          </w:p>
        </w:tc>
        <w:tc>
          <w:tcPr>
            <w:tcW w:w="450" w:type="dxa"/>
          </w:tcPr>
          <w:p w:rsidR="00CA02CF" w:rsidRPr="00AE5762" w:rsidRDefault="00CA02CF" w:rsidP="0063055B">
            <w:pPr>
              <w:rPr>
                <w:sz w:val="10"/>
                <w:szCs w:val="10"/>
              </w:rPr>
            </w:pPr>
          </w:p>
          <w:p w:rsidR="00CA02CF" w:rsidRPr="00AE5762" w:rsidRDefault="00CA02CF" w:rsidP="0063055B">
            <w:pPr>
              <w:rPr>
                <w:sz w:val="10"/>
                <w:szCs w:val="10"/>
              </w:rPr>
            </w:pPr>
            <w:r w:rsidRPr="00AE5762">
              <w:rPr>
                <w:sz w:val="10"/>
                <w:szCs w:val="10"/>
              </w:rPr>
              <w:t>69.44</w:t>
            </w:r>
          </w:p>
        </w:tc>
        <w:tc>
          <w:tcPr>
            <w:tcW w:w="450" w:type="dxa"/>
          </w:tcPr>
          <w:p w:rsidR="00CA02CF" w:rsidRPr="00AE5762" w:rsidRDefault="00CA02CF" w:rsidP="0063055B">
            <w:pPr>
              <w:rPr>
                <w:sz w:val="10"/>
                <w:szCs w:val="10"/>
              </w:rPr>
            </w:pPr>
          </w:p>
          <w:p w:rsidR="00CA02CF" w:rsidRPr="00AE5762" w:rsidRDefault="00CA02CF" w:rsidP="0063055B">
            <w:pPr>
              <w:rPr>
                <w:sz w:val="10"/>
                <w:szCs w:val="10"/>
              </w:rPr>
            </w:pPr>
            <w:r w:rsidRPr="00AE5762">
              <w:rPr>
                <w:sz w:val="10"/>
                <w:szCs w:val="10"/>
              </w:rPr>
              <w:t>68.04</w:t>
            </w:r>
          </w:p>
        </w:tc>
        <w:tc>
          <w:tcPr>
            <w:tcW w:w="450" w:type="dxa"/>
          </w:tcPr>
          <w:p w:rsidR="00CA02CF" w:rsidRPr="00AE5762" w:rsidRDefault="00CA02CF" w:rsidP="0063055B">
            <w:pPr>
              <w:rPr>
                <w:sz w:val="10"/>
                <w:szCs w:val="10"/>
              </w:rPr>
            </w:pPr>
          </w:p>
          <w:p w:rsidR="00CA02CF" w:rsidRPr="00AE5762" w:rsidRDefault="00CA02CF" w:rsidP="0063055B">
            <w:pPr>
              <w:rPr>
                <w:sz w:val="10"/>
                <w:szCs w:val="10"/>
              </w:rPr>
            </w:pPr>
            <w:r w:rsidRPr="00AE5762">
              <w:rPr>
                <w:sz w:val="10"/>
                <w:szCs w:val="10"/>
              </w:rPr>
              <w:t>98.24</w:t>
            </w:r>
          </w:p>
        </w:tc>
        <w:tc>
          <w:tcPr>
            <w:tcW w:w="450" w:type="dxa"/>
          </w:tcPr>
          <w:p w:rsidR="00CA02CF" w:rsidRPr="00AE5762" w:rsidRDefault="00CA02CF" w:rsidP="0063055B">
            <w:pPr>
              <w:rPr>
                <w:sz w:val="10"/>
                <w:szCs w:val="10"/>
              </w:rPr>
            </w:pPr>
          </w:p>
          <w:p w:rsidR="00CA02CF" w:rsidRPr="00AE5762" w:rsidRDefault="00CA02CF" w:rsidP="0063055B">
            <w:pPr>
              <w:rPr>
                <w:sz w:val="10"/>
                <w:szCs w:val="10"/>
              </w:rPr>
            </w:pPr>
            <w:r w:rsidRPr="00AE5762">
              <w:rPr>
                <w:sz w:val="10"/>
                <w:szCs w:val="10"/>
              </w:rPr>
              <w:t>56.35</w:t>
            </w:r>
          </w:p>
        </w:tc>
        <w:tc>
          <w:tcPr>
            <w:tcW w:w="450" w:type="dxa"/>
          </w:tcPr>
          <w:p w:rsidR="00CA02CF" w:rsidRPr="00AE5762" w:rsidRDefault="00CA02CF" w:rsidP="0063055B">
            <w:pPr>
              <w:rPr>
                <w:sz w:val="10"/>
                <w:szCs w:val="10"/>
              </w:rPr>
            </w:pPr>
          </w:p>
          <w:p w:rsidR="00CA02CF" w:rsidRPr="00AE5762" w:rsidRDefault="00CA02CF" w:rsidP="0063055B">
            <w:pPr>
              <w:rPr>
                <w:sz w:val="10"/>
                <w:szCs w:val="10"/>
              </w:rPr>
            </w:pPr>
            <w:r w:rsidRPr="00AE5762">
              <w:rPr>
                <w:sz w:val="10"/>
                <w:szCs w:val="10"/>
              </w:rPr>
              <w:t>0.00</w:t>
            </w:r>
          </w:p>
        </w:tc>
        <w:tc>
          <w:tcPr>
            <w:tcW w:w="450" w:type="dxa"/>
          </w:tcPr>
          <w:p w:rsidR="00CA02CF" w:rsidRPr="00AE5762" w:rsidRDefault="00CA02CF" w:rsidP="0063055B">
            <w:pPr>
              <w:rPr>
                <w:sz w:val="10"/>
                <w:szCs w:val="10"/>
              </w:rPr>
            </w:pPr>
          </w:p>
          <w:p w:rsidR="00CA02CF" w:rsidRPr="00AE5762" w:rsidRDefault="00CA02CF" w:rsidP="0063055B">
            <w:pPr>
              <w:rPr>
                <w:sz w:val="10"/>
                <w:szCs w:val="10"/>
              </w:rPr>
            </w:pPr>
            <w:r w:rsidRPr="00AE5762">
              <w:rPr>
                <w:sz w:val="10"/>
                <w:szCs w:val="10"/>
              </w:rPr>
              <w:t>83.95</w:t>
            </w:r>
          </w:p>
        </w:tc>
        <w:tc>
          <w:tcPr>
            <w:tcW w:w="450" w:type="dxa"/>
          </w:tcPr>
          <w:p w:rsidR="00CA02CF" w:rsidRPr="00AE5762" w:rsidRDefault="00CA02CF" w:rsidP="0063055B">
            <w:pPr>
              <w:rPr>
                <w:sz w:val="10"/>
                <w:szCs w:val="10"/>
              </w:rPr>
            </w:pPr>
          </w:p>
          <w:p w:rsidR="00CA02CF" w:rsidRPr="00AE5762" w:rsidRDefault="00CA02CF" w:rsidP="0063055B">
            <w:pPr>
              <w:rPr>
                <w:sz w:val="10"/>
                <w:szCs w:val="10"/>
              </w:rPr>
            </w:pPr>
            <w:r w:rsidRPr="00AE5762">
              <w:rPr>
                <w:sz w:val="10"/>
                <w:szCs w:val="10"/>
              </w:rPr>
              <w:t>94.50</w:t>
            </w:r>
          </w:p>
        </w:tc>
        <w:tc>
          <w:tcPr>
            <w:tcW w:w="450" w:type="dxa"/>
          </w:tcPr>
          <w:p w:rsidR="00CA02CF" w:rsidRPr="00AE5762" w:rsidRDefault="00CA02CF" w:rsidP="0063055B">
            <w:pPr>
              <w:rPr>
                <w:sz w:val="10"/>
                <w:szCs w:val="10"/>
              </w:rPr>
            </w:pPr>
          </w:p>
          <w:p w:rsidR="00CA02CF" w:rsidRPr="00AE5762" w:rsidRDefault="00CA02CF" w:rsidP="0063055B">
            <w:pPr>
              <w:rPr>
                <w:sz w:val="10"/>
                <w:szCs w:val="10"/>
              </w:rPr>
            </w:pPr>
            <w:r w:rsidRPr="00AE5762">
              <w:rPr>
                <w:sz w:val="10"/>
                <w:szCs w:val="10"/>
              </w:rPr>
              <w:t>74.08</w:t>
            </w:r>
          </w:p>
        </w:tc>
        <w:tc>
          <w:tcPr>
            <w:tcW w:w="450" w:type="dxa"/>
          </w:tcPr>
          <w:p w:rsidR="00CA02CF" w:rsidRPr="00AE5762" w:rsidRDefault="00CA02CF" w:rsidP="0063055B">
            <w:pPr>
              <w:rPr>
                <w:sz w:val="10"/>
                <w:szCs w:val="10"/>
              </w:rPr>
            </w:pPr>
          </w:p>
          <w:p w:rsidR="00CA02CF" w:rsidRPr="00AE5762" w:rsidRDefault="00CA02CF" w:rsidP="0063055B">
            <w:pPr>
              <w:rPr>
                <w:sz w:val="10"/>
                <w:szCs w:val="10"/>
              </w:rPr>
            </w:pPr>
            <w:r w:rsidRPr="00AE5762">
              <w:rPr>
                <w:sz w:val="10"/>
                <w:szCs w:val="10"/>
              </w:rPr>
              <w:t>61.97</w:t>
            </w:r>
          </w:p>
        </w:tc>
        <w:tc>
          <w:tcPr>
            <w:tcW w:w="450" w:type="dxa"/>
          </w:tcPr>
          <w:p w:rsidR="00CA02CF" w:rsidRPr="00AE5762" w:rsidRDefault="00CA02CF" w:rsidP="0063055B">
            <w:pPr>
              <w:rPr>
                <w:sz w:val="10"/>
                <w:szCs w:val="10"/>
              </w:rPr>
            </w:pPr>
          </w:p>
          <w:p w:rsidR="00CA02CF" w:rsidRPr="00AE5762" w:rsidRDefault="00CA02CF" w:rsidP="0063055B">
            <w:pPr>
              <w:rPr>
                <w:sz w:val="10"/>
                <w:szCs w:val="10"/>
              </w:rPr>
            </w:pPr>
            <w:r w:rsidRPr="00AE5762">
              <w:rPr>
                <w:sz w:val="10"/>
                <w:szCs w:val="10"/>
              </w:rPr>
              <w:t>/</w:t>
            </w:r>
          </w:p>
        </w:tc>
      </w:tr>
      <w:tr w:rsidR="00CA02CF" w:rsidRPr="00AE5762" w:rsidTr="0063055B">
        <w:trPr>
          <w:cantSplit/>
          <w:trHeight w:val="422"/>
        </w:trPr>
        <w:tc>
          <w:tcPr>
            <w:tcW w:w="3600" w:type="dxa"/>
          </w:tcPr>
          <w:p w:rsidR="00CA02CF" w:rsidRPr="00AE5762" w:rsidRDefault="009E3B60" w:rsidP="0063055B">
            <w:pPr>
              <w:jc w:val="both"/>
              <w:rPr>
                <w:sz w:val="16"/>
                <w:szCs w:val="16"/>
              </w:rPr>
            </w:pPr>
            <w:r w:rsidRPr="00AE5762">
              <w:rPr>
                <w:sz w:val="16"/>
                <w:szCs w:val="16"/>
              </w:rPr>
              <w:t>supervises/monitors the functioning of all FMC components (deals with ethics, resources, goals and plans, risks, controls, reporting, system weaknesses, operations and functioning of the organisation):</w:t>
            </w:r>
          </w:p>
        </w:tc>
        <w:tc>
          <w:tcPr>
            <w:tcW w:w="450" w:type="dxa"/>
          </w:tcPr>
          <w:p w:rsidR="00CA02CF" w:rsidRPr="00AE5762" w:rsidRDefault="00CA02CF" w:rsidP="0063055B">
            <w:pPr>
              <w:rPr>
                <w:sz w:val="10"/>
                <w:szCs w:val="10"/>
              </w:rPr>
            </w:pPr>
          </w:p>
          <w:p w:rsidR="009E3B60" w:rsidRPr="00AE5762" w:rsidRDefault="009E3B60" w:rsidP="0063055B">
            <w:pPr>
              <w:rPr>
                <w:sz w:val="10"/>
                <w:szCs w:val="10"/>
              </w:rPr>
            </w:pPr>
          </w:p>
          <w:p w:rsidR="009E3B60" w:rsidRPr="00AE5762" w:rsidRDefault="009E3B60" w:rsidP="0063055B">
            <w:pPr>
              <w:rPr>
                <w:sz w:val="10"/>
                <w:szCs w:val="10"/>
              </w:rPr>
            </w:pPr>
            <w:r w:rsidRPr="00AE5762">
              <w:rPr>
                <w:sz w:val="10"/>
                <w:szCs w:val="10"/>
              </w:rPr>
              <w:t>/</w:t>
            </w:r>
          </w:p>
        </w:tc>
        <w:tc>
          <w:tcPr>
            <w:tcW w:w="450" w:type="dxa"/>
          </w:tcPr>
          <w:p w:rsidR="00CA02CF" w:rsidRPr="00AE5762" w:rsidRDefault="00CA02CF" w:rsidP="0063055B">
            <w:pPr>
              <w:ind w:left="-110"/>
              <w:rPr>
                <w:sz w:val="10"/>
                <w:szCs w:val="10"/>
              </w:rPr>
            </w:pPr>
          </w:p>
          <w:p w:rsidR="009E3B60" w:rsidRPr="00AE5762" w:rsidRDefault="009E3B60" w:rsidP="0063055B">
            <w:pPr>
              <w:ind w:left="-110"/>
              <w:rPr>
                <w:sz w:val="10"/>
                <w:szCs w:val="10"/>
              </w:rPr>
            </w:pPr>
            <w:r w:rsidRPr="00AE5762">
              <w:rPr>
                <w:sz w:val="10"/>
                <w:szCs w:val="10"/>
              </w:rPr>
              <w:t xml:space="preserve"> </w:t>
            </w:r>
          </w:p>
          <w:p w:rsidR="009E3B60" w:rsidRPr="00AE5762" w:rsidRDefault="009E3B60" w:rsidP="0063055B">
            <w:pPr>
              <w:ind w:left="-110"/>
              <w:rPr>
                <w:sz w:val="10"/>
                <w:szCs w:val="10"/>
              </w:rPr>
            </w:pPr>
            <w:r w:rsidRPr="00AE5762">
              <w:rPr>
                <w:sz w:val="10"/>
                <w:szCs w:val="10"/>
              </w:rPr>
              <w:t xml:space="preserve">  100.00</w:t>
            </w:r>
          </w:p>
        </w:tc>
        <w:tc>
          <w:tcPr>
            <w:tcW w:w="540" w:type="dxa"/>
          </w:tcPr>
          <w:p w:rsidR="00CA02CF" w:rsidRPr="00AE5762" w:rsidRDefault="00CA02CF" w:rsidP="0063055B">
            <w:pPr>
              <w:rPr>
                <w:sz w:val="10"/>
                <w:szCs w:val="10"/>
              </w:rPr>
            </w:pPr>
          </w:p>
          <w:p w:rsidR="009E3B60" w:rsidRPr="00AE5762" w:rsidRDefault="009E3B60" w:rsidP="0063055B">
            <w:pPr>
              <w:rPr>
                <w:sz w:val="10"/>
                <w:szCs w:val="10"/>
              </w:rPr>
            </w:pPr>
          </w:p>
          <w:p w:rsidR="009E3B60" w:rsidRPr="00AE5762" w:rsidRDefault="009E3B60" w:rsidP="0063055B">
            <w:pPr>
              <w:rPr>
                <w:sz w:val="10"/>
                <w:szCs w:val="10"/>
              </w:rPr>
            </w:pPr>
            <w:r w:rsidRPr="00AE5762">
              <w:rPr>
                <w:sz w:val="10"/>
                <w:szCs w:val="10"/>
              </w:rPr>
              <w:t>100.00</w:t>
            </w:r>
          </w:p>
        </w:tc>
        <w:tc>
          <w:tcPr>
            <w:tcW w:w="450" w:type="dxa"/>
          </w:tcPr>
          <w:p w:rsidR="00CA02CF" w:rsidRPr="00AE5762" w:rsidRDefault="00CA02CF" w:rsidP="0063055B">
            <w:pPr>
              <w:rPr>
                <w:sz w:val="10"/>
                <w:szCs w:val="10"/>
              </w:rPr>
            </w:pPr>
          </w:p>
          <w:p w:rsidR="009E3B60" w:rsidRPr="00AE5762" w:rsidRDefault="009E3B60" w:rsidP="0063055B">
            <w:pPr>
              <w:rPr>
                <w:sz w:val="10"/>
                <w:szCs w:val="10"/>
              </w:rPr>
            </w:pPr>
          </w:p>
          <w:p w:rsidR="009E3B60" w:rsidRPr="00AE5762" w:rsidRDefault="009E3B60" w:rsidP="0063055B">
            <w:pPr>
              <w:rPr>
                <w:sz w:val="10"/>
                <w:szCs w:val="10"/>
              </w:rPr>
            </w:pPr>
            <w:r w:rsidRPr="00AE5762">
              <w:rPr>
                <w:sz w:val="10"/>
                <w:szCs w:val="10"/>
              </w:rPr>
              <w:t>63.65</w:t>
            </w:r>
          </w:p>
        </w:tc>
        <w:tc>
          <w:tcPr>
            <w:tcW w:w="450" w:type="dxa"/>
          </w:tcPr>
          <w:p w:rsidR="00CA02CF" w:rsidRPr="00AE5762" w:rsidRDefault="00CA02CF" w:rsidP="0063055B">
            <w:pPr>
              <w:rPr>
                <w:sz w:val="10"/>
                <w:szCs w:val="10"/>
              </w:rPr>
            </w:pPr>
          </w:p>
          <w:p w:rsidR="009E3B60" w:rsidRPr="00AE5762" w:rsidRDefault="009E3B60" w:rsidP="0063055B">
            <w:pPr>
              <w:rPr>
                <w:sz w:val="10"/>
                <w:szCs w:val="10"/>
              </w:rPr>
            </w:pPr>
          </w:p>
          <w:p w:rsidR="009E3B60" w:rsidRPr="00AE5762" w:rsidRDefault="009E3B60" w:rsidP="0063055B">
            <w:pPr>
              <w:rPr>
                <w:sz w:val="10"/>
                <w:szCs w:val="10"/>
              </w:rPr>
            </w:pPr>
            <w:r w:rsidRPr="00AE5762">
              <w:rPr>
                <w:sz w:val="10"/>
                <w:szCs w:val="10"/>
              </w:rPr>
              <w:t>56.00</w:t>
            </w:r>
          </w:p>
        </w:tc>
        <w:tc>
          <w:tcPr>
            <w:tcW w:w="450" w:type="dxa"/>
          </w:tcPr>
          <w:p w:rsidR="00CA02CF" w:rsidRPr="00AE5762" w:rsidRDefault="00CA02CF" w:rsidP="0063055B">
            <w:pPr>
              <w:rPr>
                <w:sz w:val="10"/>
                <w:szCs w:val="10"/>
              </w:rPr>
            </w:pPr>
          </w:p>
          <w:p w:rsidR="009E3B60" w:rsidRPr="00AE5762" w:rsidRDefault="009E3B60" w:rsidP="0063055B">
            <w:pPr>
              <w:rPr>
                <w:sz w:val="10"/>
                <w:szCs w:val="10"/>
              </w:rPr>
            </w:pPr>
          </w:p>
          <w:p w:rsidR="009E3B60" w:rsidRPr="00AE5762" w:rsidRDefault="009E3B60" w:rsidP="0063055B">
            <w:pPr>
              <w:rPr>
                <w:sz w:val="10"/>
                <w:szCs w:val="10"/>
              </w:rPr>
            </w:pPr>
            <w:r w:rsidRPr="00AE5762">
              <w:rPr>
                <w:sz w:val="10"/>
                <w:szCs w:val="10"/>
              </w:rPr>
              <w:t>63.64</w:t>
            </w:r>
          </w:p>
        </w:tc>
        <w:tc>
          <w:tcPr>
            <w:tcW w:w="450" w:type="dxa"/>
          </w:tcPr>
          <w:p w:rsidR="00CA02CF" w:rsidRPr="00AE5762" w:rsidRDefault="00CA02CF" w:rsidP="0063055B">
            <w:pPr>
              <w:rPr>
                <w:sz w:val="10"/>
                <w:szCs w:val="10"/>
              </w:rPr>
            </w:pPr>
          </w:p>
          <w:p w:rsidR="009E3B60" w:rsidRPr="00AE5762" w:rsidRDefault="009E3B60" w:rsidP="0063055B">
            <w:pPr>
              <w:rPr>
                <w:sz w:val="10"/>
                <w:szCs w:val="10"/>
              </w:rPr>
            </w:pPr>
          </w:p>
          <w:p w:rsidR="009E3B60" w:rsidRPr="00AE5762" w:rsidRDefault="009E3B60" w:rsidP="0063055B">
            <w:pPr>
              <w:rPr>
                <w:sz w:val="10"/>
                <w:szCs w:val="10"/>
              </w:rPr>
            </w:pPr>
            <w:r w:rsidRPr="00AE5762">
              <w:rPr>
                <w:sz w:val="10"/>
                <w:szCs w:val="10"/>
              </w:rPr>
              <w:t>66.82</w:t>
            </w:r>
          </w:p>
        </w:tc>
        <w:tc>
          <w:tcPr>
            <w:tcW w:w="450" w:type="dxa"/>
          </w:tcPr>
          <w:p w:rsidR="00CA02CF" w:rsidRPr="00AE5762" w:rsidRDefault="00CA02CF" w:rsidP="0063055B">
            <w:pPr>
              <w:rPr>
                <w:sz w:val="10"/>
                <w:szCs w:val="10"/>
              </w:rPr>
            </w:pPr>
          </w:p>
          <w:p w:rsidR="009E3B60" w:rsidRPr="00AE5762" w:rsidRDefault="009E3B60" w:rsidP="0063055B">
            <w:pPr>
              <w:rPr>
                <w:sz w:val="10"/>
                <w:szCs w:val="10"/>
              </w:rPr>
            </w:pPr>
          </w:p>
          <w:p w:rsidR="009E3B60" w:rsidRPr="00AE5762" w:rsidRDefault="009E3B60" w:rsidP="0063055B">
            <w:pPr>
              <w:rPr>
                <w:sz w:val="10"/>
                <w:szCs w:val="10"/>
              </w:rPr>
            </w:pPr>
            <w:r w:rsidRPr="00AE5762">
              <w:rPr>
                <w:sz w:val="10"/>
                <w:szCs w:val="10"/>
              </w:rPr>
              <w:t>64.16</w:t>
            </w:r>
          </w:p>
        </w:tc>
        <w:tc>
          <w:tcPr>
            <w:tcW w:w="450" w:type="dxa"/>
          </w:tcPr>
          <w:p w:rsidR="00CA02CF" w:rsidRPr="00AE5762" w:rsidRDefault="00CA02CF" w:rsidP="0063055B">
            <w:pPr>
              <w:rPr>
                <w:sz w:val="10"/>
                <w:szCs w:val="10"/>
              </w:rPr>
            </w:pPr>
          </w:p>
          <w:p w:rsidR="009E3B60" w:rsidRPr="00AE5762" w:rsidRDefault="009E3B60" w:rsidP="0063055B">
            <w:pPr>
              <w:rPr>
                <w:sz w:val="10"/>
                <w:szCs w:val="10"/>
              </w:rPr>
            </w:pPr>
          </w:p>
          <w:p w:rsidR="009E3B60" w:rsidRPr="00AE5762" w:rsidRDefault="009E3B60" w:rsidP="0063055B">
            <w:pPr>
              <w:rPr>
                <w:sz w:val="10"/>
                <w:szCs w:val="10"/>
              </w:rPr>
            </w:pPr>
            <w:r w:rsidRPr="00AE5762">
              <w:rPr>
                <w:sz w:val="10"/>
                <w:szCs w:val="10"/>
              </w:rPr>
              <w:t>/</w:t>
            </w:r>
          </w:p>
        </w:tc>
        <w:tc>
          <w:tcPr>
            <w:tcW w:w="450" w:type="dxa"/>
          </w:tcPr>
          <w:p w:rsidR="00CA02CF" w:rsidRPr="00AE5762" w:rsidRDefault="00CA02CF" w:rsidP="0063055B">
            <w:pPr>
              <w:rPr>
                <w:sz w:val="10"/>
                <w:szCs w:val="10"/>
              </w:rPr>
            </w:pPr>
          </w:p>
          <w:p w:rsidR="009E3B60" w:rsidRPr="00AE5762" w:rsidRDefault="009E3B60" w:rsidP="0063055B">
            <w:pPr>
              <w:rPr>
                <w:sz w:val="10"/>
                <w:szCs w:val="10"/>
              </w:rPr>
            </w:pPr>
          </w:p>
          <w:p w:rsidR="009E3B60" w:rsidRPr="00AE5762" w:rsidRDefault="009E3B60" w:rsidP="0063055B">
            <w:pPr>
              <w:rPr>
                <w:sz w:val="10"/>
                <w:szCs w:val="10"/>
              </w:rPr>
            </w:pPr>
            <w:r w:rsidRPr="00AE5762">
              <w:rPr>
                <w:sz w:val="10"/>
                <w:szCs w:val="10"/>
              </w:rPr>
              <w:t>52.19</w:t>
            </w:r>
          </w:p>
        </w:tc>
        <w:tc>
          <w:tcPr>
            <w:tcW w:w="450" w:type="dxa"/>
          </w:tcPr>
          <w:p w:rsidR="00CA02CF" w:rsidRPr="00AE5762" w:rsidRDefault="00CA02CF" w:rsidP="0063055B">
            <w:pPr>
              <w:rPr>
                <w:sz w:val="10"/>
                <w:szCs w:val="10"/>
              </w:rPr>
            </w:pPr>
          </w:p>
          <w:p w:rsidR="009E3B60" w:rsidRPr="00AE5762" w:rsidRDefault="009E3B60" w:rsidP="0063055B">
            <w:pPr>
              <w:rPr>
                <w:sz w:val="10"/>
                <w:szCs w:val="10"/>
              </w:rPr>
            </w:pPr>
          </w:p>
          <w:p w:rsidR="009E3B60" w:rsidRPr="00AE5762" w:rsidRDefault="009E3B60" w:rsidP="0063055B">
            <w:pPr>
              <w:rPr>
                <w:sz w:val="10"/>
                <w:szCs w:val="10"/>
              </w:rPr>
            </w:pPr>
            <w:r w:rsidRPr="00AE5762">
              <w:rPr>
                <w:sz w:val="10"/>
                <w:szCs w:val="10"/>
              </w:rPr>
              <w:t>54.79</w:t>
            </w:r>
          </w:p>
        </w:tc>
        <w:tc>
          <w:tcPr>
            <w:tcW w:w="450" w:type="dxa"/>
          </w:tcPr>
          <w:p w:rsidR="00CA02CF" w:rsidRPr="00AE5762" w:rsidRDefault="00CA02CF" w:rsidP="0063055B">
            <w:pPr>
              <w:rPr>
                <w:sz w:val="10"/>
                <w:szCs w:val="10"/>
              </w:rPr>
            </w:pPr>
          </w:p>
          <w:p w:rsidR="009E3B60" w:rsidRPr="00AE5762" w:rsidRDefault="009E3B60" w:rsidP="0063055B">
            <w:pPr>
              <w:rPr>
                <w:sz w:val="10"/>
                <w:szCs w:val="10"/>
              </w:rPr>
            </w:pPr>
          </w:p>
          <w:p w:rsidR="009E3B60" w:rsidRPr="00AE5762" w:rsidRDefault="009E3B60" w:rsidP="0063055B">
            <w:pPr>
              <w:rPr>
                <w:sz w:val="10"/>
                <w:szCs w:val="10"/>
              </w:rPr>
            </w:pPr>
            <w:r w:rsidRPr="00AE5762">
              <w:rPr>
                <w:sz w:val="10"/>
                <w:szCs w:val="10"/>
              </w:rPr>
              <w:t>53.18</w:t>
            </w:r>
          </w:p>
        </w:tc>
        <w:tc>
          <w:tcPr>
            <w:tcW w:w="450" w:type="dxa"/>
          </w:tcPr>
          <w:p w:rsidR="00CA02CF" w:rsidRPr="00AE5762" w:rsidRDefault="00CA02CF" w:rsidP="0063055B">
            <w:pPr>
              <w:rPr>
                <w:sz w:val="10"/>
                <w:szCs w:val="10"/>
              </w:rPr>
            </w:pPr>
          </w:p>
          <w:p w:rsidR="009E3B60" w:rsidRPr="00AE5762" w:rsidRDefault="009E3B60" w:rsidP="0063055B">
            <w:pPr>
              <w:rPr>
                <w:sz w:val="10"/>
                <w:szCs w:val="10"/>
              </w:rPr>
            </w:pPr>
          </w:p>
          <w:p w:rsidR="009E3B60" w:rsidRPr="00AE5762" w:rsidRDefault="009E3B60" w:rsidP="0063055B">
            <w:pPr>
              <w:rPr>
                <w:sz w:val="10"/>
                <w:szCs w:val="10"/>
              </w:rPr>
            </w:pPr>
            <w:r w:rsidRPr="00AE5762">
              <w:rPr>
                <w:sz w:val="10"/>
                <w:szCs w:val="10"/>
              </w:rPr>
              <w:t>59.99</w:t>
            </w:r>
          </w:p>
        </w:tc>
        <w:tc>
          <w:tcPr>
            <w:tcW w:w="450" w:type="dxa"/>
          </w:tcPr>
          <w:p w:rsidR="00CA02CF" w:rsidRPr="00AE5762" w:rsidRDefault="00CA02CF" w:rsidP="0063055B">
            <w:pPr>
              <w:rPr>
                <w:sz w:val="10"/>
                <w:szCs w:val="10"/>
              </w:rPr>
            </w:pPr>
          </w:p>
          <w:p w:rsidR="009E3B60" w:rsidRPr="00AE5762" w:rsidRDefault="009E3B60" w:rsidP="0063055B">
            <w:pPr>
              <w:rPr>
                <w:sz w:val="10"/>
                <w:szCs w:val="10"/>
              </w:rPr>
            </w:pPr>
          </w:p>
          <w:p w:rsidR="009E3B60" w:rsidRPr="00AE5762" w:rsidRDefault="009E3B60" w:rsidP="0063055B">
            <w:pPr>
              <w:rPr>
                <w:sz w:val="10"/>
                <w:szCs w:val="10"/>
              </w:rPr>
            </w:pPr>
            <w:r w:rsidRPr="00AE5762">
              <w:rPr>
                <w:sz w:val="10"/>
                <w:szCs w:val="10"/>
              </w:rPr>
              <w:t>/</w:t>
            </w:r>
          </w:p>
        </w:tc>
      </w:tr>
      <w:tr w:rsidR="009E3B60" w:rsidRPr="00AE5762" w:rsidTr="0063055B">
        <w:trPr>
          <w:cantSplit/>
          <w:trHeight w:val="422"/>
        </w:trPr>
        <w:tc>
          <w:tcPr>
            <w:tcW w:w="3600" w:type="dxa"/>
          </w:tcPr>
          <w:p w:rsidR="009E3B60" w:rsidRPr="00AE5762" w:rsidRDefault="009E3B60" w:rsidP="0063055B">
            <w:pPr>
              <w:jc w:val="both"/>
              <w:rPr>
                <w:sz w:val="16"/>
                <w:szCs w:val="16"/>
              </w:rPr>
            </w:pPr>
            <w:r w:rsidRPr="00AE5762">
              <w:rPr>
                <w:sz w:val="16"/>
                <w:szCs w:val="16"/>
              </w:rPr>
              <w:t>they are composed of competent persons with complementary knowledge and experience who can objectively and critically analyse the functioning of the organisation;</w:t>
            </w:r>
          </w:p>
        </w:tc>
        <w:tc>
          <w:tcPr>
            <w:tcW w:w="450" w:type="dxa"/>
          </w:tcPr>
          <w:p w:rsidR="009E3B60" w:rsidRPr="00AE5762" w:rsidRDefault="009E3B60" w:rsidP="0063055B">
            <w:pPr>
              <w:rPr>
                <w:sz w:val="10"/>
                <w:szCs w:val="10"/>
              </w:rPr>
            </w:pPr>
          </w:p>
          <w:p w:rsidR="009E3B60" w:rsidRPr="00AE5762" w:rsidRDefault="009E3B60" w:rsidP="0063055B">
            <w:pPr>
              <w:rPr>
                <w:sz w:val="10"/>
                <w:szCs w:val="10"/>
              </w:rPr>
            </w:pPr>
          </w:p>
          <w:p w:rsidR="009E3B60" w:rsidRPr="00AE5762" w:rsidRDefault="009E3B60" w:rsidP="0063055B">
            <w:pPr>
              <w:rPr>
                <w:sz w:val="10"/>
                <w:szCs w:val="10"/>
              </w:rPr>
            </w:pPr>
            <w:r w:rsidRPr="00AE5762">
              <w:rPr>
                <w:sz w:val="10"/>
                <w:szCs w:val="10"/>
              </w:rPr>
              <w:t>/</w:t>
            </w:r>
          </w:p>
        </w:tc>
        <w:tc>
          <w:tcPr>
            <w:tcW w:w="450" w:type="dxa"/>
          </w:tcPr>
          <w:p w:rsidR="009E3B60" w:rsidRPr="00AE5762" w:rsidRDefault="009E3B60" w:rsidP="0063055B">
            <w:pPr>
              <w:ind w:left="-110"/>
              <w:rPr>
                <w:sz w:val="10"/>
                <w:szCs w:val="10"/>
              </w:rPr>
            </w:pPr>
            <w:r w:rsidRPr="00AE5762">
              <w:rPr>
                <w:sz w:val="10"/>
                <w:szCs w:val="10"/>
              </w:rPr>
              <w:t xml:space="preserve"> </w:t>
            </w:r>
          </w:p>
          <w:p w:rsidR="009E3B60" w:rsidRPr="00AE5762" w:rsidRDefault="009E3B60" w:rsidP="0063055B">
            <w:pPr>
              <w:ind w:left="-110"/>
              <w:rPr>
                <w:sz w:val="10"/>
                <w:szCs w:val="10"/>
              </w:rPr>
            </w:pPr>
            <w:r w:rsidRPr="00AE5762">
              <w:rPr>
                <w:sz w:val="10"/>
                <w:szCs w:val="10"/>
              </w:rPr>
              <w:t xml:space="preserve"> </w:t>
            </w:r>
          </w:p>
          <w:p w:rsidR="009E3B60" w:rsidRPr="00AE5762" w:rsidRDefault="009E3B60" w:rsidP="0063055B">
            <w:pPr>
              <w:ind w:left="-110"/>
              <w:rPr>
                <w:sz w:val="10"/>
                <w:szCs w:val="10"/>
              </w:rPr>
            </w:pPr>
            <w:r w:rsidRPr="00AE5762">
              <w:rPr>
                <w:sz w:val="10"/>
                <w:szCs w:val="10"/>
              </w:rPr>
              <w:t xml:space="preserve">  100.00</w:t>
            </w:r>
          </w:p>
        </w:tc>
        <w:tc>
          <w:tcPr>
            <w:tcW w:w="540" w:type="dxa"/>
          </w:tcPr>
          <w:p w:rsidR="009E3B60" w:rsidRPr="00AE5762" w:rsidRDefault="009E3B60" w:rsidP="0063055B">
            <w:pPr>
              <w:rPr>
                <w:sz w:val="10"/>
                <w:szCs w:val="10"/>
              </w:rPr>
            </w:pPr>
          </w:p>
          <w:p w:rsidR="009E3B60" w:rsidRPr="00AE5762" w:rsidRDefault="009E3B60" w:rsidP="0063055B">
            <w:pPr>
              <w:rPr>
                <w:sz w:val="10"/>
                <w:szCs w:val="10"/>
              </w:rPr>
            </w:pPr>
          </w:p>
          <w:p w:rsidR="009E3B60" w:rsidRPr="00AE5762" w:rsidRDefault="009E3B60" w:rsidP="0063055B">
            <w:pPr>
              <w:rPr>
                <w:sz w:val="10"/>
                <w:szCs w:val="10"/>
              </w:rPr>
            </w:pPr>
            <w:r w:rsidRPr="00AE5762">
              <w:rPr>
                <w:sz w:val="10"/>
                <w:szCs w:val="10"/>
              </w:rPr>
              <w:t>100.00</w:t>
            </w:r>
          </w:p>
        </w:tc>
        <w:tc>
          <w:tcPr>
            <w:tcW w:w="450" w:type="dxa"/>
          </w:tcPr>
          <w:p w:rsidR="009E3B60" w:rsidRPr="00AE5762" w:rsidRDefault="009E3B60" w:rsidP="0063055B">
            <w:pPr>
              <w:rPr>
                <w:sz w:val="10"/>
                <w:szCs w:val="10"/>
              </w:rPr>
            </w:pPr>
          </w:p>
          <w:p w:rsidR="009E3B60" w:rsidRPr="00AE5762" w:rsidRDefault="009E3B60" w:rsidP="0063055B">
            <w:pPr>
              <w:rPr>
                <w:sz w:val="10"/>
                <w:szCs w:val="10"/>
              </w:rPr>
            </w:pPr>
          </w:p>
          <w:p w:rsidR="009E3B60" w:rsidRPr="00AE5762" w:rsidRDefault="009E3B60" w:rsidP="0063055B">
            <w:pPr>
              <w:rPr>
                <w:sz w:val="10"/>
                <w:szCs w:val="10"/>
              </w:rPr>
            </w:pPr>
            <w:r w:rsidRPr="00AE5762">
              <w:rPr>
                <w:sz w:val="10"/>
                <w:szCs w:val="10"/>
              </w:rPr>
              <w:t>55.32</w:t>
            </w:r>
          </w:p>
        </w:tc>
        <w:tc>
          <w:tcPr>
            <w:tcW w:w="450" w:type="dxa"/>
          </w:tcPr>
          <w:p w:rsidR="009E3B60" w:rsidRPr="00AE5762" w:rsidRDefault="009E3B60" w:rsidP="0063055B">
            <w:pPr>
              <w:rPr>
                <w:sz w:val="10"/>
                <w:szCs w:val="10"/>
              </w:rPr>
            </w:pPr>
          </w:p>
          <w:p w:rsidR="009E3B60" w:rsidRPr="00AE5762" w:rsidRDefault="009E3B60" w:rsidP="0063055B">
            <w:pPr>
              <w:rPr>
                <w:sz w:val="10"/>
                <w:szCs w:val="10"/>
              </w:rPr>
            </w:pPr>
          </w:p>
          <w:p w:rsidR="009E3B60" w:rsidRPr="00AE5762" w:rsidRDefault="009E3B60" w:rsidP="0063055B">
            <w:pPr>
              <w:rPr>
                <w:sz w:val="10"/>
                <w:szCs w:val="10"/>
              </w:rPr>
            </w:pPr>
            <w:r w:rsidRPr="00AE5762">
              <w:rPr>
                <w:sz w:val="10"/>
                <w:szCs w:val="10"/>
              </w:rPr>
              <w:t>92.00</w:t>
            </w:r>
          </w:p>
        </w:tc>
        <w:tc>
          <w:tcPr>
            <w:tcW w:w="450" w:type="dxa"/>
          </w:tcPr>
          <w:p w:rsidR="009E3B60" w:rsidRPr="00AE5762" w:rsidRDefault="009E3B60" w:rsidP="0063055B">
            <w:pPr>
              <w:rPr>
                <w:sz w:val="10"/>
                <w:szCs w:val="10"/>
              </w:rPr>
            </w:pPr>
          </w:p>
          <w:p w:rsidR="009E3B60" w:rsidRPr="00AE5762" w:rsidRDefault="009E3B60" w:rsidP="0063055B">
            <w:pPr>
              <w:rPr>
                <w:sz w:val="10"/>
                <w:szCs w:val="10"/>
              </w:rPr>
            </w:pPr>
          </w:p>
          <w:p w:rsidR="009E3B60" w:rsidRPr="00AE5762" w:rsidRDefault="009E3B60" w:rsidP="0063055B">
            <w:pPr>
              <w:rPr>
                <w:sz w:val="10"/>
                <w:szCs w:val="10"/>
              </w:rPr>
            </w:pPr>
            <w:r w:rsidRPr="00AE5762">
              <w:rPr>
                <w:sz w:val="10"/>
                <w:szCs w:val="10"/>
              </w:rPr>
              <w:t>95.45</w:t>
            </w:r>
          </w:p>
        </w:tc>
        <w:tc>
          <w:tcPr>
            <w:tcW w:w="450" w:type="dxa"/>
          </w:tcPr>
          <w:p w:rsidR="009E3B60" w:rsidRPr="00AE5762" w:rsidRDefault="009E3B60" w:rsidP="0063055B">
            <w:pPr>
              <w:rPr>
                <w:sz w:val="10"/>
                <w:szCs w:val="10"/>
              </w:rPr>
            </w:pPr>
          </w:p>
          <w:p w:rsidR="009E3B60" w:rsidRPr="00AE5762" w:rsidRDefault="009E3B60" w:rsidP="0063055B">
            <w:pPr>
              <w:rPr>
                <w:sz w:val="10"/>
                <w:szCs w:val="10"/>
              </w:rPr>
            </w:pPr>
          </w:p>
          <w:p w:rsidR="009E3B60" w:rsidRPr="00AE5762" w:rsidRDefault="009E3B60" w:rsidP="0063055B">
            <w:pPr>
              <w:rPr>
                <w:sz w:val="10"/>
                <w:szCs w:val="10"/>
              </w:rPr>
            </w:pPr>
            <w:r w:rsidRPr="00AE5762">
              <w:rPr>
                <w:sz w:val="10"/>
                <w:szCs w:val="10"/>
              </w:rPr>
              <w:t>72.65</w:t>
            </w:r>
          </w:p>
        </w:tc>
        <w:tc>
          <w:tcPr>
            <w:tcW w:w="450" w:type="dxa"/>
          </w:tcPr>
          <w:p w:rsidR="009E3B60" w:rsidRPr="00AE5762" w:rsidRDefault="009E3B60" w:rsidP="0063055B">
            <w:pPr>
              <w:rPr>
                <w:sz w:val="10"/>
                <w:szCs w:val="10"/>
              </w:rPr>
            </w:pPr>
          </w:p>
          <w:p w:rsidR="009E3B60" w:rsidRPr="00AE5762" w:rsidRDefault="009E3B60" w:rsidP="0063055B">
            <w:pPr>
              <w:rPr>
                <w:sz w:val="10"/>
                <w:szCs w:val="10"/>
              </w:rPr>
            </w:pPr>
          </w:p>
          <w:p w:rsidR="009E3B60" w:rsidRPr="00AE5762" w:rsidRDefault="009E3B60" w:rsidP="0063055B">
            <w:pPr>
              <w:rPr>
                <w:sz w:val="10"/>
                <w:szCs w:val="10"/>
              </w:rPr>
            </w:pPr>
            <w:r w:rsidRPr="00AE5762">
              <w:rPr>
                <w:sz w:val="10"/>
                <w:szCs w:val="10"/>
              </w:rPr>
              <w:t>61.11</w:t>
            </w:r>
          </w:p>
        </w:tc>
        <w:tc>
          <w:tcPr>
            <w:tcW w:w="450" w:type="dxa"/>
          </w:tcPr>
          <w:p w:rsidR="009E3B60" w:rsidRPr="00AE5762" w:rsidRDefault="009E3B60" w:rsidP="0063055B">
            <w:pPr>
              <w:rPr>
                <w:sz w:val="10"/>
                <w:szCs w:val="10"/>
              </w:rPr>
            </w:pPr>
          </w:p>
          <w:p w:rsidR="009E3B60" w:rsidRPr="00AE5762" w:rsidRDefault="009E3B60" w:rsidP="0063055B">
            <w:pPr>
              <w:rPr>
                <w:sz w:val="10"/>
                <w:szCs w:val="10"/>
              </w:rPr>
            </w:pPr>
          </w:p>
          <w:p w:rsidR="009E3B60" w:rsidRPr="00AE5762" w:rsidRDefault="009E3B60" w:rsidP="0063055B">
            <w:pPr>
              <w:rPr>
                <w:sz w:val="10"/>
                <w:szCs w:val="10"/>
              </w:rPr>
            </w:pPr>
            <w:r w:rsidRPr="00AE5762">
              <w:rPr>
                <w:sz w:val="10"/>
                <w:szCs w:val="10"/>
              </w:rPr>
              <w:t>/</w:t>
            </w:r>
          </w:p>
        </w:tc>
        <w:tc>
          <w:tcPr>
            <w:tcW w:w="450" w:type="dxa"/>
          </w:tcPr>
          <w:p w:rsidR="009E3B60" w:rsidRPr="00AE5762" w:rsidRDefault="009E3B60" w:rsidP="0063055B">
            <w:pPr>
              <w:rPr>
                <w:sz w:val="10"/>
                <w:szCs w:val="10"/>
              </w:rPr>
            </w:pPr>
          </w:p>
          <w:p w:rsidR="009E3B60" w:rsidRPr="00AE5762" w:rsidRDefault="009E3B60" w:rsidP="0063055B">
            <w:pPr>
              <w:rPr>
                <w:sz w:val="10"/>
                <w:szCs w:val="10"/>
              </w:rPr>
            </w:pPr>
          </w:p>
          <w:p w:rsidR="009E3B60" w:rsidRPr="00AE5762" w:rsidRDefault="009E3B60" w:rsidP="0063055B">
            <w:pPr>
              <w:rPr>
                <w:sz w:val="10"/>
                <w:szCs w:val="10"/>
              </w:rPr>
            </w:pPr>
            <w:r w:rsidRPr="00AE5762">
              <w:rPr>
                <w:sz w:val="10"/>
                <w:szCs w:val="10"/>
              </w:rPr>
              <w:t>62.75</w:t>
            </w:r>
          </w:p>
        </w:tc>
        <w:tc>
          <w:tcPr>
            <w:tcW w:w="450" w:type="dxa"/>
          </w:tcPr>
          <w:p w:rsidR="009E3B60" w:rsidRPr="00AE5762" w:rsidRDefault="009E3B60" w:rsidP="0063055B">
            <w:pPr>
              <w:rPr>
                <w:sz w:val="10"/>
                <w:szCs w:val="10"/>
              </w:rPr>
            </w:pPr>
          </w:p>
          <w:p w:rsidR="009E3B60" w:rsidRPr="00AE5762" w:rsidRDefault="009E3B60" w:rsidP="0063055B">
            <w:pPr>
              <w:rPr>
                <w:sz w:val="10"/>
                <w:szCs w:val="10"/>
              </w:rPr>
            </w:pPr>
          </w:p>
          <w:p w:rsidR="009E3B60" w:rsidRPr="00AE5762" w:rsidRDefault="009E3B60" w:rsidP="0063055B">
            <w:pPr>
              <w:rPr>
                <w:sz w:val="10"/>
                <w:szCs w:val="10"/>
              </w:rPr>
            </w:pPr>
            <w:r w:rsidRPr="00AE5762">
              <w:rPr>
                <w:sz w:val="10"/>
                <w:szCs w:val="10"/>
              </w:rPr>
              <w:t>83.22</w:t>
            </w:r>
          </w:p>
        </w:tc>
        <w:tc>
          <w:tcPr>
            <w:tcW w:w="450" w:type="dxa"/>
          </w:tcPr>
          <w:p w:rsidR="009E3B60" w:rsidRPr="00AE5762" w:rsidRDefault="009E3B60" w:rsidP="0063055B">
            <w:pPr>
              <w:rPr>
                <w:sz w:val="10"/>
                <w:szCs w:val="10"/>
              </w:rPr>
            </w:pPr>
          </w:p>
          <w:p w:rsidR="009E3B60" w:rsidRPr="00AE5762" w:rsidRDefault="009E3B60" w:rsidP="0063055B">
            <w:pPr>
              <w:rPr>
                <w:sz w:val="10"/>
                <w:szCs w:val="10"/>
              </w:rPr>
            </w:pPr>
          </w:p>
          <w:p w:rsidR="009E3B60" w:rsidRPr="00AE5762" w:rsidRDefault="009E3B60" w:rsidP="0063055B">
            <w:pPr>
              <w:rPr>
                <w:sz w:val="10"/>
                <w:szCs w:val="10"/>
              </w:rPr>
            </w:pPr>
            <w:r w:rsidRPr="00AE5762">
              <w:rPr>
                <w:sz w:val="10"/>
                <w:szCs w:val="10"/>
              </w:rPr>
              <w:t>70.36</w:t>
            </w:r>
          </w:p>
        </w:tc>
        <w:tc>
          <w:tcPr>
            <w:tcW w:w="450" w:type="dxa"/>
          </w:tcPr>
          <w:p w:rsidR="009E3B60" w:rsidRPr="00AE5762" w:rsidRDefault="009E3B60" w:rsidP="0063055B">
            <w:pPr>
              <w:rPr>
                <w:sz w:val="10"/>
                <w:szCs w:val="10"/>
              </w:rPr>
            </w:pPr>
          </w:p>
          <w:p w:rsidR="009E3B60" w:rsidRPr="00AE5762" w:rsidRDefault="009E3B60" w:rsidP="0063055B">
            <w:pPr>
              <w:rPr>
                <w:sz w:val="10"/>
                <w:szCs w:val="10"/>
              </w:rPr>
            </w:pPr>
          </w:p>
          <w:p w:rsidR="009E3B60" w:rsidRPr="00AE5762" w:rsidRDefault="009E3B60" w:rsidP="0063055B">
            <w:pPr>
              <w:rPr>
                <w:sz w:val="10"/>
                <w:szCs w:val="10"/>
              </w:rPr>
            </w:pPr>
            <w:r w:rsidRPr="00AE5762">
              <w:rPr>
                <w:sz w:val="10"/>
                <w:szCs w:val="10"/>
              </w:rPr>
              <w:t>64.62</w:t>
            </w:r>
          </w:p>
        </w:tc>
        <w:tc>
          <w:tcPr>
            <w:tcW w:w="450" w:type="dxa"/>
          </w:tcPr>
          <w:p w:rsidR="009E3B60" w:rsidRPr="00AE5762" w:rsidRDefault="009E3B60" w:rsidP="0063055B">
            <w:pPr>
              <w:rPr>
                <w:sz w:val="10"/>
                <w:szCs w:val="10"/>
              </w:rPr>
            </w:pPr>
          </w:p>
          <w:p w:rsidR="009E3B60" w:rsidRPr="00AE5762" w:rsidRDefault="009E3B60" w:rsidP="0063055B">
            <w:pPr>
              <w:rPr>
                <w:sz w:val="10"/>
                <w:szCs w:val="10"/>
              </w:rPr>
            </w:pPr>
          </w:p>
          <w:p w:rsidR="009E3B60" w:rsidRPr="00AE5762" w:rsidRDefault="009E3B60" w:rsidP="0063055B">
            <w:pPr>
              <w:rPr>
                <w:sz w:val="10"/>
                <w:szCs w:val="10"/>
              </w:rPr>
            </w:pPr>
            <w:r w:rsidRPr="00AE5762">
              <w:rPr>
                <w:sz w:val="10"/>
                <w:szCs w:val="10"/>
              </w:rPr>
              <w:t>/</w:t>
            </w:r>
          </w:p>
        </w:tc>
      </w:tr>
      <w:tr w:rsidR="009E3B60" w:rsidRPr="00AE5762" w:rsidTr="0063055B">
        <w:trPr>
          <w:cantSplit/>
          <w:trHeight w:val="422"/>
        </w:trPr>
        <w:tc>
          <w:tcPr>
            <w:tcW w:w="3600" w:type="dxa"/>
          </w:tcPr>
          <w:p w:rsidR="009E3B60" w:rsidRPr="00AE5762" w:rsidRDefault="009E3B60" w:rsidP="009E3B60">
            <w:pPr>
              <w:jc w:val="both"/>
              <w:rPr>
                <w:sz w:val="16"/>
                <w:szCs w:val="16"/>
              </w:rPr>
            </w:pPr>
            <w:r w:rsidRPr="00AE5762">
              <w:rPr>
                <w:sz w:val="16"/>
                <w:szCs w:val="16"/>
              </w:rPr>
              <w:t>assembles members who are not in a conflict of interest;</w:t>
            </w:r>
          </w:p>
        </w:tc>
        <w:tc>
          <w:tcPr>
            <w:tcW w:w="450" w:type="dxa"/>
          </w:tcPr>
          <w:p w:rsidR="009E3B60" w:rsidRPr="00AE5762" w:rsidRDefault="009E3B60" w:rsidP="0063055B">
            <w:pPr>
              <w:rPr>
                <w:sz w:val="10"/>
                <w:szCs w:val="10"/>
              </w:rPr>
            </w:pPr>
          </w:p>
          <w:p w:rsidR="00FA4A29" w:rsidRPr="00AE5762" w:rsidRDefault="00FA4A29" w:rsidP="0063055B">
            <w:pPr>
              <w:rPr>
                <w:sz w:val="10"/>
                <w:szCs w:val="10"/>
              </w:rPr>
            </w:pPr>
            <w:r w:rsidRPr="00AE5762">
              <w:rPr>
                <w:sz w:val="10"/>
                <w:szCs w:val="10"/>
              </w:rPr>
              <w:t xml:space="preserve">/ </w:t>
            </w:r>
          </w:p>
          <w:p w:rsidR="00FA4A29" w:rsidRPr="00AE5762" w:rsidRDefault="00FA4A29" w:rsidP="0063055B">
            <w:pPr>
              <w:rPr>
                <w:sz w:val="10"/>
                <w:szCs w:val="10"/>
              </w:rPr>
            </w:pPr>
          </w:p>
        </w:tc>
        <w:tc>
          <w:tcPr>
            <w:tcW w:w="450" w:type="dxa"/>
          </w:tcPr>
          <w:p w:rsidR="009E3B60" w:rsidRPr="00AE5762" w:rsidRDefault="009E3B60" w:rsidP="0063055B">
            <w:pPr>
              <w:ind w:left="-110"/>
              <w:rPr>
                <w:sz w:val="10"/>
                <w:szCs w:val="10"/>
              </w:rPr>
            </w:pPr>
          </w:p>
          <w:p w:rsidR="00FA4A29" w:rsidRPr="00AE5762" w:rsidRDefault="00FA4A29" w:rsidP="0063055B">
            <w:pPr>
              <w:ind w:left="-110"/>
              <w:rPr>
                <w:sz w:val="10"/>
                <w:szCs w:val="10"/>
              </w:rPr>
            </w:pPr>
            <w:r w:rsidRPr="00AE5762">
              <w:rPr>
                <w:sz w:val="10"/>
                <w:szCs w:val="10"/>
              </w:rPr>
              <w:t xml:space="preserve">  100.00</w:t>
            </w:r>
          </w:p>
          <w:p w:rsidR="00FA4A29" w:rsidRPr="00AE5762" w:rsidRDefault="00FA4A29" w:rsidP="0063055B">
            <w:pPr>
              <w:ind w:left="-110"/>
              <w:rPr>
                <w:sz w:val="10"/>
                <w:szCs w:val="10"/>
              </w:rPr>
            </w:pPr>
            <w:r w:rsidRPr="00AE5762">
              <w:rPr>
                <w:sz w:val="10"/>
                <w:szCs w:val="10"/>
              </w:rPr>
              <w:t xml:space="preserve">  </w:t>
            </w:r>
          </w:p>
        </w:tc>
        <w:tc>
          <w:tcPr>
            <w:tcW w:w="540" w:type="dxa"/>
          </w:tcPr>
          <w:p w:rsidR="009E3B60" w:rsidRPr="00AE5762" w:rsidRDefault="009E3B60" w:rsidP="0063055B">
            <w:pPr>
              <w:rPr>
                <w:sz w:val="10"/>
                <w:szCs w:val="10"/>
              </w:rPr>
            </w:pPr>
          </w:p>
          <w:p w:rsidR="00FA4A29" w:rsidRPr="00AE5762" w:rsidRDefault="00FA4A29" w:rsidP="0063055B">
            <w:pPr>
              <w:rPr>
                <w:sz w:val="10"/>
                <w:szCs w:val="10"/>
              </w:rPr>
            </w:pPr>
            <w:r w:rsidRPr="00AE5762">
              <w:rPr>
                <w:sz w:val="10"/>
                <w:szCs w:val="10"/>
              </w:rPr>
              <w:t>100.00</w:t>
            </w:r>
          </w:p>
        </w:tc>
        <w:tc>
          <w:tcPr>
            <w:tcW w:w="450" w:type="dxa"/>
          </w:tcPr>
          <w:p w:rsidR="009E3B60" w:rsidRPr="00AE5762" w:rsidRDefault="009E3B60" w:rsidP="0063055B">
            <w:pPr>
              <w:rPr>
                <w:sz w:val="10"/>
                <w:szCs w:val="10"/>
              </w:rPr>
            </w:pPr>
          </w:p>
          <w:p w:rsidR="00FA4A29" w:rsidRPr="00AE5762" w:rsidRDefault="00FA4A29" w:rsidP="0063055B">
            <w:pPr>
              <w:rPr>
                <w:sz w:val="10"/>
                <w:szCs w:val="10"/>
              </w:rPr>
            </w:pPr>
            <w:r w:rsidRPr="00AE5762">
              <w:rPr>
                <w:sz w:val="10"/>
                <w:szCs w:val="10"/>
              </w:rPr>
              <w:t>91.97</w:t>
            </w:r>
          </w:p>
        </w:tc>
        <w:tc>
          <w:tcPr>
            <w:tcW w:w="450" w:type="dxa"/>
          </w:tcPr>
          <w:p w:rsidR="009E3B60" w:rsidRPr="00AE5762" w:rsidRDefault="009E3B60" w:rsidP="0063055B">
            <w:pPr>
              <w:rPr>
                <w:sz w:val="10"/>
                <w:szCs w:val="10"/>
              </w:rPr>
            </w:pPr>
          </w:p>
          <w:p w:rsidR="00FA4A29" w:rsidRPr="00AE5762" w:rsidRDefault="00FA4A29" w:rsidP="0063055B">
            <w:pPr>
              <w:rPr>
                <w:sz w:val="10"/>
                <w:szCs w:val="10"/>
              </w:rPr>
            </w:pPr>
            <w:r w:rsidRPr="00AE5762">
              <w:rPr>
                <w:sz w:val="10"/>
                <w:szCs w:val="10"/>
              </w:rPr>
              <w:t>92.00</w:t>
            </w:r>
          </w:p>
        </w:tc>
        <w:tc>
          <w:tcPr>
            <w:tcW w:w="450" w:type="dxa"/>
          </w:tcPr>
          <w:p w:rsidR="009E3B60" w:rsidRPr="00AE5762" w:rsidRDefault="009E3B60" w:rsidP="0063055B">
            <w:pPr>
              <w:rPr>
                <w:sz w:val="10"/>
                <w:szCs w:val="10"/>
              </w:rPr>
            </w:pPr>
          </w:p>
          <w:p w:rsidR="00FA4A29" w:rsidRPr="00AE5762" w:rsidRDefault="00FA4A29" w:rsidP="0063055B">
            <w:pPr>
              <w:rPr>
                <w:sz w:val="10"/>
                <w:szCs w:val="10"/>
              </w:rPr>
            </w:pPr>
            <w:r w:rsidRPr="00AE5762">
              <w:rPr>
                <w:sz w:val="10"/>
                <w:szCs w:val="10"/>
              </w:rPr>
              <w:t>98.48</w:t>
            </w:r>
          </w:p>
        </w:tc>
        <w:tc>
          <w:tcPr>
            <w:tcW w:w="450" w:type="dxa"/>
          </w:tcPr>
          <w:p w:rsidR="009E3B60" w:rsidRPr="00AE5762" w:rsidRDefault="009E3B60" w:rsidP="0063055B">
            <w:pPr>
              <w:rPr>
                <w:sz w:val="10"/>
                <w:szCs w:val="10"/>
              </w:rPr>
            </w:pPr>
          </w:p>
          <w:p w:rsidR="00FA4A29" w:rsidRPr="00AE5762" w:rsidRDefault="00FA4A29" w:rsidP="0063055B">
            <w:pPr>
              <w:rPr>
                <w:sz w:val="10"/>
                <w:szCs w:val="10"/>
              </w:rPr>
            </w:pPr>
            <w:r w:rsidRPr="00AE5762">
              <w:rPr>
                <w:sz w:val="10"/>
                <w:szCs w:val="10"/>
              </w:rPr>
              <w:t>95.52</w:t>
            </w:r>
          </w:p>
        </w:tc>
        <w:tc>
          <w:tcPr>
            <w:tcW w:w="450" w:type="dxa"/>
          </w:tcPr>
          <w:p w:rsidR="009E3B60" w:rsidRPr="00AE5762" w:rsidRDefault="009E3B60" w:rsidP="0063055B">
            <w:pPr>
              <w:rPr>
                <w:sz w:val="10"/>
                <w:szCs w:val="10"/>
              </w:rPr>
            </w:pPr>
          </w:p>
          <w:p w:rsidR="00FA4A29" w:rsidRPr="00AE5762" w:rsidRDefault="00FA4A29" w:rsidP="0063055B">
            <w:pPr>
              <w:rPr>
                <w:sz w:val="10"/>
                <w:szCs w:val="10"/>
              </w:rPr>
            </w:pPr>
            <w:r w:rsidRPr="00AE5762">
              <w:rPr>
                <w:sz w:val="10"/>
                <w:szCs w:val="10"/>
              </w:rPr>
              <w:t>92.92</w:t>
            </w:r>
          </w:p>
        </w:tc>
        <w:tc>
          <w:tcPr>
            <w:tcW w:w="450" w:type="dxa"/>
          </w:tcPr>
          <w:p w:rsidR="009E3B60" w:rsidRPr="00AE5762" w:rsidRDefault="009E3B60" w:rsidP="0063055B">
            <w:pPr>
              <w:rPr>
                <w:sz w:val="10"/>
                <w:szCs w:val="10"/>
              </w:rPr>
            </w:pPr>
          </w:p>
          <w:p w:rsidR="00FA4A29" w:rsidRPr="00AE5762" w:rsidRDefault="00FA4A29" w:rsidP="0063055B">
            <w:pPr>
              <w:rPr>
                <w:sz w:val="10"/>
                <w:szCs w:val="10"/>
              </w:rPr>
            </w:pPr>
            <w:r w:rsidRPr="00AE5762">
              <w:rPr>
                <w:sz w:val="10"/>
                <w:szCs w:val="10"/>
              </w:rPr>
              <w:t>/</w:t>
            </w:r>
          </w:p>
        </w:tc>
        <w:tc>
          <w:tcPr>
            <w:tcW w:w="450" w:type="dxa"/>
          </w:tcPr>
          <w:p w:rsidR="009E3B60" w:rsidRPr="00AE5762" w:rsidRDefault="009E3B60" w:rsidP="0063055B">
            <w:pPr>
              <w:rPr>
                <w:sz w:val="10"/>
                <w:szCs w:val="10"/>
              </w:rPr>
            </w:pPr>
          </w:p>
          <w:p w:rsidR="00FA4A29" w:rsidRPr="00AE5762" w:rsidRDefault="00FA4A29" w:rsidP="0063055B">
            <w:pPr>
              <w:rPr>
                <w:sz w:val="10"/>
                <w:szCs w:val="10"/>
              </w:rPr>
            </w:pPr>
            <w:r w:rsidRPr="00AE5762">
              <w:rPr>
                <w:sz w:val="10"/>
                <w:szCs w:val="10"/>
              </w:rPr>
              <w:t>91.24</w:t>
            </w:r>
          </w:p>
        </w:tc>
        <w:tc>
          <w:tcPr>
            <w:tcW w:w="450" w:type="dxa"/>
          </w:tcPr>
          <w:p w:rsidR="009E3B60" w:rsidRPr="00AE5762" w:rsidRDefault="009E3B60" w:rsidP="0063055B">
            <w:pPr>
              <w:rPr>
                <w:sz w:val="10"/>
                <w:szCs w:val="10"/>
              </w:rPr>
            </w:pPr>
          </w:p>
          <w:p w:rsidR="00FA4A29" w:rsidRPr="00AE5762" w:rsidRDefault="00FA4A29" w:rsidP="0063055B">
            <w:pPr>
              <w:rPr>
                <w:sz w:val="10"/>
                <w:szCs w:val="10"/>
              </w:rPr>
            </w:pPr>
            <w:r w:rsidRPr="00AE5762">
              <w:rPr>
                <w:sz w:val="10"/>
                <w:szCs w:val="10"/>
              </w:rPr>
              <w:t>91.44</w:t>
            </w:r>
          </w:p>
        </w:tc>
        <w:tc>
          <w:tcPr>
            <w:tcW w:w="450" w:type="dxa"/>
          </w:tcPr>
          <w:p w:rsidR="009E3B60" w:rsidRPr="00AE5762" w:rsidRDefault="009E3B60" w:rsidP="0063055B">
            <w:pPr>
              <w:rPr>
                <w:sz w:val="10"/>
                <w:szCs w:val="10"/>
              </w:rPr>
            </w:pPr>
          </w:p>
          <w:p w:rsidR="00FA4A29" w:rsidRPr="00AE5762" w:rsidRDefault="00FA4A29" w:rsidP="0063055B">
            <w:pPr>
              <w:rPr>
                <w:sz w:val="10"/>
                <w:szCs w:val="10"/>
              </w:rPr>
            </w:pPr>
            <w:r w:rsidRPr="00AE5762">
              <w:rPr>
                <w:sz w:val="10"/>
                <w:szCs w:val="10"/>
              </w:rPr>
              <w:t>91.16</w:t>
            </w:r>
          </w:p>
        </w:tc>
        <w:tc>
          <w:tcPr>
            <w:tcW w:w="450" w:type="dxa"/>
          </w:tcPr>
          <w:p w:rsidR="009E3B60" w:rsidRPr="00AE5762" w:rsidRDefault="009E3B60" w:rsidP="0063055B">
            <w:pPr>
              <w:rPr>
                <w:sz w:val="10"/>
                <w:szCs w:val="10"/>
              </w:rPr>
            </w:pPr>
          </w:p>
          <w:p w:rsidR="00FA4A29" w:rsidRPr="00AE5762" w:rsidRDefault="00FA4A29" w:rsidP="0063055B">
            <w:pPr>
              <w:rPr>
                <w:sz w:val="10"/>
                <w:szCs w:val="10"/>
              </w:rPr>
            </w:pPr>
            <w:r w:rsidRPr="00AE5762">
              <w:rPr>
                <w:sz w:val="10"/>
                <w:szCs w:val="10"/>
              </w:rPr>
              <w:t>92.25</w:t>
            </w:r>
          </w:p>
        </w:tc>
        <w:tc>
          <w:tcPr>
            <w:tcW w:w="450" w:type="dxa"/>
          </w:tcPr>
          <w:p w:rsidR="009E3B60" w:rsidRPr="00AE5762" w:rsidRDefault="009E3B60" w:rsidP="0063055B">
            <w:pPr>
              <w:rPr>
                <w:sz w:val="10"/>
                <w:szCs w:val="10"/>
              </w:rPr>
            </w:pPr>
          </w:p>
          <w:p w:rsidR="00FA4A29" w:rsidRPr="00AE5762" w:rsidRDefault="00FA4A29" w:rsidP="0063055B">
            <w:pPr>
              <w:rPr>
                <w:sz w:val="10"/>
                <w:szCs w:val="10"/>
              </w:rPr>
            </w:pPr>
            <w:r w:rsidRPr="00AE5762">
              <w:rPr>
                <w:sz w:val="10"/>
                <w:szCs w:val="10"/>
              </w:rPr>
              <w:t>/</w:t>
            </w:r>
          </w:p>
        </w:tc>
      </w:tr>
      <w:tr w:rsidR="009E3B60" w:rsidRPr="00AE5762" w:rsidTr="0063055B">
        <w:trPr>
          <w:cantSplit/>
          <w:trHeight w:val="422"/>
        </w:trPr>
        <w:tc>
          <w:tcPr>
            <w:tcW w:w="3600" w:type="dxa"/>
          </w:tcPr>
          <w:p w:rsidR="009E3B60" w:rsidRPr="00AE5762" w:rsidRDefault="009E3B60" w:rsidP="009E3B60">
            <w:pPr>
              <w:jc w:val="both"/>
              <w:rPr>
                <w:sz w:val="16"/>
                <w:szCs w:val="16"/>
              </w:rPr>
            </w:pPr>
            <w:r w:rsidRPr="00AE5762">
              <w:rPr>
                <w:sz w:val="16"/>
                <w:szCs w:val="16"/>
              </w:rPr>
              <w:t>analyses potential weaknesses and makes suggestions to improve the quality of management;</w:t>
            </w:r>
          </w:p>
        </w:tc>
        <w:tc>
          <w:tcPr>
            <w:tcW w:w="450" w:type="dxa"/>
          </w:tcPr>
          <w:p w:rsidR="009E3B60" w:rsidRPr="00AE5762" w:rsidRDefault="009E3B60" w:rsidP="0063055B">
            <w:pPr>
              <w:rPr>
                <w:sz w:val="10"/>
                <w:szCs w:val="10"/>
              </w:rPr>
            </w:pPr>
          </w:p>
          <w:p w:rsidR="00FA4A29" w:rsidRPr="00AE5762" w:rsidRDefault="00FA4A29" w:rsidP="0063055B">
            <w:pPr>
              <w:rPr>
                <w:sz w:val="10"/>
                <w:szCs w:val="10"/>
              </w:rPr>
            </w:pPr>
            <w:r w:rsidRPr="00AE5762">
              <w:rPr>
                <w:sz w:val="10"/>
                <w:szCs w:val="10"/>
              </w:rPr>
              <w:t>/</w:t>
            </w:r>
          </w:p>
        </w:tc>
        <w:tc>
          <w:tcPr>
            <w:tcW w:w="450" w:type="dxa"/>
          </w:tcPr>
          <w:p w:rsidR="009E3B60" w:rsidRPr="00AE5762" w:rsidRDefault="009E3B60" w:rsidP="0063055B">
            <w:pPr>
              <w:ind w:left="-110"/>
              <w:rPr>
                <w:sz w:val="10"/>
                <w:szCs w:val="10"/>
              </w:rPr>
            </w:pPr>
          </w:p>
          <w:p w:rsidR="00FA4A29" w:rsidRPr="00AE5762" w:rsidRDefault="00FA4A29" w:rsidP="0063055B">
            <w:pPr>
              <w:ind w:left="-110"/>
              <w:rPr>
                <w:sz w:val="10"/>
                <w:szCs w:val="10"/>
              </w:rPr>
            </w:pPr>
            <w:r w:rsidRPr="00AE5762">
              <w:rPr>
                <w:sz w:val="10"/>
                <w:szCs w:val="10"/>
              </w:rPr>
              <w:t xml:space="preserve">  66.67</w:t>
            </w:r>
          </w:p>
        </w:tc>
        <w:tc>
          <w:tcPr>
            <w:tcW w:w="540" w:type="dxa"/>
          </w:tcPr>
          <w:p w:rsidR="009E3B60" w:rsidRPr="00AE5762" w:rsidRDefault="009E3B60" w:rsidP="0063055B">
            <w:pPr>
              <w:rPr>
                <w:sz w:val="10"/>
                <w:szCs w:val="10"/>
              </w:rPr>
            </w:pPr>
          </w:p>
          <w:p w:rsidR="00FA4A29" w:rsidRPr="00AE5762" w:rsidRDefault="00FA4A29" w:rsidP="0063055B">
            <w:pPr>
              <w:rPr>
                <w:sz w:val="10"/>
                <w:szCs w:val="10"/>
              </w:rPr>
            </w:pPr>
            <w:r w:rsidRPr="00AE5762">
              <w:rPr>
                <w:sz w:val="10"/>
                <w:szCs w:val="10"/>
              </w:rPr>
              <w:t>100.00</w:t>
            </w:r>
          </w:p>
        </w:tc>
        <w:tc>
          <w:tcPr>
            <w:tcW w:w="450" w:type="dxa"/>
          </w:tcPr>
          <w:p w:rsidR="009E3B60" w:rsidRPr="00AE5762" w:rsidRDefault="009E3B60" w:rsidP="0063055B">
            <w:pPr>
              <w:rPr>
                <w:sz w:val="10"/>
                <w:szCs w:val="10"/>
              </w:rPr>
            </w:pPr>
          </w:p>
          <w:p w:rsidR="00FA4A29" w:rsidRPr="00AE5762" w:rsidRDefault="00FA4A29" w:rsidP="0063055B">
            <w:pPr>
              <w:rPr>
                <w:sz w:val="10"/>
                <w:szCs w:val="10"/>
              </w:rPr>
            </w:pPr>
            <w:r w:rsidRPr="00AE5762">
              <w:rPr>
                <w:sz w:val="10"/>
                <w:szCs w:val="10"/>
              </w:rPr>
              <w:t>73.09</w:t>
            </w:r>
          </w:p>
        </w:tc>
        <w:tc>
          <w:tcPr>
            <w:tcW w:w="450" w:type="dxa"/>
          </w:tcPr>
          <w:p w:rsidR="009E3B60" w:rsidRPr="00AE5762" w:rsidRDefault="009E3B60" w:rsidP="0063055B">
            <w:pPr>
              <w:rPr>
                <w:sz w:val="10"/>
                <w:szCs w:val="10"/>
              </w:rPr>
            </w:pPr>
          </w:p>
          <w:p w:rsidR="00FA4A29" w:rsidRPr="00AE5762" w:rsidRDefault="00FA4A29" w:rsidP="0063055B">
            <w:pPr>
              <w:rPr>
                <w:sz w:val="10"/>
                <w:szCs w:val="10"/>
              </w:rPr>
            </w:pPr>
            <w:r w:rsidRPr="00AE5762">
              <w:rPr>
                <w:sz w:val="10"/>
                <w:szCs w:val="10"/>
              </w:rPr>
              <w:t>84.00</w:t>
            </w:r>
          </w:p>
        </w:tc>
        <w:tc>
          <w:tcPr>
            <w:tcW w:w="450" w:type="dxa"/>
          </w:tcPr>
          <w:p w:rsidR="009E3B60" w:rsidRPr="00AE5762" w:rsidRDefault="009E3B60" w:rsidP="0063055B">
            <w:pPr>
              <w:rPr>
                <w:sz w:val="10"/>
                <w:szCs w:val="10"/>
              </w:rPr>
            </w:pPr>
          </w:p>
          <w:p w:rsidR="00FA4A29" w:rsidRPr="00AE5762" w:rsidRDefault="00FA4A29" w:rsidP="0063055B">
            <w:pPr>
              <w:rPr>
                <w:sz w:val="10"/>
                <w:szCs w:val="10"/>
              </w:rPr>
            </w:pPr>
            <w:r w:rsidRPr="00AE5762">
              <w:rPr>
                <w:sz w:val="10"/>
                <w:szCs w:val="10"/>
              </w:rPr>
              <w:t>87.88</w:t>
            </w:r>
          </w:p>
        </w:tc>
        <w:tc>
          <w:tcPr>
            <w:tcW w:w="450" w:type="dxa"/>
          </w:tcPr>
          <w:p w:rsidR="009E3B60" w:rsidRPr="00AE5762" w:rsidRDefault="009E3B60" w:rsidP="0063055B">
            <w:pPr>
              <w:rPr>
                <w:sz w:val="10"/>
                <w:szCs w:val="10"/>
              </w:rPr>
            </w:pPr>
          </w:p>
          <w:p w:rsidR="00FA4A29" w:rsidRPr="00AE5762" w:rsidRDefault="00FA4A29" w:rsidP="0063055B">
            <w:pPr>
              <w:rPr>
                <w:sz w:val="10"/>
                <w:szCs w:val="10"/>
              </w:rPr>
            </w:pPr>
            <w:r w:rsidRPr="00AE5762">
              <w:rPr>
                <w:sz w:val="10"/>
                <w:szCs w:val="10"/>
              </w:rPr>
              <w:t>79.82</w:t>
            </w:r>
          </w:p>
        </w:tc>
        <w:tc>
          <w:tcPr>
            <w:tcW w:w="450" w:type="dxa"/>
          </w:tcPr>
          <w:p w:rsidR="009E3B60" w:rsidRPr="00AE5762" w:rsidRDefault="009E3B60" w:rsidP="0063055B">
            <w:pPr>
              <w:rPr>
                <w:sz w:val="10"/>
                <w:szCs w:val="10"/>
              </w:rPr>
            </w:pPr>
          </w:p>
          <w:p w:rsidR="00FA4A29" w:rsidRPr="00AE5762" w:rsidRDefault="00FA4A29" w:rsidP="0063055B">
            <w:pPr>
              <w:rPr>
                <w:sz w:val="10"/>
                <w:szCs w:val="10"/>
              </w:rPr>
            </w:pPr>
            <w:r w:rsidRPr="00AE5762">
              <w:rPr>
                <w:sz w:val="10"/>
                <w:szCs w:val="10"/>
              </w:rPr>
              <w:t>75.19</w:t>
            </w:r>
          </w:p>
        </w:tc>
        <w:tc>
          <w:tcPr>
            <w:tcW w:w="450" w:type="dxa"/>
          </w:tcPr>
          <w:p w:rsidR="009E3B60" w:rsidRPr="00AE5762" w:rsidRDefault="009E3B60" w:rsidP="0063055B">
            <w:pPr>
              <w:rPr>
                <w:sz w:val="10"/>
                <w:szCs w:val="10"/>
              </w:rPr>
            </w:pPr>
          </w:p>
          <w:p w:rsidR="00FA4A29" w:rsidRPr="00AE5762" w:rsidRDefault="00FA4A29" w:rsidP="0063055B">
            <w:pPr>
              <w:rPr>
                <w:sz w:val="10"/>
                <w:szCs w:val="10"/>
              </w:rPr>
            </w:pPr>
            <w:r w:rsidRPr="00AE5762">
              <w:rPr>
                <w:sz w:val="10"/>
                <w:szCs w:val="10"/>
              </w:rPr>
              <w:t>/</w:t>
            </w:r>
          </w:p>
        </w:tc>
        <w:tc>
          <w:tcPr>
            <w:tcW w:w="450" w:type="dxa"/>
          </w:tcPr>
          <w:p w:rsidR="009E3B60" w:rsidRPr="00AE5762" w:rsidRDefault="009E3B60" w:rsidP="0063055B">
            <w:pPr>
              <w:rPr>
                <w:sz w:val="10"/>
                <w:szCs w:val="10"/>
              </w:rPr>
            </w:pPr>
          </w:p>
          <w:p w:rsidR="00FA4A29" w:rsidRPr="00AE5762" w:rsidRDefault="00FA4A29" w:rsidP="0063055B">
            <w:pPr>
              <w:rPr>
                <w:sz w:val="10"/>
                <w:szCs w:val="10"/>
              </w:rPr>
            </w:pPr>
            <w:r w:rsidRPr="00AE5762">
              <w:rPr>
                <w:sz w:val="10"/>
                <w:szCs w:val="10"/>
              </w:rPr>
              <w:t>67.33</w:t>
            </w:r>
          </w:p>
        </w:tc>
        <w:tc>
          <w:tcPr>
            <w:tcW w:w="450" w:type="dxa"/>
          </w:tcPr>
          <w:p w:rsidR="009E3B60" w:rsidRPr="00AE5762" w:rsidRDefault="009E3B60" w:rsidP="0063055B">
            <w:pPr>
              <w:rPr>
                <w:sz w:val="10"/>
                <w:szCs w:val="10"/>
              </w:rPr>
            </w:pPr>
          </w:p>
          <w:p w:rsidR="00FA4A29" w:rsidRPr="00AE5762" w:rsidRDefault="00FA4A29" w:rsidP="0063055B">
            <w:pPr>
              <w:rPr>
                <w:sz w:val="10"/>
                <w:szCs w:val="10"/>
              </w:rPr>
            </w:pPr>
            <w:r w:rsidRPr="00AE5762">
              <w:rPr>
                <w:sz w:val="10"/>
                <w:szCs w:val="10"/>
              </w:rPr>
              <w:t>70.55</w:t>
            </w:r>
          </w:p>
        </w:tc>
        <w:tc>
          <w:tcPr>
            <w:tcW w:w="450" w:type="dxa"/>
          </w:tcPr>
          <w:p w:rsidR="009E3B60" w:rsidRPr="00AE5762" w:rsidRDefault="009E3B60" w:rsidP="0063055B">
            <w:pPr>
              <w:rPr>
                <w:sz w:val="10"/>
                <w:szCs w:val="10"/>
              </w:rPr>
            </w:pPr>
          </w:p>
          <w:p w:rsidR="00FA4A29" w:rsidRPr="00AE5762" w:rsidRDefault="00FA4A29" w:rsidP="0063055B">
            <w:pPr>
              <w:rPr>
                <w:sz w:val="10"/>
                <w:szCs w:val="10"/>
              </w:rPr>
            </w:pPr>
            <w:r w:rsidRPr="00AE5762">
              <w:rPr>
                <w:sz w:val="10"/>
                <w:szCs w:val="10"/>
              </w:rPr>
              <w:t>68.62</w:t>
            </w:r>
          </w:p>
        </w:tc>
        <w:tc>
          <w:tcPr>
            <w:tcW w:w="450" w:type="dxa"/>
          </w:tcPr>
          <w:p w:rsidR="009E3B60" w:rsidRPr="00AE5762" w:rsidRDefault="009E3B60" w:rsidP="0063055B">
            <w:pPr>
              <w:rPr>
                <w:sz w:val="10"/>
                <w:szCs w:val="10"/>
              </w:rPr>
            </w:pPr>
          </w:p>
          <w:p w:rsidR="00FA4A29" w:rsidRPr="00AE5762" w:rsidRDefault="00FA4A29" w:rsidP="0063055B">
            <w:pPr>
              <w:rPr>
                <w:sz w:val="10"/>
                <w:szCs w:val="10"/>
              </w:rPr>
            </w:pPr>
            <w:r w:rsidRPr="00AE5762">
              <w:rPr>
                <w:sz w:val="10"/>
                <w:szCs w:val="10"/>
              </w:rPr>
              <w:t>72.70</w:t>
            </w:r>
          </w:p>
        </w:tc>
        <w:tc>
          <w:tcPr>
            <w:tcW w:w="450" w:type="dxa"/>
          </w:tcPr>
          <w:p w:rsidR="009E3B60" w:rsidRPr="00AE5762" w:rsidRDefault="009E3B60" w:rsidP="0063055B">
            <w:pPr>
              <w:rPr>
                <w:sz w:val="10"/>
                <w:szCs w:val="10"/>
              </w:rPr>
            </w:pPr>
          </w:p>
          <w:p w:rsidR="00FA4A29" w:rsidRPr="00AE5762" w:rsidRDefault="00FA4A29" w:rsidP="0063055B">
            <w:pPr>
              <w:rPr>
                <w:sz w:val="10"/>
                <w:szCs w:val="10"/>
              </w:rPr>
            </w:pPr>
            <w:r w:rsidRPr="00AE5762">
              <w:rPr>
                <w:sz w:val="10"/>
                <w:szCs w:val="10"/>
              </w:rPr>
              <w:t>/</w:t>
            </w:r>
          </w:p>
        </w:tc>
      </w:tr>
      <w:tr w:rsidR="00FA4A29" w:rsidRPr="00AE5762" w:rsidTr="0063055B">
        <w:trPr>
          <w:cantSplit/>
          <w:trHeight w:val="422"/>
        </w:trPr>
        <w:tc>
          <w:tcPr>
            <w:tcW w:w="3600" w:type="dxa"/>
          </w:tcPr>
          <w:p w:rsidR="00FA4A29" w:rsidRPr="00AE5762" w:rsidRDefault="00FA4A29" w:rsidP="00FA4A29">
            <w:pPr>
              <w:jc w:val="both"/>
              <w:rPr>
                <w:sz w:val="16"/>
                <w:szCs w:val="16"/>
              </w:rPr>
            </w:pPr>
          </w:p>
          <w:p w:rsidR="00FA4A29" w:rsidRPr="00AE5762" w:rsidRDefault="00FA4A29" w:rsidP="00FA4A29">
            <w:pPr>
              <w:jc w:val="both"/>
              <w:rPr>
                <w:sz w:val="16"/>
                <w:szCs w:val="16"/>
              </w:rPr>
            </w:pPr>
            <w:r w:rsidRPr="00AE5762">
              <w:rPr>
                <w:sz w:val="16"/>
                <w:szCs w:val="16"/>
              </w:rPr>
              <w:t>maintains direct communication with internal audit;</w:t>
            </w:r>
          </w:p>
        </w:tc>
        <w:tc>
          <w:tcPr>
            <w:tcW w:w="450" w:type="dxa"/>
          </w:tcPr>
          <w:p w:rsidR="00FA4A29" w:rsidRPr="00AE5762" w:rsidRDefault="00FA4A29" w:rsidP="0063055B">
            <w:pPr>
              <w:rPr>
                <w:sz w:val="10"/>
                <w:szCs w:val="10"/>
              </w:rPr>
            </w:pPr>
          </w:p>
          <w:p w:rsidR="00FA4A29" w:rsidRPr="00AE5762" w:rsidRDefault="00FA4A29" w:rsidP="0063055B">
            <w:pPr>
              <w:rPr>
                <w:sz w:val="10"/>
                <w:szCs w:val="10"/>
              </w:rPr>
            </w:pPr>
            <w:r w:rsidRPr="00AE5762">
              <w:rPr>
                <w:sz w:val="10"/>
                <w:szCs w:val="10"/>
              </w:rPr>
              <w:t>/</w:t>
            </w:r>
          </w:p>
        </w:tc>
        <w:tc>
          <w:tcPr>
            <w:tcW w:w="450" w:type="dxa"/>
          </w:tcPr>
          <w:p w:rsidR="00FA4A29" w:rsidRPr="00AE5762" w:rsidRDefault="00FA4A29" w:rsidP="0063055B">
            <w:pPr>
              <w:ind w:left="-110"/>
              <w:rPr>
                <w:sz w:val="10"/>
                <w:szCs w:val="10"/>
              </w:rPr>
            </w:pPr>
          </w:p>
          <w:p w:rsidR="00FA4A29" w:rsidRPr="00AE5762" w:rsidRDefault="00FA4A29" w:rsidP="0063055B">
            <w:pPr>
              <w:ind w:left="-110"/>
              <w:rPr>
                <w:sz w:val="10"/>
                <w:szCs w:val="10"/>
              </w:rPr>
            </w:pPr>
            <w:r w:rsidRPr="00AE5762">
              <w:rPr>
                <w:sz w:val="10"/>
                <w:szCs w:val="10"/>
              </w:rPr>
              <w:t xml:space="preserve">  0.00</w:t>
            </w:r>
          </w:p>
        </w:tc>
        <w:tc>
          <w:tcPr>
            <w:tcW w:w="540" w:type="dxa"/>
          </w:tcPr>
          <w:p w:rsidR="00FA4A29" w:rsidRPr="00AE5762" w:rsidRDefault="00FA4A29" w:rsidP="0063055B">
            <w:pPr>
              <w:rPr>
                <w:sz w:val="10"/>
                <w:szCs w:val="10"/>
              </w:rPr>
            </w:pPr>
          </w:p>
          <w:p w:rsidR="00FA4A29" w:rsidRPr="00AE5762" w:rsidRDefault="00FA4A29" w:rsidP="0063055B">
            <w:pPr>
              <w:rPr>
                <w:sz w:val="10"/>
                <w:szCs w:val="10"/>
              </w:rPr>
            </w:pPr>
            <w:r w:rsidRPr="00AE5762">
              <w:rPr>
                <w:sz w:val="10"/>
                <w:szCs w:val="10"/>
              </w:rPr>
              <w:t>0.00</w:t>
            </w:r>
          </w:p>
        </w:tc>
        <w:tc>
          <w:tcPr>
            <w:tcW w:w="450" w:type="dxa"/>
          </w:tcPr>
          <w:p w:rsidR="00FA4A29" w:rsidRPr="00AE5762" w:rsidRDefault="00FA4A29" w:rsidP="0063055B">
            <w:pPr>
              <w:rPr>
                <w:sz w:val="10"/>
                <w:szCs w:val="10"/>
              </w:rPr>
            </w:pPr>
          </w:p>
          <w:p w:rsidR="00FA4A29" w:rsidRPr="00AE5762" w:rsidRDefault="00FA4A29" w:rsidP="0063055B">
            <w:pPr>
              <w:rPr>
                <w:sz w:val="10"/>
                <w:szCs w:val="10"/>
              </w:rPr>
            </w:pPr>
            <w:r w:rsidRPr="00AE5762">
              <w:rPr>
                <w:sz w:val="10"/>
                <w:szCs w:val="10"/>
              </w:rPr>
              <w:t>8.23</w:t>
            </w:r>
          </w:p>
        </w:tc>
        <w:tc>
          <w:tcPr>
            <w:tcW w:w="450" w:type="dxa"/>
          </w:tcPr>
          <w:p w:rsidR="00FA4A29" w:rsidRPr="00AE5762" w:rsidRDefault="00FA4A29" w:rsidP="0063055B">
            <w:pPr>
              <w:rPr>
                <w:sz w:val="10"/>
                <w:szCs w:val="10"/>
              </w:rPr>
            </w:pPr>
          </w:p>
          <w:p w:rsidR="00FA4A29" w:rsidRPr="00AE5762" w:rsidRDefault="00FA4A29" w:rsidP="0063055B">
            <w:pPr>
              <w:rPr>
                <w:sz w:val="10"/>
                <w:szCs w:val="10"/>
              </w:rPr>
            </w:pPr>
            <w:r w:rsidRPr="00AE5762">
              <w:rPr>
                <w:sz w:val="10"/>
                <w:szCs w:val="10"/>
              </w:rPr>
              <w:t>60.00</w:t>
            </w:r>
          </w:p>
        </w:tc>
        <w:tc>
          <w:tcPr>
            <w:tcW w:w="450" w:type="dxa"/>
          </w:tcPr>
          <w:p w:rsidR="00FA4A29" w:rsidRPr="00AE5762" w:rsidRDefault="00FA4A29" w:rsidP="0063055B">
            <w:pPr>
              <w:rPr>
                <w:sz w:val="10"/>
                <w:szCs w:val="10"/>
              </w:rPr>
            </w:pPr>
          </w:p>
          <w:p w:rsidR="00FA4A29" w:rsidRPr="00AE5762" w:rsidRDefault="00FA4A29" w:rsidP="0063055B">
            <w:pPr>
              <w:rPr>
                <w:sz w:val="10"/>
                <w:szCs w:val="10"/>
              </w:rPr>
            </w:pPr>
            <w:r w:rsidRPr="00AE5762">
              <w:rPr>
                <w:sz w:val="10"/>
                <w:szCs w:val="10"/>
              </w:rPr>
              <w:t>21.21</w:t>
            </w:r>
          </w:p>
        </w:tc>
        <w:tc>
          <w:tcPr>
            <w:tcW w:w="450" w:type="dxa"/>
          </w:tcPr>
          <w:p w:rsidR="00FA4A29" w:rsidRPr="00AE5762" w:rsidRDefault="00FA4A29" w:rsidP="0063055B">
            <w:pPr>
              <w:rPr>
                <w:sz w:val="10"/>
                <w:szCs w:val="10"/>
              </w:rPr>
            </w:pPr>
          </w:p>
          <w:p w:rsidR="00FA4A29" w:rsidRPr="00AE5762" w:rsidRDefault="00FA4A29" w:rsidP="0063055B">
            <w:pPr>
              <w:rPr>
                <w:sz w:val="10"/>
                <w:szCs w:val="10"/>
              </w:rPr>
            </w:pPr>
            <w:r w:rsidRPr="00AE5762">
              <w:rPr>
                <w:sz w:val="10"/>
                <w:szCs w:val="10"/>
              </w:rPr>
              <w:t>13.00</w:t>
            </w:r>
          </w:p>
        </w:tc>
        <w:tc>
          <w:tcPr>
            <w:tcW w:w="450" w:type="dxa"/>
          </w:tcPr>
          <w:p w:rsidR="00FA4A29" w:rsidRPr="00AE5762" w:rsidRDefault="00FA4A29" w:rsidP="0063055B">
            <w:pPr>
              <w:rPr>
                <w:sz w:val="10"/>
                <w:szCs w:val="10"/>
              </w:rPr>
            </w:pPr>
          </w:p>
          <w:p w:rsidR="00FA4A29" w:rsidRPr="00AE5762" w:rsidRDefault="00FA4A29" w:rsidP="0063055B">
            <w:pPr>
              <w:rPr>
                <w:sz w:val="10"/>
                <w:szCs w:val="10"/>
              </w:rPr>
            </w:pPr>
            <w:r w:rsidRPr="00AE5762">
              <w:rPr>
                <w:sz w:val="10"/>
                <w:szCs w:val="10"/>
              </w:rPr>
              <w:t>10.65</w:t>
            </w:r>
          </w:p>
        </w:tc>
        <w:tc>
          <w:tcPr>
            <w:tcW w:w="450" w:type="dxa"/>
          </w:tcPr>
          <w:p w:rsidR="00FA4A29" w:rsidRPr="00AE5762" w:rsidRDefault="00FA4A29" w:rsidP="0063055B">
            <w:pPr>
              <w:rPr>
                <w:sz w:val="10"/>
                <w:szCs w:val="10"/>
              </w:rPr>
            </w:pPr>
          </w:p>
          <w:p w:rsidR="00FA4A29" w:rsidRPr="00AE5762" w:rsidRDefault="00FA4A29" w:rsidP="0063055B">
            <w:pPr>
              <w:rPr>
                <w:sz w:val="10"/>
                <w:szCs w:val="10"/>
              </w:rPr>
            </w:pPr>
            <w:r w:rsidRPr="00AE5762">
              <w:rPr>
                <w:sz w:val="10"/>
                <w:szCs w:val="10"/>
              </w:rPr>
              <w:t>/</w:t>
            </w:r>
          </w:p>
        </w:tc>
        <w:tc>
          <w:tcPr>
            <w:tcW w:w="450" w:type="dxa"/>
          </w:tcPr>
          <w:p w:rsidR="00FA4A29" w:rsidRPr="00AE5762" w:rsidRDefault="00FA4A29" w:rsidP="0063055B">
            <w:pPr>
              <w:rPr>
                <w:sz w:val="10"/>
                <w:szCs w:val="10"/>
              </w:rPr>
            </w:pPr>
          </w:p>
          <w:p w:rsidR="00FA4A29" w:rsidRPr="00AE5762" w:rsidRDefault="00FA4A29" w:rsidP="0063055B">
            <w:pPr>
              <w:rPr>
                <w:sz w:val="10"/>
                <w:szCs w:val="10"/>
              </w:rPr>
            </w:pPr>
            <w:r w:rsidRPr="00AE5762">
              <w:rPr>
                <w:sz w:val="10"/>
                <w:szCs w:val="10"/>
              </w:rPr>
              <w:t>4.78</w:t>
            </w:r>
          </w:p>
        </w:tc>
        <w:tc>
          <w:tcPr>
            <w:tcW w:w="450" w:type="dxa"/>
          </w:tcPr>
          <w:p w:rsidR="00FA4A29" w:rsidRPr="00AE5762" w:rsidRDefault="00FA4A29" w:rsidP="0063055B">
            <w:pPr>
              <w:rPr>
                <w:sz w:val="10"/>
                <w:szCs w:val="10"/>
              </w:rPr>
            </w:pPr>
          </w:p>
          <w:p w:rsidR="00FA4A29" w:rsidRPr="00AE5762" w:rsidRDefault="00FA4A29" w:rsidP="0063055B">
            <w:pPr>
              <w:rPr>
                <w:sz w:val="10"/>
                <w:szCs w:val="10"/>
              </w:rPr>
            </w:pPr>
            <w:r w:rsidRPr="00AE5762">
              <w:rPr>
                <w:sz w:val="10"/>
                <w:szCs w:val="10"/>
              </w:rPr>
              <w:t>15.07</w:t>
            </w:r>
          </w:p>
        </w:tc>
        <w:tc>
          <w:tcPr>
            <w:tcW w:w="450" w:type="dxa"/>
          </w:tcPr>
          <w:p w:rsidR="00FA4A29" w:rsidRPr="00AE5762" w:rsidRDefault="00FA4A29" w:rsidP="0063055B">
            <w:pPr>
              <w:rPr>
                <w:sz w:val="10"/>
                <w:szCs w:val="10"/>
              </w:rPr>
            </w:pPr>
          </w:p>
          <w:p w:rsidR="00FA4A29" w:rsidRPr="00AE5762" w:rsidRDefault="00FA4A29" w:rsidP="0063055B">
            <w:pPr>
              <w:rPr>
                <w:sz w:val="10"/>
                <w:szCs w:val="10"/>
              </w:rPr>
            </w:pPr>
            <w:r w:rsidRPr="00AE5762">
              <w:rPr>
                <w:sz w:val="10"/>
                <w:szCs w:val="10"/>
              </w:rPr>
              <w:t>8.72</w:t>
            </w:r>
          </w:p>
        </w:tc>
        <w:tc>
          <w:tcPr>
            <w:tcW w:w="450" w:type="dxa"/>
          </w:tcPr>
          <w:p w:rsidR="00FA4A29" w:rsidRPr="00AE5762" w:rsidRDefault="00FA4A29" w:rsidP="0063055B">
            <w:pPr>
              <w:rPr>
                <w:sz w:val="10"/>
                <w:szCs w:val="10"/>
              </w:rPr>
            </w:pPr>
          </w:p>
          <w:p w:rsidR="00FA4A29" w:rsidRPr="00AE5762" w:rsidRDefault="00FA4A29" w:rsidP="0063055B">
            <w:pPr>
              <w:rPr>
                <w:sz w:val="10"/>
                <w:szCs w:val="10"/>
              </w:rPr>
            </w:pPr>
            <w:r w:rsidRPr="00AE5762">
              <w:rPr>
                <w:sz w:val="10"/>
                <w:szCs w:val="10"/>
              </w:rPr>
              <w:t>9.92</w:t>
            </w:r>
          </w:p>
        </w:tc>
        <w:tc>
          <w:tcPr>
            <w:tcW w:w="450" w:type="dxa"/>
          </w:tcPr>
          <w:p w:rsidR="00FA4A29" w:rsidRPr="00AE5762" w:rsidRDefault="00FA4A29" w:rsidP="0063055B">
            <w:pPr>
              <w:rPr>
                <w:sz w:val="10"/>
                <w:szCs w:val="10"/>
              </w:rPr>
            </w:pPr>
          </w:p>
          <w:p w:rsidR="00FA4A29" w:rsidRPr="00AE5762" w:rsidRDefault="00FA4A29" w:rsidP="0063055B">
            <w:pPr>
              <w:rPr>
                <w:sz w:val="10"/>
                <w:szCs w:val="10"/>
              </w:rPr>
            </w:pPr>
            <w:r w:rsidRPr="00AE5762">
              <w:rPr>
                <w:sz w:val="10"/>
                <w:szCs w:val="10"/>
              </w:rPr>
              <w:t>/</w:t>
            </w:r>
          </w:p>
        </w:tc>
      </w:tr>
      <w:tr w:rsidR="00FA4A29" w:rsidRPr="00AE5762" w:rsidTr="0063055B">
        <w:trPr>
          <w:cantSplit/>
          <w:trHeight w:val="422"/>
        </w:trPr>
        <w:tc>
          <w:tcPr>
            <w:tcW w:w="3600" w:type="dxa"/>
          </w:tcPr>
          <w:p w:rsidR="00FA4A29" w:rsidRPr="00AE5762" w:rsidRDefault="00FA4A29" w:rsidP="00FA4A29">
            <w:pPr>
              <w:jc w:val="both"/>
              <w:rPr>
                <w:sz w:val="16"/>
                <w:szCs w:val="16"/>
              </w:rPr>
            </w:pPr>
            <w:r w:rsidRPr="00AE5762">
              <w:rPr>
                <w:sz w:val="16"/>
                <w:szCs w:val="16"/>
              </w:rPr>
              <w:t>maintains direct communication with the internal audit function;</w:t>
            </w:r>
          </w:p>
        </w:tc>
        <w:tc>
          <w:tcPr>
            <w:tcW w:w="450" w:type="dxa"/>
          </w:tcPr>
          <w:p w:rsidR="00FA4A29" w:rsidRPr="00AE5762" w:rsidRDefault="00FA4A29" w:rsidP="0063055B">
            <w:pPr>
              <w:rPr>
                <w:sz w:val="10"/>
                <w:szCs w:val="10"/>
              </w:rPr>
            </w:pPr>
          </w:p>
          <w:p w:rsidR="00FA4A29" w:rsidRPr="00AE5762" w:rsidRDefault="00FA4A29" w:rsidP="0063055B">
            <w:pPr>
              <w:rPr>
                <w:sz w:val="10"/>
                <w:szCs w:val="10"/>
              </w:rPr>
            </w:pPr>
            <w:r w:rsidRPr="00AE5762">
              <w:rPr>
                <w:sz w:val="10"/>
                <w:szCs w:val="10"/>
              </w:rPr>
              <w:t>/</w:t>
            </w:r>
          </w:p>
        </w:tc>
        <w:tc>
          <w:tcPr>
            <w:tcW w:w="450" w:type="dxa"/>
          </w:tcPr>
          <w:p w:rsidR="00FA4A29" w:rsidRPr="00AE5762" w:rsidRDefault="00FA4A29" w:rsidP="0063055B">
            <w:pPr>
              <w:ind w:left="-110"/>
              <w:rPr>
                <w:sz w:val="10"/>
                <w:szCs w:val="10"/>
              </w:rPr>
            </w:pPr>
            <w:r w:rsidRPr="00AE5762">
              <w:rPr>
                <w:sz w:val="10"/>
                <w:szCs w:val="10"/>
              </w:rPr>
              <w:t xml:space="preserve">   </w:t>
            </w:r>
          </w:p>
          <w:p w:rsidR="00FA4A29" w:rsidRPr="00AE5762" w:rsidRDefault="00FA4A29" w:rsidP="0063055B">
            <w:pPr>
              <w:ind w:left="-110"/>
              <w:rPr>
                <w:sz w:val="10"/>
                <w:szCs w:val="10"/>
              </w:rPr>
            </w:pPr>
            <w:r w:rsidRPr="00AE5762">
              <w:rPr>
                <w:sz w:val="10"/>
                <w:szCs w:val="10"/>
              </w:rPr>
              <w:t xml:space="preserve">  0.00</w:t>
            </w:r>
          </w:p>
        </w:tc>
        <w:tc>
          <w:tcPr>
            <w:tcW w:w="540" w:type="dxa"/>
          </w:tcPr>
          <w:p w:rsidR="00FA4A29" w:rsidRPr="00AE5762" w:rsidRDefault="00FA4A29" w:rsidP="0063055B">
            <w:pPr>
              <w:rPr>
                <w:sz w:val="10"/>
                <w:szCs w:val="10"/>
              </w:rPr>
            </w:pPr>
          </w:p>
          <w:p w:rsidR="00FA4A29" w:rsidRPr="00AE5762" w:rsidRDefault="00FA4A29" w:rsidP="0063055B">
            <w:pPr>
              <w:rPr>
                <w:sz w:val="10"/>
                <w:szCs w:val="10"/>
              </w:rPr>
            </w:pPr>
            <w:r w:rsidRPr="00AE5762">
              <w:rPr>
                <w:sz w:val="10"/>
                <w:szCs w:val="10"/>
              </w:rPr>
              <w:t>100.00</w:t>
            </w:r>
          </w:p>
        </w:tc>
        <w:tc>
          <w:tcPr>
            <w:tcW w:w="450" w:type="dxa"/>
          </w:tcPr>
          <w:p w:rsidR="00FA4A29" w:rsidRPr="00AE5762" w:rsidRDefault="00FA4A29" w:rsidP="0063055B">
            <w:pPr>
              <w:rPr>
                <w:sz w:val="10"/>
                <w:szCs w:val="10"/>
              </w:rPr>
            </w:pPr>
          </w:p>
          <w:p w:rsidR="00FA4A29" w:rsidRPr="00AE5762" w:rsidRDefault="00FA4A29" w:rsidP="0063055B">
            <w:pPr>
              <w:rPr>
                <w:sz w:val="10"/>
                <w:szCs w:val="10"/>
              </w:rPr>
            </w:pPr>
            <w:r w:rsidRPr="00AE5762">
              <w:rPr>
                <w:sz w:val="10"/>
                <w:szCs w:val="10"/>
              </w:rPr>
              <w:t>7.23</w:t>
            </w:r>
          </w:p>
        </w:tc>
        <w:tc>
          <w:tcPr>
            <w:tcW w:w="450" w:type="dxa"/>
          </w:tcPr>
          <w:p w:rsidR="00FA4A29" w:rsidRPr="00AE5762" w:rsidRDefault="00FA4A29" w:rsidP="0063055B">
            <w:pPr>
              <w:rPr>
                <w:sz w:val="10"/>
                <w:szCs w:val="10"/>
              </w:rPr>
            </w:pPr>
          </w:p>
          <w:p w:rsidR="00FA4A29" w:rsidRPr="00AE5762" w:rsidRDefault="00FA4A29" w:rsidP="0063055B">
            <w:pPr>
              <w:rPr>
                <w:sz w:val="10"/>
                <w:szCs w:val="10"/>
              </w:rPr>
            </w:pPr>
            <w:r w:rsidRPr="00AE5762">
              <w:rPr>
                <w:sz w:val="10"/>
                <w:szCs w:val="10"/>
              </w:rPr>
              <w:t>52.00</w:t>
            </w:r>
          </w:p>
        </w:tc>
        <w:tc>
          <w:tcPr>
            <w:tcW w:w="450" w:type="dxa"/>
          </w:tcPr>
          <w:p w:rsidR="00FA4A29" w:rsidRPr="00AE5762" w:rsidRDefault="00FA4A29" w:rsidP="0063055B">
            <w:pPr>
              <w:rPr>
                <w:sz w:val="10"/>
                <w:szCs w:val="10"/>
              </w:rPr>
            </w:pPr>
          </w:p>
          <w:p w:rsidR="00FA4A29" w:rsidRPr="00AE5762" w:rsidRDefault="00FA4A29" w:rsidP="0063055B">
            <w:pPr>
              <w:rPr>
                <w:sz w:val="10"/>
                <w:szCs w:val="10"/>
              </w:rPr>
            </w:pPr>
            <w:r w:rsidRPr="00AE5762">
              <w:rPr>
                <w:sz w:val="10"/>
                <w:szCs w:val="10"/>
              </w:rPr>
              <w:t>24.24</w:t>
            </w:r>
          </w:p>
        </w:tc>
        <w:tc>
          <w:tcPr>
            <w:tcW w:w="450" w:type="dxa"/>
          </w:tcPr>
          <w:p w:rsidR="00FA4A29" w:rsidRPr="00AE5762" w:rsidRDefault="00FA4A29" w:rsidP="0063055B">
            <w:pPr>
              <w:rPr>
                <w:sz w:val="10"/>
                <w:szCs w:val="10"/>
              </w:rPr>
            </w:pPr>
          </w:p>
          <w:p w:rsidR="00FA4A29" w:rsidRPr="00AE5762" w:rsidRDefault="00FA4A29" w:rsidP="0063055B">
            <w:pPr>
              <w:rPr>
                <w:sz w:val="10"/>
                <w:szCs w:val="10"/>
              </w:rPr>
            </w:pPr>
            <w:r w:rsidRPr="00AE5762">
              <w:rPr>
                <w:sz w:val="10"/>
                <w:szCs w:val="10"/>
              </w:rPr>
              <w:t>7.62</w:t>
            </w:r>
          </w:p>
        </w:tc>
        <w:tc>
          <w:tcPr>
            <w:tcW w:w="450" w:type="dxa"/>
          </w:tcPr>
          <w:p w:rsidR="00FA4A29" w:rsidRPr="00AE5762" w:rsidRDefault="00FA4A29" w:rsidP="0063055B">
            <w:pPr>
              <w:rPr>
                <w:sz w:val="10"/>
                <w:szCs w:val="10"/>
              </w:rPr>
            </w:pPr>
          </w:p>
          <w:p w:rsidR="00FA4A29" w:rsidRPr="00AE5762" w:rsidRDefault="00FA4A29" w:rsidP="0063055B">
            <w:pPr>
              <w:rPr>
                <w:sz w:val="10"/>
                <w:szCs w:val="10"/>
              </w:rPr>
            </w:pPr>
            <w:r w:rsidRPr="00AE5762">
              <w:rPr>
                <w:sz w:val="10"/>
                <w:szCs w:val="10"/>
              </w:rPr>
              <w:t>9.06</w:t>
            </w:r>
          </w:p>
        </w:tc>
        <w:tc>
          <w:tcPr>
            <w:tcW w:w="450" w:type="dxa"/>
          </w:tcPr>
          <w:p w:rsidR="00FA4A29" w:rsidRPr="00AE5762" w:rsidRDefault="00FA4A29" w:rsidP="0063055B">
            <w:pPr>
              <w:rPr>
                <w:sz w:val="10"/>
                <w:szCs w:val="10"/>
              </w:rPr>
            </w:pPr>
          </w:p>
          <w:p w:rsidR="00FA4A29" w:rsidRPr="00AE5762" w:rsidRDefault="00FA4A29" w:rsidP="0063055B">
            <w:pPr>
              <w:rPr>
                <w:sz w:val="10"/>
                <w:szCs w:val="10"/>
              </w:rPr>
            </w:pPr>
            <w:r w:rsidRPr="00AE5762">
              <w:rPr>
                <w:sz w:val="10"/>
                <w:szCs w:val="10"/>
              </w:rPr>
              <w:t>/</w:t>
            </w:r>
          </w:p>
        </w:tc>
        <w:tc>
          <w:tcPr>
            <w:tcW w:w="450" w:type="dxa"/>
          </w:tcPr>
          <w:p w:rsidR="00FA4A29" w:rsidRPr="00AE5762" w:rsidRDefault="00FA4A29" w:rsidP="0063055B">
            <w:pPr>
              <w:rPr>
                <w:sz w:val="10"/>
                <w:szCs w:val="10"/>
              </w:rPr>
            </w:pPr>
          </w:p>
          <w:p w:rsidR="00FA4A29" w:rsidRPr="00AE5762" w:rsidRDefault="00FA4A29" w:rsidP="0063055B">
            <w:pPr>
              <w:rPr>
                <w:sz w:val="10"/>
                <w:szCs w:val="10"/>
              </w:rPr>
            </w:pPr>
            <w:r w:rsidRPr="00AE5762">
              <w:rPr>
                <w:sz w:val="10"/>
                <w:szCs w:val="10"/>
              </w:rPr>
              <w:t>5.98</w:t>
            </w:r>
          </w:p>
        </w:tc>
        <w:tc>
          <w:tcPr>
            <w:tcW w:w="450" w:type="dxa"/>
          </w:tcPr>
          <w:p w:rsidR="00FA4A29" w:rsidRPr="00AE5762" w:rsidRDefault="00FA4A29" w:rsidP="0063055B">
            <w:pPr>
              <w:rPr>
                <w:sz w:val="10"/>
                <w:szCs w:val="10"/>
              </w:rPr>
            </w:pPr>
          </w:p>
          <w:p w:rsidR="00FA4A29" w:rsidRPr="00AE5762" w:rsidRDefault="00FA4A29" w:rsidP="0063055B">
            <w:pPr>
              <w:rPr>
                <w:sz w:val="10"/>
                <w:szCs w:val="10"/>
              </w:rPr>
            </w:pPr>
            <w:r w:rsidRPr="00AE5762">
              <w:rPr>
                <w:sz w:val="10"/>
                <w:szCs w:val="10"/>
              </w:rPr>
              <w:t>21.58</w:t>
            </w:r>
          </w:p>
        </w:tc>
        <w:tc>
          <w:tcPr>
            <w:tcW w:w="450" w:type="dxa"/>
          </w:tcPr>
          <w:p w:rsidR="00FA4A29" w:rsidRPr="00AE5762" w:rsidRDefault="00FA4A29" w:rsidP="0063055B">
            <w:pPr>
              <w:rPr>
                <w:sz w:val="10"/>
                <w:szCs w:val="10"/>
              </w:rPr>
            </w:pPr>
          </w:p>
          <w:p w:rsidR="00FA4A29" w:rsidRPr="00AE5762" w:rsidRDefault="00FA4A29" w:rsidP="0063055B">
            <w:pPr>
              <w:rPr>
                <w:sz w:val="10"/>
                <w:szCs w:val="10"/>
              </w:rPr>
            </w:pPr>
            <w:r w:rsidRPr="00AE5762">
              <w:rPr>
                <w:sz w:val="10"/>
                <w:szCs w:val="10"/>
              </w:rPr>
              <w:t>11.83</w:t>
            </w:r>
          </w:p>
        </w:tc>
        <w:tc>
          <w:tcPr>
            <w:tcW w:w="450" w:type="dxa"/>
          </w:tcPr>
          <w:p w:rsidR="00FA4A29" w:rsidRPr="00AE5762" w:rsidRDefault="00FA4A29" w:rsidP="0063055B">
            <w:pPr>
              <w:rPr>
                <w:sz w:val="10"/>
                <w:szCs w:val="10"/>
              </w:rPr>
            </w:pPr>
          </w:p>
          <w:p w:rsidR="00FA4A29" w:rsidRPr="00AE5762" w:rsidRDefault="00FA4A29" w:rsidP="0063055B">
            <w:pPr>
              <w:rPr>
                <w:sz w:val="10"/>
                <w:szCs w:val="10"/>
              </w:rPr>
            </w:pPr>
            <w:r w:rsidRPr="00AE5762">
              <w:rPr>
                <w:sz w:val="10"/>
                <w:szCs w:val="10"/>
              </w:rPr>
              <w:t>10.11</w:t>
            </w:r>
          </w:p>
        </w:tc>
        <w:tc>
          <w:tcPr>
            <w:tcW w:w="450" w:type="dxa"/>
          </w:tcPr>
          <w:p w:rsidR="00FA4A29" w:rsidRPr="00AE5762" w:rsidRDefault="00FA4A29" w:rsidP="0063055B">
            <w:pPr>
              <w:rPr>
                <w:sz w:val="10"/>
                <w:szCs w:val="10"/>
              </w:rPr>
            </w:pPr>
          </w:p>
          <w:p w:rsidR="00FA4A29" w:rsidRPr="00AE5762" w:rsidRDefault="00FA4A29" w:rsidP="0063055B">
            <w:pPr>
              <w:rPr>
                <w:sz w:val="10"/>
                <w:szCs w:val="10"/>
              </w:rPr>
            </w:pPr>
            <w:r w:rsidRPr="00AE5762">
              <w:rPr>
                <w:sz w:val="10"/>
                <w:szCs w:val="10"/>
              </w:rPr>
              <w:t>/</w:t>
            </w:r>
          </w:p>
        </w:tc>
      </w:tr>
      <w:tr w:rsidR="00FA4A29" w:rsidRPr="00AE5762" w:rsidTr="0063055B">
        <w:trPr>
          <w:cantSplit/>
          <w:trHeight w:val="422"/>
        </w:trPr>
        <w:tc>
          <w:tcPr>
            <w:tcW w:w="3600" w:type="dxa"/>
          </w:tcPr>
          <w:p w:rsidR="00FA4A29" w:rsidRPr="00AE5762" w:rsidRDefault="00FA4A29" w:rsidP="00FA4A29">
            <w:pPr>
              <w:jc w:val="both"/>
              <w:rPr>
                <w:sz w:val="16"/>
                <w:szCs w:val="16"/>
              </w:rPr>
            </w:pPr>
            <w:r w:rsidRPr="00AE5762">
              <w:rPr>
                <w:sz w:val="16"/>
                <w:szCs w:val="16"/>
              </w:rPr>
              <w:t>monitors, in particular, areas of high risk (transactions with a high monetary value, complex transactions, etc.);</w:t>
            </w:r>
          </w:p>
        </w:tc>
        <w:tc>
          <w:tcPr>
            <w:tcW w:w="450" w:type="dxa"/>
          </w:tcPr>
          <w:p w:rsidR="00FA4A29" w:rsidRPr="00AE5762" w:rsidRDefault="00FA4A29" w:rsidP="0063055B">
            <w:pPr>
              <w:rPr>
                <w:sz w:val="10"/>
                <w:szCs w:val="10"/>
              </w:rPr>
            </w:pPr>
          </w:p>
          <w:p w:rsidR="00FA4A29" w:rsidRPr="00AE5762" w:rsidRDefault="00FA4A29" w:rsidP="0063055B">
            <w:pPr>
              <w:rPr>
                <w:sz w:val="10"/>
                <w:szCs w:val="10"/>
              </w:rPr>
            </w:pPr>
            <w:r w:rsidRPr="00AE5762">
              <w:rPr>
                <w:sz w:val="10"/>
                <w:szCs w:val="10"/>
              </w:rPr>
              <w:t>/</w:t>
            </w:r>
          </w:p>
        </w:tc>
        <w:tc>
          <w:tcPr>
            <w:tcW w:w="450" w:type="dxa"/>
          </w:tcPr>
          <w:p w:rsidR="00FA4A29" w:rsidRPr="00AE5762" w:rsidRDefault="00FA4A29" w:rsidP="0063055B">
            <w:pPr>
              <w:ind w:left="-110"/>
              <w:rPr>
                <w:sz w:val="10"/>
                <w:szCs w:val="10"/>
              </w:rPr>
            </w:pPr>
            <w:r w:rsidRPr="00AE5762">
              <w:rPr>
                <w:sz w:val="10"/>
                <w:szCs w:val="10"/>
              </w:rPr>
              <w:t xml:space="preserve">  </w:t>
            </w:r>
          </w:p>
          <w:p w:rsidR="00FA4A29" w:rsidRPr="00AE5762" w:rsidRDefault="00FA4A29" w:rsidP="0063055B">
            <w:pPr>
              <w:ind w:left="-110"/>
              <w:rPr>
                <w:sz w:val="10"/>
                <w:szCs w:val="10"/>
              </w:rPr>
            </w:pPr>
            <w:r w:rsidRPr="00AE5762">
              <w:rPr>
                <w:sz w:val="10"/>
                <w:szCs w:val="10"/>
              </w:rPr>
              <w:t xml:space="preserve">  33.33</w:t>
            </w:r>
          </w:p>
        </w:tc>
        <w:tc>
          <w:tcPr>
            <w:tcW w:w="540" w:type="dxa"/>
          </w:tcPr>
          <w:p w:rsidR="00FA4A29" w:rsidRPr="00AE5762" w:rsidRDefault="00FA4A29" w:rsidP="0063055B">
            <w:pPr>
              <w:rPr>
                <w:sz w:val="10"/>
                <w:szCs w:val="10"/>
              </w:rPr>
            </w:pPr>
          </w:p>
          <w:p w:rsidR="00FA4A29" w:rsidRPr="00AE5762" w:rsidRDefault="00FA4A29" w:rsidP="0063055B">
            <w:pPr>
              <w:rPr>
                <w:sz w:val="10"/>
                <w:szCs w:val="10"/>
              </w:rPr>
            </w:pPr>
            <w:r w:rsidRPr="00AE5762">
              <w:rPr>
                <w:sz w:val="10"/>
                <w:szCs w:val="10"/>
              </w:rPr>
              <w:t>100.00</w:t>
            </w:r>
          </w:p>
        </w:tc>
        <w:tc>
          <w:tcPr>
            <w:tcW w:w="450" w:type="dxa"/>
          </w:tcPr>
          <w:p w:rsidR="00FA4A29" w:rsidRPr="00AE5762" w:rsidRDefault="00FA4A29" w:rsidP="0063055B">
            <w:pPr>
              <w:rPr>
                <w:sz w:val="10"/>
                <w:szCs w:val="10"/>
              </w:rPr>
            </w:pPr>
          </w:p>
          <w:p w:rsidR="00FA4A29" w:rsidRPr="00AE5762" w:rsidRDefault="00FA4A29" w:rsidP="0063055B">
            <w:pPr>
              <w:rPr>
                <w:sz w:val="10"/>
                <w:szCs w:val="10"/>
              </w:rPr>
            </w:pPr>
            <w:r w:rsidRPr="00AE5762">
              <w:rPr>
                <w:sz w:val="10"/>
                <w:szCs w:val="10"/>
              </w:rPr>
              <w:t>42.29</w:t>
            </w:r>
          </w:p>
        </w:tc>
        <w:tc>
          <w:tcPr>
            <w:tcW w:w="450" w:type="dxa"/>
          </w:tcPr>
          <w:p w:rsidR="00FA4A29" w:rsidRPr="00AE5762" w:rsidRDefault="00FA4A29" w:rsidP="0063055B">
            <w:pPr>
              <w:rPr>
                <w:sz w:val="10"/>
                <w:szCs w:val="10"/>
              </w:rPr>
            </w:pPr>
          </w:p>
          <w:p w:rsidR="00FA4A29" w:rsidRPr="00AE5762" w:rsidRDefault="00FA4A29" w:rsidP="0063055B">
            <w:pPr>
              <w:rPr>
                <w:sz w:val="10"/>
                <w:szCs w:val="10"/>
              </w:rPr>
            </w:pPr>
            <w:r w:rsidRPr="00AE5762">
              <w:rPr>
                <w:sz w:val="10"/>
                <w:szCs w:val="10"/>
              </w:rPr>
              <w:t>68.00</w:t>
            </w:r>
          </w:p>
        </w:tc>
        <w:tc>
          <w:tcPr>
            <w:tcW w:w="450" w:type="dxa"/>
          </w:tcPr>
          <w:p w:rsidR="00FA4A29" w:rsidRPr="00AE5762" w:rsidRDefault="00FA4A29" w:rsidP="0063055B">
            <w:pPr>
              <w:rPr>
                <w:sz w:val="10"/>
                <w:szCs w:val="10"/>
              </w:rPr>
            </w:pPr>
          </w:p>
          <w:p w:rsidR="00FA4A29" w:rsidRPr="00AE5762" w:rsidRDefault="00FA4A29" w:rsidP="0063055B">
            <w:pPr>
              <w:rPr>
                <w:sz w:val="10"/>
                <w:szCs w:val="10"/>
              </w:rPr>
            </w:pPr>
            <w:r w:rsidRPr="00AE5762">
              <w:rPr>
                <w:sz w:val="10"/>
                <w:szCs w:val="10"/>
              </w:rPr>
              <w:t>63.64</w:t>
            </w:r>
          </w:p>
        </w:tc>
        <w:tc>
          <w:tcPr>
            <w:tcW w:w="450" w:type="dxa"/>
          </w:tcPr>
          <w:p w:rsidR="00FA4A29" w:rsidRPr="00AE5762" w:rsidRDefault="00FA4A29" w:rsidP="0063055B">
            <w:pPr>
              <w:rPr>
                <w:sz w:val="10"/>
                <w:szCs w:val="10"/>
              </w:rPr>
            </w:pPr>
          </w:p>
          <w:p w:rsidR="00FA4A29" w:rsidRPr="00AE5762" w:rsidRDefault="00FA4A29" w:rsidP="0063055B">
            <w:pPr>
              <w:rPr>
                <w:sz w:val="10"/>
                <w:szCs w:val="10"/>
              </w:rPr>
            </w:pPr>
            <w:r w:rsidRPr="00AE5762">
              <w:rPr>
                <w:sz w:val="10"/>
                <w:szCs w:val="10"/>
              </w:rPr>
              <w:t>50.22</w:t>
            </w:r>
          </w:p>
        </w:tc>
        <w:tc>
          <w:tcPr>
            <w:tcW w:w="450" w:type="dxa"/>
          </w:tcPr>
          <w:p w:rsidR="00FA4A29" w:rsidRPr="00AE5762" w:rsidRDefault="00FA4A29" w:rsidP="0063055B">
            <w:pPr>
              <w:rPr>
                <w:sz w:val="10"/>
                <w:szCs w:val="10"/>
              </w:rPr>
            </w:pPr>
          </w:p>
          <w:p w:rsidR="00FA4A29" w:rsidRPr="00AE5762" w:rsidRDefault="00FA4A29" w:rsidP="0063055B">
            <w:pPr>
              <w:rPr>
                <w:sz w:val="10"/>
                <w:szCs w:val="10"/>
              </w:rPr>
            </w:pPr>
            <w:r w:rsidRPr="00AE5762">
              <w:rPr>
                <w:sz w:val="10"/>
                <w:szCs w:val="10"/>
              </w:rPr>
              <w:t>49.01</w:t>
            </w:r>
          </w:p>
        </w:tc>
        <w:tc>
          <w:tcPr>
            <w:tcW w:w="450" w:type="dxa"/>
          </w:tcPr>
          <w:p w:rsidR="00FA4A29" w:rsidRPr="00AE5762" w:rsidRDefault="00FA4A29" w:rsidP="0063055B">
            <w:pPr>
              <w:rPr>
                <w:sz w:val="10"/>
                <w:szCs w:val="10"/>
              </w:rPr>
            </w:pPr>
          </w:p>
          <w:p w:rsidR="00FA4A29" w:rsidRPr="00AE5762" w:rsidRDefault="00FA4A29" w:rsidP="0063055B">
            <w:pPr>
              <w:rPr>
                <w:sz w:val="10"/>
                <w:szCs w:val="10"/>
              </w:rPr>
            </w:pPr>
            <w:r w:rsidRPr="00AE5762">
              <w:rPr>
                <w:sz w:val="10"/>
                <w:szCs w:val="10"/>
              </w:rPr>
              <w:t>/</w:t>
            </w:r>
          </w:p>
        </w:tc>
        <w:tc>
          <w:tcPr>
            <w:tcW w:w="450" w:type="dxa"/>
          </w:tcPr>
          <w:p w:rsidR="00FA4A29" w:rsidRPr="00AE5762" w:rsidRDefault="00FA4A29" w:rsidP="0063055B">
            <w:pPr>
              <w:rPr>
                <w:sz w:val="10"/>
                <w:szCs w:val="10"/>
              </w:rPr>
            </w:pPr>
          </w:p>
          <w:p w:rsidR="00FA4A29" w:rsidRPr="00AE5762" w:rsidRDefault="00FA4A29" w:rsidP="0063055B">
            <w:pPr>
              <w:rPr>
                <w:sz w:val="10"/>
                <w:szCs w:val="10"/>
              </w:rPr>
            </w:pPr>
            <w:r w:rsidRPr="00AE5762">
              <w:rPr>
                <w:sz w:val="10"/>
                <w:szCs w:val="10"/>
              </w:rPr>
              <w:t>34.46</w:t>
            </w:r>
          </w:p>
        </w:tc>
        <w:tc>
          <w:tcPr>
            <w:tcW w:w="450" w:type="dxa"/>
          </w:tcPr>
          <w:p w:rsidR="00FA4A29" w:rsidRPr="00AE5762" w:rsidRDefault="00FA4A29" w:rsidP="0063055B">
            <w:pPr>
              <w:rPr>
                <w:sz w:val="10"/>
                <w:szCs w:val="10"/>
              </w:rPr>
            </w:pPr>
          </w:p>
          <w:p w:rsidR="00FA4A29" w:rsidRPr="00AE5762" w:rsidRDefault="00FA4A29" w:rsidP="0063055B">
            <w:pPr>
              <w:rPr>
                <w:sz w:val="10"/>
                <w:szCs w:val="10"/>
              </w:rPr>
            </w:pPr>
            <w:r w:rsidRPr="00AE5762">
              <w:rPr>
                <w:sz w:val="10"/>
                <w:szCs w:val="10"/>
              </w:rPr>
              <w:t>54.45</w:t>
            </w:r>
          </w:p>
        </w:tc>
        <w:tc>
          <w:tcPr>
            <w:tcW w:w="450" w:type="dxa"/>
          </w:tcPr>
          <w:p w:rsidR="00FA4A29" w:rsidRPr="00AE5762" w:rsidRDefault="00FA4A29" w:rsidP="0063055B">
            <w:pPr>
              <w:rPr>
                <w:sz w:val="10"/>
                <w:szCs w:val="10"/>
              </w:rPr>
            </w:pPr>
          </w:p>
          <w:p w:rsidR="00FA4A29" w:rsidRPr="00AE5762" w:rsidRDefault="00FA4A29" w:rsidP="0063055B">
            <w:pPr>
              <w:rPr>
                <w:sz w:val="10"/>
                <w:szCs w:val="10"/>
              </w:rPr>
            </w:pPr>
            <w:r w:rsidRPr="00AE5762">
              <w:rPr>
                <w:sz w:val="10"/>
                <w:szCs w:val="10"/>
              </w:rPr>
              <w:t>41.97</w:t>
            </w:r>
          </w:p>
          <w:p w:rsidR="00FA4A29" w:rsidRPr="00AE5762" w:rsidRDefault="00FA4A29" w:rsidP="0063055B">
            <w:pPr>
              <w:rPr>
                <w:sz w:val="10"/>
                <w:szCs w:val="10"/>
              </w:rPr>
            </w:pPr>
          </w:p>
        </w:tc>
        <w:tc>
          <w:tcPr>
            <w:tcW w:w="450" w:type="dxa"/>
          </w:tcPr>
          <w:p w:rsidR="00FA4A29" w:rsidRPr="00AE5762" w:rsidRDefault="00FA4A29" w:rsidP="0063055B">
            <w:pPr>
              <w:rPr>
                <w:sz w:val="10"/>
                <w:szCs w:val="10"/>
              </w:rPr>
            </w:pPr>
          </w:p>
          <w:p w:rsidR="00FA4A29" w:rsidRPr="00AE5762" w:rsidRDefault="00FA4A29" w:rsidP="0063055B">
            <w:pPr>
              <w:rPr>
                <w:sz w:val="10"/>
                <w:szCs w:val="10"/>
              </w:rPr>
            </w:pPr>
            <w:r w:rsidRPr="00AE5762">
              <w:rPr>
                <w:sz w:val="10"/>
                <w:szCs w:val="10"/>
              </w:rPr>
              <w:t>46.34</w:t>
            </w:r>
          </w:p>
        </w:tc>
        <w:tc>
          <w:tcPr>
            <w:tcW w:w="450" w:type="dxa"/>
          </w:tcPr>
          <w:p w:rsidR="00FA4A29" w:rsidRPr="00AE5762" w:rsidRDefault="00FA4A29" w:rsidP="0063055B">
            <w:pPr>
              <w:rPr>
                <w:sz w:val="10"/>
                <w:szCs w:val="10"/>
              </w:rPr>
            </w:pPr>
          </w:p>
          <w:p w:rsidR="00FA4A29" w:rsidRPr="00AE5762" w:rsidRDefault="00FA4A29" w:rsidP="0063055B">
            <w:pPr>
              <w:rPr>
                <w:sz w:val="10"/>
                <w:szCs w:val="10"/>
              </w:rPr>
            </w:pPr>
            <w:r w:rsidRPr="00AE5762">
              <w:rPr>
                <w:sz w:val="10"/>
                <w:szCs w:val="10"/>
              </w:rPr>
              <w:t>/</w:t>
            </w:r>
          </w:p>
        </w:tc>
      </w:tr>
      <w:tr w:rsidR="00FA4A29" w:rsidRPr="00AE5762" w:rsidTr="0063055B">
        <w:trPr>
          <w:cantSplit/>
          <w:trHeight w:val="422"/>
        </w:trPr>
        <w:tc>
          <w:tcPr>
            <w:tcW w:w="3600" w:type="dxa"/>
          </w:tcPr>
          <w:p w:rsidR="00FA4A29" w:rsidRPr="00AE5762" w:rsidRDefault="00FA4A29" w:rsidP="00FA4A29">
            <w:pPr>
              <w:jc w:val="both"/>
              <w:rPr>
                <w:sz w:val="16"/>
                <w:szCs w:val="16"/>
              </w:rPr>
            </w:pPr>
          </w:p>
          <w:p w:rsidR="00FA4A29" w:rsidRPr="00AE5762" w:rsidRDefault="00FA4A29" w:rsidP="00FA4A29">
            <w:pPr>
              <w:jc w:val="both"/>
              <w:rPr>
                <w:sz w:val="16"/>
                <w:szCs w:val="16"/>
              </w:rPr>
            </w:pPr>
            <w:r w:rsidRPr="00AE5762">
              <w:rPr>
                <w:sz w:val="16"/>
                <w:szCs w:val="16"/>
              </w:rPr>
              <w:t>none of the above.</w:t>
            </w:r>
          </w:p>
        </w:tc>
        <w:tc>
          <w:tcPr>
            <w:tcW w:w="450" w:type="dxa"/>
          </w:tcPr>
          <w:p w:rsidR="00FA4A29" w:rsidRPr="00AE5762" w:rsidRDefault="00FA4A29" w:rsidP="0063055B">
            <w:pPr>
              <w:rPr>
                <w:sz w:val="10"/>
                <w:szCs w:val="10"/>
              </w:rPr>
            </w:pPr>
          </w:p>
          <w:p w:rsidR="00FA4A29" w:rsidRPr="00AE5762" w:rsidRDefault="00FA4A29" w:rsidP="0063055B">
            <w:pPr>
              <w:rPr>
                <w:sz w:val="10"/>
                <w:szCs w:val="10"/>
              </w:rPr>
            </w:pPr>
            <w:r w:rsidRPr="00AE5762">
              <w:rPr>
                <w:sz w:val="10"/>
                <w:szCs w:val="10"/>
              </w:rPr>
              <w:t>/</w:t>
            </w:r>
          </w:p>
        </w:tc>
        <w:tc>
          <w:tcPr>
            <w:tcW w:w="450" w:type="dxa"/>
          </w:tcPr>
          <w:p w:rsidR="00FA4A29" w:rsidRPr="00AE5762" w:rsidRDefault="00FA4A29" w:rsidP="0063055B">
            <w:pPr>
              <w:ind w:left="-110"/>
              <w:rPr>
                <w:sz w:val="10"/>
                <w:szCs w:val="10"/>
              </w:rPr>
            </w:pPr>
            <w:r w:rsidRPr="00AE5762">
              <w:rPr>
                <w:sz w:val="10"/>
                <w:szCs w:val="10"/>
              </w:rPr>
              <w:t xml:space="preserve">  </w:t>
            </w:r>
          </w:p>
          <w:p w:rsidR="00FA4A29" w:rsidRPr="00AE5762" w:rsidRDefault="00FA4A29" w:rsidP="0063055B">
            <w:pPr>
              <w:ind w:left="-110"/>
              <w:rPr>
                <w:sz w:val="10"/>
                <w:szCs w:val="10"/>
              </w:rPr>
            </w:pPr>
            <w:r w:rsidRPr="00AE5762">
              <w:rPr>
                <w:sz w:val="10"/>
                <w:szCs w:val="10"/>
              </w:rPr>
              <w:t xml:space="preserve">  0.00</w:t>
            </w:r>
          </w:p>
          <w:p w:rsidR="00FA4A29" w:rsidRPr="00AE5762" w:rsidRDefault="00FA4A29" w:rsidP="0063055B">
            <w:pPr>
              <w:ind w:left="-110"/>
              <w:rPr>
                <w:sz w:val="10"/>
                <w:szCs w:val="10"/>
              </w:rPr>
            </w:pPr>
            <w:r w:rsidRPr="00AE5762">
              <w:rPr>
                <w:sz w:val="10"/>
                <w:szCs w:val="10"/>
              </w:rPr>
              <w:t xml:space="preserve">  </w:t>
            </w:r>
          </w:p>
        </w:tc>
        <w:tc>
          <w:tcPr>
            <w:tcW w:w="540" w:type="dxa"/>
          </w:tcPr>
          <w:p w:rsidR="00FA4A29" w:rsidRPr="00AE5762" w:rsidRDefault="00FA4A29" w:rsidP="0063055B">
            <w:pPr>
              <w:rPr>
                <w:sz w:val="10"/>
                <w:szCs w:val="10"/>
              </w:rPr>
            </w:pPr>
          </w:p>
          <w:p w:rsidR="00FA4A29" w:rsidRPr="00AE5762" w:rsidRDefault="00FA4A29" w:rsidP="0063055B">
            <w:pPr>
              <w:rPr>
                <w:sz w:val="10"/>
                <w:szCs w:val="10"/>
              </w:rPr>
            </w:pPr>
            <w:r w:rsidRPr="00AE5762">
              <w:rPr>
                <w:sz w:val="10"/>
                <w:szCs w:val="10"/>
              </w:rPr>
              <w:t>0.00</w:t>
            </w:r>
          </w:p>
        </w:tc>
        <w:tc>
          <w:tcPr>
            <w:tcW w:w="450" w:type="dxa"/>
          </w:tcPr>
          <w:p w:rsidR="00FA4A29" w:rsidRPr="00AE5762" w:rsidRDefault="00FA4A29" w:rsidP="0063055B">
            <w:pPr>
              <w:rPr>
                <w:sz w:val="10"/>
                <w:szCs w:val="10"/>
              </w:rPr>
            </w:pPr>
          </w:p>
          <w:p w:rsidR="00FA4A29" w:rsidRPr="00AE5762" w:rsidRDefault="00FA4A29" w:rsidP="0063055B">
            <w:pPr>
              <w:rPr>
                <w:sz w:val="10"/>
                <w:szCs w:val="10"/>
              </w:rPr>
            </w:pPr>
            <w:r w:rsidRPr="00AE5762">
              <w:rPr>
                <w:sz w:val="10"/>
                <w:szCs w:val="10"/>
              </w:rPr>
              <w:t>0.00</w:t>
            </w:r>
          </w:p>
        </w:tc>
        <w:tc>
          <w:tcPr>
            <w:tcW w:w="450" w:type="dxa"/>
          </w:tcPr>
          <w:p w:rsidR="00FA4A29" w:rsidRPr="00AE5762" w:rsidRDefault="00FA4A29" w:rsidP="0063055B">
            <w:pPr>
              <w:rPr>
                <w:sz w:val="10"/>
                <w:szCs w:val="10"/>
              </w:rPr>
            </w:pPr>
          </w:p>
          <w:p w:rsidR="00FA4A29" w:rsidRPr="00AE5762" w:rsidRDefault="00FA4A29" w:rsidP="0063055B">
            <w:pPr>
              <w:rPr>
                <w:sz w:val="10"/>
                <w:szCs w:val="10"/>
              </w:rPr>
            </w:pPr>
            <w:r w:rsidRPr="00AE5762">
              <w:rPr>
                <w:sz w:val="10"/>
                <w:szCs w:val="10"/>
              </w:rPr>
              <w:t>0.00</w:t>
            </w:r>
          </w:p>
        </w:tc>
        <w:tc>
          <w:tcPr>
            <w:tcW w:w="450" w:type="dxa"/>
          </w:tcPr>
          <w:p w:rsidR="00FA4A29" w:rsidRPr="00AE5762" w:rsidRDefault="00FA4A29" w:rsidP="0063055B">
            <w:pPr>
              <w:rPr>
                <w:sz w:val="10"/>
                <w:szCs w:val="10"/>
              </w:rPr>
            </w:pPr>
          </w:p>
          <w:p w:rsidR="00FA4A29" w:rsidRPr="00AE5762" w:rsidRDefault="00FA4A29" w:rsidP="0063055B">
            <w:pPr>
              <w:rPr>
                <w:sz w:val="10"/>
                <w:szCs w:val="10"/>
              </w:rPr>
            </w:pPr>
            <w:r w:rsidRPr="00AE5762">
              <w:rPr>
                <w:sz w:val="10"/>
                <w:szCs w:val="10"/>
              </w:rPr>
              <w:t>0.00</w:t>
            </w:r>
          </w:p>
        </w:tc>
        <w:tc>
          <w:tcPr>
            <w:tcW w:w="450" w:type="dxa"/>
          </w:tcPr>
          <w:p w:rsidR="00FA4A29" w:rsidRPr="00AE5762" w:rsidRDefault="00FA4A29" w:rsidP="0063055B">
            <w:pPr>
              <w:rPr>
                <w:sz w:val="10"/>
                <w:szCs w:val="10"/>
              </w:rPr>
            </w:pPr>
          </w:p>
          <w:p w:rsidR="00FA4A29" w:rsidRPr="00AE5762" w:rsidRDefault="00FA4A29" w:rsidP="0063055B">
            <w:pPr>
              <w:rPr>
                <w:sz w:val="10"/>
                <w:szCs w:val="10"/>
              </w:rPr>
            </w:pPr>
            <w:r w:rsidRPr="00AE5762">
              <w:rPr>
                <w:sz w:val="10"/>
                <w:szCs w:val="10"/>
              </w:rPr>
              <w:t>0.00</w:t>
            </w:r>
          </w:p>
        </w:tc>
        <w:tc>
          <w:tcPr>
            <w:tcW w:w="450" w:type="dxa"/>
          </w:tcPr>
          <w:p w:rsidR="00FA4A29" w:rsidRPr="00AE5762" w:rsidRDefault="00FA4A29" w:rsidP="0063055B">
            <w:pPr>
              <w:rPr>
                <w:sz w:val="10"/>
                <w:szCs w:val="10"/>
              </w:rPr>
            </w:pPr>
          </w:p>
          <w:p w:rsidR="00FA4A29" w:rsidRPr="00AE5762" w:rsidRDefault="00FA4A29" w:rsidP="0063055B">
            <w:pPr>
              <w:rPr>
                <w:sz w:val="10"/>
                <w:szCs w:val="10"/>
              </w:rPr>
            </w:pPr>
            <w:r w:rsidRPr="00AE5762">
              <w:rPr>
                <w:sz w:val="10"/>
                <w:szCs w:val="10"/>
              </w:rPr>
              <w:t>0.00</w:t>
            </w:r>
          </w:p>
        </w:tc>
        <w:tc>
          <w:tcPr>
            <w:tcW w:w="450" w:type="dxa"/>
          </w:tcPr>
          <w:p w:rsidR="00FA4A29" w:rsidRPr="00AE5762" w:rsidRDefault="00FA4A29" w:rsidP="0063055B">
            <w:pPr>
              <w:rPr>
                <w:sz w:val="10"/>
                <w:szCs w:val="10"/>
              </w:rPr>
            </w:pPr>
          </w:p>
          <w:p w:rsidR="00FA4A29" w:rsidRPr="00AE5762" w:rsidRDefault="00FA4A29" w:rsidP="0063055B">
            <w:pPr>
              <w:rPr>
                <w:sz w:val="10"/>
                <w:szCs w:val="10"/>
              </w:rPr>
            </w:pPr>
            <w:r w:rsidRPr="00AE5762">
              <w:rPr>
                <w:sz w:val="10"/>
                <w:szCs w:val="10"/>
              </w:rPr>
              <w:t>/</w:t>
            </w:r>
          </w:p>
        </w:tc>
        <w:tc>
          <w:tcPr>
            <w:tcW w:w="450" w:type="dxa"/>
          </w:tcPr>
          <w:p w:rsidR="00FA4A29" w:rsidRPr="00AE5762" w:rsidRDefault="00FA4A29" w:rsidP="0063055B">
            <w:pPr>
              <w:rPr>
                <w:sz w:val="10"/>
                <w:szCs w:val="10"/>
              </w:rPr>
            </w:pPr>
          </w:p>
          <w:p w:rsidR="00FA4A29" w:rsidRPr="00AE5762" w:rsidRDefault="00FA4A29" w:rsidP="0063055B">
            <w:pPr>
              <w:rPr>
                <w:sz w:val="10"/>
                <w:szCs w:val="10"/>
              </w:rPr>
            </w:pPr>
            <w:r w:rsidRPr="00AE5762">
              <w:rPr>
                <w:sz w:val="10"/>
                <w:szCs w:val="10"/>
              </w:rPr>
              <w:t>0.00</w:t>
            </w:r>
          </w:p>
        </w:tc>
        <w:tc>
          <w:tcPr>
            <w:tcW w:w="450" w:type="dxa"/>
          </w:tcPr>
          <w:p w:rsidR="00FA4A29" w:rsidRPr="00AE5762" w:rsidRDefault="00FA4A29" w:rsidP="0063055B">
            <w:pPr>
              <w:rPr>
                <w:sz w:val="10"/>
                <w:szCs w:val="10"/>
              </w:rPr>
            </w:pPr>
          </w:p>
          <w:p w:rsidR="00FA4A29" w:rsidRPr="00AE5762" w:rsidRDefault="00FA4A29" w:rsidP="0063055B">
            <w:pPr>
              <w:rPr>
                <w:sz w:val="10"/>
                <w:szCs w:val="10"/>
              </w:rPr>
            </w:pPr>
            <w:r w:rsidRPr="00AE5762">
              <w:rPr>
                <w:sz w:val="10"/>
                <w:szCs w:val="10"/>
              </w:rPr>
              <w:t>0.00</w:t>
            </w:r>
          </w:p>
        </w:tc>
        <w:tc>
          <w:tcPr>
            <w:tcW w:w="450" w:type="dxa"/>
          </w:tcPr>
          <w:p w:rsidR="00FA4A29" w:rsidRPr="00AE5762" w:rsidRDefault="00FA4A29" w:rsidP="0063055B">
            <w:pPr>
              <w:rPr>
                <w:sz w:val="10"/>
                <w:szCs w:val="10"/>
              </w:rPr>
            </w:pPr>
          </w:p>
          <w:p w:rsidR="00FA4A29" w:rsidRPr="00AE5762" w:rsidRDefault="00FA4A29" w:rsidP="0063055B">
            <w:pPr>
              <w:rPr>
                <w:sz w:val="10"/>
                <w:szCs w:val="10"/>
              </w:rPr>
            </w:pPr>
            <w:r w:rsidRPr="00AE5762">
              <w:rPr>
                <w:sz w:val="10"/>
                <w:szCs w:val="10"/>
              </w:rPr>
              <w:t>0.00</w:t>
            </w:r>
          </w:p>
        </w:tc>
        <w:tc>
          <w:tcPr>
            <w:tcW w:w="450" w:type="dxa"/>
          </w:tcPr>
          <w:p w:rsidR="00FA4A29" w:rsidRPr="00AE5762" w:rsidRDefault="00FA4A29" w:rsidP="0063055B">
            <w:pPr>
              <w:rPr>
                <w:sz w:val="10"/>
                <w:szCs w:val="10"/>
              </w:rPr>
            </w:pPr>
          </w:p>
          <w:p w:rsidR="00FA4A29" w:rsidRPr="00AE5762" w:rsidRDefault="00FA4A29" w:rsidP="0063055B">
            <w:pPr>
              <w:rPr>
                <w:sz w:val="10"/>
                <w:szCs w:val="10"/>
              </w:rPr>
            </w:pPr>
            <w:r w:rsidRPr="00AE5762">
              <w:rPr>
                <w:sz w:val="10"/>
                <w:szCs w:val="10"/>
              </w:rPr>
              <w:t>0.00</w:t>
            </w:r>
          </w:p>
        </w:tc>
        <w:tc>
          <w:tcPr>
            <w:tcW w:w="450" w:type="dxa"/>
          </w:tcPr>
          <w:p w:rsidR="00FA4A29" w:rsidRPr="00AE5762" w:rsidRDefault="00FA4A29" w:rsidP="0063055B">
            <w:pPr>
              <w:rPr>
                <w:sz w:val="10"/>
                <w:szCs w:val="10"/>
              </w:rPr>
            </w:pPr>
          </w:p>
          <w:p w:rsidR="00FA4A29" w:rsidRPr="00AE5762" w:rsidRDefault="00FA4A29" w:rsidP="0063055B">
            <w:pPr>
              <w:rPr>
                <w:sz w:val="10"/>
                <w:szCs w:val="10"/>
              </w:rPr>
            </w:pPr>
            <w:r w:rsidRPr="00AE5762">
              <w:rPr>
                <w:sz w:val="10"/>
                <w:szCs w:val="10"/>
              </w:rPr>
              <w:t>/</w:t>
            </w:r>
          </w:p>
        </w:tc>
      </w:tr>
      <w:tr w:rsidR="00FA4A29" w:rsidRPr="00AE5762" w:rsidTr="0063055B">
        <w:trPr>
          <w:cantSplit/>
          <w:trHeight w:val="422"/>
        </w:trPr>
        <w:tc>
          <w:tcPr>
            <w:tcW w:w="3600" w:type="dxa"/>
          </w:tcPr>
          <w:p w:rsidR="00FA4A29" w:rsidRPr="00AE5762" w:rsidRDefault="00FA4A29" w:rsidP="00FA4A29">
            <w:pPr>
              <w:jc w:val="both"/>
              <w:rPr>
                <w:sz w:val="16"/>
                <w:szCs w:val="16"/>
              </w:rPr>
            </w:pPr>
          </w:p>
        </w:tc>
        <w:tc>
          <w:tcPr>
            <w:tcW w:w="450" w:type="dxa"/>
          </w:tcPr>
          <w:p w:rsidR="00FA4A29" w:rsidRPr="00AE5762" w:rsidRDefault="00FA4A29" w:rsidP="0063055B">
            <w:pPr>
              <w:rPr>
                <w:sz w:val="10"/>
                <w:szCs w:val="10"/>
              </w:rPr>
            </w:pPr>
          </w:p>
        </w:tc>
        <w:tc>
          <w:tcPr>
            <w:tcW w:w="450" w:type="dxa"/>
          </w:tcPr>
          <w:p w:rsidR="00FA4A29" w:rsidRPr="00AE5762" w:rsidRDefault="00FA4A29" w:rsidP="0063055B">
            <w:pPr>
              <w:ind w:left="-110"/>
              <w:rPr>
                <w:sz w:val="10"/>
                <w:szCs w:val="10"/>
              </w:rPr>
            </w:pPr>
          </w:p>
        </w:tc>
        <w:tc>
          <w:tcPr>
            <w:tcW w:w="540" w:type="dxa"/>
          </w:tcPr>
          <w:p w:rsidR="00FA4A29" w:rsidRPr="00AE5762" w:rsidRDefault="00FA4A29" w:rsidP="0063055B">
            <w:pPr>
              <w:rPr>
                <w:sz w:val="10"/>
                <w:szCs w:val="10"/>
              </w:rPr>
            </w:pPr>
          </w:p>
        </w:tc>
        <w:tc>
          <w:tcPr>
            <w:tcW w:w="450" w:type="dxa"/>
          </w:tcPr>
          <w:p w:rsidR="00FA4A29" w:rsidRPr="00AE5762" w:rsidRDefault="00FA4A29" w:rsidP="0063055B">
            <w:pPr>
              <w:rPr>
                <w:sz w:val="10"/>
                <w:szCs w:val="10"/>
              </w:rPr>
            </w:pPr>
          </w:p>
        </w:tc>
        <w:tc>
          <w:tcPr>
            <w:tcW w:w="450" w:type="dxa"/>
          </w:tcPr>
          <w:p w:rsidR="00FA4A29" w:rsidRPr="00AE5762" w:rsidRDefault="00FA4A29" w:rsidP="0063055B">
            <w:pPr>
              <w:rPr>
                <w:sz w:val="10"/>
                <w:szCs w:val="10"/>
              </w:rPr>
            </w:pPr>
          </w:p>
        </w:tc>
        <w:tc>
          <w:tcPr>
            <w:tcW w:w="450" w:type="dxa"/>
          </w:tcPr>
          <w:p w:rsidR="00FA4A29" w:rsidRPr="00AE5762" w:rsidRDefault="00FA4A29" w:rsidP="0063055B">
            <w:pPr>
              <w:rPr>
                <w:sz w:val="10"/>
                <w:szCs w:val="10"/>
              </w:rPr>
            </w:pPr>
          </w:p>
        </w:tc>
        <w:tc>
          <w:tcPr>
            <w:tcW w:w="450" w:type="dxa"/>
          </w:tcPr>
          <w:p w:rsidR="00FA4A29" w:rsidRPr="00AE5762" w:rsidRDefault="00FA4A29" w:rsidP="0063055B">
            <w:pPr>
              <w:rPr>
                <w:sz w:val="10"/>
                <w:szCs w:val="10"/>
              </w:rPr>
            </w:pPr>
          </w:p>
        </w:tc>
        <w:tc>
          <w:tcPr>
            <w:tcW w:w="450" w:type="dxa"/>
          </w:tcPr>
          <w:p w:rsidR="00FA4A29" w:rsidRPr="00AE5762" w:rsidRDefault="00FA4A29" w:rsidP="0063055B">
            <w:pPr>
              <w:rPr>
                <w:sz w:val="10"/>
                <w:szCs w:val="10"/>
              </w:rPr>
            </w:pPr>
          </w:p>
        </w:tc>
        <w:tc>
          <w:tcPr>
            <w:tcW w:w="450" w:type="dxa"/>
          </w:tcPr>
          <w:p w:rsidR="00FA4A29" w:rsidRPr="00AE5762" w:rsidRDefault="00FA4A29" w:rsidP="0063055B">
            <w:pPr>
              <w:rPr>
                <w:sz w:val="10"/>
                <w:szCs w:val="10"/>
              </w:rPr>
            </w:pPr>
          </w:p>
        </w:tc>
        <w:tc>
          <w:tcPr>
            <w:tcW w:w="450" w:type="dxa"/>
          </w:tcPr>
          <w:p w:rsidR="00FA4A29" w:rsidRPr="00AE5762" w:rsidRDefault="00FA4A29" w:rsidP="0063055B">
            <w:pPr>
              <w:rPr>
                <w:sz w:val="10"/>
                <w:szCs w:val="10"/>
              </w:rPr>
            </w:pPr>
          </w:p>
        </w:tc>
        <w:tc>
          <w:tcPr>
            <w:tcW w:w="450" w:type="dxa"/>
          </w:tcPr>
          <w:p w:rsidR="00FA4A29" w:rsidRPr="00AE5762" w:rsidRDefault="00FA4A29" w:rsidP="0063055B">
            <w:pPr>
              <w:rPr>
                <w:sz w:val="10"/>
                <w:szCs w:val="10"/>
              </w:rPr>
            </w:pPr>
          </w:p>
        </w:tc>
        <w:tc>
          <w:tcPr>
            <w:tcW w:w="450" w:type="dxa"/>
          </w:tcPr>
          <w:p w:rsidR="00FA4A29" w:rsidRPr="00AE5762" w:rsidRDefault="00FA4A29" w:rsidP="0063055B">
            <w:pPr>
              <w:rPr>
                <w:sz w:val="10"/>
                <w:szCs w:val="10"/>
              </w:rPr>
            </w:pPr>
          </w:p>
        </w:tc>
        <w:tc>
          <w:tcPr>
            <w:tcW w:w="450" w:type="dxa"/>
          </w:tcPr>
          <w:p w:rsidR="00FA4A29" w:rsidRPr="00AE5762" w:rsidRDefault="00FA4A29" w:rsidP="0063055B">
            <w:pPr>
              <w:rPr>
                <w:sz w:val="10"/>
                <w:szCs w:val="10"/>
              </w:rPr>
            </w:pPr>
          </w:p>
        </w:tc>
        <w:tc>
          <w:tcPr>
            <w:tcW w:w="450" w:type="dxa"/>
          </w:tcPr>
          <w:p w:rsidR="00FA4A29" w:rsidRPr="00AE5762" w:rsidRDefault="00FA4A29" w:rsidP="0063055B">
            <w:pPr>
              <w:rPr>
                <w:sz w:val="10"/>
                <w:szCs w:val="10"/>
              </w:rPr>
            </w:pPr>
          </w:p>
        </w:tc>
      </w:tr>
      <w:tr w:rsidR="00FA4A29" w:rsidRPr="00AE5762" w:rsidTr="0063055B">
        <w:trPr>
          <w:cantSplit/>
          <w:trHeight w:val="422"/>
        </w:trPr>
        <w:tc>
          <w:tcPr>
            <w:tcW w:w="3600" w:type="dxa"/>
          </w:tcPr>
          <w:p w:rsidR="00FA4A29" w:rsidRPr="00AE5762" w:rsidRDefault="00FE5487" w:rsidP="00B53F29">
            <w:pPr>
              <w:jc w:val="both"/>
              <w:rPr>
                <w:sz w:val="16"/>
                <w:szCs w:val="16"/>
              </w:rPr>
            </w:pPr>
            <w:r w:rsidRPr="00AE5762">
              <w:rPr>
                <w:sz w:val="16"/>
                <w:szCs w:val="16"/>
              </w:rPr>
              <w:t>I</w:t>
            </w:r>
            <w:r w:rsidR="00B53F29" w:rsidRPr="00AE5762">
              <w:rPr>
                <w:sz w:val="16"/>
                <w:szCs w:val="16"/>
              </w:rPr>
              <w:t>n accordance with the answers to Principle 2 (question 6.1) and taking into account the characteristics and needs of your organisation, assess whether the organisation's supervisor (supervisory/management board) adequately demonstrates independence from management and oversees the development and function of the FMC</w:t>
            </w:r>
          </w:p>
        </w:tc>
        <w:tc>
          <w:tcPr>
            <w:tcW w:w="450" w:type="dxa"/>
          </w:tcPr>
          <w:p w:rsidR="00FA4A29" w:rsidRPr="00AE5762" w:rsidRDefault="00FA4A29" w:rsidP="0063055B">
            <w:pPr>
              <w:rPr>
                <w:sz w:val="10"/>
                <w:szCs w:val="10"/>
              </w:rPr>
            </w:pPr>
          </w:p>
          <w:p w:rsidR="00B53F29" w:rsidRPr="00AE5762" w:rsidRDefault="00B53F29" w:rsidP="0063055B">
            <w:pPr>
              <w:rPr>
                <w:sz w:val="10"/>
                <w:szCs w:val="10"/>
              </w:rPr>
            </w:pPr>
          </w:p>
          <w:p w:rsidR="00B53F29" w:rsidRPr="00AE5762" w:rsidRDefault="00B53F29" w:rsidP="0063055B">
            <w:pPr>
              <w:rPr>
                <w:sz w:val="10"/>
                <w:szCs w:val="10"/>
              </w:rPr>
            </w:pPr>
          </w:p>
          <w:p w:rsidR="00B53F29" w:rsidRPr="00AE5762" w:rsidRDefault="00B53F29" w:rsidP="0063055B">
            <w:pPr>
              <w:rPr>
                <w:sz w:val="10"/>
                <w:szCs w:val="10"/>
              </w:rPr>
            </w:pPr>
          </w:p>
          <w:p w:rsidR="00B53F29" w:rsidRPr="00AE5762" w:rsidRDefault="00B53F29" w:rsidP="0063055B">
            <w:pPr>
              <w:rPr>
                <w:sz w:val="10"/>
                <w:szCs w:val="10"/>
              </w:rPr>
            </w:pPr>
          </w:p>
          <w:p w:rsidR="00B53F29" w:rsidRPr="00AE5762" w:rsidRDefault="00B53F29" w:rsidP="0063055B">
            <w:pPr>
              <w:rPr>
                <w:sz w:val="10"/>
                <w:szCs w:val="10"/>
              </w:rPr>
            </w:pPr>
            <w:r w:rsidRPr="00AE5762">
              <w:rPr>
                <w:sz w:val="10"/>
                <w:szCs w:val="10"/>
              </w:rPr>
              <w:t>/</w:t>
            </w:r>
          </w:p>
        </w:tc>
        <w:tc>
          <w:tcPr>
            <w:tcW w:w="450" w:type="dxa"/>
          </w:tcPr>
          <w:p w:rsidR="00FA4A29" w:rsidRPr="00AE5762" w:rsidRDefault="00B53F29" w:rsidP="0063055B">
            <w:pPr>
              <w:ind w:left="-110"/>
              <w:rPr>
                <w:sz w:val="10"/>
                <w:szCs w:val="10"/>
              </w:rPr>
            </w:pPr>
            <w:r w:rsidRPr="00AE5762">
              <w:rPr>
                <w:sz w:val="10"/>
                <w:szCs w:val="10"/>
              </w:rPr>
              <w:t xml:space="preserve">  </w:t>
            </w:r>
          </w:p>
          <w:p w:rsidR="00B53F29" w:rsidRPr="00AE5762" w:rsidRDefault="00B53F29" w:rsidP="0063055B">
            <w:pPr>
              <w:ind w:left="-110"/>
              <w:rPr>
                <w:sz w:val="10"/>
                <w:szCs w:val="10"/>
              </w:rPr>
            </w:pPr>
          </w:p>
          <w:p w:rsidR="00B53F29" w:rsidRPr="00AE5762" w:rsidRDefault="00B53F29" w:rsidP="0063055B">
            <w:pPr>
              <w:ind w:left="-110"/>
              <w:rPr>
                <w:sz w:val="10"/>
                <w:szCs w:val="10"/>
              </w:rPr>
            </w:pPr>
          </w:p>
          <w:p w:rsidR="00B53F29" w:rsidRPr="00AE5762" w:rsidRDefault="00B53F29" w:rsidP="0063055B">
            <w:pPr>
              <w:ind w:left="-110"/>
              <w:rPr>
                <w:sz w:val="10"/>
                <w:szCs w:val="10"/>
              </w:rPr>
            </w:pPr>
          </w:p>
          <w:p w:rsidR="00B53F29" w:rsidRPr="00AE5762" w:rsidRDefault="00B53F29" w:rsidP="0063055B">
            <w:pPr>
              <w:ind w:left="-110"/>
              <w:rPr>
                <w:sz w:val="10"/>
                <w:szCs w:val="10"/>
              </w:rPr>
            </w:pPr>
          </w:p>
          <w:p w:rsidR="00B53F29" w:rsidRPr="00AE5762" w:rsidRDefault="00B53F29" w:rsidP="0063055B">
            <w:pPr>
              <w:ind w:left="-110"/>
              <w:rPr>
                <w:sz w:val="10"/>
                <w:szCs w:val="10"/>
              </w:rPr>
            </w:pPr>
            <w:r w:rsidRPr="00AE5762">
              <w:rPr>
                <w:sz w:val="10"/>
                <w:szCs w:val="10"/>
              </w:rPr>
              <w:t xml:space="preserve">  4.00</w:t>
            </w:r>
          </w:p>
        </w:tc>
        <w:tc>
          <w:tcPr>
            <w:tcW w:w="540" w:type="dxa"/>
          </w:tcPr>
          <w:p w:rsidR="00FA4A29" w:rsidRPr="00AE5762" w:rsidRDefault="00FA4A29" w:rsidP="0063055B">
            <w:pPr>
              <w:rPr>
                <w:sz w:val="10"/>
                <w:szCs w:val="10"/>
              </w:rPr>
            </w:pPr>
          </w:p>
          <w:p w:rsidR="00B53F29" w:rsidRPr="00AE5762" w:rsidRDefault="00B53F29" w:rsidP="0063055B">
            <w:pPr>
              <w:rPr>
                <w:sz w:val="10"/>
                <w:szCs w:val="10"/>
              </w:rPr>
            </w:pPr>
          </w:p>
          <w:p w:rsidR="00B53F29" w:rsidRPr="00AE5762" w:rsidRDefault="00B53F29" w:rsidP="0063055B">
            <w:pPr>
              <w:rPr>
                <w:sz w:val="10"/>
                <w:szCs w:val="10"/>
              </w:rPr>
            </w:pPr>
          </w:p>
          <w:p w:rsidR="00B53F29" w:rsidRPr="00AE5762" w:rsidRDefault="00B53F29" w:rsidP="0063055B">
            <w:pPr>
              <w:rPr>
                <w:sz w:val="10"/>
                <w:szCs w:val="10"/>
              </w:rPr>
            </w:pPr>
          </w:p>
          <w:p w:rsidR="00B53F29" w:rsidRPr="00AE5762" w:rsidRDefault="00B53F29" w:rsidP="0063055B">
            <w:pPr>
              <w:rPr>
                <w:sz w:val="10"/>
                <w:szCs w:val="10"/>
              </w:rPr>
            </w:pPr>
          </w:p>
          <w:p w:rsidR="00B53F29" w:rsidRPr="00AE5762" w:rsidRDefault="00B53F29" w:rsidP="0063055B">
            <w:pPr>
              <w:rPr>
                <w:sz w:val="10"/>
                <w:szCs w:val="10"/>
              </w:rPr>
            </w:pPr>
            <w:r w:rsidRPr="00AE5762">
              <w:rPr>
                <w:sz w:val="10"/>
                <w:szCs w:val="10"/>
              </w:rPr>
              <w:t>4.00</w:t>
            </w:r>
          </w:p>
        </w:tc>
        <w:tc>
          <w:tcPr>
            <w:tcW w:w="450" w:type="dxa"/>
          </w:tcPr>
          <w:p w:rsidR="00FA4A29" w:rsidRPr="00AE5762" w:rsidRDefault="00FA4A29" w:rsidP="0063055B">
            <w:pPr>
              <w:rPr>
                <w:sz w:val="10"/>
                <w:szCs w:val="10"/>
              </w:rPr>
            </w:pPr>
          </w:p>
          <w:p w:rsidR="00B53F29" w:rsidRPr="00AE5762" w:rsidRDefault="00B53F29" w:rsidP="0063055B">
            <w:pPr>
              <w:rPr>
                <w:sz w:val="10"/>
                <w:szCs w:val="10"/>
              </w:rPr>
            </w:pPr>
          </w:p>
          <w:p w:rsidR="00B53F29" w:rsidRPr="00AE5762" w:rsidRDefault="00B53F29" w:rsidP="0063055B">
            <w:pPr>
              <w:rPr>
                <w:sz w:val="10"/>
                <w:szCs w:val="10"/>
              </w:rPr>
            </w:pPr>
          </w:p>
          <w:p w:rsidR="00B53F29" w:rsidRPr="00AE5762" w:rsidRDefault="00B53F29" w:rsidP="0063055B">
            <w:pPr>
              <w:rPr>
                <w:sz w:val="10"/>
                <w:szCs w:val="10"/>
              </w:rPr>
            </w:pPr>
          </w:p>
          <w:p w:rsidR="00B53F29" w:rsidRPr="00AE5762" w:rsidRDefault="00B53F29" w:rsidP="0063055B">
            <w:pPr>
              <w:rPr>
                <w:sz w:val="10"/>
                <w:szCs w:val="10"/>
              </w:rPr>
            </w:pPr>
          </w:p>
          <w:p w:rsidR="00B53F29" w:rsidRPr="00AE5762" w:rsidRDefault="00B53F29" w:rsidP="0063055B">
            <w:pPr>
              <w:rPr>
                <w:sz w:val="10"/>
                <w:szCs w:val="10"/>
              </w:rPr>
            </w:pPr>
            <w:r w:rsidRPr="00AE5762">
              <w:rPr>
                <w:sz w:val="10"/>
                <w:szCs w:val="10"/>
              </w:rPr>
              <w:t>3.85</w:t>
            </w:r>
          </w:p>
        </w:tc>
        <w:tc>
          <w:tcPr>
            <w:tcW w:w="450" w:type="dxa"/>
          </w:tcPr>
          <w:p w:rsidR="00FA4A29" w:rsidRPr="00AE5762" w:rsidRDefault="00FA4A29" w:rsidP="0063055B">
            <w:pPr>
              <w:rPr>
                <w:sz w:val="10"/>
                <w:szCs w:val="10"/>
              </w:rPr>
            </w:pPr>
          </w:p>
          <w:p w:rsidR="00B53F29" w:rsidRPr="00AE5762" w:rsidRDefault="00B53F29" w:rsidP="0063055B">
            <w:pPr>
              <w:rPr>
                <w:sz w:val="10"/>
                <w:szCs w:val="10"/>
              </w:rPr>
            </w:pPr>
          </w:p>
          <w:p w:rsidR="00B53F29" w:rsidRPr="00AE5762" w:rsidRDefault="00B53F29" w:rsidP="0063055B">
            <w:pPr>
              <w:rPr>
                <w:sz w:val="10"/>
                <w:szCs w:val="10"/>
              </w:rPr>
            </w:pPr>
          </w:p>
          <w:p w:rsidR="00B53F29" w:rsidRPr="00AE5762" w:rsidRDefault="00B53F29" w:rsidP="0063055B">
            <w:pPr>
              <w:rPr>
                <w:sz w:val="10"/>
                <w:szCs w:val="10"/>
              </w:rPr>
            </w:pPr>
          </w:p>
          <w:p w:rsidR="00B53F29" w:rsidRPr="00AE5762" w:rsidRDefault="00B53F29" w:rsidP="0063055B">
            <w:pPr>
              <w:rPr>
                <w:sz w:val="10"/>
                <w:szCs w:val="10"/>
              </w:rPr>
            </w:pPr>
          </w:p>
          <w:p w:rsidR="00B53F29" w:rsidRPr="00AE5762" w:rsidRDefault="00B53F29" w:rsidP="0063055B">
            <w:pPr>
              <w:rPr>
                <w:sz w:val="10"/>
                <w:szCs w:val="10"/>
              </w:rPr>
            </w:pPr>
            <w:r w:rsidRPr="00AE5762">
              <w:rPr>
                <w:sz w:val="10"/>
                <w:szCs w:val="10"/>
              </w:rPr>
              <w:t>4.32</w:t>
            </w:r>
          </w:p>
        </w:tc>
        <w:tc>
          <w:tcPr>
            <w:tcW w:w="450" w:type="dxa"/>
          </w:tcPr>
          <w:p w:rsidR="00FA4A29" w:rsidRPr="00AE5762" w:rsidRDefault="00FA4A29" w:rsidP="0063055B">
            <w:pPr>
              <w:rPr>
                <w:sz w:val="10"/>
                <w:szCs w:val="10"/>
              </w:rPr>
            </w:pPr>
          </w:p>
          <w:p w:rsidR="00B53F29" w:rsidRPr="00AE5762" w:rsidRDefault="00B53F29" w:rsidP="0063055B">
            <w:pPr>
              <w:rPr>
                <w:sz w:val="10"/>
                <w:szCs w:val="10"/>
              </w:rPr>
            </w:pPr>
          </w:p>
          <w:p w:rsidR="00B53F29" w:rsidRPr="00AE5762" w:rsidRDefault="00B53F29" w:rsidP="0063055B">
            <w:pPr>
              <w:rPr>
                <w:sz w:val="10"/>
                <w:szCs w:val="10"/>
              </w:rPr>
            </w:pPr>
          </w:p>
          <w:p w:rsidR="00B53F29" w:rsidRPr="00AE5762" w:rsidRDefault="00B53F29" w:rsidP="0063055B">
            <w:pPr>
              <w:rPr>
                <w:sz w:val="10"/>
                <w:szCs w:val="10"/>
              </w:rPr>
            </w:pPr>
          </w:p>
          <w:p w:rsidR="00B53F29" w:rsidRPr="00AE5762" w:rsidRDefault="00B53F29" w:rsidP="0063055B">
            <w:pPr>
              <w:rPr>
                <w:sz w:val="10"/>
                <w:szCs w:val="10"/>
              </w:rPr>
            </w:pPr>
          </w:p>
          <w:p w:rsidR="00B53F29" w:rsidRPr="00AE5762" w:rsidRDefault="00B53F29" w:rsidP="0063055B">
            <w:pPr>
              <w:rPr>
                <w:sz w:val="10"/>
                <w:szCs w:val="10"/>
              </w:rPr>
            </w:pPr>
            <w:r w:rsidRPr="00AE5762">
              <w:rPr>
                <w:sz w:val="10"/>
                <w:szCs w:val="10"/>
              </w:rPr>
              <w:t>4.02</w:t>
            </w:r>
          </w:p>
        </w:tc>
        <w:tc>
          <w:tcPr>
            <w:tcW w:w="450" w:type="dxa"/>
          </w:tcPr>
          <w:p w:rsidR="00FA4A29" w:rsidRPr="00AE5762" w:rsidRDefault="00FA4A29" w:rsidP="0063055B">
            <w:pPr>
              <w:rPr>
                <w:sz w:val="10"/>
                <w:szCs w:val="10"/>
              </w:rPr>
            </w:pPr>
          </w:p>
          <w:p w:rsidR="00B53F29" w:rsidRPr="00AE5762" w:rsidRDefault="00B53F29" w:rsidP="0063055B">
            <w:pPr>
              <w:rPr>
                <w:sz w:val="10"/>
                <w:szCs w:val="10"/>
              </w:rPr>
            </w:pPr>
          </w:p>
          <w:p w:rsidR="00B53F29" w:rsidRPr="00AE5762" w:rsidRDefault="00B53F29" w:rsidP="0063055B">
            <w:pPr>
              <w:rPr>
                <w:sz w:val="10"/>
                <w:szCs w:val="10"/>
              </w:rPr>
            </w:pPr>
          </w:p>
          <w:p w:rsidR="00B53F29" w:rsidRPr="00AE5762" w:rsidRDefault="00B53F29" w:rsidP="0063055B">
            <w:pPr>
              <w:rPr>
                <w:sz w:val="10"/>
                <w:szCs w:val="10"/>
              </w:rPr>
            </w:pPr>
          </w:p>
          <w:p w:rsidR="00B53F29" w:rsidRPr="00AE5762" w:rsidRDefault="00B53F29" w:rsidP="0063055B">
            <w:pPr>
              <w:rPr>
                <w:sz w:val="10"/>
                <w:szCs w:val="10"/>
              </w:rPr>
            </w:pPr>
          </w:p>
          <w:p w:rsidR="00B53F29" w:rsidRPr="00AE5762" w:rsidRDefault="00B53F29" w:rsidP="0063055B">
            <w:pPr>
              <w:rPr>
                <w:sz w:val="10"/>
                <w:szCs w:val="10"/>
              </w:rPr>
            </w:pPr>
            <w:r w:rsidRPr="00AE5762">
              <w:rPr>
                <w:sz w:val="10"/>
                <w:szCs w:val="10"/>
              </w:rPr>
              <w:t>3.73</w:t>
            </w:r>
          </w:p>
        </w:tc>
        <w:tc>
          <w:tcPr>
            <w:tcW w:w="450" w:type="dxa"/>
          </w:tcPr>
          <w:p w:rsidR="00FA4A29" w:rsidRPr="00AE5762" w:rsidRDefault="00FA4A29" w:rsidP="0063055B">
            <w:pPr>
              <w:rPr>
                <w:sz w:val="10"/>
                <w:szCs w:val="10"/>
              </w:rPr>
            </w:pPr>
          </w:p>
          <w:p w:rsidR="00B53F29" w:rsidRPr="00AE5762" w:rsidRDefault="00B53F29" w:rsidP="0063055B">
            <w:pPr>
              <w:rPr>
                <w:sz w:val="10"/>
                <w:szCs w:val="10"/>
              </w:rPr>
            </w:pPr>
          </w:p>
          <w:p w:rsidR="00B53F29" w:rsidRPr="00AE5762" w:rsidRDefault="00B53F29" w:rsidP="0063055B">
            <w:pPr>
              <w:rPr>
                <w:sz w:val="10"/>
                <w:szCs w:val="10"/>
              </w:rPr>
            </w:pPr>
          </w:p>
          <w:p w:rsidR="00B53F29" w:rsidRPr="00AE5762" w:rsidRDefault="00B53F29" w:rsidP="0063055B">
            <w:pPr>
              <w:rPr>
                <w:sz w:val="10"/>
                <w:szCs w:val="10"/>
              </w:rPr>
            </w:pPr>
          </w:p>
          <w:p w:rsidR="00B53F29" w:rsidRPr="00AE5762" w:rsidRDefault="00B53F29" w:rsidP="0063055B">
            <w:pPr>
              <w:rPr>
                <w:sz w:val="10"/>
                <w:szCs w:val="10"/>
              </w:rPr>
            </w:pPr>
          </w:p>
          <w:p w:rsidR="00B53F29" w:rsidRPr="00AE5762" w:rsidRDefault="00B53F29" w:rsidP="0063055B">
            <w:pPr>
              <w:rPr>
                <w:sz w:val="10"/>
                <w:szCs w:val="10"/>
              </w:rPr>
            </w:pPr>
            <w:r w:rsidRPr="00AE5762">
              <w:rPr>
                <w:sz w:val="10"/>
                <w:szCs w:val="10"/>
              </w:rPr>
              <w:t>3.85</w:t>
            </w:r>
          </w:p>
        </w:tc>
        <w:tc>
          <w:tcPr>
            <w:tcW w:w="450" w:type="dxa"/>
          </w:tcPr>
          <w:p w:rsidR="00FA4A29" w:rsidRPr="00AE5762" w:rsidRDefault="00FA4A29" w:rsidP="0063055B">
            <w:pPr>
              <w:rPr>
                <w:sz w:val="10"/>
                <w:szCs w:val="10"/>
              </w:rPr>
            </w:pPr>
          </w:p>
          <w:p w:rsidR="00B53F29" w:rsidRPr="00AE5762" w:rsidRDefault="00B53F29" w:rsidP="0063055B">
            <w:pPr>
              <w:rPr>
                <w:sz w:val="10"/>
                <w:szCs w:val="10"/>
              </w:rPr>
            </w:pPr>
          </w:p>
          <w:p w:rsidR="00B53F29" w:rsidRPr="00AE5762" w:rsidRDefault="00B53F29" w:rsidP="0063055B">
            <w:pPr>
              <w:rPr>
                <w:sz w:val="10"/>
                <w:szCs w:val="10"/>
              </w:rPr>
            </w:pPr>
          </w:p>
          <w:p w:rsidR="00B53F29" w:rsidRPr="00AE5762" w:rsidRDefault="00B53F29" w:rsidP="0063055B">
            <w:pPr>
              <w:rPr>
                <w:sz w:val="10"/>
                <w:szCs w:val="10"/>
              </w:rPr>
            </w:pPr>
          </w:p>
          <w:p w:rsidR="00B53F29" w:rsidRPr="00AE5762" w:rsidRDefault="00B53F29" w:rsidP="0063055B">
            <w:pPr>
              <w:rPr>
                <w:sz w:val="10"/>
                <w:szCs w:val="10"/>
              </w:rPr>
            </w:pPr>
          </w:p>
          <w:p w:rsidR="00B53F29" w:rsidRPr="00AE5762" w:rsidRDefault="00B53F29" w:rsidP="0063055B">
            <w:pPr>
              <w:rPr>
                <w:sz w:val="10"/>
                <w:szCs w:val="10"/>
              </w:rPr>
            </w:pPr>
            <w:r w:rsidRPr="00AE5762">
              <w:rPr>
                <w:sz w:val="10"/>
                <w:szCs w:val="10"/>
              </w:rPr>
              <w:t>/</w:t>
            </w:r>
          </w:p>
        </w:tc>
        <w:tc>
          <w:tcPr>
            <w:tcW w:w="450" w:type="dxa"/>
          </w:tcPr>
          <w:p w:rsidR="00FA4A29" w:rsidRPr="00AE5762" w:rsidRDefault="00FA4A29" w:rsidP="0063055B">
            <w:pPr>
              <w:rPr>
                <w:sz w:val="10"/>
                <w:szCs w:val="10"/>
              </w:rPr>
            </w:pPr>
          </w:p>
          <w:p w:rsidR="00B53F29" w:rsidRPr="00AE5762" w:rsidRDefault="00B53F29" w:rsidP="0063055B">
            <w:pPr>
              <w:rPr>
                <w:sz w:val="10"/>
                <w:szCs w:val="10"/>
              </w:rPr>
            </w:pPr>
          </w:p>
          <w:p w:rsidR="00B53F29" w:rsidRPr="00AE5762" w:rsidRDefault="00B53F29" w:rsidP="0063055B">
            <w:pPr>
              <w:rPr>
                <w:sz w:val="10"/>
                <w:szCs w:val="10"/>
              </w:rPr>
            </w:pPr>
          </w:p>
          <w:p w:rsidR="00B53F29" w:rsidRPr="00AE5762" w:rsidRDefault="00B53F29" w:rsidP="0063055B">
            <w:pPr>
              <w:rPr>
                <w:sz w:val="10"/>
                <w:szCs w:val="10"/>
              </w:rPr>
            </w:pPr>
          </w:p>
          <w:p w:rsidR="00B53F29" w:rsidRPr="00AE5762" w:rsidRDefault="00B53F29" w:rsidP="0063055B">
            <w:pPr>
              <w:rPr>
                <w:sz w:val="10"/>
                <w:szCs w:val="10"/>
              </w:rPr>
            </w:pPr>
          </w:p>
          <w:p w:rsidR="00B53F29" w:rsidRPr="00AE5762" w:rsidRDefault="00B53F29" w:rsidP="0063055B">
            <w:pPr>
              <w:rPr>
                <w:sz w:val="10"/>
                <w:szCs w:val="10"/>
              </w:rPr>
            </w:pPr>
            <w:r w:rsidRPr="00AE5762">
              <w:rPr>
                <w:sz w:val="10"/>
                <w:szCs w:val="10"/>
              </w:rPr>
              <w:t>3.74</w:t>
            </w:r>
          </w:p>
        </w:tc>
        <w:tc>
          <w:tcPr>
            <w:tcW w:w="450" w:type="dxa"/>
          </w:tcPr>
          <w:p w:rsidR="00FA4A29" w:rsidRPr="00AE5762" w:rsidRDefault="00FA4A29" w:rsidP="0063055B">
            <w:pPr>
              <w:rPr>
                <w:sz w:val="10"/>
                <w:szCs w:val="10"/>
              </w:rPr>
            </w:pPr>
          </w:p>
          <w:p w:rsidR="00B53F29" w:rsidRPr="00AE5762" w:rsidRDefault="00B53F29" w:rsidP="0063055B">
            <w:pPr>
              <w:rPr>
                <w:sz w:val="10"/>
                <w:szCs w:val="10"/>
              </w:rPr>
            </w:pPr>
          </w:p>
          <w:p w:rsidR="00B53F29" w:rsidRPr="00AE5762" w:rsidRDefault="00B53F29" w:rsidP="0063055B">
            <w:pPr>
              <w:rPr>
                <w:sz w:val="10"/>
                <w:szCs w:val="10"/>
              </w:rPr>
            </w:pPr>
          </w:p>
          <w:p w:rsidR="00B53F29" w:rsidRPr="00AE5762" w:rsidRDefault="00B53F29" w:rsidP="0063055B">
            <w:pPr>
              <w:rPr>
                <w:sz w:val="10"/>
                <w:szCs w:val="10"/>
              </w:rPr>
            </w:pPr>
          </w:p>
          <w:p w:rsidR="00B53F29" w:rsidRPr="00AE5762" w:rsidRDefault="00B53F29" w:rsidP="0063055B">
            <w:pPr>
              <w:rPr>
                <w:sz w:val="10"/>
                <w:szCs w:val="10"/>
              </w:rPr>
            </w:pPr>
          </w:p>
          <w:p w:rsidR="00B53F29" w:rsidRPr="00AE5762" w:rsidRDefault="00B53F29" w:rsidP="0063055B">
            <w:pPr>
              <w:rPr>
                <w:sz w:val="10"/>
                <w:szCs w:val="10"/>
              </w:rPr>
            </w:pPr>
            <w:r w:rsidRPr="00AE5762">
              <w:rPr>
                <w:sz w:val="10"/>
                <w:szCs w:val="10"/>
              </w:rPr>
              <w:t>3.87</w:t>
            </w:r>
          </w:p>
        </w:tc>
        <w:tc>
          <w:tcPr>
            <w:tcW w:w="450" w:type="dxa"/>
          </w:tcPr>
          <w:p w:rsidR="00FA4A29" w:rsidRPr="00AE5762" w:rsidRDefault="00FA4A29" w:rsidP="0063055B">
            <w:pPr>
              <w:rPr>
                <w:sz w:val="10"/>
                <w:szCs w:val="10"/>
              </w:rPr>
            </w:pPr>
          </w:p>
          <w:p w:rsidR="00B53F29" w:rsidRPr="00AE5762" w:rsidRDefault="00B53F29" w:rsidP="0063055B">
            <w:pPr>
              <w:rPr>
                <w:sz w:val="10"/>
                <w:szCs w:val="10"/>
              </w:rPr>
            </w:pPr>
          </w:p>
          <w:p w:rsidR="00B53F29" w:rsidRPr="00AE5762" w:rsidRDefault="00B53F29" w:rsidP="0063055B">
            <w:pPr>
              <w:rPr>
                <w:sz w:val="10"/>
                <w:szCs w:val="10"/>
              </w:rPr>
            </w:pPr>
          </w:p>
          <w:p w:rsidR="00B53F29" w:rsidRPr="00AE5762" w:rsidRDefault="00B53F29" w:rsidP="0063055B">
            <w:pPr>
              <w:rPr>
                <w:sz w:val="10"/>
                <w:szCs w:val="10"/>
              </w:rPr>
            </w:pPr>
          </w:p>
          <w:p w:rsidR="00B53F29" w:rsidRPr="00AE5762" w:rsidRDefault="00B53F29" w:rsidP="0063055B">
            <w:pPr>
              <w:rPr>
                <w:sz w:val="10"/>
                <w:szCs w:val="10"/>
              </w:rPr>
            </w:pPr>
          </w:p>
          <w:p w:rsidR="00B53F29" w:rsidRPr="00AE5762" w:rsidRDefault="00B53F29" w:rsidP="0063055B">
            <w:pPr>
              <w:rPr>
                <w:sz w:val="10"/>
                <w:szCs w:val="10"/>
              </w:rPr>
            </w:pPr>
            <w:r w:rsidRPr="00AE5762">
              <w:rPr>
                <w:sz w:val="10"/>
                <w:szCs w:val="10"/>
              </w:rPr>
              <w:t>3.78</w:t>
            </w:r>
          </w:p>
        </w:tc>
        <w:tc>
          <w:tcPr>
            <w:tcW w:w="450" w:type="dxa"/>
          </w:tcPr>
          <w:p w:rsidR="00FA4A29" w:rsidRPr="00AE5762" w:rsidRDefault="00FA4A29" w:rsidP="0063055B">
            <w:pPr>
              <w:rPr>
                <w:sz w:val="10"/>
                <w:szCs w:val="10"/>
              </w:rPr>
            </w:pPr>
          </w:p>
          <w:p w:rsidR="00B53F29" w:rsidRPr="00AE5762" w:rsidRDefault="00B53F29" w:rsidP="0063055B">
            <w:pPr>
              <w:rPr>
                <w:sz w:val="10"/>
                <w:szCs w:val="10"/>
              </w:rPr>
            </w:pPr>
          </w:p>
          <w:p w:rsidR="00B53F29" w:rsidRPr="00AE5762" w:rsidRDefault="00B53F29" w:rsidP="0063055B">
            <w:pPr>
              <w:rPr>
                <w:sz w:val="10"/>
                <w:szCs w:val="10"/>
              </w:rPr>
            </w:pPr>
          </w:p>
          <w:p w:rsidR="00B53F29" w:rsidRPr="00AE5762" w:rsidRDefault="00B53F29" w:rsidP="0063055B">
            <w:pPr>
              <w:rPr>
                <w:sz w:val="10"/>
                <w:szCs w:val="10"/>
              </w:rPr>
            </w:pPr>
          </w:p>
          <w:p w:rsidR="00B53F29" w:rsidRPr="00AE5762" w:rsidRDefault="00B53F29" w:rsidP="0063055B">
            <w:pPr>
              <w:rPr>
                <w:sz w:val="10"/>
                <w:szCs w:val="10"/>
              </w:rPr>
            </w:pPr>
          </w:p>
          <w:p w:rsidR="00B53F29" w:rsidRPr="00AE5762" w:rsidRDefault="00B53F29" w:rsidP="0063055B">
            <w:pPr>
              <w:rPr>
                <w:sz w:val="10"/>
                <w:szCs w:val="10"/>
              </w:rPr>
            </w:pPr>
            <w:r w:rsidRPr="00AE5762">
              <w:rPr>
                <w:sz w:val="10"/>
                <w:szCs w:val="10"/>
              </w:rPr>
              <w:t>3.83</w:t>
            </w:r>
          </w:p>
        </w:tc>
        <w:tc>
          <w:tcPr>
            <w:tcW w:w="450" w:type="dxa"/>
          </w:tcPr>
          <w:p w:rsidR="00FA4A29" w:rsidRPr="00AE5762" w:rsidRDefault="00FA4A29" w:rsidP="0063055B">
            <w:pPr>
              <w:rPr>
                <w:sz w:val="10"/>
                <w:szCs w:val="10"/>
              </w:rPr>
            </w:pPr>
          </w:p>
          <w:p w:rsidR="00B53F29" w:rsidRPr="00AE5762" w:rsidRDefault="00B53F29" w:rsidP="0063055B">
            <w:pPr>
              <w:rPr>
                <w:sz w:val="10"/>
                <w:szCs w:val="10"/>
              </w:rPr>
            </w:pPr>
          </w:p>
          <w:p w:rsidR="00B53F29" w:rsidRPr="00AE5762" w:rsidRDefault="00B53F29" w:rsidP="0063055B">
            <w:pPr>
              <w:rPr>
                <w:sz w:val="10"/>
                <w:szCs w:val="10"/>
              </w:rPr>
            </w:pPr>
          </w:p>
          <w:p w:rsidR="00B53F29" w:rsidRPr="00AE5762" w:rsidRDefault="00B53F29" w:rsidP="0063055B">
            <w:pPr>
              <w:rPr>
                <w:sz w:val="10"/>
                <w:szCs w:val="10"/>
              </w:rPr>
            </w:pPr>
          </w:p>
          <w:p w:rsidR="00B53F29" w:rsidRPr="00AE5762" w:rsidRDefault="00B53F29" w:rsidP="0063055B">
            <w:pPr>
              <w:rPr>
                <w:sz w:val="10"/>
                <w:szCs w:val="10"/>
              </w:rPr>
            </w:pPr>
          </w:p>
          <w:p w:rsidR="00B53F29" w:rsidRPr="00AE5762" w:rsidRDefault="00B53F29" w:rsidP="0063055B">
            <w:pPr>
              <w:rPr>
                <w:sz w:val="10"/>
                <w:szCs w:val="10"/>
              </w:rPr>
            </w:pPr>
            <w:r w:rsidRPr="00AE5762">
              <w:rPr>
                <w:sz w:val="10"/>
                <w:szCs w:val="10"/>
              </w:rPr>
              <w:t>/</w:t>
            </w:r>
          </w:p>
        </w:tc>
      </w:tr>
    </w:tbl>
    <w:p w:rsidR="00CA02CF" w:rsidRPr="00AE5762" w:rsidRDefault="00CA02CF">
      <w:r w:rsidRPr="00AE5762">
        <w:br w:type="page"/>
      </w:r>
    </w:p>
    <w:tbl>
      <w:tblPr>
        <w:tblStyle w:val="TableGrid"/>
        <w:tblW w:w="9990" w:type="dxa"/>
        <w:tblInd w:w="-455" w:type="dxa"/>
        <w:tblLayout w:type="fixed"/>
        <w:tblLook w:val="04A0" w:firstRow="1" w:lastRow="0" w:firstColumn="1" w:lastColumn="0" w:noHBand="0" w:noVBand="1"/>
      </w:tblPr>
      <w:tblGrid>
        <w:gridCol w:w="3600"/>
        <w:gridCol w:w="450"/>
        <w:gridCol w:w="450"/>
        <w:gridCol w:w="540"/>
        <w:gridCol w:w="450"/>
        <w:gridCol w:w="450"/>
        <w:gridCol w:w="450"/>
        <w:gridCol w:w="450"/>
        <w:gridCol w:w="450"/>
        <w:gridCol w:w="450"/>
        <w:gridCol w:w="450"/>
        <w:gridCol w:w="450"/>
        <w:gridCol w:w="450"/>
        <w:gridCol w:w="450"/>
        <w:gridCol w:w="450"/>
      </w:tblGrid>
      <w:tr w:rsidR="00F02DC4" w:rsidRPr="00AE5762" w:rsidTr="0063055B">
        <w:tc>
          <w:tcPr>
            <w:tcW w:w="9990" w:type="dxa"/>
            <w:gridSpan w:val="15"/>
          </w:tcPr>
          <w:p w:rsidR="00F02DC4" w:rsidRPr="00AE5762" w:rsidRDefault="00F02DC4" w:rsidP="0063055B">
            <w:pPr>
              <w:ind w:left="113" w:right="113"/>
              <w:jc w:val="center"/>
              <w:rPr>
                <w:sz w:val="20"/>
              </w:rPr>
            </w:pPr>
            <w:r w:rsidRPr="00AE5762">
              <w:rPr>
                <w:sz w:val="20"/>
              </w:rPr>
              <w:t xml:space="preserve">Principle </w:t>
            </w:r>
            <w:r w:rsidR="00BA3C9E" w:rsidRPr="00AE5762">
              <w:rPr>
                <w:sz w:val="20"/>
              </w:rPr>
              <w:t>3</w:t>
            </w:r>
          </w:p>
          <w:p w:rsidR="00F02DC4" w:rsidRPr="00AE5762" w:rsidRDefault="00CA02CF" w:rsidP="0063055B">
            <w:pPr>
              <w:ind w:left="113" w:right="113"/>
              <w:jc w:val="center"/>
              <w:rPr>
                <w:sz w:val="20"/>
              </w:rPr>
            </w:pPr>
            <w:r w:rsidRPr="00AE5762">
              <w:rPr>
                <w:sz w:val="20"/>
              </w:rPr>
              <w:t>Management establishes the organisational structure, reporting lines and corresponding competencies and responsibilities to achieve the objectives</w:t>
            </w:r>
          </w:p>
        </w:tc>
      </w:tr>
      <w:tr w:rsidR="00F02DC4" w:rsidRPr="00AE5762" w:rsidTr="0063055B">
        <w:tc>
          <w:tcPr>
            <w:tcW w:w="3600" w:type="dxa"/>
          </w:tcPr>
          <w:p w:rsidR="00F02DC4" w:rsidRPr="00AE5762" w:rsidRDefault="00F02DC4" w:rsidP="0063055B">
            <w:pPr>
              <w:jc w:val="both"/>
              <w:rPr>
                <w:szCs w:val="24"/>
              </w:rPr>
            </w:pPr>
          </w:p>
        </w:tc>
        <w:tc>
          <w:tcPr>
            <w:tcW w:w="3690" w:type="dxa"/>
            <w:gridSpan w:val="8"/>
          </w:tcPr>
          <w:p w:rsidR="00F02DC4" w:rsidRPr="00AE5762" w:rsidRDefault="00F02DC4" w:rsidP="0063055B">
            <w:pPr>
              <w:jc w:val="center"/>
              <w:rPr>
                <w:sz w:val="20"/>
              </w:rPr>
            </w:pPr>
            <w:r w:rsidRPr="00AE5762">
              <w:rPr>
                <w:sz w:val="20"/>
              </w:rPr>
              <w:t>CENTRAL LEVEL</w:t>
            </w:r>
          </w:p>
        </w:tc>
        <w:tc>
          <w:tcPr>
            <w:tcW w:w="1800" w:type="dxa"/>
            <w:gridSpan w:val="4"/>
          </w:tcPr>
          <w:p w:rsidR="00F02DC4" w:rsidRPr="00AE5762" w:rsidRDefault="00F02DC4" w:rsidP="0063055B">
            <w:pPr>
              <w:jc w:val="center"/>
              <w:rPr>
                <w:sz w:val="20"/>
              </w:rPr>
            </w:pPr>
            <w:r w:rsidRPr="00AE5762">
              <w:rPr>
                <w:sz w:val="20"/>
              </w:rPr>
              <w:t>LOCAL LEVEL</w:t>
            </w:r>
          </w:p>
        </w:tc>
        <w:tc>
          <w:tcPr>
            <w:tcW w:w="450" w:type="dxa"/>
            <w:vMerge w:val="restart"/>
            <w:textDirection w:val="btLr"/>
          </w:tcPr>
          <w:p w:rsidR="00F02DC4" w:rsidRPr="00AE5762" w:rsidRDefault="00F02DC4" w:rsidP="0063055B">
            <w:pPr>
              <w:ind w:left="113" w:right="113"/>
              <w:rPr>
                <w:sz w:val="12"/>
                <w:szCs w:val="12"/>
              </w:rPr>
            </w:pPr>
            <w:r w:rsidRPr="00AE5762">
              <w:rPr>
                <w:sz w:val="12"/>
                <w:szCs w:val="12"/>
              </w:rPr>
              <w:t>TOTAL - ALL PFBs</w:t>
            </w:r>
          </w:p>
        </w:tc>
        <w:tc>
          <w:tcPr>
            <w:tcW w:w="450" w:type="dxa"/>
            <w:vMerge w:val="restart"/>
            <w:textDirection w:val="btLr"/>
          </w:tcPr>
          <w:p w:rsidR="00F02DC4" w:rsidRPr="00AE5762" w:rsidRDefault="00F02DC4" w:rsidP="0063055B">
            <w:pPr>
              <w:ind w:left="113" w:right="113"/>
              <w:rPr>
                <w:sz w:val="12"/>
                <w:szCs w:val="12"/>
              </w:rPr>
            </w:pPr>
            <w:r w:rsidRPr="00AE5762">
              <w:rPr>
                <w:sz w:val="12"/>
                <w:szCs w:val="12"/>
              </w:rPr>
              <w:t>PRIORITY PFBs</w:t>
            </w:r>
          </w:p>
        </w:tc>
      </w:tr>
      <w:tr w:rsidR="00F02DC4" w:rsidRPr="00AE5762" w:rsidTr="0063055B">
        <w:trPr>
          <w:cantSplit/>
          <w:trHeight w:val="1556"/>
        </w:trPr>
        <w:tc>
          <w:tcPr>
            <w:tcW w:w="3600" w:type="dxa"/>
          </w:tcPr>
          <w:p w:rsidR="00F02DC4" w:rsidRPr="00AE5762" w:rsidRDefault="00F02DC4" w:rsidP="0063055B">
            <w:pPr>
              <w:jc w:val="both"/>
              <w:rPr>
                <w:sz w:val="12"/>
                <w:szCs w:val="12"/>
              </w:rPr>
            </w:pPr>
          </w:p>
        </w:tc>
        <w:tc>
          <w:tcPr>
            <w:tcW w:w="450" w:type="dxa"/>
            <w:textDirection w:val="btLr"/>
          </w:tcPr>
          <w:p w:rsidR="00F02DC4" w:rsidRPr="00AE5762" w:rsidRDefault="00F02DC4" w:rsidP="0063055B">
            <w:pPr>
              <w:ind w:left="113" w:right="113"/>
              <w:rPr>
                <w:sz w:val="12"/>
                <w:szCs w:val="12"/>
              </w:rPr>
            </w:pPr>
            <w:r w:rsidRPr="00AE5762">
              <w:rPr>
                <w:sz w:val="12"/>
                <w:szCs w:val="12"/>
              </w:rPr>
              <w:t xml:space="preserve">MINISTRIES with </w:t>
            </w:r>
            <w:r w:rsidR="00BA3C9E" w:rsidRPr="00AE5762">
              <w:rPr>
                <w:sz w:val="12"/>
                <w:szCs w:val="12"/>
              </w:rPr>
              <w:t>constituent admin.</w:t>
            </w:r>
            <w:r w:rsidRPr="00AE5762">
              <w:rPr>
                <w:sz w:val="12"/>
                <w:szCs w:val="12"/>
              </w:rPr>
              <w:t xml:space="preserve"> bodies</w:t>
            </w:r>
          </w:p>
        </w:tc>
        <w:tc>
          <w:tcPr>
            <w:tcW w:w="450" w:type="dxa"/>
            <w:textDirection w:val="btLr"/>
          </w:tcPr>
          <w:p w:rsidR="00F02DC4" w:rsidRPr="00AE5762" w:rsidRDefault="00B5051D" w:rsidP="0063055B">
            <w:pPr>
              <w:ind w:left="113" w:right="113"/>
              <w:jc w:val="both"/>
              <w:rPr>
                <w:sz w:val="12"/>
                <w:szCs w:val="12"/>
              </w:rPr>
            </w:pPr>
            <w:r>
              <w:rPr>
                <w:sz w:val="12"/>
                <w:szCs w:val="12"/>
              </w:rPr>
              <w:t>MSIO</w:t>
            </w:r>
            <w:r w:rsidR="00F02DC4" w:rsidRPr="00AE5762">
              <w:rPr>
                <w:sz w:val="12"/>
                <w:szCs w:val="12"/>
              </w:rPr>
              <w:t xml:space="preserve">s </w:t>
            </w:r>
          </w:p>
        </w:tc>
        <w:tc>
          <w:tcPr>
            <w:tcW w:w="540" w:type="dxa"/>
            <w:textDirection w:val="btLr"/>
          </w:tcPr>
          <w:p w:rsidR="00F02DC4" w:rsidRPr="00AE5762" w:rsidRDefault="00F02DC4" w:rsidP="0063055B">
            <w:pPr>
              <w:ind w:left="113" w:right="113"/>
              <w:rPr>
                <w:sz w:val="12"/>
                <w:szCs w:val="12"/>
              </w:rPr>
            </w:pPr>
            <w:r w:rsidRPr="00AE5762">
              <w:rPr>
                <w:sz w:val="12"/>
                <w:szCs w:val="12"/>
              </w:rPr>
              <w:t xml:space="preserve">DBBs (other </w:t>
            </w:r>
            <w:r w:rsidR="00EE3D09" w:rsidRPr="00AE5762">
              <w:rPr>
                <w:sz w:val="12"/>
                <w:szCs w:val="12"/>
              </w:rPr>
              <w:t>DBBs -</w:t>
            </w:r>
            <w:r w:rsidRPr="00AE5762">
              <w:rPr>
                <w:sz w:val="12"/>
                <w:szCs w:val="12"/>
              </w:rPr>
              <w:t xml:space="preserve"> without ministries and their constituent admin. bodies</w:t>
            </w:r>
          </w:p>
        </w:tc>
        <w:tc>
          <w:tcPr>
            <w:tcW w:w="450" w:type="dxa"/>
            <w:textDirection w:val="btLr"/>
          </w:tcPr>
          <w:p w:rsidR="00F02DC4" w:rsidRPr="00AE5762" w:rsidRDefault="00F02DC4" w:rsidP="0063055B">
            <w:pPr>
              <w:ind w:left="113" w:right="113"/>
              <w:jc w:val="both"/>
              <w:rPr>
                <w:sz w:val="12"/>
                <w:szCs w:val="12"/>
              </w:rPr>
            </w:pPr>
            <w:r w:rsidRPr="00AE5762">
              <w:rPr>
                <w:sz w:val="12"/>
                <w:szCs w:val="12"/>
              </w:rPr>
              <w:t>IBBs</w:t>
            </w:r>
          </w:p>
        </w:tc>
        <w:tc>
          <w:tcPr>
            <w:tcW w:w="450" w:type="dxa"/>
            <w:textDirection w:val="btLr"/>
          </w:tcPr>
          <w:p w:rsidR="00F02DC4" w:rsidRPr="00AE5762" w:rsidRDefault="00F02DC4" w:rsidP="0063055B">
            <w:pPr>
              <w:ind w:left="113" w:right="113"/>
              <w:jc w:val="both"/>
              <w:rPr>
                <w:sz w:val="12"/>
                <w:szCs w:val="12"/>
              </w:rPr>
            </w:pPr>
            <w:r w:rsidRPr="00AE5762">
              <w:rPr>
                <w:sz w:val="12"/>
                <w:szCs w:val="12"/>
              </w:rPr>
              <w:t>PEs</w:t>
            </w:r>
          </w:p>
        </w:tc>
        <w:tc>
          <w:tcPr>
            <w:tcW w:w="450" w:type="dxa"/>
            <w:textDirection w:val="btLr"/>
          </w:tcPr>
          <w:p w:rsidR="00F02DC4" w:rsidRPr="00AE5762" w:rsidRDefault="00F02DC4" w:rsidP="0063055B">
            <w:pPr>
              <w:ind w:left="113" w:right="113"/>
              <w:jc w:val="both"/>
              <w:rPr>
                <w:sz w:val="12"/>
                <w:szCs w:val="12"/>
              </w:rPr>
            </w:pPr>
            <w:r w:rsidRPr="00AE5762">
              <w:rPr>
                <w:sz w:val="12"/>
                <w:szCs w:val="12"/>
              </w:rPr>
              <w:t>Other PFBs, (excluding PEs)</w:t>
            </w:r>
          </w:p>
        </w:tc>
        <w:tc>
          <w:tcPr>
            <w:tcW w:w="450" w:type="dxa"/>
            <w:textDirection w:val="btLr"/>
          </w:tcPr>
          <w:p w:rsidR="00F02DC4" w:rsidRPr="00AE5762" w:rsidRDefault="00F02DC4" w:rsidP="0063055B">
            <w:pPr>
              <w:ind w:left="113" w:right="113"/>
              <w:jc w:val="both"/>
              <w:rPr>
                <w:sz w:val="12"/>
                <w:szCs w:val="12"/>
              </w:rPr>
            </w:pPr>
            <w:r w:rsidRPr="00AE5762">
              <w:rPr>
                <w:sz w:val="12"/>
                <w:szCs w:val="12"/>
              </w:rPr>
              <w:t xml:space="preserve">Users of RHIF funds </w:t>
            </w:r>
          </w:p>
        </w:tc>
        <w:tc>
          <w:tcPr>
            <w:tcW w:w="450" w:type="dxa"/>
            <w:textDirection w:val="btLr"/>
          </w:tcPr>
          <w:p w:rsidR="00F02DC4" w:rsidRPr="00AE5762" w:rsidRDefault="00F02DC4" w:rsidP="0063055B">
            <w:pPr>
              <w:ind w:left="113" w:right="113"/>
              <w:jc w:val="both"/>
              <w:rPr>
                <w:sz w:val="12"/>
                <w:szCs w:val="12"/>
              </w:rPr>
            </w:pPr>
            <w:r w:rsidRPr="00AE5762">
              <w:rPr>
                <w:sz w:val="12"/>
                <w:szCs w:val="12"/>
              </w:rPr>
              <w:t>CENTRAL LEVEL – TOTAL</w:t>
            </w:r>
          </w:p>
        </w:tc>
        <w:tc>
          <w:tcPr>
            <w:tcW w:w="450" w:type="dxa"/>
            <w:textDirection w:val="btLr"/>
          </w:tcPr>
          <w:p w:rsidR="00F02DC4" w:rsidRPr="00AE5762" w:rsidRDefault="00F02DC4" w:rsidP="0063055B">
            <w:pPr>
              <w:ind w:left="113" w:right="113"/>
              <w:jc w:val="both"/>
              <w:rPr>
                <w:sz w:val="12"/>
                <w:szCs w:val="12"/>
              </w:rPr>
            </w:pPr>
            <w:r w:rsidRPr="00AE5762">
              <w:rPr>
                <w:sz w:val="12"/>
                <w:szCs w:val="12"/>
              </w:rPr>
              <w:t>DBBs</w:t>
            </w:r>
          </w:p>
        </w:tc>
        <w:tc>
          <w:tcPr>
            <w:tcW w:w="450" w:type="dxa"/>
            <w:textDirection w:val="btLr"/>
          </w:tcPr>
          <w:p w:rsidR="00F02DC4" w:rsidRPr="00AE5762" w:rsidRDefault="00F02DC4" w:rsidP="0063055B">
            <w:pPr>
              <w:ind w:left="113" w:right="113"/>
              <w:jc w:val="both"/>
              <w:rPr>
                <w:sz w:val="12"/>
                <w:szCs w:val="12"/>
              </w:rPr>
            </w:pPr>
            <w:r w:rsidRPr="00AE5762">
              <w:rPr>
                <w:sz w:val="12"/>
                <w:szCs w:val="12"/>
              </w:rPr>
              <w:t>IBBs</w:t>
            </w:r>
          </w:p>
        </w:tc>
        <w:tc>
          <w:tcPr>
            <w:tcW w:w="450" w:type="dxa"/>
            <w:textDirection w:val="btLr"/>
          </w:tcPr>
          <w:p w:rsidR="00F02DC4" w:rsidRPr="00AE5762" w:rsidRDefault="00F02DC4" w:rsidP="0063055B">
            <w:pPr>
              <w:ind w:left="113" w:right="113"/>
              <w:jc w:val="both"/>
              <w:rPr>
                <w:sz w:val="12"/>
                <w:szCs w:val="12"/>
              </w:rPr>
            </w:pPr>
            <w:r w:rsidRPr="00AE5762">
              <w:rPr>
                <w:sz w:val="12"/>
                <w:szCs w:val="12"/>
              </w:rPr>
              <w:t>OTHER PFBs</w:t>
            </w:r>
          </w:p>
        </w:tc>
        <w:tc>
          <w:tcPr>
            <w:tcW w:w="450" w:type="dxa"/>
            <w:textDirection w:val="btLr"/>
          </w:tcPr>
          <w:p w:rsidR="00F02DC4" w:rsidRPr="00AE5762" w:rsidRDefault="00F02DC4" w:rsidP="0063055B">
            <w:pPr>
              <w:ind w:left="113" w:right="113"/>
              <w:jc w:val="both"/>
              <w:rPr>
                <w:sz w:val="12"/>
                <w:szCs w:val="12"/>
              </w:rPr>
            </w:pPr>
            <w:r w:rsidRPr="00AE5762">
              <w:rPr>
                <w:sz w:val="12"/>
                <w:szCs w:val="12"/>
              </w:rPr>
              <w:t>LOCAL LEVEL - TOTAL</w:t>
            </w:r>
          </w:p>
        </w:tc>
        <w:tc>
          <w:tcPr>
            <w:tcW w:w="450" w:type="dxa"/>
            <w:vMerge/>
            <w:textDirection w:val="btLr"/>
          </w:tcPr>
          <w:p w:rsidR="00F02DC4" w:rsidRPr="00AE5762" w:rsidRDefault="00F02DC4" w:rsidP="0063055B">
            <w:pPr>
              <w:ind w:left="113" w:right="113"/>
              <w:jc w:val="both"/>
              <w:rPr>
                <w:sz w:val="12"/>
                <w:szCs w:val="12"/>
              </w:rPr>
            </w:pPr>
          </w:p>
        </w:tc>
        <w:tc>
          <w:tcPr>
            <w:tcW w:w="450" w:type="dxa"/>
            <w:vMerge/>
            <w:textDirection w:val="btLr"/>
          </w:tcPr>
          <w:p w:rsidR="00F02DC4" w:rsidRPr="00AE5762" w:rsidRDefault="00F02DC4" w:rsidP="0063055B">
            <w:pPr>
              <w:ind w:left="113" w:right="113"/>
              <w:jc w:val="both"/>
              <w:rPr>
                <w:sz w:val="12"/>
                <w:szCs w:val="12"/>
              </w:rPr>
            </w:pPr>
          </w:p>
        </w:tc>
      </w:tr>
      <w:tr w:rsidR="00F02DC4" w:rsidRPr="00AE5762" w:rsidTr="0063055B">
        <w:trPr>
          <w:cantSplit/>
          <w:trHeight w:val="422"/>
        </w:trPr>
        <w:tc>
          <w:tcPr>
            <w:tcW w:w="3600" w:type="dxa"/>
          </w:tcPr>
          <w:p w:rsidR="00F02DC4" w:rsidRPr="00AE5762" w:rsidRDefault="003671FA" w:rsidP="0063055B">
            <w:pPr>
              <w:jc w:val="both"/>
              <w:rPr>
                <w:sz w:val="16"/>
                <w:szCs w:val="16"/>
              </w:rPr>
            </w:pPr>
            <w:r w:rsidRPr="00AE5762">
              <w:rPr>
                <w:sz w:val="16"/>
                <w:szCs w:val="16"/>
              </w:rPr>
              <w:t>An organisational structure has been created that is suitable for managing the organisation and achieving its objectives.</w:t>
            </w:r>
          </w:p>
        </w:tc>
        <w:tc>
          <w:tcPr>
            <w:tcW w:w="450" w:type="dxa"/>
          </w:tcPr>
          <w:p w:rsidR="00F02DC4" w:rsidRPr="00AE5762" w:rsidRDefault="00F02DC4" w:rsidP="0063055B">
            <w:pPr>
              <w:rPr>
                <w:sz w:val="10"/>
                <w:szCs w:val="10"/>
              </w:rPr>
            </w:pPr>
          </w:p>
          <w:p w:rsidR="00F02DC4" w:rsidRPr="00AE5762" w:rsidRDefault="00BA3C9E" w:rsidP="0063055B">
            <w:pPr>
              <w:rPr>
                <w:sz w:val="10"/>
                <w:szCs w:val="10"/>
              </w:rPr>
            </w:pPr>
            <w:r w:rsidRPr="00AE5762">
              <w:rPr>
                <w:sz w:val="10"/>
                <w:szCs w:val="10"/>
              </w:rPr>
              <w:t>95.74</w:t>
            </w:r>
          </w:p>
        </w:tc>
        <w:tc>
          <w:tcPr>
            <w:tcW w:w="450" w:type="dxa"/>
          </w:tcPr>
          <w:p w:rsidR="00F02DC4" w:rsidRPr="00AE5762" w:rsidRDefault="00F02DC4" w:rsidP="0063055B">
            <w:pPr>
              <w:ind w:left="-110"/>
              <w:rPr>
                <w:sz w:val="10"/>
                <w:szCs w:val="10"/>
              </w:rPr>
            </w:pPr>
            <w:r w:rsidRPr="00AE5762">
              <w:rPr>
                <w:sz w:val="10"/>
                <w:szCs w:val="10"/>
              </w:rPr>
              <w:t xml:space="preserve"> </w:t>
            </w:r>
          </w:p>
          <w:p w:rsidR="00F02DC4" w:rsidRPr="00AE5762" w:rsidRDefault="00BA3C9E" w:rsidP="0063055B">
            <w:pPr>
              <w:ind w:left="-110"/>
              <w:rPr>
                <w:sz w:val="10"/>
                <w:szCs w:val="10"/>
              </w:rPr>
            </w:pPr>
            <w:r w:rsidRPr="00AE5762">
              <w:rPr>
                <w:sz w:val="10"/>
                <w:szCs w:val="10"/>
              </w:rPr>
              <w:t xml:space="preserve">  100.00</w:t>
            </w:r>
          </w:p>
        </w:tc>
        <w:tc>
          <w:tcPr>
            <w:tcW w:w="540" w:type="dxa"/>
          </w:tcPr>
          <w:p w:rsidR="00F02DC4" w:rsidRPr="00AE5762" w:rsidRDefault="00F02DC4" w:rsidP="0063055B">
            <w:pPr>
              <w:rPr>
                <w:sz w:val="10"/>
                <w:szCs w:val="10"/>
              </w:rPr>
            </w:pPr>
          </w:p>
          <w:p w:rsidR="00F02DC4" w:rsidRPr="00AE5762" w:rsidRDefault="00F02DC4" w:rsidP="0063055B">
            <w:pPr>
              <w:rPr>
                <w:sz w:val="10"/>
                <w:szCs w:val="10"/>
              </w:rPr>
            </w:pPr>
            <w:r w:rsidRPr="00AE5762">
              <w:rPr>
                <w:sz w:val="10"/>
                <w:szCs w:val="10"/>
              </w:rPr>
              <w:t>90.79</w:t>
            </w:r>
          </w:p>
        </w:tc>
        <w:tc>
          <w:tcPr>
            <w:tcW w:w="450" w:type="dxa"/>
          </w:tcPr>
          <w:p w:rsidR="00F02DC4" w:rsidRPr="00AE5762" w:rsidRDefault="00F02DC4" w:rsidP="0063055B">
            <w:pPr>
              <w:rPr>
                <w:sz w:val="10"/>
                <w:szCs w:val="10"/>
              </w:rPr>
            </w:pPr>
          </w:p>
          <w:p w:rsidR="00F02DC4" w:rsidRPr="00AE5762" w:rsidRDefault="00F02DC4" w:rsidP="0063055B">
            <w:pPr>
              <w:rPr>
                <w:sz w:val="10"/>
                <w:szCs w:val="10"/>
              </w:rPr>
            </w:pPr>
            <w:r w:rsidRPr="00AE5762">
              <w:rPr>
                <w:sz w:val="10"/>
                <w:szCs w:val="10"/>
              </w:rPr>
              <w:t>9</w:t>
            </w:r>
            <w:r w:rsidR="00BA3C9E" w:rsidRPr="00AE5762">
              <w:rPr>
                <w:sz w:val="10"/>
                <w:szCs w:val="10"/>
              </w:rPr>
              <w:t>0.79</w:t>
            </w:r>
          </w:p>
        </w:tc>
        <w:tc>
          <w:tcPr>
            <w:tcW w:w="450" w:type="dxa"/>
          </w:tcPr>
          <w:p w:rsidR="00F02DC4" w:rsidRPr="00AE5762" w:rsidRDefault="00F02DC4" w:rsidP="0063055B">
            <w:pPr>
              <w:rPr>
                <w:sz w:val="10"/>
                <w:szCs w:val="10"/>
              </w:rPr>
            </w:pPr>
          </w:p>
          <w:p w:rsidR="00F02DC4" w:rsidRPr="00AE5762" w:rsidRDefault="00F02DC4" w:rsidP="0063055B">
            <w:pPr>
              <w:rPr>
                <w:sz w:val="10"/>
                <w:szCs w:val="10"/>
              </w:rPr>
            </w:pPr>
            <w:r w:rsidRPr="00AE5762">
              <w:rPr>
                <w:sz w:val="10"/>
                <w:szCs w:val="10"/>
              </w:rPr>
              <w:t>9</w:t>
            </w:r>
            <w:r w:rsidR="00BA3C9E" w:rsidRPr="00AE5762">
              <w:rPr>
                <w:sz w:val="10"/>
                <w:szCs w:val="10"/>
              </w:rPr>
              <w:t>0.08</w:t>
            </w:r>
          </w:p>
        </w:tc>
        <w:tc>
          <w:tcPr>
            <w:tcW w:w="450" w:type="dxa"/>
          </w:tcPr>
          <w:p w:rsidR="00F02DC4" w:rsidRPr="00AE5762" w:rsidRDefault="00F02DC4" w:rsidP="0063055B">
            <w:pPr>
              <w:rPr>
                <w:sz w:val="10"/>
                <w:szCs w:val="10"/>
              </w:rPr>
            </w:pPr>
          </w:p>
          <w:p w:rsidR="00F02DC4" w:rsidRPr="00AE5762" w:rsidRDefault="00BA3C9E" w:rsidP="0063055B">
            <w:pPr>
              <w:rPr>
                <w:sz w:val="10"/>
                <w:szCs w:val="10"/>
              </w:rPr>
            </w:pPr>
            <w:r w:rsidRPr="00AE5762">
              <w:rPr>
                <w:sz w:val="10"/>
                <w:szCs w:val="10"/>
              </w:rPr>
              <w:t>97.22</w:t>
            </w:r>
          </w:p>
        </w:tc>
        <w:tc>
          <w:tcPr>
            <w:tcW w:w="450" w:type="dxa"/>
          </w:tcPr>
          <w:p w:rsidR="00F02DC4" w:rsidRPr="00AE5762" w:rsidRDefault="00F02DC4" w:rsidP="0063055B">
            <w:pPr>
              <w:rPr>
                <w:sz w:val="10"/>
                <w:szCs w:val="10"/>
              </w:rPr>
            </w:pPr>
          </w:p>
          <w:p w:rsidR="00F02DC4" w:rsidRPr="00AE5762" w:rsidRDefault="00BA3C9E" w:rsidP="0063055B">
            <w:pPr>
              <w:rPr>
                <w:sz w:val="10"/>
                <w:szCs w:val="10"/>
              </w:rPr>
            </w:pPr>
            <w:r w:rsidRPr="00AE5762">
              <w:rPr>
                <w:sz w:val="10"/>
                <w:szCs w:val="10"/>
              </w:rPr>
              <w:t>95.88</w:t>
            </w:r>
          </w:p>
        </w:tc>
        <w:tc>
          <w:tcPr>
            <w:tcW w:w="450" w:type="dxa"/>
          </w:tcPr>
          <w:p w:rsidR="00F02DC4" w:rsidRPr="00AE5762" w:rsidRDefault="00F02DC4" w:rsidP="0063055B">
            <w:pPr>
              <w:rPr>
                <w:sz w:val="10"/>
                <w:szCs w:val="10"/>
              </w:rPr>
            </w:pPr>
          </w:p>
          <w:p w:rsidR="00F02DC4" w:rsidRPr="00AE5762" w:rsidRDefault="00BA3C9E" w:rsidP="0063055B">
            <w:pPr>
              <w:rPr>
                <w:sz w:val="10"/>
                <w:szCs w:val="10"/>
              </w:rPr>
            </w:pPr>
            <w:r w:rsidRPr="00AE5762">
              <w:rPr>
                <w:sz w:val="10"/>
                <w:szCs w:val="10"/>
              </w:rPr>
              <w:t>91.08</w:t>
            </w:r>
          </w:p>
        </w:tc>
        <w:tc>
          <w:tcPr>
            <w:tcW w:w="450" w:type="dxa"/>
          </w:tcPr>
          <w:p w:rsidR="00F02DC4" w:rsidRPr="00AE5762" w:rsidRDefault="00F02DC4" w:rsidP="0063055B">
            <w:pPr>
              <w:rPr>
                <w:sz w:val="10"/>
                <w:szCs w:val="10"/>
              </w:rPr>
            </w:pPr>
          </w:p>
          <w:p w:rsidR="00F02DC4" w:rsidRPr="00AE5762" w:rsidRDefault="00BA3C9E" w:rsidP="0063055B">
            <w:pPr>
              <w:rPr>
                <w:sz w:val="10"/>
                <w:szCs w:val="10"/>
              </w:rPr>
            </w:pPr>
            <w:r w:rsidRPr="00AE5762">
              <w:rPr>
                <w:sz w:val="10"/>
                <w:szCs w:val="10"/>
              </w:rPr>
              <w:t>93.79</w:t>
            </w:r>
          </w:p>
        </w:tc>
        <w:tc>
          <w:tcPr>
            <w:tcW w:w="450" w:type="dxa"/>
          </w:tcPr>
          <w:p w:rsidR="00BA3C9E" w:rsidRPr="00AE5762" w:rsidRDefault="00BA3C9E" w:rsidP="0063055B">
            <w:pPr>
              <w:rPr>
                <w:sz w:val="10"/>
                <w:szCs w:val="10"/>
              </w:rPr>
            </w:pPr>
          </w:p>
          <w:p w:rsidR="00F02DC4" w:rsidRPr="00AE5762" w:rsidRDefault="00BA3C9E" w:rsidP="0063055B">
            <w:pPr>
              <w:rPr>
                <w:sz w:val="10"/>
                <w:szCs w:val="10"/>
              </w:rPr>
            </w:pPr>
            <w:r w:rsidRPr="00AE5762">
              <w:rPr>
                <w:sz w:val="10"/>
                <w:szCs w:val="10"/>
              </w:rPr>
              <w:t>84.79</w:t>
            </w:r>
          </w:p>
        </w:tc>
        <w:tc>
          <w:tcPr>
            <w:tcW w:w="450" w:type="dxa"/>
          </w:tcPr>
          <w:p w:rsidR="00F02DC4" w:rsidRPr="00AE5762" w:rsidRDefault="00F02DC4" w:rsidP="0063055B">
            <w:pPr>
              <w:rPr>
                <w:sz w:val="10"/>
                <w:szCs w:val="10"/>
              </w:rPr>
            </w:pPr>
          </w:p>
          <w:p w:rsidR="00BA3C9E" w:rsidRPr="00AE5762" w:rsidRDefault="00BA3C9E" w:rsidP="0063055B">
            <w:pPr>
              <w:rPr>
                <w:sz w:val="10"/>
                <w:szCs w:val="10"/>
              </w:rPr>
            </w:pPr>
            <w:r w:rsidRPr="00AE5762">
              <w:rPr>
                <w:sz w:val="10"/>
                <w:szCs w:val="10"/>
              </w:rPr>
              <w:t>92.23</w:t>
            </w:r>
          </w:p>
        </w:tc>
        <w:tc>
          <w:tcPr>
            <w:tcW w:w="450" w:type="dxa"/>
          </w:tcPr>
          <w:p w:rsidR="00F02DC4" w:rsidRPr="00AE5762" w:rsidRDefault="00F02DC4" w:rsidP="0063055B">
            <w:pPr>
              <w:rPr>
                <w:sz w:val="10"/>
                <w:szCs w:val="10"/>
              </w:rPr>
            </w:pPr>
          </w:p>
          <w:p w:rsidR="00F02DC4" w:rsidRPr="00AE5762" w:rsidRDefault="00BA3C9E" w:rsidP="0063055B">
            <w:pPr>
              <w:rPr>
                <w:sz w:val="10"/>
                <w:szCs w:val="10"/>
              </w:rPr>
            </w:pPr>
            <w:r w:rsidRPr="00AE5762">
              <w:rPr>
                <w:sz w:val="10"/>
                <w:szCs w:val="10"/>
              </w:rPr>
              <w:t>88.28</w:t>
            </w:r>
          </w:p>
        </w:tc>
        <w:tc>
          <w:tcPr>
            <w:tcW w:w="450" w:type="dxa"/>
          </w:tcPr>
          <w:p w:rsidR="00F02DC4" w:rsidRPr="00AE5762" w:rsidRDefault="00F02DC4" w:rsidP="0063055B">
            <w:pPr>
              <w:rPr>
                <w:sz w:val="10"/>
                <w:szCs w:val="10"/>
              </w:rPr>
            </w:pPr>
          </w:p>
          <w:p w:rsidR="00BA3C9E" w:rsidRPr="00AE5762" w:rsidRDefault="00BA3C9E" w:rsidP="0063055B">
            <w:pPr>
              <w:rPr>
                <w:sz w:val="10"/>
                <w:szCs w:val="10"/>
              </w:rPr>
            </w:pPr>
            <w:r w:rsidRPr="00AE5762">
              <w:rPr>
                <w:sz w:val="10"/>
                <w:szCs w:val="10"/>
              </w:rPr>
              <w:t>90.19</w:t>
            </w:r>
          </w:p>
        </w:tc>
        <w:tc>
          <w:tcPr>
            <w:tcW w:w="450" w:type="dxa"/>
          </w:tcPr>
          <w:p w:rsidR="00F02DC4" w:rsidRPr="00AE5762" w:rsidRDefault="00F02DC4" w:rsidP="0063055B">
            <w:pPr>
              <w:rPr>
                <w:sz w:val="10"/>
                <w:szCs w:val="10"/>
              </w:rPr>
            </w:pPr>
          </w:p>
          <w:p w:rsidR="00F02DC4" w:rsidRPr="00AE5762" w:rsidRDefault="00F02DC4" w:rsidP="0063055B">
            <w:pPr>
              <w:rPr>
                <w:sz w:val="10"/>
                <w:szCs w:val="10"/>
              </w:rPr>
            </w:pPr>
            <w:r w:rsidRPr="00AE5762">
              <w:rPr>
                <w:sz w:val="10"/>
                <w:szCs w:val="10"/>
              </w:rPr>
              <w:t>9</w:t>
            </w:r>
            <w:r w:rsidR="00BA3C9E" w:rsidRPr="00AE5762">
              <w:rPr>
                <w:sz w:val="10"/>
                <w:szCs w:val="10"/>
              </w:rPr>
              <w:t>7.94</w:t>
            </w:r>
          </w:p>
        </w:tc>
      </w:tr>
      <w:tr w:rsidR="00BA3C9E" w:rsidRPr="00AE5762" w:rsidTr="0063055B">
        <w:trPr>
          <w:cantSplit/>
          <w:trHeight w:val="422"/>
        </w:trPr>
        <w:tc>
          <w:tcPr>
            <w:tcW w:w="3600" w:type="dxa"/>
          </w:tcPr>
          <w:p w:rsidR="00BA3C9E" w:rsidRPr="00AE5762" w:rsidRDefault="00BA3C9E" w:rsidP="0063055B">
            <w:pPr>
              <w:jc w:val="both"/>
              <w:rPr>
                <w:sz w:val="16"/>
                <w:szCs w:val="16"/>
              </w:rPr>
            </w:pPr>
            <w:r w:rsidRPr="00AE5762">
              <w:rPr>
                <w:sz w:val="16"/>
                <w:szCs w:val="16"/>
              </w:rPr>
              <w:t>Clearly defined competences, work areas and responsibilities of the internal organisational units</w:t>
            </w:r>
          </w:p>
        </w:tc>
        <w:tc>
          <w:tcPr>
            <w:tcW w:w="450" w:type="dxa"/>
          </w:tcPr>
          <w:p w:rsidR="00BA3C9E" w:rsidRPr="00AE5762" w:rsidRDefault="00BA3C9E" w:rsidP="0063055B">
            <w:pPr>
              <w:rPr>
                <w:sz w:val="10"/>
                <w:szCs w:val="10"/>
              </w:rPr>
            </w:pPr>
          </w:p>
          <w:p w:rsidR="00BA3C9E" w:rsidRPr="00AE5762" w:rsidRDefault="00BA3C9E" w:rsidP="0063055B">
            <w:pPr>
              <w:rPr>
                <w:sz w:val="10"/>
                <w:szCs w:val="10"/>
              </w:rPr>
            </w:pPr>
            <w:r w:rsidRPr="00AE5762">
              <w:rPr>
                <w:sz w:val="10"/>
                <w:szCs w:val="10"/>
              </w:rPr>
              <w:t>97.87</w:t>
            </w:r>
          </w:p>
        </w:tc>
        <w:tc>
          <w:tcPr>
            <w:tcW w:w="450" w:type="dxa"/>
          </w:tcPr>
          <w:p w:rsidR="00BA3C9E" w:rsidRPr="00AE5762" w:rsidRDefault="00BA3C9E" w:rsidP="0063055B">
            <w:pPr>
              <w:ind w:left="-110"/>
              <w:rPr>
                <w:sz w:val="10"/>
                <w:szCs w:val="10"/>
              </w:rPr>
            </w:pPr>
          </w:p>
          <w:p w:rsidR="00BA3C9E" w:rsidRPr="00AE5762" w:rsidRDefault="00BA3C9E" w:rsidP="00BA3C9E">
            <w:pPr>
              <w:ind w:left="-110"/>
              <w:rPr>
                <w:sz w:val="10"/>
                <w:szCs w:val="10"/>
              </w:rPr>
            </w:pPr>
            <w:r w:rsidRPr="00AE5762">
              <w:rPr>
                <w:sz w:val="10"/>
                <w:szCs w:val="10"/>
              </w:rPr>
              <w:t xml:space="preserve">  100.00</w:t>
            </w:r>
          </w:p>
        </w:tc>
        <w:tc>
          <w:tcPr>
            <w:tcW w:w="540" w:type="dxa"/>
          </w:tcPr>
          <w:p w:rsidR="00BA3C9E" w:rsidRPr="00AE5762" w:rsidRDefault="00BA3C9E" w:rsidP="0063055B">
            <w:pPr>
              <w:rPr>
                <w:sz w:val="10"/>
                <w:szCs w:val="10"/>
              </w:rPr>
            </w:pPr>
          </w:p>
          <w:p w:rsidR="00BA3C9E" w:rsidRPr="00AE5762" w:rsidRDefault="00BA3C9E" w:rsidP="0063055B">
            <w:pPr>
              <w:rPr>
                <w:sz w:val="10"/>
                <w:szCs w:val="10"/>
              </w:rPr>
            </w:pPr>
            <w:r w:rsidRPr="00AE5762">
              <w:rPr>
                <w:sz w:val="10"/>
                <w:szCs w:val="10"/>
              </w:rPr>
              <w:t>90.79</w:t>
            </w:r>
          </w:p>
        </w:tc>
        <w:tc>
          <w:tcPr>
            <w:tcW w:w="450" w:type="dxa"/>
          </w:tcPr>
          <w:p w:rsidR="00BA3C9E" w:rsidRPr="00AE5762" w:rsidRDefault="00BA3C9E" w:rsidP="0063055B">
            <w:pPr>
              <w:rPr>
                <w:sz w:val="10"/>
                <w:szCs w:val="10"/>
              </w:rPr>
            </w:pPr>
          </w:p>
          <w:p w:rsidR="00BA3C9E" w:rsidRPr="00AE5762" w:rsidRDefault="00BA3C9E" w:rsidP="0063055B">
            <w:pPr>
              <w:rPr>
                <w:sz w:val="10"/>
                <w:szCs w:val="10"/>
              </w:rPr>
            </w:pPr>
            <w:r w:rsidRPr="00AE5762">
              <w:rPr>
                <w:sz w:val="10"/>
                <w:szCs w:val="10"/>
              </w:rPr>
              <w:t>82.28</w:t>
            </w:r>
          </w:p>
        </w:tc>
        <w:tc>
          <w:tcPr>
            <w:tcW w:w="450" w:type="dxa"/>
          </w:tcPr>
          <w:p w:rsidR="00BA3C9E" w:rsidRPr="00AE5762" w:rsidRDefault="00BA3C9E" w:rsidP="0063055B">
            <w:pPr>
              <w:rPr>
                <w:sz w:val="10"/>
                <w:szCs w:val="10"/>
              </w:rPr>
            </w:pPr>
          </w:p>
          <w:p w:rsidR="00BA3C9E" w:rsidRPr="00AE5762" w:rsidRDefault="00BA3C9E" w:rsidP="0063055B">
            <w:pPr>
              <w:rPr>
                <w:sz w:val="10"/>
                <w:szCs w:val="10"/>
              </w:rPr>
            </w:pPr>
            <w:r w:rsidRPr="00AE5762">
              <w:rPr>
                <w:sz w:val="10"/>
                <w:szCs w:val="10"/>
              </w:rPr>
              <w:t>97.22</w:t>
            </w:r>
          </w:p>
        </w:tc>
        <w:tc>
          <w:tcPr>
            <w:tcW w:w="450" w:type="dxa"/>
          </w:tcPr>
          <w:p w:rsidR="00BA3C9E" w:rsidRPr="00AE5762" w:rsidRDefault="00BA3C9E" w:rsidP="0063055B">
            <w:pPr>
              <w:rPr>
                <w:sz w:val="10"/>
                <w:szCs w:val="10"/>
              </w:rPr>
            </w:pPr>
          </w:p>
          <w:p w:rsidR="00BA3C9E" w:rsidRPr="00AE5762" w:rsidRDefault="00BA3C9E" w:rsidP="0063055B">
            <w:pPr>
              <w:rPr>
                <w:sz w:val="10"/>
                <w:szCs w:val="10"/>
              </w:rPr>
            </w:pPr>
            <w:r w:rsidRPr="00AE5762">
              <w:rPr>
                <w:sz w:val="10"/>
                <w:szCs w:val="10"/>
              </w:rPr>
              <w:t>97.22</w:t>
            </w:r>
          </w:p>
        </w:tc>
        <w:tc>
          <w:tcPr>
            <w:tcW w:w="450" w:type="dxa"/>
          </w:tcPr>
          <w:p w:rsidR="00BA3C9E" w:rsidRPr="00AE5762" w:rsidRDefault="00BA3C9E" w:rsidP="0063055B">
            <w:pPr>
              <w:rPr>
                <w:sz w:val="10"/>
                <w:szCs w:val="10"/>
              </w:rPr>
            </w:pPr>
          </w:p>
          <w:p w:rsidR="00BA3C9E" w:rsidRPr="00AE5762" w:rsidRDefault="00BA3C9E" w:rsidP="0063055B">
            <w:pPr>
              <w:rPr>
                <w:sz w:val="10"/>
                <w:szCs w:val="10"/>
              </w:rPr>
            </w:pPr>
            <w:r w:rsidRPr="00AE5762">
              <w:rPr>
                <w:sz w:val="10"/>
                <w:szCs w:val="10"/>
              </w:rPr>
              <w:t>98.97</w:t>
            </w:r>
          </w:p>
        </w:tc>
        <w:tc>
          <w:tcPr>
            <w:tcW w:w="450" w:type="dxa"/>
          </w:tcPr>
          <w:p w:rsidR="00BA3C9E" w:rsidRPr="00AE5762" w:rsidRDefault="00BA3C9E" w:rsidP="0063055B">
            <w:pPr>
              <w:rPr>
                <w:sz w:val="10"/>
                <w:szCs w:val="10"/>
              </w:rPr>
            </w:pPr>
          </w:p>
          <w:p w:rsidR="00BA3C9E" w:rsidRPr="00AE5762" w:rsidRDefault="00BA3C9E" w:rsidP="0063055B">
            <w:pPr>
              <w:rPr>
                <w:sz w:val="10"/>
                <w:szCs w:val="10"/>
              </w:rPr>
            </w:pPr>
            <w:r w:rsidRPr="00AE5762">
              <w:rPr>
                <w:sz w:val="10"/>
                <w:szCs w:val="10"/>
              </w:rPr>
              <w:t>93.39</w:t>
            </w:r>
          </w:p>
        </w:tc>
        <w:tc>
          <w:tcPr>
            <w:tcW w:w="450" w:type="dxa"/>
          </w:tcPr>
          <w:p w:rsidR="00BA3C9E" w:rsidRPr="00AE5762" w:rsidRDefault="00BA3C9E" w:rsidP="0063055B">
            <w:pPr>
              <w:rPr>
                <w:sz w:val="10"/>
                <w:szCs w:val="10"/>
              </w:rPr>
            </w:pPr>
          </w:p>
          <w:p w:rsidR="00BA3C9E" w:rsidRPr="00AE5762" w:rsidRDefault="00BA3C9E" w:rsidP="0063055B">
            <w:pPr>
              <w:rPr>
                <w:sz w:val="10"/>
                <w:szCs w:val="10"/>
              </w:rPr>
            </w:pPr>
            <w:r w:rsidRPr="00AE5762">
              <w:rPr>
                <w:sz w:val="10"/>
                <w:szCs w:val="10"/>
              </w:rPr>
              <w:t>84.91</w:t>
            </w:r>
          </w:p>
        </w:tc>
        <w:tc>
          <w:tcPr>
            <w:tcW w:w="450" w:type="dxa"/>
          </w:tcPr>
          <w:p w:rsidR="00BA3C9E" w:rsidRPr="00AE5762" w:rsidRDefault="00BA3C9E" w:rsidP="0063055B">
            <w:pPr>
              <w:rPr>
                <w:sz w:val="10"/>
                <w:szCs w:val="10"/>
              </w:rPr>
            </w:pPr>
          </w:p>
          <w:p w:rsidR="00BA3C9E" w:rsidRPr="00AE5762" w:rsidRDefault="00BA3C9E" w:rsidP="0063055B">
            <w:pPr>
              <w:rPr>
                <w:sz w:val="10"/>
                <w:szCs w:val="10"/>
              </w:rPr>
            </w:pPr>
            <w:r w:rsidRPr="00AE5762">
              <w:rPr>
                <w:sz w:val="10"/>
                <w:szCs w:val="10"/>
              </w:rPr>
              <w:t>74.41</w:t>
            </w:r>
          </w:p>
        </w:tc>
        <w:tc>
          <w:tcPr>
            <w:tcW w:w="450" w:type="dxa"/>
          </w:tcPr>
          <w:p w:rsidR="00BA3C9E" w:rsidRPr="00AE5762" w:rsidRDefault="00BA3C9E" w:rsidP="0063055B">
            <w:pPr>
              <w:rPr>
                <w:sz w:val="10"/>
                <w:szCs w:val="10"/>
              </w:rPr>
            </w:pPr>
          </w:p>
          <w:p w:rsidR="00BA3C9E" w:rsidRPr="00AE5762" w:rsidRDefault="00BA3C9E" w:rsidP="0063055B">
            <w:pPr>
              <w:rPr>
                <w:sz w:val="10"/>
                <w:szCs w:val="10"/>
              </w:rPr>
            </w:pPr>
            <w:r w:rsidRPr="00AE5762">
              <w:rPr>
                <w:sz w:val="10"/>
                <w:szCs w:val="10"/>
              </w:rPr>
              <w:t>91.26</w:t>
            </w:r>
          </w:p>
        </w:tc>
        <w:tc>
          <w:tcPr>
            <w:tcW w:w="450" w:type="dxa"/>
          </w:tcPr>
          <w:p w:rsidR="00BA3C9E" w:rsidRPr="00AE5762" w:rsidRDefault="00BA3C9E" w:rsidP="0063055B">
            <w:pPr>
              <w:rPr>
                <w:sz w:val="10"/>
                <w:szCs w:val="10"/>
              </w:rPr>
            </w:pPr>
          </w:p>
          <w:p w:rsidR="00BA3C9E" w:rsidRPr="00AE5762" w:rsidRDefault="00BA3C9E" w:rsidP="0063055B">
            <w:pPr>
              <w:rPr>
                <w:sz w:val="10"/>
                <w:szCs w:val="10"/>
              </w:rPr>
            </w:pPr>
            <w:r w:rsidRPr="00AE5762">
              <w:rPr>
                <w:sz w:val="10"/>
                <w:szCs w:val="10"/>
              </w:rPr>
              <w:t>81.64</w:t>
            </w:r>
          </w:p>
        </w:tc>
        <w:tc>
          <w:tcPr>
            <w:tcW w:w="450" w:type="dxa"/>
          </w:tcPr>
          <w:p w:rsidR="00BA3C9E" w:rsidRPr="00AE5762" w:rsidRDefault="00BA3C9E" w:rsidP="0063055B">
            <w:pPr>
              <w:rPr>
                <w:sz w:val="10"/>
                <w:szCs w:val="10"/>
              </w:rPr>
            </w:pPr>
          </w:p>
          <w:p w:rsidR="00BA3C9E" w:rsidRPr="00AE5762" w:rsidRDefault="00BA3C9E" w:rsidP="0063055B">
            <w:pPr>
              <w:rPr>
                <w:sz w:val="10"/>
                <w:szCs w:val="10"/>
              </w:rPr>
            </w:pPr>
            <w:r w:rsidRPr="00AE5762">
              <w:rPr>
                <w:sz w:val="10"/>
                <w:szCs w:val="10"/>
              </w:rPr>
              <w:t>83.87</w:t>
            </w:r>
          </w:p>
        </w:tc>
        <w:tc>
          <w:tcPr>
            <w:tcW w:w="450" w:type="dxa"/>
          </w:tcPr>
          <w:p w:rsidR="00BA3C9E" w:rsidRPr="00AE5762" w:rsidRDefault="00BA3C9E" w:rsidP="0063055B">
            <w:pPr>
              <w:rPr>
                <w:sz w:val="10"/>
                <w:szCs w:val="10"/>
              </w:rPr>
            </w:pPr>
          </w:p>
          <w:p w:rsidR="00BA3C9E" w:rsidRPr="00AE5762" w:rsidRDefault="00BA3C9E" w:rsidP="0063055B">
            <w:pPr>
              <w:rPr>
                <w:sz w:val="10"/>
                <w:szCs w:val="10"/>
              </w:rPr>
            </w:pPr>
            <w:r w:rsidRPr="00AE5762">
              <w:rPr>
                <w:sz w:val="10"/>
                <w:szCs w:val="10"/>
              </w:rPr>
              <w:t>93.81</w:t>
            </w:r>
          </w:p>
        </w:tc>
      </w:tr>
      <w:tr w:rsidR="00BA3C9E" w:rsidRPr="00AE5762" w:rsidTr="0063055B">
        <w:trPr>
          <w:cantSplit/>
          <w:trHeight w:val="422"/>
        </w:trPr>
        <w:tc>
          <w:tcPr>
            <w:tcW w:w="3600" w:type="dxa"/>
          </w:tcPr>
          <w:p w:rsidR="00BA3C9E" w:rsidRPr="00AE5762" w:rsidRDefault="003671FA" w:rsidP="0063055B">
            <w:pPr>
              <w:jc w:val="both"/>
              <w:rPr>
                <w:sz w:val="16"/>
                <w:szCs w:val="16"/>
              </w:rPr>
            </w:pPr>
            <w:r w:rsidRPr="00AE5762">
              <w:rPr>
                <w:sz w:val="16"/>
                <w:szCs w:val="16"/>
              </w:rPr>
              <w:t>Management responsibilities and the achievement of objectives as well as risk management are defined.</w:t>
            </w:r>
          </w:p>
        </w:tc>
        <w:tc>
          <w:tcPr>
            <w:tcW w:w="450" w:type="dxa"/>
          </w:tcPr>
          <w:p w:rsidR="003671FA" w:rsidRPr="00AE5762" w:rsidRDefault="003671FA" w:rsidP="0063055B">
            <w:pPr>
              <w:rPr>
                <w:sz w:val="10"/>
                <w:szCs w:val="10"/>
              </w:rPr>
            </w:pPr>
          </w:p>
          <w:p w:rsidR="00BA3C9E" w:rsidRPr="00AE5762" w:rsidRDefault="003671FA" w:rsidP="0063055B">
            <w:pPr>
              <w:rPr>
                <w:sz w:val="10"/>
                <w:szCs w:val="10"/>
              </w:rPr>
            </w:pPr>
            <w:r w:rsidRPr="00AE5762">
              <w:rPr>
                <w:sz w:val="10"/>
                <w:szCs w:val="10"/>
              </w:rPr>
              <w:t>98.36</w:t>
            </w:r>
          </w:p>
        </w:tc>
        <w:tc>
          <w:tcPr>
            <w:tcW w:w="450" w:type="dxa"/>
          </w:tcPr>
          <w:p w:rsidR="00BA3C9E" w:rsidRPr="00AE5762" w:rsidRDefault="00BA3C9E" w:rsidP="0063055B">
            <w:pPr>
              <w:ind w:left="-110"/>
              <w:rPr>
                <w:sz w:val="10"/>
                <w:szCs w:val="10"/>
              </w:rPr>
            </w:pPr>
          </w:p>
          <w:p w:rsidR="003671FA" w:rsidRPr="00AE5762" w:rsidRDefault="003671FA" w:rsidP="0063055B">
            <w:pPr>
              <w:ind w:left="-110"/>
              <w:rPr>
                <w:sz w:val="10"/>
                <w:szCs w:val="10"/>
              </w:rPr>
            </w:pPr>
            <w:r w:rsidRPr="00AE5762">
              <w:rPr>
                <w:sz w:val="10"/>
                <w:szCs w:val="10"/>
              </w:rPr>
              <w:t xml:space="preserve">  100.00</w:t>
            </w:r>
          </w:p>
        </w:tc>
        <w:tc>
          <w:tcPr>
            <w:tcW w:w="540" w:type="dxa"/>
          </w:tcPr>
          <w:p w:rsidR="00BA3C9E" w:rsidRPr="00AE5762" w:rsidRDefault="00BA3C9E" w:rsidP="0063055B">
            <w:pPr>
              <w:rPr>
                <w:sz w:val="10"/>
                <w:szCs w:val="10"/>
              </w:rPr>
            </w:pPr>
          </w:p>
          <w:p w:rsidR="003671FA" w:rsidRPr="00AE5762" w:rsidRDefault="003671FA" w:rsidP="0063055B">
            <w:pPr>
              <w:rPr>
                <w:sz w:val="10"/>
                <w:szCs w:val="10"/>
              </w:rPr>
            </w:pPr>
            <w:r w:rsidRPr="00AE5762">
              <w:rPr>
                <w:sz w:val="10"/>
                <w:szCs w:val="10"/>
              </w:rPr>
              <w:t>80.26</w:t>
            </w:r>
          </w:p>
        </w:tc>
        <w:tc>
          <w:tcPr>
            <w:tcW w:w="450" w:type="dxa"/>
          </w:tcPr>
          <w:p w:rsidR="00BA3C9E" w:rsidRPr="00AE5762" w:rsidRDefault="00BA3C9E" w:rsidP="0063055B">
            <w:pPr>
              <w:rPr>
                <w:sz w:val="10"/>
                <w:szCs w:val="10"/>
              </w:rPr>
            </w:pPr>
          </w:p>
          <w:p w:rsidR="003671FA" w:rsidRPr="00AE5762" w:rsidRDefault="003671FA" w:rsidP="0063055B">
            <w:pPr>
              <w:rPr>
                <w:sz w:val="10"/>
                <w:szCs w:val="10"/>
              </w:rPr>
            </w:pPr>
            <w:r w:rsidRPr="00AE5762">
              <w:rPr>
                <w:sz w:val="10"/>
                <w:szCs w:val="10"/>
              </w:rPr>
              <w:t>76.37</w:t>
            </w:r>
          </w:p>
        </w:tc>
        <w:tc>
          <w:tcPr>
            <w:tcW w:w="450" w:type="dxa"/>
          </w:tcPr>
          <w:p w:rsidR="00BA3C9E" w:rsidRPr="00AE5762" w:rsidRDefault="00BA3C9E" w:rsidP="0063055B">
            <w:pPr>
              <w:rPr>
                <w:sz w:val="10"/>
                <w:szCs w:val="10"/>
              </w:rPr>
            </w:pPr>
          </w:p>
          <w:p w:rsidR="003671FA" w:rsidRPr="00AE5762" w:rsidRDefault="003671FA" w:rsidP="0063055B">
            <w:pPr>
              <w:rPr>
                <w:sz w:val="10"/>
                <w:szCs w:val="10"/>
              </w:rPr>
            </w:pPr>
            <w:r w:rsidRPr="00AE5762">
              <w:rPr>
                <w:sz w:val="10"/>
                <w:szCs w:val="10"/>
              </w:rPr>
              <w:t>94.44</w:t>
            </w:r>
          </w:p>
        </w:tc>
        <w:tc>
          <w:tcPr>
            <w:tcW w:w="450" w:type="dxa"/>
          </w:tcPr>
          <w:p w:rsidR="00BA3C9E" w:rsidRPr="00AE5762" w:rsidRDefault="00BA3C9E" w:rsidP="0063055B">
            <w:pPr>
              <w:rPr>
                <w:sz w:val="10"/>
                <w:szCs w:val="10"/>
              </w:rPr>
            </w:pPr>
          </w:p>
          <w:p w:rsidR="003671FA" w:rsidRPr="00AE5762" w:rsidRDefault="003671FA" w:rsidP="0063055B">
            <w:pPr>
              <w:rPr>
                <w:sz w:val="10"/>
                <w:szCs w:val="10"/>
              </w:rPr>
            </w:pPr>
            <w:r w:rsidRPr="00AE5762">
              <w:rPr>
                <w:sz w:val="10"/>
                <w:szCs w:val="10"/>
              </w:rPr>
              <w:t>83.51</w:t>
            </w:r>
          </w:p>
        </w:tc>
        <w:tc>
          <w:tcPr>
            <w:tcW w:w="450" w:type="dxa"/>
          </w:tcPr>
          <w:p w:rsidR="00BA3C9E" w:rsidRPr="00AE5762" w:rsidRDefault="00BA3C9E" w:rsidP="0063055B">
            <w:pPr>
              <w:rPr>
                <w:sz w:val="10"/>
                <w:szCs w:val="10"/>
              </w:rPr>
            </w:pPr>
          </w:p>
          <w:p w:rsidR="003671FA" w:rsidRPr="00AE5762" w:rsidRDefault="003671FA" w:rsidP="0063055B">
            <w:pPr>
              <w:rPr>
                <w:sz w:val="10"/>
                <w:szCs w:val="10"/>
              </w:rPr>
            </w:pPr>
            <w:r w:rsidRPr="00AE5762">
              <w:rPr>
                <w:sz w:val="10"/>
                <w:szCs w:val="10"/>
              </w:rPr>
              <w:t>87.22</w:t>
            </w:r>
          </w:p>
        </w:tc>
        <w:tc>
          <w:tcPr>
            <w:tcW w:w="450" w:type="dxa"/>
          </w:tcPr>
          <w:p w:rsidR="00BA3C9E" w:rsidRPr="00AE5762" w:rsidRDefault="00BA3C9E" w:rsidP="0063055B">
            <w:pPr>
              <w:rPr>
                <w:sz w:val="10"/>
                <w:szCs w:val="10"/>
              </w:rPr>
            </w:pPr>
          </w:p>
          <w:p w:rsidR="003671FA" w:rsidRPr="00AE5762" w:rsidRDefault="003671FA" w:rsidP="0063055B">
            <w:pPr>
              <w:rPr>
                <w:sz w:val="10"/>
                <w:szCs w:val="10"/>
              </w:rPr>
            </w:pPr>
            <w:r w:rsidRPr="00AE5762">
              <w:rPr>
                <w:sz w:val="10"/>
                <w:szCs w:val="10"/>
              </w:rPr>
              <w:t>78.43</w:t>
            </w:r>
          </w:p>
        </w:tc>
        <w:tc>
          <w:tcPr>
            <w:tcW w:w="450" w:type="dxa"/>
          </w:tcPr>
          <w:p w:rsidR="00BA3C9E" w:rsidRPr="00AE5762" w:rsidRDefault="00BA3C9E" w:rsidP="0063055B">
            <w:pPr>
              <w:rPr>
                <w:sz w:val="10"/>
                <w:szCs w:val="10"/>
              </w:rPr>
            </w:pPr>
          </w:p>
          <w:p w:rsidR="003671FA" w:rsidRPr="00AE5762" w:rsidRDefault="003671FA" w:rsidP="0063055B">
            <w:pPr>
              <w:rPr>
                <w:sz w:val="10"/>
                <w:szCs w:val="10"/>
              </w:rPr>
            </w:pPr>
            <w:r w:rsidRPr="00AE5762">
              <w:rPr>
                <w:sz w:val="10"/>
                <w:szCs w:val="10"/>
              </w:rPr>
              <w:t>83.05</w:t>
            </w:r>
          </w:p>
        </w:tc>
        <w:tc>
          <w:tcPr>
            <w:tcW w:w="450" w:type="dxa"/>
          </w:tcPr>
          <w:p w:rsidR="00BA3C9E" w:rsidRPr="00AE5762" w:rsidRDefault="00BA3C9E" w:rsidP="0063055B">
            <w:pPr>
              <w:rPr>
                <w:sz w:val="10"/>
                <w:szCs w:val="10"/>
              </w:rPr>
            </w:pPr>
          </w:p>
          <w:p w:rsidR="003671FA" w:rsidRPr="00AE5762" w:rsidRDefault="003671FA" w:rsidP="0063055B">
            <w:pPr>
              <w:rPr>
                <w:sz w:val="10"/>
                <w:szCs w:val="10"/>
              </w:rPr>
            </w:pPr>
            <w:r w:rsidRPr="00AE5762">
              <w:rPr>
                <w:sz w:val="10"/>
                <w:szCs w:val="10"/>
              </w:rPr>
              <w:t>73.91</w:t>
            </w:r>
          </w:p>
        </w:tc>
        <w:tc>
          <w:tcPr>
            <w:tcW w:w="450" w:type="dxa"/>
          </w:tcPr>
          <w:p w:rsidR="00BA3C9E" w:rsidRPr="00AE5762" w:rsidRDefault="00BA3C9E" w:rsidP="0063055B">
            <w:pPr>
              <w:rPr>
                <w:sz w:val="10"/>
                <w:szCs w:val="10"/>
              </w:rPr>
            </w:pPr>
          </w:p>
          <w:p w:rsidR="003671FA" w:rsidRPr="00AE5762" w:rsidRDefault="003671FA" w:rsidP="0063055B">
            <w:pPr>
              <w:rPr>
                <w:sz w:val="10"/>
                <w:szCs w:val="10"/>
              </w:rPr>
            </w:pPr>
            <w:r w:rsidRPr="00AE5762">
              <w:rPr>
                <w:sz w:val="10"/>
                <w:szCs w:val="10"/>
              </w:rPr>
              <w:t>81.88</w:t>
            </w:r>
          </w:p>
        </w:tc>
        <w:tc>
          <w:tcPr>
            <w:tcW w:w="450" w:type="dxa"/>
          </w:tcPr>
          <w:p w:rsidR="00BA3C9E" w:rsidRPr="00AE5762" w:rsidRDefault="00BA3C9E" w:rsidP="0063055B">
            <w:pPr>
              <w:rPr>
                <w:sz w:val="10"/>
                <w:szCs w:val="10"/>
              </w:rPr>
            </w:pPr>
          </w:p>
          <w:p w:rsidR="003671FA" w:rsidRPr="00AE5762" w:rsidRDefault="003671FA" w:rsidP="0063055B">
            <w:pPr>
              <w:rPr>
                <w:sz w:val="10"/>
                <w:szCs w:val="10"/>
              </w:rPr>
            </w:pPr>
            <w:r w:rsidRPr="00AE5762">
              <w:rPr>
                <w:sz w:val="10"/>
                <w:szCs w:val="10"/>
              </w:rPr>
              <w:t>77.68</w:t>
            </w:r>
          </w:p>
        </w:tc>
        <w:tc>
          <w:tcPr>
            <w:tcW w:w="450" w:type="dxa"/>
          </w:tcPr>
          <w:p w:rsidR="00BA3C9E" w:rsidRPr="00AE5762" w:rsidRDefault="00BA3C9E" w:rsidP="0063055B">
            <w:pPr>
              <w:rPr>
                <w:sz w:val="10"/>
                <w:szCs w:val="10"/>
              </w:rPr>
            </w:pPr>
          </w:p>
          <w:p w:rsidR="003671FA" w:rsidRPr="00AE5762" w:rsidRDefault="003671FA" w:rsidP="0063055B">
            <w:pPr>
              <w:rPr>
                <w:sz w:val="10"/>
                <w:szCs w:val="10"/>
              </w:rPr>
            </w:pPr>
            <w:r w:rsidRPr="00AE5762">
              <w:rPr>
                <w:sz w:val="10"/>
                <w:szCs w:val="10"/>
              </w:rPr>
              <w:t>78.19</w:t>
            </w:r>
          </w:p>
        </w:tc>
        <w:tc>
          <w:tcPr>
            <w:tcW w:w="450" w:type="dxa"/>
          </w:tcPr>
          <w:p w:rsidR="00BA3C9E" w:rsidRPr="00AE5762" w:rsidRDefault="00BA3C9E" w:rsidP="0063055B">
            <w:pPr>
              <w:rPr>
                <w:sz w:val="10"/>
                <w:szCs w:val="10"/>
              </w:rPr>
            </w:pPr>
          </w:p>
          <w:p w:rsidR="003671FA" w:rsidRPr="00AE5762" w:rsidRDefault="003671FA" w:rsidP="0063055B">
            <w:pPr>
              <w:rPr>
                <w:sz w:val="10"/>
                <w:szCs w:val="10"/>
              </w:rPr>
            </w:pPr>
            <w:r w:rsidRPr="00AE5762">
              <w:rPr>
                <w:sz w:val="10"/>
                <w:szCs w:val="10"/>
              </w:rPr>
              <w:t>91.75</w:t>
            </w:r>
          </w:p>
        </w:tc>
      </w:tr>
      <w:tr w:rsidR="003671FA" w:rsidRPr="00AE5762" w:rsidTr="0063055B">
        <w:trPr>
          <w:cantSplit/>
          <w:trHeight w:val="422"/>
        </w:trPr>
        <w:tc>
          <w:tcPr>
            <w:tcW w:w="3600" w:type="dxa"/>
          </w:tcPr>
          <w:p w:rsidR="003671FA" w:rsidRPr="00AE5762" w:rsidRDefault="003671FA" w:rsidP="0063055B">
            <w:pPr>
              <w:jc w:val="both"/>
              <w:rPr>
                <w:sz w:val="16"/>
                <w:szCs w:val="16"/>
              </w:rPr>
            </w:pPr>
            <w:r w:rsidRPr="00AE5762">
              <w:rPr>
                <w:sz w:val="16"/>
                <w:szCs w:val="16"/>
              </w:rPr>
              <w:t>Clear horizontal and vertical reporting lines have been established to ensure appropriate exercise of authority and responsibility and adequate flow of information and management of the organisation and achievement of objectives.</w:t>
            </w:r>
          </w:p>
        </w:tc>
        <w:tc>
          <w:tcPr>
            <w:tcW w:w="450" w:type="dxa"/>
          </w:tcPr>
          <w:p w:rsidR="003671FA" w:rsidRPr="00AE5762" w:rsidRDefault="003671FA" w:rsidP="0063055B">
            <w:pPr>
              <w:rPr>
                <w:sz w:val="10"/>
                <w:szCs w:val="10"/>
              </w:rPr>
            </w:pPr>
          </w:p>
          <w:p w:rsidR="003671FA" w:rsidRPr="00AE5762" w:rsidRDefault="003671FA" w:rsidP="0063055B">
            <w:pPr>
              <w:rPr>
                <w:sz w:val="10"/>
                <w:szCs w:val="10"/>
              </w:rPr>
            </w:pPr>
          </w:p>
          <w:p w:rsidR="003671FA" w:rsidRPr="00AE5762" w:rsidRDefault="003671FA" w:rsidP="0063055B">
            <w:pPr>
              <w:rPr>
                <w:sz w:val="10"/>
                <w:szCs w:val="10"/>
              </w:rPr>
            </w:pPr>
            <w:r w:rsidRPr="00AE5762">
              <w:rPr>
                <w:sz w:val="10"/>
                <w:szCs w:val="10"/>
              </w:rPr>
              <w:t>87.27</w:t>
            </w:r>
          </w:p>
        </w:tc>
        <w:tc>
          <w:tcPr>
            <w:tcW w:w="450" w:type="dxa"/>
          </w:tcPr>
          <w:p w:rsidR="003671FA" w:rsidRPr="00AE5762" w:rsidRDefault="003671FA" w:rsidP="0063055B">
            <w:pPr>
              <w:ind w:left="-110"/>
              <w:rPr>
                <w:sz w:val="10"/>
                <w:szCs w:val="10"/>
              </w:rPr>
            </w:pPr>
          </w:p>
          <w:p w:rsidR="003671FA" w:rsidRPr="00AE5762" w:rsidRDefault="003671FA" w:rsidP="0063055B">
            <w:pPr>
              <w:ind w:left="-110"/>
              <w:rPr>
                <w:sz w:val="10"/>
                <w:szCs w:val="10"/>
              </w:rPr>
            </w:pPr>
          </w:p>
          <w:p w:rsidR="003671FA" w:rsidRPr="00AE5762" w:rsidRDefault="003671FA" w:rsidP="0063055B">
            <w:pPr>
              <w:ind w:left="-110"/>
              <w:rPr>
                <w:sz w:val="10"/>
                <w:szCs w:val="10"/>
              </w:rPr>
            </w:pPr>
            <w:r w:rsidRPr="00AE5762">
              <w:rPr>
                <w:sz w:val="10"/>
                <w:szCs w:val="10"/>
              </w:rPr>
              <w:t xml:space="preserve">  100.00</w:t>
            </w:r>
          </w:p>
        </w:tc>
        <w:tc>
          <w:tcPr>
            <w:tcW w:w="540" w:type="dxa"/>
          </w:tcPr>
          <w:p w:rsidR="003671FA" w:rsidRPr="00AE5762" w:rsidRDefault="003671FA" w:rsidP="0063055B">
            <w:pPr>
              <w:rPr>
                <w:sz w:val="10"/>
                <w:szCs w:val="10"/>
              </w:rPr>
            </w:pPr>
          </w:p>
          <w:p w:rsidR="003671FA" w:rsidRPr="00AE5762" w:rsidRDefault="003671FA" w:rsidP="0063055B">
            <w:pPr>
              <w:rPr>
                <w:sz w:val="10"/>
                <w:szCs w:val="10"/>
              </w:rPr>
            </w:pPr>
          </w:p>
          <w:p w:rsidR="003671FA" w:rsidRPr="00AE5762" w:rsidRDefault="003671FA" w:rsidP="0063055B">
            <w:pPr>
              <w:rPr>
                <w:sz w:val="10"/>
                <w:szCs w:val="10"/>
              </w:rPr>
            </w:pPr>
            <w:r w:rsidRPr="00AE5762">
              <w:rPr>
                <w:sz w:val="10"/>
                <w:szCs w:val="10"/>
              </w:rPr>
              <w:t>75.00</w:t>
            </w:r>
          </w:p>
        </w:tc>
        <w:tc>
          <w:tcPr>
            <w:tcW w:w="450" w:type="dxa"/>
          </w:tcPr>
          <w:p w:rsidR="003671FA" w:rsidRPr="00AE5762" w:rsidRDefault="003671FA" w:rsidP="0063055B">
            <w:pPr>
              <w:rPr>
                <w:sz w:val="10"/>
                <w:szCs w:val="10"/>
              </w:rPr>
            </w:pPr>
          </w:p>
          <w:p w:rsidR="003671FA" w:rsidRPr="00AE5762" w:rsidRDefault="003671FA" w:rsidP="0063055B">
            <w:pPr>
              <w:rPr>
                <w:sz w:val="10"/>
                <w:szCs w:val="10"/>
              </w:rPr>
            </w:pPr>
          </w:p>
          <w:p w:rsidR="003671FA" w:rsidRPr="00AE5762" w:rsidRDefault="003671FA" w:rsidP="0063055B">
            <w:pPr>
              <w:rPr>
                <w:sz w:val="10"/>
                <w:szCs w:val="10"/>
              </w:rPr>
            </w:pPr>
            <w:r w:rsidRPr="00AE5762">
              <w:rPr>
                <w:sz w:val="10"/>
                <w:szCs w:val="10"/>
              </w:rPr>
              <w:t>70.89</w:t>
            </w:r>
          </w:p>
        </w:tc>
        <w:tc>
          <w:tcPr>
            <w:tcW w:w="450" w:type="dxa"/>
          </w:tcPr>
          <w:p w:rsidR="003671FA" w:rsidRPr="00AE5762" w:rsidRDefault="003671FA" w:rsidP="0063055B">
            <w:pPr>
              <w:rPr>
                <w:sz w:val="10"/>
                <w:szCs w:val="10"/>
              </w:rPr>
            </w:pPr>
          </w:p>
          <w:p w:rsidR="003671FA" w:rsidRPr="00AE5762" w:rsidRDefault="003671FA" w:rsidP="0063055B">
            <w:pPr>
              <w:rPr>
                <w:sz w:val="10"/>
                <w:szCs w:val="10"/>
              </w:rPr>
            </w:pPr>
          </w:p>
          <w:p w:rsidR="003671FA" w:rsidRPr="00AE5762" w:rsidRDefault="003671FA" w:rsidP="0063055B">
            <w:pPr>
              <w:rPr>
                <w:sz w:val="10"/>
                <w:szCs w:val="10"/>
              </w:rPr>
            </w:pPr>
            <w:r w:rsidRPr="00AE5762">
              <w:rPr>
                <w:sz w:val="10"/>
                <w:szCs w:val="10"/>
              </w:rPr>
              <w:t>91.67</w:t>
            </w:r>
          </w:p>
        </w:tc>
        <w:tc>
          <w:tcPr>
            <w:tcW w:w="450" w:type="dxa"/>
          </w:tcPr>
          <w:p w:rsidR="003671FA" w:rsidRPr="00AE5762" w:rsidRDefault="003671FA" w:rsidP="0063055B">
            <w:pPr>
              <w:rPr>
                <w:sz w:val="10"/>
                <w:szCs w:val="10"/>
              </w:rPr>
            </w:pPr>
          </w:p>
          <w:p w:rsidR="003671FA" w:rsidRPr="00AE5762" w:rsidRDefault="003671FA" w:rsidP="0063055B">
            <w:pPr>
              <w:rPr>
                <w:sz w:val="10"/>
                <w:szCs w:val="10"/>
              </w:rPr>
            </w:pPr>
          </w:p>
          <w:p w:rsidR="003671FA" w:rsidRPr="00AE5762" w:rsidRDefault="003671FA" w:rsidP="0063055B">
            <w:pPr>
              <w:rPr>
                <w:sz w:val="10"/>
                <w:szCs w:val="10"/>
              </w:rPr>
            </w:pPr>
            <w:r w:rsidRPr="00AE5762">
              <w:rPr>
                <w:sz w:val="10"/>
                <w:szCs w:val="10"/>
              </w:rPr>
              <w:t>86.60</w:t>
            </w:r>
          </w:p>
        </w:tc>
        <w:tc>
          <w:tcPr>
            <w:tcW w:w="450" w:type="dxa"/>
          </w:tcPr>
          <w:p w:rsidR="003671FA" w:rsidRPr="00AE5762" w:rsidRDefault="003671FA" w:rsidP="0063055B">
            <w:pPr>
              <w:rPr>
                <w:sz w:val="10"/>
                <w:szCs w:val="10"/>
              </w:rPr>
            </w:pPr>
          </w:p>
          <w:p w:rsidR="003671FA" w:rsidRPr="00AE5762" w:rsidRDefault="003671FA" w:rsidP="0063055B">
            <w:pPr>
              <w:rPr>
                <w:sz w:val="10"/>
                <w:szCs w:val="10"/>
              </w:rPr>
            </w:pPr>
          </w:p>
          <w:p w:rsidR="003671FA" w:rsidRPr="00AE5762" w:rsidRDefault="003671FA" w:rsidP="0063055B">
            <w:pPr>
              <w:rPr>
                <w:sz w:val="10"/>
                <w:szCs w:val="10"/>
              </w:rPr>
            </w:pPr>
            <w:r w:rsidRPr="00AE5762">
              <w:rPr>
                <w:sz w:val="10"/>
                <w:szCs w:val="10"/>
              </w:rPr>
              <w:t>74.46</w:t>
            </w:r>
          </w:p>
        </w:tc>
        <w:tc>
          <w:tcPr>
            <w:tcW w:w="450" w:type="dxa"/>
          </w:tcPr>
          <w:p w:rsidR="003671FA" w:rsidRPr="00AE5762" w:rsidRDefault="003671FA" w:rsidP="0063055B">
            <w:pPr>
              <w:rPr>
                <w:sz w:val="10"/>
                <w:szCs w:val="10"/>
              </w:rPr>
            </w:pPr>
          </w:p>
          <w:p w:rsidR="003671FA" w:rsidRPr="00AE5762" w:rsidRDefault="003671FA" w:rsidP="0063055B">
            <w:pPr>
              <w:rPr>
                <w:sz w:val="10"/>
                <w:szCs w:val="10"/>
              </w:rPr>
            </w:pPr>
          </w:p>
          <w:p w:rsidR="003671FA" w:rsidRPr="00AE5762" w:rsidRDefault="003671FA" w:rsidP="0063055B">
            <w:pPr>
              <w:rPr>
                <w:sz w:val="10"/>
                <w:szCs w:val="10"/>
              </w:rPr>
            </w:pPr>
            <w:r w:rsidRPr="00AE5762">
              <w:rPr>
                <w:sz w:val="10"/>
                <w:szCs w:val="10"/>
              </w:rPr>
              <w:t>72.73</w:t>
            </w:r>
          </w:p>
        </w:tc>
        <w:tc>
          <w:tcPr>
            <w:tcW w:w="450" w:type="dxa"/>
          </w:tcPr>
          <w:p w:rsidR="003671FA" w:rsidRPr="00AE5762" w:rsidRDefault="003671FA" w:rsidP="0063055B">
            <w:pPr>
              <w:rPr>
                <w:sz w:val="10"/>
                <w:szCs w:val="10"/>
              </w:rPr>
            </w:pPr>
          </w:p>
          <w:p w:rsidR="003671FA" w:rsidRPr="00AE5762" w:rsidRDefault="003671FA" w:rsidP="0063055B">
            <w:pPr>
              <w:rPr>
                <w:sz w:val="10"/>
                <w:szCs w:val="10"/>
              </w:rPr>
            </w:pPr>
          </w:p>
          <w:p w:rsidR="003671FA" w:rsidRPr="00AE5762" w:rsidRDefault="003671FA" w:rsidP="0063055B">
            <w:pPr>
              <w:rPr>
                <w:sz w:val="10"/>
                <w:szCs w:val="10"/>
              </w:rPr>
            </w:pPr>
            <w:r w:rsidRPr="00AE5762">
              <w:rPr>
                <w:sz w:val="10"/>
                <w:szCs w:val="10"/>
              </w:rPr>
              <w:t>73.45</w:t>
            </w:r>
          </w:p>
        </w:tc>
        <w:tc>
          <w:tcPr>
            <w:tcW w:w="450" w:type="dxa"/>
          </w:tcPr>
          <w:p w:rsidR="003671FA" w:rsidRPr="00AE5762" w:rsidRDefault="003671FA" w:rsidP="0063055B">
            <w:pPr>
              <w:rPr>
                <w:sz w:val="10"/>
                <w:szCs w:val="10"/>
              </w:rPr>
            </w:pPr>
          </w:p>
          <w:p w:rsidR="003671FA" w:rsidRPr="00AE5762" w:rsidRDefault="003671FA" w:rsidP="0063055B">
            <w:pPr>
              <w:rPr>
                <w:sz w:val="10"/>
                <w:szCs w:val="10"/>
              </w:rPr>
            </w:pPr>
          </w:p>
          <w:p w:rsidR="003671FA" w:rsidRPr="00AE5762" w:rsidRDefault="003671FA" w:rsidP="0063055B">
            <w:pPr>
              <w:rPr>
                <w:sz w:val="10"/>
                <w:szCs w:val="10"/>
              </w:rPr>
            </w:pPr>
            <w:r w:rsidRPr="00AE5762">
              <w:rPr>
                <w:sz w:val="10"/>
                <w:szCs w:val="10"/>
              </w:rPr>
              <w:t>63.88</w:t>
            </w:r>
          </w:p>
        </w:tc>
        <w:tc>
          <w:tcPr>
            <w:tcW w:w="450" w:type="dxa"/>
          </w:tcPr>
          <w:p w:rsidR="003671FA" w:rsidRPr="00AE5762" w:rsidRDefault="003671FA" w:rsidP="0063055B">
            <w:pPr>
              <w:rPr>
                <w:sz w:val="10"/>
                <w:szCs w:val="10"/>
              </w:rPr>
            </w:pPr>
          </w:p>
          <w:p w:rsidR="003671FA" w:rsidRPr="00AE5762" w:rsidRDefault="003671FA" w:rsidP="0063055B">
            <w:pPr>
              <w:rPr>
                <w:sz w:val="10"/>
                <w:szCs w:val="10"/>
              </w:rPr>
            </w:pPr>
          </w:p>
          <w:p w:rsidR="003671FA" w:rsidRPr="00AE5762" w:rsidRDefault="003671FA" w:rsidP="0063055B">
            <w:pPr>
              <w:rPr>
                <w:sz w:val="10"/>
                <w:szCs w:val="10"/>
              </w:rPr>
            </w:pPr>
            <w:r w:rsidRPr="00AE5762">
              <w:rPr>
                <w:sz w:val="10"/>
                <w:szCs w:val="10"/>
              </w:rPr>
              <w:t>67.64</w:t>
            </w:r>
          </w:p>
        </w:tc>
        <w:tc>
          <w:tcPr>
            <w:tcW w:w="450" w:type="dxa"/>
          </w:tcPr>
          <w:p w:rsidR="003671FA" w:rsidRPr="00AE5762" w:rsidRDefault="003671FA" w:rsidP="0063055B">
            <w:pPr>
              <w:rPr>
                <w:sz w:val="10"/>
                <w:szCs w:val="10"/>
              </w:rPr>
            </w:pPr>
          </w:p>
          <w:p w:rsidR="003671FA" w:rsidRPr="00AE5762" w:rsidRDefault="003671FA" w:rsidP="0063055B">
            <w:pPr>
              <w:rPr>
                <w:sz w:val="10"/>
                <w:szCs w:val="10"/>
              </w:rPr>
            </w:pPr>
          </w:p>
          <w:p w:rsidR="003671FA" w:rsidRPr="00AE5762" w:rsidRDefault="003671FA" w:rsidP="0063055B">
            <w:pPr>
              <w:rPr>
                <w:sz w:val="10"/>
                <w:szCs w:val="10"/>
              </w:rPr>
            </w:pPr>
            <w:r w:rsidRPr="00AE5762">
              <w:rPr>
                <w:sz w:val="10"/>
                <w:szCs w:val="10"/>
              </w:rPr>
              <w:t>66.51</w:t>
            </w:r>
          </w:p>
        </w:tc>
        <w:tc>
          <w:tcPr>
            <w:tcW w:w="450" w:type="dxa"/>
          </w:tcPr>
          <w:p w:rsidR="003671FA" w:rsidRPr="00AE5762" w:rsidRDefault="003671FA" w:rsidP="0063055B">
            <w:pPr>
              <w:rPr>
                <w:sz w:val="10"/>
                <w:szCs w:val="10"/>
              </w:rPr>
            </w:pPr>
          </w:p>
          <w:p w:rsidR="003671FA" w:rsidRPr="00AE5762" w:rsidRDefault="003671FA" w:rsidP="0063055B">
            <w:pPr>
              <w:rPr>
                <w:sz w:val="10"/>
                <w:szCs w:val="10"/>
              </w:rPr>
            </w:pPr>
          </w:p>
          <w:p w:rsidR="003671FA" w:rsidRPr="00AE5762" w:rsidRDefault="003671FA" w:rsidP="0063055B">
            <w:pPr>
              <w:rPr>
                <w:sz w:val="10"/>
                <w:szCs w:val="10"/>
              </w:rPr>
            </w:pPr>
            <w:r w:rsidRPr="00AE5762">
              <w:rPr>
                <w:sz w:val="10"/>
                <w:szCs w:val="10"/>
              </w:rPr>
              <w:t>70.76</w:t>
            </w:r>
          </w:p>
        </w:tc>
        <w:tc>
          <w:tcPr>
            <w:tcW w:w="450" w:type="dxa"/>
          </w:tcPr>
          <w:p w:rsidR="003671FA" w:rsidRPr="00AE5762" w:rsidRDefault="003671FA" w:rsidP="0063055B">
            <w:pPr>
              <w:rPr>
                <w:sz w:val="10"/>
                <w:szCs w:val="10"/>
              </w:rPr>
            </w:pPr>
          </w:p>
          <w:p w:rsidR="003671FA" w:rsidRPr="00AE5762" w:rsidRDefault="003671FA" w:rsidP="0063055B">
            <w:pPr>
              <w:rPr>
                <w:sz w:val="10"/>
                <w:szCs w:val="10"/>
              </w:rPr>
            </w:pPr>
          </w:p>
          <w:p w:rsidR="003671FA" w:rsidRPr="00AE5762" w:rsidRDefault="003671FA" w:rsidP="0063055B">
            <w:pPr>
              <w:rPr>
                <w:sz w:val="10"/>
                <w:szCs w:val="10"/>
              </w:rPr>
            </w:pPr>
            <w:r w:rsidRPr="00AE5762">
              <w:rPr>
                <w:sz w:val="10"/>
                <w:szCs w:val="10"/>
              </w:rPr>
              <w:t>89.69</w:t>
            </w:r>
          </w:p>
        </w:tc>
      </w:tr>
      <w:tr w:rsidR="003671FA" w:rsidRPr="00AE5762" w:rsidTr="0063055B">
        <w:trPr>
          <w:cantSplit/>
          <w:trHeight w:val="422"/>
        </w:trPr>
        <w:tc>
          <w:tcPr>
            <w:tcW w:w="3600" w:type="dxa"/>
          </w:tcPr>
          <w:p w:rsidR="003671FA" w:rsidRPr="00AE5762" w:rsidRDefault="003671FA" w:rsidP="003671FA">
            <w:pPr>
              <w:jc w:val="both"/>
              <w:rPr>
                <w:sz w:val="16"/>
                <w:szCs w:val="16"/>
              </w:rPr>
            </w:pPr>
          </w:p>
          <w:p w:rsidR="003671FA" w:rsidRPr="00AE5762" w:rsidRDefault="003671FA" w:rsidP="003671FA">
            <w:pPr>
              <w:jc w:val="both"/>
              <w:rPr>
                <w:sz w:val="16"/>
                <w:szCs w:val="16"/>
              </w:rPr>
            </w:pPr>
            <w:r w:rsidRPr="00AE5762">
              <w:rPr>
                <w:sz w:val="16"/>
                <w:szCs w:val="16"/>
              </w:rPr>
              <w:t>There is a job description for each position.</w:t>
            </w:r>
          </w:p>
          <w:p w:rsidR="003671FA" w:rsidRPr="00AE5762" w:rsidRDefault="003671FA" w:rsidP="003671FA">
            <w:pPr>
              <w:jc w:val="both"/>
              <w:rPr>
                <w:sz w:val="16"/>
                <w:szCs w:val="16"/>
              </w:rPr>
            </w:pPr>
          </w:p>
        </w:tc>
        <w:tc>
          <w:tcPr>
            <w:tcW w:w="450" w:type="dxa"/>
          </w:tcPr>
          <w:p w:rsidR="003671FA" w:rsidRPr="00AE5762" w:rsidRDefault="003671FA" w:rsidP="0063055B">
            <w:pPr>
              <w:rPr>
                <w:sz w:val="10"/>
                <w:szCs w:val="10"/>
              </w:rPr>
            </w:pPr>
          </w:p>
          <w:p w:rsidR="003671FA" w:rsidRPr="00AE5762" w:rsidRDefault="003671FA" w:rsidP="0063055B">
            <w:pPr>
              <w:rPr>
                <w:sz w:val="10"/>
                <w:szCs w:val="10"/>
              </w:rPr>
            </w:pPr>
            <w:r w:rsidRPr="00AE5762">
              <w:rPr>
                <w:sz w:val="10"/>
                <w:szCs w:val="10"/>
              </w:rPr>
              <w:t>97.87</w:t>
            </w:r>
          </w:p>
        </w:tc>
        <w:tc>
          <w:tcPr>
            <w:tcW w:w="450" w:type="dxa"/>
          </w:tcPr>
          <w:p w:rsidR="003671FA" w:rsidRPr="00AE5762" w:rsidRDefault="003671FA" w:rsidP="0063055B">
            <w:pPr>
              <w:ind w:left="-110"/>
              <w:rPr>
                <w:sz w:val="10"/>
                <w:szCs w:val="10"/>
              </w:rPr>
            </w:pPr>
          </w:p>
          <w:p w:rsidR="003671FA" w:rsidRPr="00AE5762" w:rsidRDefault="003671FA" w:rsidP="0063055B">
            <w:pPr>
              <w:ind w:left="-110"/>
              <w:rPr>
                <w:sz w:val="10"/>
                <w:szCs w:val="10"/>
              </w:rPr>
            </w:pPr>
            <w:r w:rsidRPr="00AE5762">
              <w:rPr>
                <w:sz w:val="10"/>
                <w:szCs w:val="10"/>
              </w:rPr>
              <w:t xml:space="preserve">  100.00</w:t>
            </w:r>
          </w:p>
        </w:tc>
        <w:tc>
          <w:tcPr>
            <w:tcW w:w="540" w:type="dxa"/>
          </w:tcPr>
          <w:p w:rsidR="003671FA" w:rsidRPr="00AE5762" w:rsidRDefault="003671FA" w:rsidP="0063055B">
            <w:pPr>
              <w:rPr>
                <w:sz w:val="10"/>
                <w:szCs w:val="10"/>
              </w:rPr>
            </w:pPr>
          </w:p>
          <w:p w:rsidR="003671FA" w:rsidRPr="00AE5762" w:rsidRDefault="003671FA" w:rsidP="0063055B">
            <w:pPr>
              <w:rPr>
                <w:sz w:val="10"/>
                <w:szCs w:val="10"/>
              </w:rPr>
            </w:pPr>
            <w:r w:rsidRPr="00AE5762">
              <w:rPr>
                <w:sz w:val="10"/>
                <w:szCs w:val="10"/>
              </w:rPr>
              <w:t>100.00</w:t>
            </w:r>
          </w:p>
        </w:tc>
        <w:tc>
          <w:tcPr>
            <w:tcW w:w="450" w:type="dxa"/>
          </w:tcPr>
          <w:p w:rsidR="003671FA" w:rsidRPr="00AE5762" w:rsidRDefault="003671FA" w:rsidP="0063055B">
            <w:pPr>
              <w:rPr>
                <w:sz w:val="10"/>
                <w:szCs w:val="10"/>
              </w:rPr>
            </w:pPr>
          </w:p>
          <w:p w:rsidR="003671FA" w:rsidRPr="00AE5762" w:rsidRDefault="003671FA" w:rsidP="0063055B">
            <w:pPr>
              <w:rPr>
                <w:sz w:val="10"/>
                <w:szCs w:val="10"/>
              </w:rPr>
            </w:pPr>
            <w:r w:rsidRPr="00AE5762">
              <w:rPr>
                <w:sz w:val="10"/>
                <w:szCs w:val="10"/>
              </w:rPr>
              <w:t>97.13</w:t>
            </w:r>
          </w:p>
        </w:tc>
        <w:tc>
          <w:tcPr>
            <w:tcW w:w="450" w:type="dxa"/>
          </w:tcPr>
          <w:p w:rsidR="003671FA" w:rsidRPr="00AE5762" w:rsidRDefault="003671FA" w:rsidP="0063055B">
            <w:pPr>
              <w:rPr>
                <w:sz w:val="10"/>
                <w:szCs w:val="10"/>
              </w:rPr>
            </w:pPr>
          </w:p>
          <w:p w:rsidR="003671FA" w:rsidRPr="00AE5762" w:rsidRDefault="003671FA" w:rsidP="003671FA">
            <w:pPr>
              <w:ind w:left="-24" w:right="-20"/>
              <w:rPr>
                <w:sz w:val="10"/>
                <w:szCs w:val="10"/>
              </w:rPr>
            </w:pPr>
            <w:r w:rsidRPr="00AE5762">
              <w:rPr>
                <w:sz w:val="10"/>
                <w:szCs w:val="10"/>
              </w:rPr>
              <w:t>100.00</w:t>
            </w:r>
          </w:p>
        </w:tc>
        <w:tc>
          <w:tcPr>
            <w:tcW w:w="450" w:type="dxa"/>
          </w:tcPr>
          <w:p w:rsidR="003671FA" w:rsidRPr="00AE5762" w:rsidRDefault="003671FA" w:rsidP="0063055B">
            <w:pPr>
              <w:rPr>
                <w:sz w:val="10"/>
                <w:szCs w:val="10"/>
              </w:rPr>
            </w:pPr>
          </w:p>
          <w:p w:rsidR="003671FA" w:rsidRPr="00AE5762" w:rsidRDefault="003671FA" w:rsidP="0063055B">
            <w:pPr>
              <w:rPr>
                <w:sz w:val="10"/>
                <w:szCs w:val="10"/>
              </w:rPr>
            </w:pPr>
            <w:r w:rsidRPr="00AE5762">
              <w:rPr>
                <w:sz w:val="10"/>
                <w:szCs w:val="10"/>
              </w:rPr>
              <w:t>96.91</w:t>
            </w:r>
          </w:p>
        </w:tc>
        <w:tc>
          <w:tcPr>
            <w:tcW w:w="450" w:type="dxa"/>
          </w:tcPr>
          <w:p w:rsidR="003671FA" w:rsidRPr="00AE5762" w:rsidRDefault="003671FA" w:rsidP="0063055B">
            <w:pPr>
              <w:rPr>
                <w:sz w:val="10"/>
                <w:szCs w:val="10"/>
              </w:rPr>
            </w:pPr>
          </w:p>
          <w:p w:rsidR="003671FA" w:rsidRPr="00AE5762" w:rsidRDefault="003671FA" w:rsidP="0063055B">
            <w:pPr>
              <w:rPr>
                <w:sz w:val="10"/>
                <w:szCs w:val="10"/>
              </w:rPr>
            </w:pPr>
            <w:r w:rsidRPr="00AE5762">
              <w:rPr>
                <w:sz w:val="10"/>
                <w:szCs w:val="10"/>
              </w:rPr>
              <w:t>98.24</w:t>
            </w:r>
          </w:p>
        </w:tc>
        <w:tc>
          <w:tcPr>
            <w:tcW w:w="450" w:type="dxa"/>
          </w:tcPr>
          <w:p w:rsidR="003671FA" w:rsidRPr="00AE5762" w:rsidRDefault="003671FA" w:rsidP="0063055B">
            <w:pPr>
              <w:rPr>
                <w:sz w:val="10"/>
                <w:szCs w:val="10"/>
              </w:rPr>
            </w:pPr>
          </w:p>
          <w:p w:rsidR="003671FA" w:rsidRPr="00AE5762" w:rsidRDefault="003671FA" w:rsidP="0063055B">
            <w:pPr>
              <w:rPr>
                <w:sz w:val="10"/>
                <w:szCs w:val="10"/>
              </w:rPr>
            </w:pPr>
            <w:r w:rsidRPr="00AE5762">
              <w:rPr>
                <w:sz w:val="10"/>
                <w:szCs w:val="10"/>
              </w:rPr>
              <w:t>97.38</w:t>
            </w:r>
          </w:p>
        </w:tc>
        <w:tc>
          <w:tcPr>
            <w:tcW w:w="450" w:type="dxa"/>
          </w:tcPr>
          <w:p w:rsidR="003671FA" w:rsidRPr="00AE5762" w:rsidRDefault="003671FA" w:rsidP="0063055B">
            <w:pPr>
              <w:rPr>
                <w:sz w:val="10"/>
                <w:szCs w:val="10"/>
              </w:rPr>
            </w:pPr>
          </w:p>
          <w:p w:rsidR="003671FA" w:rsidRPr="00AE5762" w:rsidRDefault="003671FA" w:rsidP="0063055B">
            <w:pPr>
              <w:rPr>
                <w:sz w:val="10"/>
                <w:szCs w:val="10"/>
              </w:rPr>
            </w:pPr>
            <w:r w:rsidRPr="00AE5762">
              <w:rPr>
                <w:sz w:val="10"/>
                <w:szCs w:val="10"/>
              </w:rPr>
              <w:t>98.87</w:t>
            </w:r>
          </w:p>
        </w:tc>
        <w:tc>
          <w:tcPr>
            <w:tcW w:w="450" w:type="dxa"/>
          </w:tcPr>
          <w:p w:rsidR="003671FA" w:rsidRPr="00AE5762" w:rsidRDefault="003671FA" w:rsidP="0063055B">
            <w:pPr>
              <w:rPr>
                <w:sz w:val="10"/>
                <w:szCs w:val="10"/>
              </w:rPr>
            </w:pPr>
          </w:p>
          <w:p w:rsidR="003671FA" w:rsidRPr="00AE5762" w:rsidRDefault="003671FA" w:rsidP="0063055B">
            <w:pPr>
              <w:rPr>
                <w:sz w:val="10"/>
                <w:szCs w:val="10"/>
              </w:rPr>
            </w:pPr>
            <w:r w:rsidRPr="00AE5762">
              <w:rPr>
                <w:sz w:val="10"/>
                <w:szCs w:val="10"/>
              </w:rPr>
              <w:t>90.64</w:t>
            </w:r>
          </w:p>
        </w:tc>
        <w:tc>
          <w:tcPr>
            <w:tcW w:w="450" w:type="dxa"/>
          </w:tcPr>
          <w:p w:rsidR="003671FA" w:rsidRPr="00AE5762" w:rsidRDefault="003671FA" w:rsidP="0063055B">
            <w:pPr>
              <w:rPr>
                <w:sz w:val="10"/>
                <w:szCs w:val="10"/>
              </w:rPr>
            </w:pPr>
          </w:p>
          <w:p w:rsidR="003671FA" w:rsidRPr="00AE5762" w:rsidRDefault="003F6F7B" w:rsidP="0063055B">
            <w:pPr>
              <w:rPr>
                <w:sz w:val="10"/>
                <w:szCs w:val="10"/>
              </w:rPr>
            </w:pPr>
            <w:r w:rsidRPr="00AE5762">
              <w:rPr>
                <w:sz w:val="10"/>
                <w:szCs w:val="10"/>
              </w:rPr>
              <w:t>99.03</w:t>
            </w:r>
          </w:p>
          <w:p w:rsidR="003671FA" w:rsidRPr="00AE5762" w:rsidRDefault="003671FA" w:rsidP="0063055B">
            <w:pPr>
              <w:rPr>
                <w:sz w:val="10"/>
                <w:szCs w:val="10"/>
              </w:rPr>
            </w:pPr>
          </w:p>
        </w:tc>
        <w:tc>
          <w:tcPr>
            <w:tcW w:w="450" w:type="dxa"/>
          </w:tcPr>
          <w:p w:rsidR="003671FA" w:rsidRPr="00AE5762" w:rsidRDefault="003671FA" w:rsidP="0063055B">
            <w:pPr>
              <w:rPr>
                <w:sz w:val="10"/>
                <w:szCs w:val="10"/>
              </w:rPr>
            </w:pPr>
          </w:p>
          <w:p w:rsidR="003F6F7B" w:rsidRPr="00AE5762" w:rsidRDefault="003F6F7B" w:rsidP="0063055B">
            <w:pPr>
              <w:rPr>
                <w:sz w:val="10"/>
                <w:szCs w:val="10"/>
              </w:rPr>
            </w:pPr>
            <w:r w:rsidRPr="00AE5762">
              <w:rPr>
                <w:sz w:val="10"/>
                <w:szCs w:val="10"/>
              </w:rPr>
              <w:t>94.37</w:t>
            </w:r>
          </w:p>
        </w:tc>
        <w:tc>
          <w:tcPr>
            <w:tcW w:w="450" w:type="dxa"/>
          </w:tcPr>
          <w:p w:rsidR="003671FA" w:rsidRPr="00AE5762" w:rsidRDefault="003671FA" w:rsidP="0063055B">
            <w:pPr>
              <w:rPr>
                <w:sz w:val="10"/>
                <w:szCs w:val="10"/>
              </w:rPr>
            </w:pPr>
          </w:p>
          <w:p w:rsidR="003F6F7B" w:rsidRPr="00AE5762" w:rsidRDefault="003F6F7B" w:rsidP="0063055B">
            <w:pPr>
              <w:rPr>
                <w:sz w:val="10"/>
                <w:szCs w:val="10"/>
              </w:rPr>
            </w:pPr>
            <w:r w:rsidRPr="00AE5762">
              <w:rPr>
                <w:sz w:val="10"/>
                <w:szCs w:val="10"/>
              </w:rPr>
              <w:t>96.43</w:t>
            </w:r>
          </w:p>
        </w:tc>
        <w:tc>
          <w:tcPr>
            <w:tcW w:w="450" w:type="dxa"/>
          </w:tcPr>
          <w:p w:rsidR="003671FA" w:rsidRPr="00AE5762" w:rsidRDefault="003671FA" w:rsidP="0063055B">
            <w:pPr>
              <w:rPr>
                <w:sz w:val="10"/>
                <w:szCs w:val="10"/>
              </w:rPr>
            </w:pPr>
          </w:p>
          <w:p w:rsidR="003F6F7B" w:rsidRPr="00AE5762" w:rsidRDefault="003F6F7B" w:rsidP="0063055B">
            <w:pPr>
              <w:rPr>
                <w:sz w:val="10"/>
                <w:szCs w:val="10"/>
              </w:rPr>
            </w:pPr>
            <w:r w:rsidRPr="00AE5762">
              <w:rPr>
                <w:sz w:val="10"/>
                <w:szCs w:val="10"/>
              </w:rPr>
              <w:t>98.97</w:t>
            </w:r>
          </w:p>
          <w:p w:rsidR="003F6F7B" w:rsidRPr="00AE5762" w:rsidRDefault="003F6F7B" w:rsidP="0063055B">
            <w:pPr>
              <w:rPr>
                <w:sz w:val="10"/>
                <w:szCs w:val="10"/>
              </w:rPr>
            </w:pPr>
          </w:p>
        </w:tc>
      </w:tr>
      <w:tr w:rsidR="003671FA" w:rsidRPr="00AE5762" w:rsidTr="0063055B">
        <w:trPr>
          <w:cantSplit/>
          <w:trHeight w:val="422"/>
        </w:trPr>
        <w:tc>
          <w:tcPr>
            <w:tcW w:w="3600" w:type="dxa"/>
          </w:tcPr>
          <w:p w:rsidR="003671FA" w:rsidRPr="00AE5762" w:rsidRDefault="003671FA" w:rsidP="003671FA">
            <w:pPr>
              <w:jc w:val="both"/>
              <w:rPr>
                <w:sz w:val="16"/>
                <w:szCs w:val="16"/>
              </w:rPr>
            </w:pPr>
            <w:r w:rsidRPr="00AE5762">
              <w:rPr>
                <w:sz w:val="16"/>
                <w:szCs w:val="16"/>
              </w:rPr>
              <w:t>All employees of the organisation are familiar with their duties and responsibilities.</w:t>
            </w:r>
          </w:p>
        </w:tc>
        <w:tc>
          <w:tcPr>
            <w:tcW w:w="450" w:type="dxa"/>
          </w:tcPr>
          <w:p w:rsidR="003671FA" w:rsidRPr="00AE5762" w:rsidRDefault="003671FA" w:rsidP="0063055B">
            <w:pPr>
              <w:rPr>
                <w:sz w:val="10"/>
                <w:szCs w:val="10"/>
              </w:rPr>
            </w:pPr>
          </w:p>
          <w:p w:rsidR="00861382" w:rsidRPr="00AE5762" w:rsidRDefault="00861382" w:rsidP="0063055B">
            <w:pPr>
              <w:rPr>
                <w:sz w:val="10"/>
                <w:szCs w:val="10"/>
              </w:rPr>
            </w:pPr>
            <w:r w:rsidRPr="00AE5762">
              <w:rPr>
                <w:sz w:val="10"/>
                <w:szCs w:val="10"/>
              </w:rPr>
              <w:t>97.87</w:t>
            </w:r>
          </w:p>
        </w:tc>
        <w:tc>
          <w:tcPr>
            <w:tcW w:w="450" w:type="dxa"/>
          </w:tcPr>
          <w:p w:rsidR="003671FA" w:rsidRPr="00AE5762" w:rsidRDefault="003671FA" w:rsidP="0063055B">
            <w:pPr>
              <w:ind w:left="-110"/>
              <w:rPr>
                <w:sz w:val="10"/>
                <w:szCs w:val="10"/>
              </w:rPr>
            </w:pPr>
          </w:p>
          <w:p w:rsidR="00861382" w:rsidRPr="00AE5762" w:rsidRDefault="00861382" w:rsidP="0063055B">
            <w:pPr>
              <w:ind w:left="-110"/>
              <w:rPr>
                <w:sz w:val="10"/>
                <w:szCs w:val="10"/>
              </w:rPr>
            </w:pPr>
            <w:r w:rsidRPr="00AE5762">
              <w:rPr>
                <w:sz w:val="10"/>
                <w:szCs w:val="10"/>
              </w:rPr>
              <w:t xml:space="preserve">  100.00</w:t>
            </w:r>
          </w:p>
          <w:p w:rsidR="00861382" w:rsidRPr="00AE5762" w:rsidRDefault="00861382" w:rsidP="0063055B">
            <w:pPr>
              <w:ind w:left="-110"/>
              <w:rPr>
                <w:sz w:val="10"/>
                <w:szCs w:val="10"/>
              </w:rPr>
            </w:pPr>
            <w:r w:rsidRPr="00AE5762">
              <w:rPr>
                <w:sz w:val="10"/>
                <w:szCs w:val="10"/>
              </w:rPr>
              <w:t xml:space="preserve"> </w:t>
            </w:r>
          </w:p>
        </w:tc>
        <w:tc>
          <w:tcPr>
            <w:tcW w:w="540" w:type="dxa"/>
          </w:tcPr>
          <w:p w:rsidR="003671FA" w:rsidRPr="00AE5762" w:rsidRDefault="003671FA" w:rsidP="0063055B">
            <w:pPr>
              <w:rPr>
                <w:sz w:val="10"/>
                <w:szCs w:val="10"/>
              </w:rPr>
            </w:pPr>
          </w:p>
          <w:p w:rsidR="00861382" w:rsidRPr="00AE5762" w:rsidRDefault="00861382" w:rsidP="0063055B">
            <w:pPr>
              <w:rPr>
                <w:sz w:val="10"/>
                <w:szCs w:val="10"/>
              </w:rPr>
            </w:pPr>
            <w:r w:rsidRPr="00AE5762">
              <w:rPr>
                <w:sz w:val="10"/>
                <w:szCs w:val="10"/>
              </w:rPr>
              <w:t>98.68</w:t>
            </w:r>
          </w:p>
        </w:tc>
        <w:tc>
          <w:tcPr>
            <w:tcW w:w="450" w:type="dxa"/>
          </w:tcPr>
          <w:p w:rsidR="003671FA" w:rsidRPr="00AE5762" w:rsidRDefault="003671FA" w:rsidP="0063055B">
            <w:pPr>
              <w:rPr>
                <w:sz w:val="10"/>
                <w:szCs w:val="10"/>
              </w:rPr>
            </w:pPr>
          </w:p>
          <w:p w:rsidR="00861382" w:rsidRPr="00AE5762" w:rsidRDefault="00861382" w:rsidP="0063055B">
            <w:pPr>
              <w:rPr>
                <w:sz w:val="10"/>
                <w:szCs w:val="10"/>
              </w:rPr>
            </w:pPr>
            <w:r w:rsidRPr="00AE5762">
              <w:rPr>
                <w:sz w:val="10"/>
                <w:szCs w:val="10"/>
              </w:rPr>
              <w:t>97.40</w:t>
            </w:r>
          </w:p>
        </w:tc>
        <w:tc>
          <w:tcPr>
            <w:tcW w:w="450" w:type="dxa"/>
          </w:tcPr>
          <w:p w:rsidR="003671FA" w:rsidRPr="00AE5762" w:rsidRDefault="003671FA" w:rsidP="0063055B">
            <w:pPr>
              <w:rPr>
                <w:sz w:val="10"/>
                <w:szCs w:val="10"/>
              </w:rPr>
            </w:pPr>
          </w:p>
          <w:p w:rsidR="00861382" w:rsidRPr="00AE5762" w:rsidRDefault="00861382" w:rsidP="00861382">
            <w:pPr>
              <w:ind w:left="-21" w:right="-20"/>
              <w:rPr>
                <w:sz w:val="10"/>
                <w:szCs w:val="10"/>
              </w:rPr>
            </w:pPr>
            <w:r w:rsidRPr="00AE5762">
              <w:rPr>
                <w:sz w:val="10"/>
                <w:szCs w:val="10"/>
              </w:rPr>
              <w:t>100.00</w:t>
            </w:r>
          </w:p>
        </w:tc>
        <w:tc>
          <w:tcPr>
            <w:tcW w:w="450" w:type="dxa"/>
          </w:tcPr>
          <w:p w:rsidR="003671FA" w:rsidRPr="00AE5762" w:rsidRDefault="003671FA" w:rsidP="0063055B">
            <w:pPr>
              <w:rPr>
                <w:sz w:val="10"/>
                <w:szCs w:val="10"/>
              </w:rPr>
            </w:pPr>
          </w:p>
          <w:p w:rsidR="00861382" w:rsidRPr="00AE5762" w:rsidRDefault="00861382" w:rsidP="0063055B">
            <w:pPr>
              <w:rPr>
                <w:sz w:val="10"/>
                <w:szCs w:val="10"/>
              </w:rPr>
            </w:pPr>
            <w:r w:rsidRPr="00AE5762">
              <w:rPr>
                <w:sz w:val="10"/>
                <w:szCs w:val="10"/>
              </w:rPr>
              <w:t>98.97</w:t>
            </w:r>
          </w:p>
        </w:tc>
        <w:tc>
          <w:tcPr>
            <w:tcW w:w="450" w:type="dxa"/>
          </w:tcPr>
          <w:p w:rsidR="003671FA" w:rsidRPr="00AE5762" w:rsidRDefault="003671FA" w:rsidP="0063055B">
            <w:pPr>
              <w:rPr>
                <w:sz w:val="10"/>
                <w:szCs w:val="10"/>
              </w:rPr>
            </w:pPr>
          </w:p>
          <w:p w:rsidR="00861382" w:rsidRPr="00AE5762" w:rsidRDefault="00861382" w:rsidP="0063055B">
            <w:pPr>
              <w:rPr>
                <w:sz w:val="10"/>
                <w:szCs w:val="10"/>
              </w:rPr>
            </w:pPr>
            <w:r w:rsidRPr="00AE5762">
              <w:rPr>
                <w:sz w:val="10"/>
                <w:szCs w:val="10"/>
              </w:rPr>
              <w:t>97.80</w:t>
            </w:r>
          </w:p>
        </w:tc>
        <w:tc>
          <w:tcPr>
            <w:tcW w:w="450" w:type="dxa"/>
          </w:tcPr>
          <w:p w:rsidR="003671FA" w:rsidRPr="00AE5762" w:rsidRDefault="003671FA" w:rsidP="0063055B">
            <w:pPr>
              <w:rPr>
                <w:sz w:val="10"/>
                <w:szCs w:val="10"/>
              </w:rPr>
            </w:pPr>
          </w:p>
          <w:p w:rsidR="00861382" w:rsidRPr="00AE5762" w:rsidRDefault="00861382" w:rsidP="0063055B">
            <w:pPr>
              <w:rPr>
                <w:sz w:val="10"/>
                <w:szCs w:val="10"/>
              </w:rPr>
            </w:pPr>
            <w:r w:rsidRPr="00AE5762">
              <w:rPr>
                <w:sz w:val="10"/>
                <w:szCs w:val="10"/>
              </w:rPr>
              <w:t>97.</w:t>
            </w:r>
            <w:r w:rsidR="00E56D3A" w:rsidRPr="00AE5762">
              <w:rPr>
                <w:sz w:val="10"/>
                <w:szCs w:val="10"/>
              </w:rPr>
              <w:t>60</w:t>
            </w:r>
          </w:p>
        </w:tc>
        <w:tc>
          <w:tcPr>
            <w:tcW w:w="450" w:type="dxa"/>
          </w:tcPr>
          <w:p w:rsidR="003671FA" w:rsidRPr="00AE5762" w:rsidRDefault="003671FA" w:rsidP="0063055B">
            <w:pPr>
              <w:rPr>
                <w:sz w:val="10"/>
                <w:szCs w:val="10"/>
              </w:rPr>
            </w:pPr>
          </w:p>
          <w:p w:rsidR="00861382" w:rsidRPr="00AE5762" w:rsidRDefault="00861382" w:rsidP="0063055B">
            <w:pPr>
              <w:rPr>
                <w:sz w:val="10"/>
                <w:szCs w:val="10"/>
              </w:rPr>
            </w:pPr>
            <w:r w:rsidRPr="00AE5762">
              <w:rPr>
                <w:sz w:val="10"/>
                <w:szCs w:val="10"/>
              </w:rPr>
              <w:t>9</w:t>
            </w:r>
            <w:r w:rsidR="00E56D3A" w:rsidRPr="00AE5762">
              <w:rPr>
                <w:sz w:val="10"/>
                <w:szCs w:val="10"/>
              </w:rPr>
              <w:t>6.05</w:t>
            </w:r>
          </w:p>
          <w:p w:rsidR="00861382" w:rsidRPr="00AE5762" w:rsidRDefault="00861382" w:rsidP="0063055B">
            <w:pPr>
              <w:rPr>
                <w:sz w:val="10"/>
                <w:szCs w:val="10"/>
              </w:rPr>
            </w:pPr>
          </w:p>
        </w:tc>
        <w:tc>
          <w:tcPr>
            <w:tcW w:w="450" w:type="dxa"/>
          </w:tcPr>
          <w:p w:rsidR="003671FA" w:rsidRPr="00AE5762" w:rsidRDefault="003671FA" w:rsidP="0063055B">
            <w:pPr>
              <w:rPr>
                <w:sz w:val="10"/>
                <w:szCs w:val="10"/>
              </w:rPr>
            </w:pPr>
          </w:p>
          <w:p w:rsidR="00861382" w:rsidRPr="00AE5762" w:rsidRDefault="00861382" w:rsidP="0063055B">
            <w:pPr>
              <w:rPr>
                <w:sz w:val="10"/>
                <w:szCs w:val="10"/>
              </w:rPr>
            </w:pPr>
            <w:r w:rsidRPr="00AE5762">
              <w:rPr>
                <w:sz w:val="10"/>
                <w:szCs w:val="10"/>
              </w:rPr>
              <w:t>92.64</w:t>
            </w:r>
          </w:p>
        </w:tc>
        <w:tc>
          <w:tcPr>
            <w:tcW w:w="450" w:type="dxa"/>
          </w:tcPr>
          <w:p w:rsidR="003671FA" w:rsidRPr="00AE5762" w:rsidRDefault="003671FA" w:rsidP="0063055B">
            <w:pPr>
              <w:rPr>
                <w:sz w:val="10"/>
                <w:szCs w:val="10"/>
              </w:rPr>
            </w:pPr>
          </w:p>
          <w:p w:rsidR="00861382" w:rsidRPr="00AE5762" w:rsidRDefault="00861382" w:rsidP="0063055B">
            <w:pPr>
              <w:rPr>
                <w:sz w:val="10"/>
                <w:szCs w:val="10"/>
              </w:rPr>
            </w:pPr>
            <w:r w:rsidRPr="00AE5762">
              <w:rPr>
                <w:sz w:val="10"/>
                <w:szCs w:val="10"/>
              </w:rPr>
              <w:t>98.38</w:t>
            </w:r>
          </w:p>
        </w:tc>
        <w:tc>
          <w:tcPr>
            <w:tcW w:w="450" w:type="dxa"/>
          </w:tcPr>
          <w:p w:rsidR="003671FA" w:rsidRPr="00AE5762" w:rsidRDefault="003671FA" w:rsidP="0063055B">
            <w:pPr>
              <w:rPr>
                <w:sz w:val="10"/>
                <w:szCs w:val="10"/>
              </w:rPr>
            </w:pPr>
          </w:p>
          <w:p w:rsidR="00861382" w:rsidRPr="00AE5762" w:rsidRDefault="00861382" w:rsidP="0063055B">
            <w:pPr>
              <w:rPr>
                <w:sz w:val="10"/>
                <w:szCs w:val="10"/>
              </w:rPr>
            </w:pPr>
            <w:r w:rsidRPr="00AE5762">
              <w:rPr>
                <w:sz w:val="10"/>
                <w:szCs w:val="10"/>
              </w:rPr>
              <w:t>94.83</w:t>
            </w:r>
          </w:p>
        </w:tc>
        <w:tc>
          <w:tcPr>
            <w:tcW w:w="450" w:type="dxa"/>
          </w:tcPr>
          <w:p w:rsidR="003671FA" w:rsidRPr="00AE5762" w:rsidRDefault="003671FA" w:rsidP="0063055B">
            <w:pPr>
              <w:rPr>
                <w:sz w:val="10"/>
                <w:szCs w:val="10"/>
              </w:rPr>
            </w:pPr>
          </w:p>
          <w:p w:rsidR="00861382" w:rsidRPr="00AE5762" w:rsidRDefault="00861382" w:rsidP="0063055B">
            <w:pPr>
              <w:rPr>
                <w:sz w:val="10"/>
                <w:szCs w:val="10"/>
              </w:rPr>
            </w:pPr>
            <w:r w:rsidRPr="00AE5762">
              <w:rPr>
                <w:sz w:val="10"/>
                <w:szCs w:val="10"/>
              </w:rPr>
              <w:t>96.72</w:t>
            </w:r>
          </w:p>
        </w:tc>
        <w:tc>
          <w:tcPr>
            <w:tcW w:w="450" w:type="dxa"/>
          </w:tcPr>
          <w:p w:rsidR="003671FA" w:rsidRPr="00AE5762" w:rsidRDefault="003671FA" w:rsidP="0063055B">
            <w:pPr>
              <w:rPr>
                <w:sz w:val="10"/>
                <w:szCs w:val="10"/>
              </w:rPr>
            </w:pPr>
          </w:p>
          <w:p w:rsidR="003F6F7B" w:rsidRPr="00AE5762" w:rsidRDefault="003F6F7B" w:rsidP="0063055B">
            <w:pPr>
              <w:rPr>
                <w:sz w:val="10"/>
                <w:szCs w:val="10"/>
              </w:rPr>
            </w:pPr>
            <w:r w:rsidRPr="00AE5762">
              <w:rPr>
                <w:sz w:val="10"/>
                <w:szCs w:val="10"/>
              </w:rPr>
              <w:t>97.94</w:t>
            </w:r>
          </w:p>
        </w:tc>
      </w:tr>
      <w:tr w:rsidR="00E56D3A" w:rsidRPr="00AE5762" w:rsidTr="0063055B">
        <w:trPr>
          <w:cantSplit/>
          <w:trHeight w:val="422"/>
        </w:trPr>
        <w:tc>
          <w:tcPr>
            <w:tcW w:w="3600" w:type="dxa"/>
          </w:tcPr>
          <w:p w:rsidR="00E56D3A" w:rsidRPr="00AE5762" w:rsidRDefault="00E56D3A" w:rsidP="00E56D3A">
            <w:pPr>
              <w:jc w:val="both"/>
              <w:rPr>
                <w:sz w:val="16"/>
                <w:szCs w:val="16"/>
              </w:rPr>
            </w:pPr>
          </w:p>
          <w:p w:rsidR="00E56D3A" w:rsidRPr="00AE5762" w:rsidRDefault="00E56D3A" w:rsidP="00E56D3A">
            <w:pPr>
              <w:jc w:val="both"/>
              <w:rPr>
                <w:sz w:val="16"/>
                <w:szCs w:val="16"/>
              </w:rPr>
            </w:pPr>
            <w:r w:rsidRPr="00AE5762">
              <w:rPr>
                <w:sz w:val="16"/>
                <w:szCs w:val="16"/>
              </w:rPr>
              <w:t>There are clear rules for delegation of authority.</w:t>
            </w:r>
          </w:p>
          <w:p w:rsidR="00E56D3A" w:rsidRPr="00AE5762" w:rsidRDefault="00E56D3A" w:rsidP="00E56D3A">
            <w:pPr>
              <w:jc w:val="both"/>
              <w:rPr>
                <w:sz w:val="16"/>
                <w:szCs w:val="16"/>
              </w:rPr>
            </w:pPr>
          </w:p>
        </w:tc>
        <w:tc>
          <w:tcPr>
            <w:tcW w:w="450" w:type="dxa"/>
          </w:tcPr>
          <w:p w:rsidR="00E56D3A" w:rsidRPr="00AE5762" w:rsidRDefault="00E56D3A" w:rsidP="0063055B">
            <w:pPr>
              <w:rPr>
                <w:sz w:val="10"/>
                <w:szCs w:val="10"/>
              </w:rPr>
            </w:pPr>
          </w:p>
          <w:p w:rsidR="00E56D3A" w:rsidRPr="00AE5762" w:rsidRDefault="00E56D3A" w:rsidP="0063055B">
            <w:pPr>
              <w:rPr>
                <w:sz w:val="10"/>
                <w:szCs w:val="10"/>
              </w:rPr>
            </w:pPr>
            <w:r w:rsidRPr="00AE5762">
              <w:rPr>
                <w:sz w:val="10"/>
                <w:szCs w:val="10"/>
              </w:rPr>
              <w:t>91.49</w:t>
            </w:r>
          </w:p>
        </w:tc>
        <w:tc>
          <w:tcPr>
            <w:tcW w:w="450" w:type="dxa"/>
          </w:tcPr>
          <w:p w:rsidR="00E56D3A" w:rsidRPr="00AE5762" w:rsidRDefault="00E56D3A" w:rsidP="0063055B">
            <w:pPr>
              <w:ind w:left="-110"/>
              <w:rPr>
                <w:sz w:val="10"/>
                <w:szCs w:val="10"/>
              </w:rPr>
            </w:pPr>
          </w:p>
          <w:p w:rsidR="00E56D3A" w:rsidRPr="00AE5762" w:rsidRDefault="00E56D3A" w:rsidP="0063055B">
            <w:pPr>
              <w:ind w:left="-110"/>
              <w:rPr>
                <w:sz w:val="10"/>
                <w:szCs w:val="10"/>
              </w:rPr>
            </w:pPr>
            <w:r w:rsidRPr="00AE5762">
              <w:rPr>
                <w:sz w:val="10"/>
                <w:szCs w:val="10"/>
              </w:rPr>
              <w:t xml:space="preserve">  100.00</w:t>
            </w:r>
          </w:p>
        </w:tc>
        <w:tc>
          <w:tcPr>
            <w:tcW w:w="540" w:type="dxa"/>
          </w:tcPr>
          <w:p w:rsidR="00E56D3A" w:rsidRPr="00AE5762" w:rsidRDefault="00E56D3A" w:rsidP="0063055B">
            <w:pPr>
              <w:rPr>
                <w:sz w:val="10"/>
                <w:szCs w:val="10"/>
              </w:rPr>
            </w:pPr>
          </w:p>
          <w:p w:rsidR="00E56D3A" w:rsidRPr="00AE5762" w:rsidRDefault="00E56D3A" w:rsidP="0063055B">
            <w:pPr>
              <w:rPr>
                <w:sz w:val="10"/>
                <w:szCs w:val="10"/>
              </w:rPr>
            </w:pPr>
            <w:r w:rsidRPr="00AE5762">
              <w:rPr>
                <w:sz w:val="10"/>
                <w:szCs w:val="10"/>
              </w:rPr>
              <w:t>78.95</w:t>
            </w:r>
          </w:p>
        </w:tc>
        <w:tc>
          <w:tcPr>
            <w:tcW w:w="450" w:type="dxa"/>
          </w:tcPr>
          <w:p w:rsidR="00E56D3A" w:rsidRPr="00AE5762" w:rsidRDefault="00E56D3A" w:rsidP="0063055B">
            <w:pPr>
              <w:rPr>
                <w:sz w:val="10"/>
                <w:szCs w:val="10"/>
              </w:rPr>
            </w:pPr>
          </w:p>
          <w:p w:rsidR="00E56D3A" w:rsidRPr="00AE5762" w:rsidRDefault="00E56D3A" w:rsidP="0063055B">
            <w:pPr>
              <w:rPr>
                <w:sz w:val="10"/>
                <w:szCs w:val="10"/>
              </w:rPr>
            </w:pPr>
            <w:r w:rsidRPr="00AE5762">
              <w:rPr>
                <w:sz w:val="10"/>
                <w:szCs w:val="10"/>
              </w:rPr>
              <w:t>76.86</w:t>
            </w:r>
          </w:p>
        </w:tc>
        <w:tc>
          <w:tcPr>
            <w:tcW w:w="450" w:type="dxa"/>
          </w:tcPr>
          <w:p w:rsidR="00E56D3A" w:rsidRPr="00AE5762" w:rsidRDefault="00E56D3A" w:rsidP="0063055B">
            <w:pPr>
              <w:rPr>
                <w:sz w:val="10"/>
                <w:szCs w:val="10"/>
              </w:rPr>
            </w:pPr>
          </w:p>
          <w:p w:rsidR="00E56D3A" w:rsidRPr="00AE5762" w:rsidRDefault="00E56D3A" w:rsidP="0063055B">
            <w:pPr>
              <w:rPr>
                <w:sz w:val="10"/>
                <w:szCs w:val="10"/>
              </w:rPr>
            </w:pPr>
            <w:r w:rsidRPr="00AE5762">
              <w:rPr>
                <w:sz w:val="10"/>
                <w:szCs w:val="10"/>
              </w:rPr>
              <w:t>86.11</w:t>
            </w:r>
          </w:p>
        </w:tc>
        <w:tc>
          <w:tcPr>
            <w:tcW w:w="450" w:type="dxa"/>
          </w:tcPr>
          <w:p w:rsidR="00E56D3A" w:rsidRPr="00AE5762" w:rsidRDefault="00E56D3A" w:rsidP="0063055B">
            <w:pPr>
              <w:rPr>
                <w:sz w:val="10"/>
                <w:szCs w:val="10"/>
              </w:rPr>
            </w:pPr>
          </w:p>
          <w:p w:rsidR="00E56D3A" w:rsidRPr="00AE5762" w:rsidRDefault="00E56D3A" w:rsidP="0063055B">
            <w:pPr>
              <w:rPr>
                <w:sz w:val="10"/>
                <w:szCs w:val="10"/>
              </w:rPr>
            </w:pPr>
            <w:r w:rsidRPr="00AE5762">
              <w:rPr>
                <w:sz w:val="10"/>
                <w:szCs w:val="10"/>
              </w:rPr>
              <w:t>84.54</w:t>
            </w:r>
          </w:p>
        </w:tc>
        <w:tc>
          <w:tcPr>
            <w:tcW w:w="450" w:type="dxa"/>
          </w:tcPr>
          <w:p w:rsidR="00E56D3A" w:rsidRPr="00AE5762" w:rsidRDefault="00E56D3A" w:rsidP="0063055B">
            <w:pPr>
              <w:rPr>
                <w:sz w:val="10"/>
                <w:szCs w:val="10"/>
              </w:rPr>
            </w:pPr>
          </w:p>
          <w:p w:rsidR="00E56D3A" w:rsidRPr="00AE5762" w:rsidRDefault="00E56D3A" w:rsidP="0063055B">
            <w:pPr>
              <w:rPr>
                <w:sz w:val="10"/>
                <w:szCs w:val="10"/>
              </w:rPr>
            </w:pPr>
            <w:r w:rsidRPr="00AE5762">
              <w:rPr>
                <w:sz w:val="10"/>
                <w:szCs w:val="10"/>
              </w:rPr>
              <w:t>79.30</w:t>
            </w:r>
          </w:p>
        </w:tc>
        <w:tc>
          <w:tcPr>
            <w:tcW w:w="450" w:type="dxa"/>
          </w:tcPr>
          <w:p w:rsidR="00E56D3A" w:rsidRPr="00AE5762" w:rsidRDefault="00E56D3A" w:rsidP="0063055B">
            <w:pPr>
              <w:rPr>
                <w:sz w:val="10"/>
                <w:szCs w:val="10"/>
              </w:rPr>
            </w:pPr>
          </w:p>
          <w:p w:rsidR="00E56D3A" w:rsidRPr="00AE5762" w:rsidRDefault="00E56D3A" w:rsidP="0063055B">
            <w:pPr>
              <w:rPr>
                <w:sz w:val="10"/>
                <w:szCs w:val="10"/>
              </w:rPr>
            </w:pPr>
            <w:r w:rsidRPr="00AE5762">
              <w:rPr>
                <w:sz w:val="10"/>
                <w:szCs w:val="10"/>
              </w:rPr>
              <w:t>77.96</w:t>
            </w:r>
          </w:p>
        </w:tc>
        <w:tc>
          <w:tcPr>
            <w:tcW w:w="450" w:type="dxa"/>
          </w:tcPr>
          <w:p w:rsidR="00E56D3A" w:rsidRPr="00AE5762" w:rsidRDefault="00E56D3A" w:rsidP="0063055B">
            <w:pPr>
              <w:rPr>
                <w:sz w:val="10"/>
                <w:szCs w:val="10"/>
              </w:rPr>
            </w:pPr>
          </w:p>
          <w:p w:rsidR="00E56D3A" w:rsidRPr="00AE5762" w:rsidRDefault="00E56D3A" w:rsidP="0063055B">
            <w:pPr>
              <w:rPr>
                <w:sz w:val="10"/>
                <w:szCs w:val="10"/>
              </w:rPr>
            </w:pPr>
            <w:r w:rsidRPr="00AE5762">
              <w:rPr>
                <w:sz w:val="10"/>
                <w:szCs w:val="10"/>
              </w:rPr>
              <w:t>80.79</w:t>
            </w:r>
          </w:p>
        </w:tc>
        <w:tc>
          <w:tcPr>
            <w:tcW w:w="450" w:type="dxa"/>
          </w:tcPr>
          <w:p w:rsidR="00E56D3A" w:rsidRPr="00AE5762" w:rsidRDefault="00E56D3A" w:rsidP="0063055B">
            <w:pPr>
              <w:rPr>
                <w:sz w:val="10"/>
                <w:szCs w:val="10"/>
              </w:rPr>
            </w:pPr>
          </w:p>
          <w:p w:rsidR="00E56D3A" w:rsidRPr="00AE5762" w:rsidRDefault="00E56D3A" w:rsidP="0063055B">
            <w:pPr>
              <w:rPr>
                <w:sz w:val="10"/>
                <w:szCs w:val="10"/>
              </w:rPr>
            </w:pPr>
            <w:r w:rsidRPr="00AE5762">
              <w:rPr>
                <w:sz w:val="10"/>
                <w:szCs w:val="10"/>
              </w:rPr>
              <w:t>68.39</w:t>
            </w:r>
          </w:p>
        </w:tc>
        <w:tc>
          <w:tcPr>
            <w:tcW w:w="450" w:type="dxa"/>
          </w:tcPr>
          <w:p w:rsidR="00E56D3A" w:rsidRPr="00AE5762" w:rsidRDefault="00E56D3A" w:rsidP="0063055B">
            <w:pPr>
              <w:rPr>
                <w:sz w:val="10"/>
                <w:szCs w:val="10"/>
              </w:rPr>
            </w:pPr>
          </w:p>
          <w:p w:rsidR="00E56D3A" w:rsidRPr="00AE5762" w:rsidRDefault="00E56D3A" w:rsidP="0063055B">
            <w:pPr>
              <w:rPr>
                <w:sz w:val="10"/>
                <w:szCs w:val="10"/>
              </w:rPr>
            </w:pPr>
            <w:r w:rsidRPr="00AE5762">
              <w:rPr>
                <w:sz w:val="10"/>
                <w:szCs w:val="10"/>
              </w:rPr>
              <w:t>66.02</w:t>
            </w:r>
          </w:p>
        </w:tc>
        <w:tc>
          <w:tcPr>
            <w:tcW w:w="450" w:type="dxa"/>
          </w:tcPr>
          <w:p w:rsidR="00E56D3A" w:rsidRPr="00AE5762" w:rsidRDefault="00E56D3A" w:rsidP="0063055B">
            <w:pPr>
              <w:rPr>
                <w:sz w:val="10"/>
                <w:szCs w:val="10"/>
              </w:rPr>
            </w:pPr>
          </w:p>
          <w:p w:rsidR="00E56D3A" w:rsidRPr="00AE5762" w:rsidRDefault="00E56D3A" w:rsidP="00E56D3A">
            <w:pPr>
              <w:rPr>
                <w:sz w:val="10"/>
                <w:szCs w:val="10"/>
              </w:rPr>
            </w:pPr>
            <w:r w:rsidRPr="00AE5762">
              <w:rPr>
                <w:sz w:val="10"/>
                <w:szCs w:val="10"/>
              </w:rPr>
              <w:t>69.74</w:t>
            </w:r>
          </w:p>
        </w:tc>
        <w:tc>
          <w:tcPr>
            <w:tcW w:w="450" w:type="dxa"/>
          </w:tcPr>
          <w:p w:rsidR="00E56D3A" w:rsidRPr="00AE5762" w:rsidRDefault="00E56D3A" w:rsidP="0063055B">
            <w:pPr>
              <w:rPr>
                <w:sz w:val="10"/>
                <w:szCs w:val="10"/>
              </w:rPr>
            </w:pPr>
          </w:p>
          <w:p w:rsidR="00E56D3A" w:rsidRPr="00AE5762" w:rsidRDefault="00E56D3A" w:rsidP="00E56D3A">
            <w:pPr>
              <w:rPr>
                <w:sz w:val="10"/>
                <w:szCs w:val="10"/>
              </w:rPr>
            </w:pPr>
            <w:r w:rsidRPr="00AE5762">
              <w:rPr>
                <w:sz w:val="10"/>
                <w:szCs w:val="10"/>
              </w:rPr>
              <w:t>75.35</w:t>
            </w:r>
          </w:p>
          <w:p w:rsidR="00E56D3A" w:rsidRPr="00AE5762" w:rsidRDefault="00E56D3A" w:rsidP="0063055B">
            <w:pPr>
              <w:rPr>
                <w:sz w:val="10"/>
                <w:szCs w:val="10"/>
              </w:rPr>
            </w:pPr>
          </w:p>
        </w:tc>
        <w:tc>
          <w:tcPr>
            <w:tcW w:w="450" w:type="dxa"/>
          </w:tcPr>
          <w:p w:rsidR="00E56D3A" w:rsidRPr="00AE5762" w:rsidRDefault="00E56D3A" w:rsidP="0063055B">
            <w:pPr>
              <w:rPr>
                <w:sz w:val="10"/>
                <w:szCs w:val="10"/>
              </w:rPr>
            </w:pPr>
          </w:p>
          <w:p w:rsidR="00E56D3A" w:rsidRPr="00AE5762" w:rsidRDefault="00E56D3A" w:rsidP="0063055B">
            <w:pPr>
              <w:rPr>
                <w:sz w:val="10"/>
                <w:szCs w:val="10"/>
              </w:rPr>
            </w:pPr>
            <w:r w:rsidRPr="00AE5762">
              <w:rPr>
                <w:sz w:val="10"/>
                <w:szCs w:val="10"/>
              </w:rPr>
              <w:t>88.66</w:t>
            </w:r>
          </w:p>
        </w:tc>
      </w:tr>
      <w:tr w:rsidR="00E56D3A" w:rsidRPr="00AE5762" w:rsidTr="0063055B">
        <w:trPr>
          <w:cantSplit/>
          <w:trHeight w:val="422"/>
        </w:trPr>
        <w:tc>
          <w:tcPr>
            <w:tcW w:w="3600" w:type="dxa"/>
          </w:tcPr>
          <w:p w:rsidR="00E56D3A" w:rsidRPr="00AE5762" w:rsidRDefault="00E56D3A" w:rsidP="00E56D3A">
            <w:pPr>
              <w:jc w:val="both"/>
              <w:rPr>
                <w:sz w:val="16"/>
                <w:szCs w:val="16"/>
              </w:rPr>
            </w:pPr>
          </w:p>
          <w:p w:rsidR="00E56D3A" w:rsidRPr="00AE5762" w:rsidRDefault="00E56D3A" w:rsidP="00E56D3A">
            <w:pPr>
              <w:jc w:val="both"/>
              <w:rPr>
                <w:sz w:val="16"/>
                <w:szCs w:val="16"/>
              </w:rPr>
            </w:pPr>
            <w:r w:rsidRPr="00AE5762">
              <w:rPr>
                <w:sz w:val="16"/>
                <w:szCs w:val="16"/>
              </w:rPr>
              <w:t>Management delegates authority/competence.</w:t>
            </w:r>
          </w:p>
          <w:p w:rsidR="00E56D3A" w:rsidRPr="00AE5762" w:rsidRDefault="00E56D3A" w:rsidP="00E56D3A">
            <w:pPr>
              <w:jc w:val="both"/>
              <w:rPr>
                <w:sz w:val="16"/>
                <w:szCs w:val="16"/>
              </w:rPr>
            </w:pPr>
          </w:p>
        </w:tc>
        <w:tc>
          <w:tcPr>
            <w:tcW w:w="450" w:type="dxa"/>
          </w:tcPr>
          <w:p w:rsidR="00E56D3A" w:rsidRPr="00AE5762" w:rsidRDefault="00E56D3A" w:rsidP="0063055B">
            <w:pPr>
              <w:rPr>
                <w:sz w:val="10"/>
                <w:szCs w:val="10"/>
              </w:rPr>
            </w:pPr>
          </w:p>
          <w:p w:rsidR="00E56D3A" w:rsidRPr="00AE5762" w:rsidRDefault="00E56D3A" w:rsidP="0063055B">
            <w:pPr>
              <w:rPr>
                <w:sz w:val="10"/>
                <w:szCs w:val="10"/>
              </w:rPr>
            </w:pPr>
            <w:r w:rsidRPr="00AE5762">
              <w:rPr>
                <w:sz w:val="10"/>
                <w:szCs w:val="10"/>
              </w:rPr>
              <w:t>91.49</w:t>
            </w:r>
          </w:p>
        </w:tc>
        <w:tc>
          <w:tcPr>
            <w:tcW w:w="450" w:type="dxa"/>
          </w:tcPr>
          <w:p w:rsidR="00E56D3A" w:rsidRPr="00AE5762" w:rsidRDefault="00E56D3A" w:rsidP="0063055B">
            <w:pPr>
              <w:ind w:left="-110"/>
              <w:rPr>
                <w:sz w:val="10"/>
                <w:szCs w:val="10"/>
              </w:rPr>
            </w:pPr>
          </w:p>
          <w:p w:rsidR="00E56D3A" w:rsidRPr="00AE5762" w:rsidRDefault="00E56D3A" w:rsidP="0063055B">
            <w:pPr>
              <w:ind w:left="-110"/>
              <w:rPr>
                <w:sz w:val="10"/>
                <w:szCs w:val="10"/>
              </w:rPr>
            </w:pPr>
            <w:r w:rsidRPr="00AE5762">
              <w:rPr>
                <w:sz w:val="10"/>
                <w:szCs w:val="10"/>
              </w:rPr>
              <w:t xml:space="preserve">  100.00</w:t>
            </w:r>
          </w:p>
        </w:tc>
        <w:tc>
          <w:tcPr>
            <w:tcW w:w="540" w:type="dxa"/>
          </w:tcPr>
          <w:p w:rsidR="00E56D3A" w:rsidRPr="00AE5762" w:rsidRDefault="00E56D3A" w:rsidP="0063055B">
            <w:pPr>
              <w:rPr>
                <w:sz w:val="10"/>
                <w:szCs w:val="10"/>
              </w:rPr>
            </w:pPr>
          </w:p>
          <w:p w:rsidR="00E56D3A" w:rsidRPr="00AE5762" w:rsidRDefault="00E56D3A" w:rsidP="0063055B">
            <w:pPr>
              <w:rPr>
                <w:sz w:val="10"/>
                <w:szCs w:val="10"/>
              </w:rPr>
            </w:pPr>
            <w:r w:rsidRPr="00AE5762">
              <w:rPr>
                <w:sz w:val="10"/>
                <w:szCs w:val="10"/>
              </w:rPr>
              <w:t>76.32</w:t>
            </w:r>
          </w:p>
        </w:tc>
        <w:tc>
          <w:tcPr>
            <w:tcW w:w="450" w:type="dxa"/>
          </w:tcPr>
          <w:p w:rsidR="00E56D3A" w:rsidRPr="00AE5762" w:rsidRDefault="00E56D3A" w:rsidP="0063055B">
            <w:pPr>
              <w:rPr>
                <w:sz w:val="10"/>
                <w:szCs w:val="10"/>
              </w:rPr>
            </w:pPr>
          </w:p>
          <w:p w:rsidR="00E56D3A" w:rsidRPr="00AE5762" w:rsidRDefault="00E56D3A" w:rsidP="0063055B">
            <w:pPr>
              <w:rPr>
                <w:sz w:val="10"/>
                <w:szCs w:val="10"/>
              </w:rPr>
            </w:pPr>
            <w:r w:rsidRPr="00AE5762">
              <w:rPr>
                <w:sz w:val="10"/>
                <w:szCs w:val="10"/>
              </w:rPr>
              <w:t>74.58</w:t>
            </w:r>
          </w:p>
        </w:tc>
        <w:tc>
          <w:tcPr>
            <w:tcW w:w="450" w:type="dxa"/>
          </w:tcPr>
          <w:p w:rsidR="00E56D3A" w:rsidRPr="00AE5762" w:rsidRDefault="00E56D3A" w:rsidP="0063055B">
            <w:pPr>
              <w:rPr>
                <w:sz w:val="10"/>
                <w:szCs w:val="10"/>
              </w:rPr>
            </w:pPr>
          </w:p>
          <w:p w:rsidR="00E56D3A" w:rsidRPr="00AE5762" w:rsidRDefault="00E56D3A" w:rsidP="0063055B">
            <w:pPr>
              <w:rPr>
                <w:sz w:val="10"/>
                <w:szCs w:val="10"/>
              </w:rPr>
            </w:pPr>
            <w:r w:rsidRPr="00AE5762">
              <w:rPr>
                <w:sz w:val="10"/>
                <w:szCs w:val="10"/>
              </w:rPr>
              <w:t>91.67</w:t>
            </w:r>
          </w:p>
        </w:tc>
        <w:tc>
          <w:tcPr>
            <w:tcW w:w="450" w:type="dxa"/>
          </w:tcPr>
          <w:p w:rsidR="00E56D3A" w:rsidRPr="00AE5762" w:rsidRDefault="00E56D3A" w:rsidP="0063055B">
            <w:pPr>
              <w:rPr>
                <w:sz w:val="10"/>
                <w:szCs w:val="10"/>
              </w:rPr>
            </w:pPr>
          </w:p>
          <w:p w:rsidR="00E56D3A" w:rsidRPr="00AE5762" w:rsidRDefault="00E56D3A" w:rsidP="0063055B">
            <w:pPr>
              <w:rPr>
                <w:sz w:val="10"/>
                <w:szCs w:val="10"/>
              </w:rPr>
            </w:pPr>
            <w:r w:rsidRPr="00AE5762">
              <w:rPr>
                <w:sz w:val="10"/>
                <w:szCs w:val="10"/>
              </w:rPr>
              <w:t>86.60</w:t>
            </w:r>
          </w:p>
        </w:tc>
        <w:tc>
          <w:tcPr>
            <w:tcW w:w="450" w:type="dxa"/>
          </w:tcPr>
          <w:p w:rsidR="00E56D3A" w:rsidRPr="00AE5762" w:rsidRDefault="00E56D3A" w:rsidP="0063055B">
            <w:pPr>
              <w:rPr>
                <w:sz w:val="10"/>
                <w:szCs w:val="10"/>
              </w:rPr>
            </w:pPr>
          </w:p>
          <w:p w:rsidR="00E56D3A" w:rsidRPr="00AE5762" w:rsidRDefault="00E56D3A" w:rsidP="0063055B">
            <w:pPr>
              <w:rPr>
                <w:sz w:val="10"/>
                <w:szCs w:val="10"/>
              </w:rPr>
            </w:pPr>
            <w:r w:rsidRPr="00AE5762">
              <w:rPr>
                <w:sz w:val="10"/>
                <w:szCs w:val="10"/>
              </w:rPr>
              <w:t>86.78</w:t>
            </w:r>
          </w:p>
        </w:tc>
        <w:tc>
          <w:tcPr>
            <w:tcW w:w="450" w:type="dxa"/>
          </w:tcPr>
          <w:p w:rsidR="00E56D3A" w:rsidRPr="00AE5762" w:rsidRDefault="00E56D3A" w:rsidP="0063055B">
            <w:pPr>
              <w:rPr>
                <w:sz w:val="10"/>
                <w:szCs w:val="10"/>
              </w:rPr>
            </w:pPr>
          </w:p>
          <w:p w:rsidR="00E56D3A" w:rsidRPr="00AE5762" w:rsidRDefault="00E56D3A" w:rsidP="0063055B">
            <w:pPr>
              <w:rPr>
                <w:sz w:val="10"/>
                <w:szCs w:val="10"/>
              </w:rPr>
            </w:pPr>
            <w:r w:rsidRPr="00AE5762">
              <w:rPr>
                <w:sz w:val="10"/>
                <w:szCs w:val="10"/>
              </w:rPr>
              <w:t>76.97</w:t>
            </w:r>
          </w:p>
        </w:tc>
        <w:tc>
          <w:tcPr>
            <w:tcW w:w="450" w:type="dxa"/>
          </w:tcPr>
          <w:p w:rsidR="00E56D3A" w:rsidRPr="00AE5762" w:rsidRDefault="00E56D3A" w:rsidP="0063055B">
            <w:pPr>
              <w:rPr>
                <w:sz w:val="10"/>
                <w:szCs w:val="10"/>
              </w:rPr>
            </w:pPr>
          </w:p>
          <w:p w:rsidR="00E56D3A" w:rsidRPr="00AE5762" w:rsidRDefault="00E56D3A" w:rsidP="0063055B">
            <w:pPr>
              <w:rPr>
                <w:sz w:val="10"/>
                <w:szCs w:val="10"/>
              </w:rPr>
            </w:pPr>
            <w:r w:rsidRPr="00AE5762">
              <w:rPr>
                <w:sz w:val="10"/>
                <w:szCs w:val="10"/>
              </w:rPr>
              <w:t>88.14</w:t>
            </w:r>
          </w:p>
        </w:tc>
        <w:tc>
          <w:tcPr>
            <w:tcW w:w="450" w:type="dxa"/>
          </w:tcPr>
          <w:p w:rsidR="00E56D3A" w:rsidRPr="00AE5762" w:rsidRDefault="00E56D3A" w:rsidP="0063055B">
            <w:pPr>
              <w:rPr>
                <w:sz w:val="10"/>
                <w:szCs w:val="10"/>
              </w:rPr>
            </w:pPr>
          </w:p>
          <w:p w:rsidR="00E56D3A" w:rsidRPr="00AE5762" w:rsidRDefault="00E56D3A" w:rsidP="0063055B">
            <w:pPr>
              <w:rPr>
                <w:sz w:val="10"/>
                <w:szCs w:val="10"/>
              </w:rPr>
            </w:pPr>
            <w:r w:rsidRPr="00AE5762">
              <w:rPr>
                <w:sz w:val="10"/>
                <w:szCs w:val="10"/>
              </w:rPr>
              <w:t>72.41</w:t>
            </w:r>
          </w:p>
        </w:tc>
        <w:tc>
          <w:tcPr>
            <w:tcW w:w="450" w:type="dxa"/>
          </w:tcPr>
          <w:p w:rsidR="00E56D3A" w:rsidRPr="00AE5762" w:rsidRDefault="00E56D3A" w:rsidP="0063055B">
            <w:pPr>
              <w:rPr>
                <w:sz w:val="10"/>
                <w:szCs w:val="10"/>
              </w:rPr>
            </w:pPr>
          </w:p>
          <w:p w:rsidR="00E56D3A" w:rsidRPr="00AE5762" w:rsidRDefault="00E56D3A" w:rsidP="0063055B">
            <w:pPr>
              <w:rPr>
                <w:sz w:val="10"/>
                <w:szCs w:val="10"/>
              </w:rPr>
            </w:pPr>
            <w:r w:rsidRPr="00AE5762">
              <w:rPr>
                <w:sz w:val="10"/>
                <w:szCs w:val="10"/>
              </w:rPr>
              <w:t>77.02</w:t>
            </w:r>
          </w:p>
        </w:tc>
        <w:tc>
          <w:tcPr>
            <w:tcW w:w="450" w:type="dxa"/>
          </w:tcPr>
          <w:p w:rsidR="00E56D3A" w:rsidRPr="00AE5762" w:rsidRDefault="00E56D3A" w:rsidP="0063055B">
            <w:pPr>
              <w:rPr>
                <w:sz w:val="10"/>
                <w:szCs w:val="10"/>
              </w:rPr>
            </w:pPr>
          </w:p>
          <w:p w:rsidR="00E56D3A" w:rsidRPr="00AE5762" w:rsidRDefault="00E56D3A" w:rsidP="0063055B">
            <w:pPr>
              <w:rPr>
                <w:sz w:val="10"/>
                <w:szCs w:val="10"/>
              </w:rPr>
            </w:pPr>
            <w:r w:rsidRPr="00AE5762">
              <w:rPr>
                <w:sz w:val="10"/>
                <w:szCs w:val="10"/>
              </w:rPr>
              <w:t>76.28</w:t>
            </w:r>
          </w:p>
        </w:tc>
        <w:tc>
          <w:tcPr>
            <w:tcW w:w="450" w:type="dxa"/>
          </w:tcPr>
          <w:p w:rsidR="00E56D3A" w:rsidRPr="00AE5762" w:rsidRDefault="00E56D3A" w:rsidP="0063055B">
            <w:pPr>
              <w:rPr>
                <w:sz w:val="10"/>
                <w:szCs w:val="10"/>
              </w:rPr>
            </w:pPr>
          </w:p>
          <w:p w:rsidR="00E56D3A" w:rsidRPr="00AE5762" w:rsidRDefault="00E56D3A" w:rsidP="0063055B">
            <w:pPr>
              <w:rPr>
                <w:sz w:val="10"/>
                <w:szCs w:val="10"/>
              </w:rPr>
            </w:pPr>
            <w:r w:rsidRPr="00AE5762">
              <w:rPr>
                <w:sz w:val="10"/>
                <w:szCs w:val="10"/>
              </w:rPr>
              <w:t>76.76</w:t>
            </w:r>
          </w:p>
        </w:tc>
        <w:tc>
          <w:tcPr>
            <w:tcW w:w="450" w:type="dxa"/>
          </w:tcPr>
          <w:p w:rsidR="00E56D3A" w:rsidRPr="00AE5762" w:rsidRDefault="00E56D3A" w:rsidP="0063055B">
            <w:pPr>
              <w:rPr>
                <w:sz w:val="10"/>
                <w:szCs w:val="10"/>
              </w:rPr>
            </w:pPr>
          </w:p>
          <w:p w:rsidR="00E56D3A" w:rsidRPr="00AE5762" w:rsidRDefault="00E56D3A" w:rsidP="0063055B">
            <w:pPr>
              <w:rPr>
                <w:sz w:val="10"/>
                <w:szCs w:val="10"/>
              </w:rPr>
            </w:pPr>
            <w:r w:rsidRPr="00AE5762">
              <w:rPr>
                <w:sz w:val="10"/>
                <w:szCs w:val="10"/>
              </w:rPr>
              <w:t>93.81</w:t>
            </w:r>
          </w:p>
        </w:tc>
      </w:tr>
      <w:tr w:rsidR="007225A7" w:rsidRPr="00AE5762" w:rsidTr="0063055B">
        <w:trPr>
          <w:cantSplit/>
          <w:trHeight w:val="422"/>
        </w:trPr>
        <w:tc>
          <w:tcPr>
            <w:tcW w:w="3600" w:type="dxa"/>
          </w:tcPr>
          <w:p w:rsidR="007225A7" w:rsidRPr="00AE5762" w:rsidRDefault="007225A7" w:rsidP="007225A7">
            <w:pPr>
              <w:jc w:val="both"/>
              <w:rPr>
                <w:sz w:val="16"/>
                <w:szCs w:val="16"/>
              </w:rPr>
            </w:pPr>
            <w:r w:rsidRPr="00AE5762">
              <w:rPr>
                <w:sz w:val="16"/>
                <w:szCs w:val="16"/>
              </w:rPr>
              <w:t>If necessary, the organisational structure is adapted to new circumstances and identified weaknesses.</w:t>
            </w:r>
          </w:p>
          <w:p w:rsidR="007225A7" w:rsidRPr="00AE5762" w:rsidRDefault="007225A7" w:rsidP="007225A7">
            <w:pPr>
              <w:jc w:val="both"/>
              <w:rPr>
                <w:sz w:val="16"/>
                <w:szCs w:val="16"/>
              </w:rPr>
            </w:pPr>
          </w:p>
        </w:tc>
        <w:tc>
          <w:tcPr>
            <w:tcW w:w="450" w:type="dxa"/>
          </w:tcPr>
          <w:p w:rsidR="007225A7" w:rsidRPr="00AE5762" w:rsidRDefault="007225A7" w:rsidP="0063055B">
            <w:pPr>
              <w:rPr>
                <w:sz w:val="10"/>
                <w:szCs w:val="10"/>
              </w:rPr>
            </w:pPr>
          </w:p>
          <w:p w:rsidR="007225A7" w:rsidRPr="00AE5762" w:rsidRDefault="007225A7" w:rsidP="0063055B">
            <w:pPr>
              <w:rPr>
                <w:sz w:val="10"/>
                <w:szCs w:val="10"/>
              </w:rPr>
            </w:pPr>
            <w:r w:rsidRPr="00AE5762">
              <w:rPr>
                <w:sz w:val="10"/>
                <w:szCs w:val="10"/>
              </w:rPr>
              <w:t>80.85</w:t>
            </w:r>
          </w:p>
        </w:tc>
        <w:tc>
          <w:tcPr>
            <w:tcW w:w="450" w:type="dxa"/>
          </w:tcPr>
          <w:p w:rsidR="007225A7" w:rsidRPr="00AE5762" w:rsidRDefault="007225A7" w:rsidP="0063055B">
            <w:pPr>
              <w:ind w:left="-110"/>
              <w:rPr>
                <w:sz w:val="10"/>
                <w:szCs w:val="10"/>
              </w:rPr>
            </w:pPr>
          </w:p>
          <w:p w:rsidR="007225A7" w:rsidRPr="00AE5762" w:rsidRDefault="007225A7" w:rsidP="0063055B">
            <w:pPr>
              <w:ind w:left="-110"/>
              <w:rPr>
                <w:sz w:val="10"/>
                <w:szCs w:val="10"/>
              </w:rPr>
            </w:pPr>
            <w:r w:rsidRPr="00AE5762">
              <w:rPr>
                <w:sz w:val="10"/>
                <w:szCs w:val="10"/>
              </w:rPr>
              <w:t xml:space="preserve">  100.00</w:t>
            </w:r>
          </w:p>
        </w:tc>
        <w:tc>
          <w:tcPr>
            <w:tcW w:w="540" w:type="dxa"/>
          </w:tcPr>
          <w:p w:rsidR="007225A7" w:rsidRPr="00AE5762" w:rsidRDefault="007225A7" w:rsidP="0063055B">
            <w:pPr>
              <w:rPr>
                <w:sz w:val="10"/>
                <w:szCs w:val="10"/>
              </w:rPr>
            </w:pPr>
            <w:r w:rsidRPr="00AE5762">
              <w:rPr>
                <w:sz w:val="10"/>
                <w:szCs w:val="10"/>
              </w:rPr>
              <w:t xml:space="preserve"> </w:t>
            </w:r>
          </w:p>
          <w:p w:rsidR="007225A7" w:rsidRPr="00AE5762" w:rsidRDefault="007225A7" w:rsidP="0063055B">
            <w:pPr>
              <w:rPr>
                <w:sz w:val="10"/>
                <w:szCs w:val="10"/>
              </w:rPr>
            </w:pPr>
            <w:r w:rsidRPr="00AE5762">
              <w:rPr>
                <w:sz w:val="10"/>
                <w:szCs w:val="10"/>
              </w:rPr>
              <w:t>73.68</w:t>
            </w:r>
          </w:p>
        </w:tc>
        <w:tc>
          <w:tcPr>
            <w:tcW w:w="450" w:type="dxa"/>
          </w:tcPr>
          <w:p w:rsidR="007225A7" w:rsidRPr="00AE5762" w:rsidRDefault="007225A7" w:rsidP="0063055B">
            <w:pPr>
              <w:rPr>
                <w:sz w:val="10"/>
                <w:szCs w:val="10"/>
              </w:rPr>
            </w:pPr>
          </w:p>
          <w:p w:rsidR="007225A7" w:rsidRPr="00AE5762" w:rsidRDefault="007225A7" w:rsidP="0063055B">
            <w:pPr>
              <w:rPr>
                <w:sz w:val="10"/>
                <w:szCs w:val="10"/>
              </w:rPr>
            </w:pPr>
            <w:r w:rsidRPr="00AE5762">
              <w:rPr>
                <w:sz w:val="10"/>
                <w:szCs w:val="10"/>
              </w:rPr>
              <w:t>67.75</w:t>
            </w:r>
          </w:p>
        </w:tc>
        <w:tc>
          <w:tcPr>
            <w:tcW w:w="450" w:type="dxa"/>
          </w:tcPr>
          <w:p w:rsidR="007225A7" w:rsidRPr="00AE5762" w:rsidRDefault="007225A7" w:rsidP="0063055B">
            <w:pPr>
              <w:rPr>
                <w:sz w:val="10"/>
                <w:szCs w:val="10"/>
              </w:rPr>
            </w:pPr>
          </w:p>
          <w:p w:rsidR="007225A7" w:rsidRPr="00AE5762" w:rsidRDefault="007225A7" w:rsidP="0063055B">
            <w:pPr>
              <w:rPr>
                <w:sz w:val="10"/>
                <w:szCs w:val="10"/>
              </w:rPr>
            </w:pPr>
            <w:r w:rsidRPr="00AE5762">
              <w:rPr>
                <w:sz w:val="10"/>
                <w:szCs w:val="10"/>
              </w:rPr>
              <w:t>83.33</w:t>
            </w:r>
          </w:p>
        </w:tc>
        <w:tc>
          <w:tcPr>
            <w:tcW w:w="450" w:type="dxa"/>
          </w:tcPr>
          <w:p w:rsidR="007225A7" w:rsidRPr="00AE5762" w:rsidRDefault="007225A7" w:rsidP="0063055B">
            <w:pPr>
              <w:rPr>
                <w:sz w:val="10"/>
                <w:szCs w:val="10"/>
              </w:rPr>
            </w:pPr>
          </w:p>
          <w:p w:rsidR="007225A7" w:rsidRPr="00AE5762" w:rsidRDefault="007225A7" w:rsidP="0063055B">
            <w:pPr>
              <w:rPr>
                <w:sz w:val="10"/>
                <w:szCs w:val="10"/>
              </w:rPr>
            </w:pPr>
            <w:r w:rsidRPr="00AE5762">
              <w:rPr>
                <w:sz w:val="10"/>
                <w:szCs w:val="10"/>
              </w:rPr>
              <w:t>89.69</w:t>
            </w:r>
          </w:p>
        </w:tc>
        <w:tc>
          <w:tcPr>
            <w:tcW w:w="450" w:type="dxa"/>
          </w:tcPr>
          <w:p w:rsidR="007225A7" w:rsidRPr="00AE5762" w:rsidRDefault="007225A7" w:rsidP="0063055B">
            <w:pPr>
              <w:rPr>
                <w:sz w:val="10"/>
                <w:szCs w:val="10"/>
              </w:rPr>
            </w:pPr>
          </w:p>
          <w:p w:rsidR="007225A7" w:rsidRPr="00AE5762" w:rsidRDefault="007225A7" w:rsidP="0063055B">
            <w:pPr>
              <w:rPr>
                <w:sz w:val="10"/>
                <w:szCs w:val="10"/>
              </w:rPr>
            </w:pPr>
            <w:r w:rsidRPr="00AE5762">
              <w:rPr>
                <w:sz w:val="10"/>
                <w:szCs w:val="10"/>
              </w:rPr>
              <w:t>85.90</w:t>
            </w:r>
          </w:p>
        </w:tc>
        <w:tc>
          <w:tcPr>
            <w:tcW w:w="450" w:type="dxa"/>
          </w:tcPr>
          <w:p w:rsidR="007225A7" w:rsidRPr="00AE5762" w:rsidRDefault="007225A7" w:rsidP="0063055B">
            <w:pPr>
              <w:rPr>
                <w:sz w:val="10"/>
                <w:szCs w:val="10"/>
              </w:rPr>
            </w:pPr>
          </w:p>
          <w:p w:rsidR="007225A7" w:rsidRPr="00AE5762" w:rsidRDefault="007225A7" w:rsidP="0063055B">
            <w:pPr>
              <w:rPr>
                <w:sz w:val="10"/>
                <w:szCs w:val="10"/>
              </w:rPr>
            </w:pPr>
            <w:r w:rsidRPr="00AE5762">
              <w:rPr>
                <w:sz w:val="10"/>
                <w:szCs w:val="10"/>
              </w:rPr>
              <w:t>71.18</w:t>
            </w:r>
          </w:p>
        </w:tc>
        <w:tc>
          <w:tcPr>
            <w:tcW w:w="450" w:type="dxa"/>
          </w:tcPr>
          <w:p w:rsidR="007225A7" w:rsidRPr="00AE5762" w:rsidRDefault="007225A7" w:rsidP="0063055B">
            <w:pPr>
              <w:rPr>
                <w:sz w:val="10"/>
                <w:szCs w:val="10"/>
              </w:rPr>
            </w:pPr>
          </w:p>
          <w:p w:rsidR="007225A7" w:rsidRPr="00AE5762" w:rsidRDefault="007225A7" w:rsidP="0063055B">
            <w:pPr>
              <w:rPr>
                <w:sz w:val="10"/>
                <w:szCs w:val="10"/>
              </w:rPr>
            </w:pPr>
            <w:r w:rsidRPr="00AE5762">
              <w:rPr>
                <w:sz w:val="10"/>
                <w:szCs w:val="10"/>
              </w:rPr>
              <w:t>87.01</w:t>
            </w:r>
          </w:p>
        </w:tc>
        <w:tc>
          <w:tcPr>
            <w:tcW w:w="450" w:type="dxa"/>
          </w:tcPr>
          <w:p w:rsidR="007225A7" w:rsidRPr="00AE5762" w:rsidRDefault="007225A7" w:rsidP="0063055B">
            <w:pPr>
              <w:rPr>
                <w:sz w:val="10"/>
                <w:szCs w:val="10"/>
              </w:rPr>
            </w:pPr>
          </w:p>
          <w:p w:rsidR="007225A7" w:rsidRPr="00AE5762" w:rsidRDefault="007225A7" w:rsidP="0063055B">
            <w:pPr>
              <w:rPr>
                <w:sz w:val="10"/>
                <w:szCs w:val="10"/>
              </w:rPr>
            </w:pPr>
            <w:r w:rsidRPr="00AE5762">
              <w:rPr>
                <w:sz w:val="10"/>
                <w:szCs w:val="10"/>
              </w:rPr>
              <w:t>63.38</w:t>
            </w:r>
          </w:p>
        </w:tc>
        <w:tc>
          <w:tcPr>
            <w:tcW w:w="450" w:type="dxa"/>
          </w:tcPr>
          <w:p w:rsidR="007225A7" w:rsidRPr="00AE5762" w:rsidRDefault="007225A7" w:rsidP="0063055B">
            <w:pPr>
              <w:rPr>
                <w:sz w:val="10"/>
                <w:szCs w:val="10"/>
              </w:rPr>
            </w:pPr>
          </w:p>
          <w:p w:rsidR="007225A7" w:rsidRPr="00AE5762" w:rsidRDefault="007225A7" w:rsidP="0063055B">
            <w:pPr>
              <w:rPr>
                <w:sz w:val="10"/>
                <w:szCs w:val="10"/>
              </w:rPr>
            </w:pPr>
            <w:r w:rsidRPr="00AE5762">
              <w:rPr>
                <w:sz w:val="10"/>
                <w:szCs w:val="10"/>
              </w:rPr>
              <w:t>77.99</w:t>
            </w:r>
          </w:p>
        </w:tc>
        <w:tc>
          <w:tcPr>
            <w:tcW w:w="450" w:type="dxa"/>
          </w:tcPr>
          <w:p w:rsidR="007225A7" w:rsidRPr="00AE5762" w:rsidRDefault="007225A7" w:rsidP="0063055B">
            <w:pPr>
              <w:rPr>
                <w:sz w:val="10"/>
                <w:szCs w:val="10"/>
              </w:rPr>
            </w:pPr>
          </w:p>
          <w:p w:rsidR="007225A7" w:rsidRPr="00AE5762" w:rsidRDefault="007225A7" w:rsidP="0063055B">
            <w:pPr>
              <w:rPr>
                <w:sz w:val="10"/>
                <w:szCs w:val="10"/>
              </w:rPr>
            </w:pPr>
            <w:r w:rsidRPr="00AE5762">
              <w:rPr>
                <w:sz w:val="10"/>
                <w:szCs w:val="10"/>
              </w:rPr>
              <w:t>71.40</w:t>
            </w:r>
          </w:p>
        </w:tc>
        <w:tc>
          <w:tcPr>
            <w:tcW w:w="450" w:type="dxa"/>
          </w:tcPr>
          <w:p w:rsidR="007225A7" w:rsidRPr="00AE5762" w:rsidRDefault="007225A7" w:rsidP="0063055B">
            <w:pPr>
              <w:rPr>
                <w:sz w:val="10"/>
                <w:szCs w:val="10"/>
              </w:rPr>
            </w:pPr>
          </w:p>
          <w:p w:rsidR="007225A7" w:rsidRPr="00AE5762" w:rsidRDefault="007225A7" w:rsidP="0063055B">
            <w:pPr>
              <w:rPr>
                <w:sz w:val="10"/>
                <w:szCs w:val="10"/>
              </w:rPr>
            </w:pPr>
            <w:r w:rsidRPr="00AE5762">
              <w:rPr>
                <w:sz w:val="10"/>
                <w:szCs w:val="10"/>
              </w:rPr>
              <w:t>71.25</w:t>
            </w:r>
          </w:p>
        </w:tc>
        <w:tc>
          <w:tcPr>
            <w:tcW w:w="450" w:type="dxa"/>
          </w:tcPr>
          <w:p w:rsidR="007225A7" w:rsidRPr="00AE5762" w:rsidRDefault="007225A7" w:rsidP="0063055B">
            <w:pPr>
              <w:rPr>
                <w:sz w:val="10"/>
                <w:szCs w:val="10"/>
              </w:rPr>
            </w:pPr>
          </w:p>
          <w:p w:rsidR="007225A7" w:rsidRPr="00AE5762" w:rsidRDefault="007225A7" w:rsidP="0063055B">
            <w:pPr>
              <w:rPr>
                <w:sz w:val="10"/>
                <w:szCs w:val="10"/>
              </w:rPr>
            </w:pPr>
            <w:r w:rsidRPr="00AE5762">
              <w:rPr>
                <w:sz w:val="10"/>
                <w:szCs w:val="10"/>
              </w:rPr>
              <w:t>86.60</w:t>
            </w:r>
          </w:p>
        </w:tc>
      </w:tr>
      <w:tr w:rsidR="007225A7" w:rsidRPr="00AE5762" w:rsidTr="0063055B">
        <w:trPr>
          <w:cantSplit/>
          <w:trHeight w:val="422"/>
        </w:trPr>
        <w:tc>
          <w:tcPr>
            <w:tcW w:w="3600" w:type="dxa"/>
          </w:tcPr>
          <w:p w:rsidR="007225A7" w:rsidRPr="00AE5762" w:rsidRDefault="007225A7" w:rsidP="007225A7">
            <w:pPr>
              <w:jc w:val="both"/>
              <w:rPr>
                <w:sz w:val="16"/>
                <w:szCs w:val="16"/>
              </w:rPr>
            </w:pPr>
          </w:p>
          <w:p w:rsidR="007225A7" w:rsidRPr="00AE5762" w:rsidRDefault="007225A7" w:rsidP="007225A7">
            <w:pPr>
              <w:jc w:val="both"/>
              <w:rPr>
                <w:sz w:val="16"/>
                <w:szCs w:val="16"/>
              </w:rPr>
            </w:pPr>
            <w:r w:rsidRPr="00AE5762">
              <w:rPr>
                <w:sz w:val="16"/>
                <w:szCs w:val="16"/>
              </w:rPr>
              <w:t xml:space="preserve">None of the above. </w:t>
            </w:r>
          </w:p>
        </w:tc>
        <w:tc>
          <w:tcPr>
            <w:tcW w:w="450" w:type="dxa"/>
          </w:tcPr>
          <w:p w:rsidR="007225A7" w:rsidRPr="00AE5762" w:rsidRDefault="007225A7" w:rsidP="0063055B">
            <w:pPr>
              <w:rPr>
                <w:sz w:val="10"/>
                <w:szCs w:val="10"/>
              </w:rPr>
            </w:pPr>
          </w:p>
          <w:p w:rsidR="007225A7" w:rsidRPr="00AE5762" w:rsidRDefault="007225A7" w:rsidP="0063055B">
            <w:pPr>
              <w:rPr>
                <w:sz w:val="10"/>
                <w:szCs w:val="10"/>
              </w:rPr>
            </w:pPr>
            <w:r w:rsidRPr="00AE5762">
              <w:rPr>
                <w:sz w:val="10"/>
                <w:szCs w:val="10"/>
              </w:rPr>
              <w:t>2.13</w:t>
            </w:r>
          </w:p>
        </w:tc>
        <w:tc>
          <w:tcPr>
            <w:tcW w:w="450" w:type="dxa"/>
          </w:tcPr>
          <w:p w:rsidR="007225A7" w:rsidRPr="00AE5762" w:rsidRDefault="007225A7" w:rsidP="0063055B">
            <w:pPr>
              <w:ind w:left="-110"/>
              <w:rPr>
                <w:sz w:val="10"/>
                <w:szCs w:val="10"/>
              </w:rPr>
            </w:pPr>
          </w:p>
          <w:p w:rsidR="007225A7" w:rsidRPr="00AE5762" w:rsidRDefault="007225A7" w:rsidP="0063055B">
            <w:pPr>
              <w:ind w:left="-110"/>
              <w:rPr>
                <w:sz w:val="10"/>
                <w:szCs w:val="10"/>
              </w:rPr>
            </w:pPr>
            <w:r w:rsidRPr="00AE5762">
              <w:rPr>
                <w:sz w:val="10"/>
                <w:szCs w:val="10"/>
              </w:rPr>
              <w:t xml:space="preserve"> 0.00</w:t>
            </w:r>
          </w:p>
        </w:tc>
        <w:tc>
          <w:tcPr>
            <w:tcW w:w="540" w:type="dxa"/>
          </w:tcPr>
          <w:p w:rsidR="007225A7" w:rsidRPr="00AE5762" w:rsidRDefault="007225A7" w:rsidP="0063055B">
            <w:pPr>
              <w:rPr>
                <w:sz w:val="10"/>
                <w:szCs w:val="10"/>
              </w:rPr>
            </w:pPr>
          </w:p>
          <w:p w:rsidR="007225A7" w:rsidRPr="00AE5762" w:rsidRDefault="007225A7" w:rsidP="0063055B">
            <w:pPr>
              <w:rPr>
                <w:sz w:val="10"/>
                <w:szCs w:val="10"/>
              </w:rPr>
            </w:pPr>
            <w:r w:rsidRPr="00AE5762">
              <w:rPr>
                <w:sz w:val="10"/>
                <w:szCs w:val="10"/>
              </w:rPr>
              <w:t>0.00</w:t>
            </w:r>
          </w:p>
        </w:tc>
        <w:tc>
          <w:tcPr>
            <w:tcW w:w="450" w:type="dxa"/>
          </w:tcPr>
          <w:p w:rsidR="007225A7" w:rsidRPr="00AE5762" w:rsidRDefault="007225A7" w:rsidP="0063055B">
            <w:pPr>
              <w:rPr>
                <w:sz w:val="10"/>
                <w:szCs w:val="10"/>
              </w:rPr>
            </w:pPr>
          </w:p>
          <w:p w:rsidR="007225A7" w:rsidRPr="00AE5762" w:rsidRDefault="007225A7" w:rsidP="0063055B">
            <w:pPr>
              <w:rPr>
                <w:sz w:val="10"/>
                <w:szCs w:val="10"/>
              </w:rPr>
            </w:pPr>
            <w:r w:rsidRPr="00AE5762">
              <w:rPr>
                <w:sz w:val="10"/>
                <w:szCs w:val="10"/>
              </w:rPr>
              <w:t>1.46</w:t>
            </w:r>
          </w:p>
        </w:tc>
        <w:tc>
          <w:tcPr>
            <w:tcW w:w="450" w:type="dxa"/>
          </w:tcPr>
          <w:p w:rsidR="007225A7" w:rsidRPr="00AE5762" w:rsidRDefault="007225A7" w:rsidP="0063055B">
            <w:pPr>
              <w:rPr>
                <w:sz w:val="10"/>
                <w:szCs w:val="10"/>
              </w:rPr>
            </w:pPr>
          </w:p>
          <w:p w:rsidR="007225A7" w:rsidRPr="00AE5762" w:rsidRDefault="007225A7" w:rsidP="0063055B">
            <w:pPr>
              <w:rPr>
                <w:sz w:val="10"/>
                <w:szCs w:val="10"/>
              </w:rPr>
            </w:pPr>
            <w:r w:rsidRPr="00AE5762">
              <w:rPr>
                <w:sz w:val="10"/>
                <w:szCs w:val="10"/>
              </w:rPr>
              <w:t>0.00</w:t>
            </w:r>
          </w:p>
        </w:tc>
        <w:tc>
          <w:tcPr>
            <w:tcW w:w="450" w:type="dxa"/>
          </w:tcPr>
          <w:p w:rsidR="007225A7" w:rsidRPr="00AE5762" w:rsidRDefault="007225A7" w:rsidP="0063055B">
            <w:pPr>
              <w:rPr>
                <w:sz w:val="10"/>
                <w:szCs w:val="10"/>
              </w:rPr>
            </w:pPr>
          </w:p>
          <w:p w:rsidR="007225A7" w:rsidRPr="00AE5762" w:rsidRDefault="007225A7" w:rsidP="0063055B">
            <w:pPr>
              <w:rPr>
                <w:sz w:val="10"/>
                <w:szCs w:val="10"/>
              </w:rPr>
            </w:pPr>
            <w:r w:rsidRPr="00AE5762">
              <w:rPr>
                <w:sz w:val="10"/>
                <w:szCs w:val="10"/>
              </w:rPr>
              <w:t>1.03</w:t>
            </w:r>
          </w:p>
        </w:tc>
        <w:tc>
          <w:tcPr>
            <w:tcW w:w="450" w:type="dxa"/>
          </w:tcPr>
          <w:p w:rsidR="007225A7" w:rsidRPr="00AE5762" w:rsidRDefault="007225A7" w:rsidP="0063055B">
            <w:pPr>
              <w:rPr>
                <w:sz w:val="10"/>
                <w:szCs w:val="10"/>
              </w:rPr>
            </w:pPr>
          </w:p>
          <w:p w:rsidR="007225A7" w:rsidRPr="00AE5762" w:rsidRDefault="007225A7" w:rsidP="0063055B">
            <w:pPr>
              <w:rPr>
                <w:sz w:val="10"/>
                <w:szCs w:val="10"/>
              </w:rPr>
            </w:pPr>
            <w:r w:rsidRPr="00AE5762">
              <w:rPr>
                <w:sz w:val="10"/>
                <w:szCs w:val="10"/>
              </w:rPr>
              <w:t>0.88</w:t>
            </w:r>
          </w:p>
        </w:tc>
        <w:tc>
          <w:tcPr>
            <w:tcW w:w="450" w:type="dxa"/>
          </w:tcPr>
          <w:p w:rsidR="007225A7" w:rsidRPr="00AE5762" w:rsidRDefault="007225A7" w:rsidP="0063055B">
            <w:pPr>
              <w:rPr>
                <w:sz w:val="10"/>
                <w:szCs w:val="10"/>
              </w:rPr>
            </w:pPr>
          </w:p>
          <w:p w:rsidR="007225A7" w:rsidRPr="00AE5762" w:rsidRDefault="007225A7" w:rsidP="0063055B">
            <w:pPr>
              <w:rPr>
                <w:sz w:val="10"/>
                <w:szCs w:val="10"/>
              </w:rPr>
            </w:pPr>
            <w:r w:rsidRPr="00AE5762">
              <w:rPr>
                <w:sz w:val="10"/>
                <w:szCs w:val="10"/>
              </w:rPr>
              <w:t>1.33</w:t>
            </w:r>
          </w:p>
        </w:tc>
        <w:tc>
          <w:tcPr>
            <w:tcW w:w="450" w:type="dxa"/>
          </w:tcPr>
          <w:p w:rsidR="007225A7" w:rsidRPr="00AE5762" w:rsidRDefault="007225A7" w:rsidP="0063055B">
            <w:pPr>
              <w:rPr>
                <w:sz w:val="10"/>
                <w:szCs w:val="10"/>
              </w:rPr>
            </w:pPr>
          </w:p>
          <w:p w:rsidR="007225A7" w:rsidRPr="00AE5762" w:rsidRDefault="007225A7" w:rsidP="0063055B">
            <w:pPr>
              <w:rPr>
                <w:sz w:val="10"/>
                <w:szCs w:val="10"/>
              </w:rPr>
            </w:pPr>
            <w:r w:rsidRPr="00AE5762">
              <w:rPr>
                <w:sz w:val="10"/>
                <w:szCs w:val="10"/>
              </w:rPr>
              <w:t>0.56</w:t>
            </w:r>
          </w:p>
        </w:tc>
        <w:tc>
          <w:tcPr>
            <w:tcW w:w="450" w:type="dxa"/>
          </w:tcPr>
          <w:p w:rsidR="007225A7" w:rsidRPr="00AE5762" w:rsidRDefault="007225A7" w:rsidP="0063055B">
            <w:pPr>
              <w:rPr>
                <w:sz w:val="10"/>
                <w:szCs w:val="10"/>
              </w:rPr>
            </w:pPr>
          </w:p>
          <w:p w:rsidR="007225A7" w:rsidRPr="00AE5762" w:rsidRDefault="007225A7" w:rsidP="0063055B">
            <w:pPr>
              <w:rPr>
                <w:sz w:val="10"/>
                <w:szCs w:val="10"/>
              </w:rPr>
            </w:pPr>
            <w:r w:rsidRPr="00AE5762">
              <w:rPr>
                <w:sz w:val="10"/>
                <w:szCs w:val="10"/>
              </w:rPr>
              <w:t>2.68</w:t>
            </w:r>
          </w:p>
        </w:tc>
        <w:tc>
          <w:tcPr>
            <w:tcW w:w="450" w:type="dxa"/>
          </w:tcPr>
          <w:p w:rsidR="007225A7" w:rsidRPr="00AE5762" w:rsidRDefault="007225A7" w:rsidP="0063055B">
            <w:pPr>
              <w:rPr>
                <w:sz w:val="10"/>
                <w:szCs w:val="10"/>
              </w:rPr>
            </w:pPr>
          </w:p>
          <w:p w:rsidR="007225A7" w:rsidRPr="00AE5762" w:rsidRDefault="007225A7" w:rsidP="0063055B">
            <w:pPr>
              <w:rPr>
                <w:sz w:val="10"/>
                <w:szCs w:val="10"/>
              </w:rPr>
            </w:pPr>
            <w:r w:rsidRPr="00AE5762">
              <w:rPr>
                <w:sz w:val="10"/>
                <w:szCs w:val="10"/>
              </w:rPr>
              <w:t>0.32</w:t>
            </w:r>
          </w:p>
        </w:tc>
        <w:tc>
          <w:tcPr>
            <w:tcW w:w="450" w:type="dxa"/>
          </w:tcPr>
          <w:p w:rsidR="007225A7" w:rsidRPr="00AE5762" w:rsidRDefault="007225A7" w:rsidP="0063055B">
            <w:pPr>
              <w:rPr>
                <w:sz w:val="10"/>
                <w:szCs w:val="10"/>
              </w:rPr>
            </w:pPr>
          </w:p>
          <w:p w:rsidR="007225A7" w:rsidRPr="00AE5762" w:rsidRDefault="007225A7" w:rsidP="0063055B">
            <w:pPr>
              <w:rPr>
                <w:sz w:val="10"/>
                <w:szCs w:val="10"/>
              </w:rPr>
            </w:pPr>
            <w:r w:rsidRPr="00AE5762">
              <w:rPr>
                <w:sz w:val="10"/>
                <w:szCs w:val="10"/>
              </w:rPr>
              <w:t>1.66</w:t>
            </w:r>
          </w:p>
        </w:tc>
        <w:tc>
          <w:tcPr>
            <w:tcW w:w="450" w:type="dxa"/>
          </w:tcPr>
          <w:p w:rsidR="007225A7" w:rsidRPr="00AE5762" w:rsidRDefault="007225A7" w:rsidP="0063055B">
            <w:pPr>
              <w:rPr>
                <w:sz w:val="10"/>
                <w:szCs w:val="10"/>
              </w:rPr>
            </w:pPr>
          </w:p>
          <w:p w:rsidR="007225A7" w:rsidRPr="00AE5762" w:rsidRDefault="007225A7" w:rsidP="0063055B">
            <w:pPr>
              <w:rPr>
                <w:sz w:val="10"/>
                <w:szCs w:val="10"/>
              </w:rPr>
            </w:pPr>
            <w:r w:rsidRPr="00AE5762">
              <w:rPr>
                <w:sz w:val="10"/>
                <w:szCs w:val="10"/>
              </w:rPr>
              <w:t>1.43</w:t>
            </w:r>
          </w:p>
        </w:tc>
        <w:tc>
          <w:tcPr>
            <w:tcW w:w="450" w:type="dxa"/>
          </w:tcPr>
          <w:p w:rsidR="007225A7" w:rsidRPr="00AE5762" w:rsidRDefault="007225A7" w:rsidP="0063055B">
            <w:pPr>
              <w:rPr>
                <w:sz w:val="10"/>
                <w:szCs w:val="10"/>
              </w:rPr>
            </w:pPr>
          </w:p>
          <w:p w:rsidR="007225A7" w:rsidRPr="00AE5762" w:rsidRDefault="007225A7" w:rsidP="0063055B">
            <w:pPr>
              <w:rPr>
                <w:sz w:val="10"/>
                <w:szCs w:val="10"/>
              </w:rPr>
            </w:pPr>
            <w:r w:rsidRPr="00AE5762">
              <w:rPr>
                <w:sz w:val="10"/>
                <w:szCs w:val="10"/>
              </w:rPr>
              <w:t>0.00</w:t>
            </w:r>
          </w:p>
        </w:tc>
      </w:tr>
      <w:tr w:rsidR="007225A7" w:rsidRPr="00AE5762" w:rsidTr="0063055B">
        <w:trPr>
          <w:cantSplit/>
          <w:trHeight w:val="422"/>
        </w:trPr>
        <w:tc>
          <w:tcPr>
            <w:tcW w:w="3600" w:type="dxa"/>
          </w:tcPr>
          <w:p w:rsidR="007225A7" w:rsidRPr="00AE5762" w:rsidRDefault="007225A7" w:rsidP="007225A7">
            <w:pPr>
              <w:jc w:val="both"/>
              <w:rPr>
                <w:sz w:val="16"/>
                <w:szCs w:val="16"/>
              </w:rPr>
            </w:pPr>
          </w:p>
        </w:tc>
        <w:tc>
          <w:tcPr>
            <w:tcW w:w="450" w:type="dxa"/>
          </w:tcPr>
          <w:p w:rsidR="007225A7" w:rsidRPr="00AE5762" w:rsidRDefault="007225A7" w:rsidP="0063055B">
            <w:pPr>
              <w:rPr>
                <w:sz w:val="10"/>
                <w:szCs w:val="10"/>
              </w:rPr>
            </w:pPr>
          </w:p>
        </w:tc>
        <w:tc>
          <w:tcPr>
            <w:tcW w:w="450" w:type="dxa"/>
          </w:tcPr>
          <w:p w:rsidR="007225A7" w:rsidRPr="00AE5762" w:rsidRDefault="007225A7" w:rsidP="0063055B">
            <w:pPr>
              <w:ind w:left="-110"/>
              <w:rPr>
                <w:sz w:val="10"/>
                <w:szCs w:val="10"/>
              </w:rPr>
            </w:pPr>
          </w:p>
        </w:tc>
        <w:tc>
          <w:tcPr>
            <w:tcW w:w="540" w:type="dxa"/>
          </w:tcPr>
          <w:p w:rsidR="007225A7" w:rsidRPr="00AE5762" w:rsidRDefault="007225A7" w:rsidP="0063055B">
            <w:pPr>
              <w:rPr>
                <w:sz w:val="10"/>
                <w:szCs w:val="10"/>
              </w:rPr>
            </w:pPr>
          </w:p>
        </w:tc>
        <w:tc>
          <w:tcPr>
            <w:tcW w:w="450" w:type="dxa"/>
          </w:tcPr>
          <w:p w:rsidR="007225A7" w:rsidRPr="00AE5762" w:rsidRDefault="007225A7" w:rsidP="0063055B">
            <w:pPr>
              <w:rPr>
                <w:sz w:val="10"/>
                <w:szCs w:val="10"/>
              </w:rPr>
            </w:pPr>
          </w:p>
        </w:tc>
        <w:tc>
          <w:tcPr>
            <w:tcW w:w="450" w:type="dxa"/>
          </w:tcPr>
          <w:p w:rsidR="007225A7" w:rsidRPr="00AE5762" w:rsidRDefault="007225A7" w:rsidP="0063055B">
            <w:pPr>
              <w:rPr>
                <w:sz w:val="10"/>
                <w:szCs w:val="10"/>
              </w:rPr>
            </w:pPr>
          </w:p>
        </w:tc>
        <w:tc>
          <w:tcPr>
            <w:tcW w:w="450" w:type="dxa"/>
          </w:tcPr>
          <w:p w:rsidR="007225A7" w:rsidRPr="00AE5762" w:rsidRDefault="007225A7" w:rsidP="0063055B">
            <w:pPr>
              <w:rPr>
                <w:sz w:val="10"/>
                <w:szCs w:val="10"/>
              </w:rPr>
            </w:pPr>
          </w:p>
        </w:tc>
        <w:tc>
          <w:tcPr>
            <w:tcW w:w="450" w:type="dxa"/>
          </w:tcPr>
          <w:p w:rsidR="007225A7" w:rsidRPr="00AE5762" w:rsidRDefault="007225A7" w:rsidP="0063055B">
            <w:pPr>
              <w:rPr>
                <w:sz w:val="10"/>
                <w:szCs w:val="10"/>
              </w:rPr>
            </w:pPr>
          </w:p>
        </w:tc>
        <w:tc>
          <w:tcPr>
            <w:tcW w:w="450" w:type="dxa"/>
          </w:tcPr>
          <w:p w:rsidR="007225A7" w:rsidRPr="00AE5762" w:rsidRDefault="007225A7" w:rsidP="0063055B">
            <w:pPr>
              <w:rPr>
                <w:sz w:val="10"/>
                <w:szCs w:val="10"/>
              </w:rPr>
            </w:pPr>
          </w:p>
        </w:tc>
        <w:tc>
          <w:tcPr>
            <w:tcW w:w="450" w:type="dxa"/>
          </w:tcPr>
          <w:p w:rsidR="007225A7" w:rsidRPr="00AE5762" w:rsidRDefault="007225A7" w:rsidP="0063055B">
            <w:pPr>
              <w:rPr>
                <w:sz w:val="10"/>
                <w:szCs w:val="10"/>
              </w:rPr>
            </w:pPr>
          </w:p>
        </w:tc>
        <w:tc>
          <w:tcPr>
            <w:tcW w:w="450" w:type="dxa"/>
          </w:tcPr>
          <w:p w:rsidR="007225A7" w:rsidRPr="00AE5762" w:rsidRDefault="007225A7" w:rsidP="0063055B">
            <w:pPr>
              <w:rPr>
                <w:sz w:val="10"/>
                <w:szCs w:val="10"/>
              </w:rPr>
            </w:pPr>
          </w:p>
        </w:tc>
        <w:tc>
          <w:tcPr>
            <w:tcW w:w="450" w:type="dxa"/>
          </w:tcPr>
          <w:p w:rsidR="007225A7" w:rsidRPr="00AE5762" w:rsidRDefault="007225A7" w:rsidP="0063055B">
            <w:pPr>
              <w:rPr>
                <w:sz w:val="10"/>
                <w:szCs w:val="10"/>
              </w:rPr>
            </w:pPr>
          </w:p>
        </w:tc>
        <w:tc>
          <w:tcPr>
            <w:tcW w:w="450" w:type="dxa"/>
          </w:tcPr>
          <w:p w:rsidR="007225A7" w:rsidRPr="00AE5762" w:rsidRDefault="007225A7" w:rsidP="0063055B">
            <w:pPr>
              <w:rPr>
                <w:sz w:val="10"/>
                <w:szCs w:val="10"/>
              </w:rPr>
            </w:pPr>
          </w:p>
        </w:tc>
        <w:tc>
          <w:tcPr>
            <w:tcW w:w="450" w:type="dxa"/>
          </w:tcPr>
          <w:p w:rsidR="007225A7" w:rsidRPr="00AE5762" w:rsidRDefault="007225A7" w:rsidP="0063055B">
            <w:pPr>
              <w:rPr>
                <w:sz w:val="10"/>
                <w:szCs w:val="10"/>
              </w:rPr>
            </w:pPr>
          </w:p>
        </w:tc>
        <w:tc>
          <w:tcPr>
            <w:tcW w:w="450" w:type="dxa"/>
          </w:tcPr>
          <w:p w:rsidR="007225A7" w:rsidRPr="00AE5762" w:rsidRDefault="007225A7" w:rsidP="0063055B">
            <w:pPr>
              <w:rPr>
                <w:sz w:val="10"/>
                <w:szCs w:val="10"/>
              </w:rPr>
            </w:pPr>
          </w:p>
        </w:tc>
      </w:tr>
      <w:tr w:rsidR="007225A7" w:rsidRPr="00AE5762" w:rsidTr="0063055B">
        <w:trPr>
          <w:cantSplit/>
          <w:trHeight w:val="422"/>
        </w:trPr>
        <w:tc>
          <w:tcPr>
            <w:tcW w:w="3600" w:type="dxa"/>
          </w:tcPr>
          <w:p w:rsidR="007225A7" w:rsidRPr="00AE5762" w:rsidRDefault="007225A7" w:rsidP="007225A7">
            <w:pPr>
              <w:jc w:val="both"/>
              <w:rPr>
                <w:sz w:val="16"/>
                <w:szCs w:val="16"/>
              </w:rPr>
            </w:pPr>
            <w:r w:rsidRPr="00AE5762">
              <w:rPr>
                <w:sz w:val="16"/>
                <w:szCs w:val="16"/>
              </w:rPr>
              <w:t xml:space="preserve">Considering the responsibilities mentioned above </w:t>
            </w:r>
            <w:r w:rsidR="00200BCE" w:rsidRPr="00AE5762">
              <w:rPr>
                <w:sz w:val="16"/>
                <w:szCs w:val="16"/>
              </w:rPr>
              <w:t>to Principle</w:t>
            </w:r>
            <w:r w:rsidRPr="00AE5762">
              <w:rPr>
                <w:sz w:val="16"/>
                <w:szCs w:val="16"/>
              </w:rPr>
              <w:t xml:space="preserve"> 3 (Question 7.1) and taking into account the characteristics and needs of your organisation, assess whether the organisation's management has established an appropriate organisational structure, reporting lines and adequate competencies and responsibilities:</w:t>
            </w:r>
          </w:p>
        </w:tc>
        <w:tc>
          <w:tcPr>
            <w:tcW w:w="450" w:type="dxa"/>
          </w:tcPr>
          <w:p w:rsidR="007225A7" w:rsidRPr="00AE5762" w:rsidRDefault="007225A7" w:rsidP="0063055B">
            <w:pPr>
              <w:rPr>
                <w:sz w:val="10"/>
                <w:szCs w:val="10"/>
              </w:rPr>
            </w:pPr>
          </w:p>
          <w:p w:rsidR="007225A7" w:rsidRPr="00AE5762" w:rsidRDefault="007225A7" w:rsidP="0063055B">
            <w:pPr>
              <w:rPr>
                <w:sz w:val="10"/>
                <w:szCs w:val="10"/>
              </w:rPr>
            </w:pPr>
          </w:p>
          <w:p w:rsidR="007225A7" w:rsidRPr="00AE5762" w:rsidRDefault="007225A7" w:rsidP="0063055B">
            <w:pPr>
              <w:rPr>
                <w:sz w:val="10"/>
                <w:szCs w:val="10"/>
              </w:rPr>
            </w:pPr>
          </w:p>
          <w:p w:rsidR="007225A7" w:rsidRPr="00AE5762" w:rsidRDefault="007225A7" w:rsidP="0063055B">
            <w:pPr>
              <w:rPr>
                <w:sz w:val="10"/>
                <w:szCs w:val="10"/>
              </w:rPr>
            </w:pPr>
            <w:r w:rsidRPr="00AE5762">
              <w:rPr>
                <w:sz w:val="10"/>
                <w:szCs w:val="10"/>
              </w:rPr>
              <w:t>4.66</w:t>
            </w:r>
          </w:p>
        </w:tc>
        <w:tc>
          <w:tcPr>
            <w:tcW w:w="450" w:type="dxa"/>
          </w:tcPr>
          <w:p w:rsidR="007225A7" w:rsidRPr="00AE5762" w:rsidRDefault="007225A7" w:rsidP="0063055B">
            <w:pPr>
              <w:ind w:left="-110"/>
              <w:rPr>
                <w:sz w:val="10"/>
                <w:szCs w:val="10"/>
              </w:rPr>
            </w:pPr>
          </w:p>
          <w:p w:rsidR="007225A7" w:rsidRPr="00AE5762" w:rsidRDefault="007225A7" w:rsidP="0063055B">
            <w:pPr>
              <w:ind w:left="-110"/>
              <w:rPr>
                <w:sz w:val="10"/>
                <w:szCs w:val="10"/>
              </w:rPr>
            </w:pPr>
          </w:p>
          <w:p w:rsidR="007225A7" w:rsidRPr="00AE5762" w:rsidRDefault="007225A7" w:rsidP="0063055B">
            <w:pPr>
              <w:ind w:left="-110"/>
              <w:rPr>
                <w:sz w:val="10"/>
                <w:szCs w:val="10"/>
              </w:rPr>
            </w:pPr>
          </w:p>
          <w:p w:rsidR="007225A7" w:rsidRPr="00AE5762" w:rsidRDefault="007225A7" w:rsidP="0063055B">
            <w:pPr>
              <w:ind w:left="-110"/>
              <w:rPr>
                <w:sz w:val="10"/>
                <w:szCs w:val="10"/>
              </w:rPr>
            </w:pPr>
            <w:r w:rsidRPr="00AE5762">
              <w:rPr>
                <w:sz w:val="10"/>
                <w:szCs w:val="10"/>
              </w:rPr>
              <w:t xml:space="preserve">  5.00</w:t>
            </w:r>
          </w:p>
        </w:tc>
        <w:tc>
          <w:tcPr>
            <w:tcW w:w="540" w:type="dxa"/>
          </w:tcPr>
          <w:p w:rsidR="007225A7" w:rsidRPr="00AE5762" w:rsidRDefault="007225A7" w:rsidP="0063055B">
            <w:pPr>
              <w:rPr>
                <w:sz w:val="10"/>
                <w:szCs w:val="10"/>
              </w:rPr>
            </w:pPr>
          </w:p>
          <w:p w:rsidR="007225A7" w:rsidRPr="00AE5762" w:rsidRDefault="007225A7" w:rsidP="0063055B">
            <w:pPr>
              <w:rPr>
                <w:sz w:val="10"/>
                <w:szCs w:val="10"/>
              </w:rPr>
            </w:pPr>
          </w:p>
          <w:p w:rsidR="007225A7" w:rsidRPr="00AE5762" w:rsidRDefault="007225A7" w:rsidP="0063055B">
            <w:pPr>
              <w:rPr>
                <w:sz w:val="10"/>
                <w:szCs w:val="10"/>
              </w:rPr>
            </w:pPr>
          </w:p>
          <w:p w:rsidR="007225A7" w:rsidRPr="00AE5762" w:rsidRDefault="007225A7" w:rsidP="0063055B">
            <w:pPr>
              <w:rPr>
                <w:sz w:val="10"/>
                <w:szCs w:val="10"/>
              </w:rPr>
            </w:pPr>
            <w:r w:rsidRPr="00AE5762">
              <w:rPr>
                <w:sz w:val="10"/>
                <w:szCs w:val="10"/>
              </w:rPr>
              <w:t>4.62</w:t>
            </w:r>
          </w:p>
        </w:tc>
        <w:tc>
          <w:tcPr>
            <w:tcW w:w="450" w:type="dxa"/>
          </w:tcPr>
          <w:p w:rsidR="007225A7" w:rsidRPr="00AE5762" w:rsidRDefault="007225A7" w:rsidP="0063055B">
            <w:pPr>
              <w:rPr>
                <w:sz w:val="10"/>
                <w:szCs w:val="10"/>
              </w:rPr>
            </w:pPr>
          </w:p>
          <w:p w:rsidR="007225A7" w:rsidRPr="00AE5762" w:rsidRDefault="007225A7" w:rsidP="0063055B">
            <w:pPr>
              <w:rPr>
                <w:sz w:val="10"/>
                <w:szCs w:val="10"/>
              </w:rPr>
            </w:pPr>
          </w:p>
          <w:p w:rsidR="007225A7" w:rsidRPr="00AE5762" w:rsidRDefault="007225A7" w:rsidP="0063055B">
            <w:pPr>
              <w:rPr>
                <w:sz w:val="10"/>
                <w:szCs w:val="10"/>
              </w:rPr>
            </w:pPr>
          </w:p>
          <w:p w:rsidR="007225A7" w:rsidRPr="00AE5762" w:rsidRDefault="007225A7" w:rsidP="0063055B">
            <w:pPr>
              <w:rPr>
                <w:sz w:val="10"/>
                <w:szCs w:val="10"/>
              </w:rPr>
            </w:pPr>
            <w:r w:rsidRPr="00AE5762">
              <w:rPr>
                <w:sz w:val="10"/>
                <w:szCs w:val="10"/>
              </w:rPr>
              <w:t>4.34</w:t>
            </w:r>
          </w:p>
        </w:tc>
        <w:tc>
          <w:tcPr>
            <w:tcW w:w="450" w:type="dxa"/>
          </w:tcPr>
          <w:p w:rsidR="007225A7" w:rsidRPr="00AE5762" w:rsidRDefault="007225A7" w:rsidP="0063055B">
            <w:pPr>
              <w:rPr>
                <w:sz w:val="10"/>
                <w:szCs w:val="10"/>
              </w:rPr>
            </w:pPr>
          </w:p>
          <w:p w:rsidR="007225A7" w:rsidRPr="00AE5762" w:rsidRDefault="007225A7" w:rsidP="0063055B">
            <w:pPr>
              <w:rPr>
                <w:sz w:val="10"/>
                <w:szCs w:val="10"/>
              </w:rPr>
            </w:pPr>
          </w:p>
          <w:p w:rsidR="007225A7" w:rsidRPr="00AE5762" w:rsidRDefault="007225A7" w:rsidP="0063055B">
            <w:pPr>
              <w:rPr>
                <w:sz w:val="10"/>
                <w:szCs w:val="10"/>
              </w:rPr>
            </w:pPr>
          </w:p>
          <w:p w:rsidR="007225A7" w:rsidRPr="00AE5762" w:rsidRDefault="007225A7" w:rsidP="0063055B">
            <w:pPr>
              <w:rPr>
                <w:sz w:val="10"/>
                <w:szCs w:val="10"/>
              </w:rPr>
            </w:pPr>
            <w:r w:rsidRPr="00AE5762">
              <w:rPr>
                <w:sz w:val="10"/>
                <w:szCs w:val="10"/>
              </w:rPr>
              <w:t>4.61</w:t>
            </w:r>
          </w:p>
        </w:tc>
        <w:tc>
          <w:tcPr>
            <w:tcW w:w="450" w:type="dxa"/>
          </w:tcPr>
          <w:p w:rsidR="007225A7" w:rsidRPr="00AE5762" w:rsidRDefault="007225A7" w:rsidP="0063055B">
            <w:pPr>
              <w:rPr>
                <w:sz w:val="10"/>
                <w:szCs w:val="10"/>
              </w:rPr>
            </w:pPr>
          </w:p>
          <w:p w:rsidR="007225A7" w:rsidRPr="00AE5762" w:rsidRDefault="007225A7" w:rsidP="0063055B">
            <w:pPr>
              <w:rPr>
                <w:sz w:val="10"/>
                <w:szCs w:val="10"/>
              </w:rPr>
            </w:pPr>
          </w:p>
          <w:p w:rsidR="007225A7" w:rsidRPr="00AE5762" w:rsidRDefault="007225A7" w:rsidP="0063055B">
            <w:pPr>
              <w:rPr>
                <w:sz w:val="10"/>
                <w:szCs w:val="10"/>
              </w:rPr>
            </w:pPr>
          </w:p>
          <w:p w:rsidR="007225A7" w:rsidRPr="00AE5762" w:rsidRDefault="007225A7" w:rsidP="0063055B">
            <w:pPr>
              <w:rPr>
                <w:sz w:val="10"/>
                <w:szCs w:val="10"/>
              </w:rPr>
            </w:pPr>
            <w:r w:rsidRPr="00AE5762">
              <w:rPr>
                <w:sz w:val="10"/>
                <w:szCs w:val="10"/>
              </w:rPr>
              <w:t>4.49</w:t>
            </w:r>
          </w:p>
        </w:tc>
        <w:tc>
          <w:tcPr>
            <w:tcW w:w="450" w:type="dxa"/>
          </w:tcPr>
          <w:p w:rsidR="007225A7" w:rsidRPr="00AE5762" w:rsidRDefault="007225A7" w:rsidP="0063055B">
            <w:pPr>
              <w:rPr>
                <w:sz w:val="10"/>
                <w:szCs w:val="10"/>
              </w:rPr>
            </w:pPr>
          </w:p>
          <w:p w:rsidR="007225A7" w:rsidRPr="00AE5762" w:rsidRDefault="007225A7" w:rsidP="0063055B">
            <w:pPr>
              <w:rPr>
                <w:sz w:val="10"/>
                <w:szCs w:val="10"/>
              </w:rPr>
            </w:pPr>
          </w:p>
          <w:p w:rsidR="007225A7" w:rsidRPr="00AE5762" w:rsidRDefault="007225A7" w:rsidP="0063055B">
            <w:pPr>
              <w:rPr>
                <w:sz w:val="10"/>
                <w:szCs w:val="10"/>
              </w:rPr>
            </w:pPr>
          </w:p>
          <w:p w:rsidR="007225A7" w:rsidRPr="00AE5762" w:rsidRDefault="007225A7" w:rsidP="0063055B">
            <w:pPr>
              <w:rPr>
                <w:sz w:val="10"/>
                <w:szCs w:val="10"/>
              </w:rPr>
            </w:pPr>
            <w:r w:rsidRPr="00AE5762">
              <w:rPr>
                <w:sz w:val="10"/>
                <w:szCs w:val="10"/>
              </w:rPr>
              <w:t>4.38</w:t>
            </w:r>
          </w:p>
        </w:tc>
        <w:tc>
          <w:tcPr>
            <w:tcW w:w="450" w:type="dxa"/>
          </w:tcPr>
          <w:p w:rsidR="007225A7" w:rsidRPr="00AE5762" w:rsidRDefault="007225A7" w:rsidP="0063055B">
            <w:pPr>
              <w:rPr>
                <w:sz w:val="10"/>
                <w:szCs w:val="10"/>
              </w:rPr>
            </w:pPr>
          </w:p>
          <w:p w:rsidR="007225A7" w:rsidRPr="00AE5762" w:rsidRDefault="007225A7" w:rsidP="0063055B">
            <w:pPr>
              <w:rPr>
                <w:sz w:val="10"/>
                <w:szCs w:val="10"/>
              </w:rPr>
            </w:pPr>
          </w:p>
          <w:p w:rsidR="007225A7" w:rsidRPr="00AE5762" w:rsidRDefault="007225A7" w:rsidP="0063055B">
            <w:pPr>
              <w:rPr>
                <w:sz w:val="10"/>
                <w:szCs w:val="10"/>
              </w:rPr>
            </w:pPr>
          </w:p>
          <w:p w:rsidR="007225A7" w:rsidRPr="00AE5762" w:rsidRDefault="007225A7" w:rsidP="0063055B">
            <w:pPr>
              <w:rPr>
                <w:sz w:val="10"/>
                <w:szCs w:val="10"/>
              </w:rPr>
            </w:pPr>
            <w:r w:rsidRPr="00AE5762">
              <w:rPr>
                <w:sz w:val="10"/>
                <w:szCs w:val="10"/>
              </w:rPr>
              <w:t>4.37</w:t>
            </w:r>
          </w:p>
        </w:tc>
        <w:tc>
          <w:tcPr>
            <w:tcW w:w="450" w:type="dxa"/>
          </w:tcPr>
          <w:p w:rsidR="007225A7" w:rsidRPr="00AE5762" w:rsidRDefault="007225A7" w:rsidP="0063055B">
            <w:pPr>
              <w:rPr>
                <w:sz w:val="10"/>
                <w:szCs w:val="10"/>
              </w:rPr>
            </w:pPr>
          </w:p>
          <w:p w:rsidR="007225A7" w:rsidRPr="00AE5762" w:rsidRDefault="007225A7" w:rsidP="0063055B">
            <w:pPr>
              <w:rPr>
                <w:sz w:val="10"/>
                <w:szCs w:val="10"/>
              </w:rPr>
            </w:pPr>
          </w:p>
          <w:p w:rsidR="007225A7" w:rsidRPr="00AE5762" w:rsidRDefault="007225A7" w:rsidP="0063055B">
            <w:pPr>
              <w:rPr>
                <w:sz w:val="10"/>
                <w:szCs w:val="10"/>
              </w:rPr>
            </w:pPr>
          </w:p>
          <w:p w:rsidR="007225A7" w:rsidRPr="00AE5762" w:rsidRDefault="007225A7" w:rsidP="0063055B">
            <w:pPr>
              <w:rPr>
                <w:sz w:val="10"/>
                <w:szCs w:val="10"/>
              </w:rPr>
            </w:pPr>
            <w:r w:rsidRPr="00AE5762">
              <w:rPr>
                <w:sz w:val="10"/>
                <w:szCs w:val="10"/>
              </w:rPr>
              <w:t>4.40</w:t>
            </w:r>
          </w:p>
        </w:tc>
        <w:tc>
          <w:tcPr>
            <w:tcW w:w="450" w:type="dxa"/>
          </w:tcPr>
          <w:p w:rsidR="007225A7" w:rsidRPr="00AE5762" w:rsidRDefault="007225A7" w:rsidP="0063055B">
            <w:pPr>
              <w:rPr>
                <w:sz w:val="10"/>
                <w:szCs w:val="10"/>
              </w:rPr>
            </w:pPr>
          </w:p>
          <w:p w:rsidR="007225A7" w:rsidRPr="00AE5762" w:rsidRDefault="007225A7" w:rsidP="0063055B">
            <w:pPr>
              <w:rPr>
                <w:sz w:val="10"/>
                <w:szCs w:val="10"/>
              </w:rPr>
            </w:pPr>
          </w:p>
          <w:p w:rsidR="007225A7" w:rsidRPr="00AE5762" w:rsidRDefault="007225A7" w:rsidP="0063055B">
            <w:pPr>
              <w:rPr>
                <w:sz w:val="10"/>
                <w:szCs w:val="10"/>
              </w:rPr>
            </w:pPr>
          </w:p>
          <w:p w:rsidR="007225A7" w:rsidRPr="00AE5762" w:rsidRDefault="007225A7" w:rsidP="0063055B">
            <w:pPr>
              <w:rPr>
                <w:sz w:val="10"/>
                <w:szCs w:val="10"/>
              </w:rPr>
            </w:pPr>
            <w:r w:rsidRPr="00AE5762">
              <w:rPr>
                <w:sz w:val="10"/>
                <w:szCs w:val="10"/>
              </w:rPr>
              <w:t>4.15</w:t>
            </w:r>
          </w:p>
        </w:tc>
        <w:tc>
          <w:tcPr>
            <w:tcW w:w="450" w:type="dxa"/>
          </w:tcPr>
          <w:p w:rsidR="007225A7" w:rsidRPr="00AE5762" w:rsidRDefault="007225A7" w:rsidP="0063055B">
            <w:pPr>
              <w:rPr>
                <w:sz w:val="10"/>
                <w:szCs w:val="10"/>
              </w:rPr>
            </w:pPr>
          </w:p>
          <w:p w:rsidR="007225A7" w:rsidRPr="00AE5762" w:rsidRDefault="007225A7" w:rsidP="0063055B">
            <w:pPr>
              <w:rPr>
                <w:sz w:val="10"/>
                <w:szCs w:val="10"/>
              </w:rPr>
            </w:pPr>
          </w:p>
          <w:p w:rsidR="007225A7" w:rsidRPr="00AE5762" w:rsidRDefault="007225A7" w:rsidP="0063055B">
            <w:pPr>
              <w:rPr>
                <w:sz w:val="10"/>
                <w:szCs w:val="10"/>
              </w:rPr>
            </w:pPr>
          </w:p>
          <w:p w:rsidR="007225A7" w:rsidRPr="00AE5762" w:rsidRDefault="007225A7" w:rsidP="0063055B">
            <w:pPr>
              <w:rPr>
                <w:sz w:val="10"/>
                <w:szCs w:val="10"/>
              </w:rPr>
            </w:pPr>
            <w:r w:rsidRPr="00AE5762">
              <w:rPr>
                <w:sz w:val="10"/>
                <w:szCs w:val="10"/>
              </w:rPr>
              <w:t>4.29</w:t>
            </w:r>
          </w:p>
        </w:tc>
        <w:tc>
          <w:tcPr>
            <w:tcW w:w="450" w:type="dxa"/>
          </w:tcPr>
          <w:p w:rsidR="007225A7" w:rsidRPr="00AE5762" w:rsidRDefault="007225A7" w:rsidP="0063055B">
            <w:pPr>
              <w:rPr>
                <w:sz w:val="10"/>
                <w:szCs w:val="10"/>
              </w:rPr>
            </w:pPr>
          </w:p>
          <w:p w:rsidR="007225A7" w:rsidRPr="00AE5762" w:rsidRDefault="007225A7" w:rsidP="0063055B">
            <w:pPr>
              <w:rPr>
                <w:sz w:val="10"/>
                <w:szCs w:val="10"/>
              </w:rPr>
            </w:pPr>
          </w:p>
          <w:p w:rsidR="007225A7" w:rsidRPr="00AE5762" w:rsidRDefault="007225A7" w:rsidP="0063055B">
            <w:pPr>
              <w:rPr>
                <w:sz w:val="10"/>
                <w:szCs w:val="10"/>
              </w:rPr>
            </w:pPr>
          </w:p>
          <w:p w:rsidR="007225A7" w:rsidRPr="00AE5762" w:rsidRDefault="007225A7" w:rsidP="0063055B">
            <w:pPr>
              <w:rPr>
                <w:sz w:val="10"/>
                <w:szCs w:val="10"/>
              </w:rPr>
            </w:pPr>
            <w:r w:rsidRPr="00AE5762">
              <w:rPr>
                <w:sz w:val="10"/>
                <w:szCs w:val="10"/>
              </w:rPr>
              <w:t>4.23</w:t>
            </w:r>
          </w:p>
        </w:tc>
        <w:tc>
          <w:tcPr>
            <w:tcW w:w="450" w:type="dxa"/>
          </w:tcPr>
          <w:p w:rsidR="007225A7" w:rsidRPr="00AE5762" w:rsidRDefault="007225A7" w:rsidP="0063055B">
            <w:pPr>
              <w:rPr>
                <w:sz w:val="10"/>
                <w:szCs w:val="10"/>
              </w:rPr>
            </w:pPr>
          </w:p>
          <w:p w:rsidR="007225A7" w:rsidRPr="00AE5762" w:rsidRDefault="007225A7" w:rsidP="0063055B">
            <w:pPr>
              <w:rPr>
                <w:sz w:val="10"/>
                <w:szCs w:val="10"/>
              </w:rPr>
            </w:pPr>
          </w:p>
          <w:p w:rsidR="007225A7" w:rsidRPr="00AE5762" w:rsidRDefault="007225A7" w:rsidP="0063055B">
            <w:pPr>
              <w:rPr>
                <w:sz w:val="10"/>
                <w:szCs w:val="10"/>
              </w:rPr>
            </w:pPr>
          </w:p>
          <w:p w:rsidR="007225A7" w:rsidRPr="00AE5762" w:rsidRDefault="007225A7" w:rsidP="0063055B">
            <w:pPr>
              <w:rPr>
                <w:sz w:val="10"/>
                <w:szCs w:val="10"/>
              </w:rPr>
            </w:pPr>
            <w:r w:rsidRPr="00AE5762">
              <w:rPr>
                <w:sz w:val="10"/>
                <w:szCs w:val="10"/>
              </w:rPr>
              <w:t>4.32</w:t>
            </w:r>
          </w:p>
        </w:tc>
        <w:tc>
          <w:tcPr>
            <w:tcW w:w="450" w:type="dxa"/>
          </w:tcPr>
          <w:p w:rsidR="007225A7" w:rsidRPr="00AE5762" w:rsidRDefault="007225A7" w:rsidP="0063055B">
            <w:pPr>
              <w:rPr>
                <w:sz w:val="10"/>
                <w:szCs w:val="10"/>
              </w:rPr>
            </w:pPr>
          </w:p>
          <w:p w:rsidR="007225A7" w:rsidRPr="00AE5762" w:rsidRDefault="007225A7" w:rsidP="0063055B">
            <w:pPr>
              <w:rPr>
                <w:sz w:val="10"/>
                <w:szCs w:val="10"/>
              </w:rPr>
            </w:pPr>
          </w:p>
          <w:p w:rsidR="007225A7" w:rsidRPr="00AE5762" w:rsidRDefault="007225A7" w:rsidP="0063055B">
            <w:pPr>
              <w:rPr>
                <w:sz w:val="10"/>
                <w:szCs w:val="10"/>
              </w:rPr>
            </w:pPr>
          </w:p>
          <w:p w:rsidR="007225A7" w:rsidRPr="00AE5762" w:rsidRDefault="007225A7" w:rsidP="0063055B">
            <w:pPr>
              <w:rPr>
                <w:sz w:val="10"/>
                <w:szCs w:val="10"/>
              </w:rPr>
            </w:pPr>
            <w:r w:rsidRPr="00AE5762">
              <w:rPr>
                <w:sz w:val="10"/>
                <w:szCs w:val="10"/>
              </w:rPr>
              <w:t>4.68</w:t>
            </w:r>
          </w:p>
        </w:tc>
      </w:tr>
    </w:tbl>
    <w:p w:rsidR="007258B5" w:rsidRPr="00AE5762" w:rsidRDefault="007258B5" w:rsidP="00F96196">
      <w:pPr>
        <w:ind w:left="-720"/>
        <w:rPr>
          <w:b/>
        </w:rPr>
      </w:pPr>
    </w:p>
    <w:p w:rsidR="000B2044" w:rsidRPr="00AE5762" w:rsidRDefault="000B2044" w:rsidP="00F96196">
      <w:pPr>
        <w:rPr>
          <w:b/>
        </w:rPr>
      </w:pPr>
    </w:p>
    <w:p w:rsidR="000B2044" w:rsidRPr="00AE5762" w:rsidRDefault="000B2044" w:rsidP="00F96196">
      <w:pPr>
        <w:ind w:left="-720"/>
        <w:rPr>
          <w:b/>
        </w:rPr>
      </w:pPr>
    </w:p>
    <w:p w:rsidR="000B2044" w:rsidRPr="00AE5762" w:rsidRDefault="000B2044" w:rsidP="00F96196">
      <w:pPr>
        <w:rPr>
          <w:b/>
        </w:rPr>
      </w:pPr>
    </w:p>
    <w:p w:rsidR="000B2044" w:rsidRPr="00AE5762" w:rsidRDefault="000B2044" w:rsidP="00F96196">
      <w:pPr>
        <w:ind w:left="-720"/>
        <w:rPr>
          <w:b/>
        </w:rPr>
      </w:pPr>
    </w:p>
    <w:p w:rsidR="00B53F29" w:rsidRPr="00AE5762" w:rsidRDefault="00B53F29">
      <w:pPr>
        <w:rPr>
          <w:b/>
        </w:rPr>
      </w:pPr>
      <w:r w:rsidRPr="00AE5762">
        <w:rPr>
          <w:b/>
        </w:rPr>
        <w:br w:type="page"/>
      </w:r>
    </w:p>
    <w:tbl>
      <w:tblPr>
        <w:tblStyle w:val="TableGrid"/>
        <w:tblW w:w="9990" w:type="dxa"/>
        <w:tblInd w:w="-455" w:type="dxa"/>
        <w:tblLayout w:type="fixed"/>
        <w:tblLook w:val="04A0" w:firstRow="1" w:lastRow="0" w:firstColumn="1" w:lastColumn="0" w:noHBand="0" w:noVBand="1"/>
      </w:tblPr>
      <w:tblGrid>
        <w:gridCol w:w="3600"/>
        <w:gridCol w:w="450"/>
        <w:gridCol w:w="450"/>
        <w:gridCol w:w="540"/>
        <w:gridCol w:w="450"/>
        <w:gridCol w:w="450"/>
        <w:gridCol w:w="450"/>
        <w:gridCol w:w="450"/>
        <w:gridCol w:w="450"/>
        <w:gridCol w:w="450"/>
        <w:gridCol w:w="450"/>
        <w:gridCol w:w="450"/>
        <w:gridCol w:w="450"/>
        <w:gridCol w:w="450"/>
        <w:gridCol w:w="450"/>
      </w:tblGrid>
      <w:tr w:rsidR="00B53F29" w:rsidRPr="00AE5762" w:rsidTr="0063055B">
        <w:tc>
          <w:tcPr>
            <w:tcW w:w="9990" w:type="dxa"/>
            <w:gridSpan w:val="15"/>
          </w:tcPr>
          <w:p w:rsidR="00B53F29" w:rsidRPr="00AE5762" w:rsidRDefault="00B53F29" w:rsidP="0063055B">
            <w:pPr>
              <w:ind w:left="113" w:right="113"/>
              <w:jc w:val="center"/>
              <w:rPr>
                <w:sz w:val="20"/>
              </w:rPr>
            </w:pPr>
            <w:r w:rsidRPr="00AE5762">
              <w:rPr>
                <w:sz w:val="20"/>
              </w:rPr>
              <w:t>Principle 4</w:t>
            </w:r>
          </w:p>
          <w:p w:rsidR="00B53F29" w:rsidRPr="00AE5762" w:rsidRDefault="009730A9" w:rsidP="0063055B">
            <w:pPr>
              <w:ind w:left="113" w:right="113"/>
              <w:jc w:val="center"/>
              <w:rPr>
                <w:sz w:val="20"/>
              </w:rPr>
            </w:pPr>
            <w:r w:rsidRPr="00AE5762">
              <w:rPr>
                <w:sz w:val="20"/>
              </w:rPr>
              <w:t xml:space="preserve">The organisation demonstrates its commitment to attracting, </w:t>
            </w:r>
            <w:r w:rsidR="003B438D" w:rsidRPr="00AE5762">
              <w:rPr>
                <w:sz w:val="20"/>
              </w:rPr>
              <w:t>developing,</w:t>
            </w:r>
            <w:r w:rsidRPr="00AE5762">
              <w:rPr>
                <w:sz w:val="20"/>
              </w:rPr>
              <w:t xml:space="preserve"> and retaining competent employees</w:t>
            </w:r>
          </w:p>
        </w:tc>
      </w:tr>
      <w:tr w:rsidR="00B53F29" w:rsidRPr="00AE5762" w:rsidTr="0063055B">
        <w:tc>
          <w:tcPr>
            <w:tcW w:w="3600" w:type="dxa"/>
          </w:tcPr>
          <w:p w:rsidR="00B53F29" w:rsidRPr="00AE5762" w:rsidRDefault="00B53F29" w:rsidP="0063055B">
            <w:pPr>
              <w:jc w:val="both"/>
              <w:rPr>
                <w:szCs w:val="24"/>
              </w:rPr>
            </w:pPr>
          </w:p>
        </w:tc>
        <w:tc>
          <w:tcPr>
            <w:tcW w:w="3690" w:type="dxa"/>
            <w:gridSpan w:val="8"/>
          </w:tcPr>
          <w:p w:rsidR="00B53F29" w:rsidRPr="00AE5762" w:rsidRDefault="00B53F29" w:rsidP="0063055B">
            <w:pPr>
              <w:jc w:val="center"/>
              <w:rPr>
                <w:sz w:val="20"/>
              </w:rPr>
            </w:pPr>
            <w:r w:rsidRPr="00AE5762">
              <w:rPr>
                <w:sz w:val="20"/>
              </w:rPr>
              <w:t>CENTRAL LEVEL</w:t>
            </w:r>
          </w:p>
        </w:tc>
        <w:tc>
          <w:tcPr>
            <w:tcW w:w="1800" w:type="dxa"/>
            <w:gridSpan w:val="4"/>
          </w:tcPr>
          <w:p w:rsidR="00B53F29" w:rsidRPr="00AE5762" w:rsidRDefault="00B53F29" w:rsidP="0063055B">
            <w:pPr>
              <w:jc w:val="center"/>
              <w:rPr>
                <w:sz w:val="20"/>
              </w:rPr>
            </w:pPr>
            <w:r w:rsidRPr="00AE5762">
              <w:rPr>
                <w:sz w:val="20"/>
              </w:rPr>
              <w:t>LOCAL LEVEL</w:t>
            </w:r>
          </w:p>
        </w:tc>
        <w:tc>
          <w:tcPr>
            <w:tcW w:w="450" w:type="dxa"/>
            <w:vMerge w:val="restart"/>
            <w:textDirection w:val="btLr"/>
          </w:tcPr>
          <w:p w:rsidR="00B53F29" w:rsidRPr="00AE5762" w:rsidRDefault="00B53F29" w:rsidP="0063055B">
            <w:pPr>
              <w:ind w:left="113" w:right="113"/>
              <w:rPr>
                <w:sz w:val="12"/>
                <w:szCs w:val="12"/>
              </w:rPr>
            </w:pPr>
            <w:r w:rsidRPr="00AE5762">
              <w:rPr>
                <w:sz w:val="12"/>
                <w:szCs w:val="12"/>
              </w:rPr>
              <w:t>TOTAL - ALL PFBs</w:t>
            </w:r>
          </w:p>
        </w:tc>
        <w:tc>
          <w:tcPr>
            <w:tcW w:w="450" w:type="dxa"/>
            <w:vMerge w:val="restart"/>
            <w:textDirection w:val="btLr"/>
          </w:tcPr>
          <w:p w:rsidR="00B53F29" w:rsidRPr="00AE5762" w:rsidRDefault="00B53F29" w:rsidP="0063055B">
            <w:pPr>
              <w:ind w:left="113" w:right="113"/>
              <w:rPr>
                <w:sz w:val="12"/>
                <w:szCs w:val="12"/>
              </w:rPr>
            </w:pPr>
            <w:r w:rsidRPr="00AE5762">
              <w:rPr>
                <w:sz w:val="12"/>
                <w:szCs w:val="12"/>
              </w:rPr>
              <w:t>PRIORITY PFBs</w:t>
            </w:r>
          </w:p>
        </w:tc>
      </w:tr>
      <w:tr w:rsidR="00B53F29" w:rsidRPr="00AE5762" w:rsidTr="00C60C89">
        <w:trPr>
          <w:cantSplit/>
          <w:trHeight w:val="1556"/>
        </w:trPr>
        <w:tc>
          <w:tcPr>
            <w:tcW w:w="3600" w:type="dxa"/>
          </w:tcPr>
          <w:p w:rsidR="00B53F29" w:rsidRPr="00AE5762" w:rsidRDefault="00B53F29" w:rsidP="0063055B">
            <w:pPr>
              <w:jc w:val="both"/>
              <w:rPr>
                <w:sz w:val="12"/>
                <w:szCs w:val="12"/>
              </w:rPr>
            </w:pPr>
          </w:p>
        </w:tc>
        <w:tc>
          <w:tcPr>
            <w:tcW w:w="450" w:type="dxa"/>
            <w:textDirection w:val="btLr"/>
          </w:tcPr>
          <w:p w:rsidR="00B53F29" w:rsidRPr="00AE5762" w:rsidRDefault="00B53F29" w:rsidP="00B90381">
            <w:pPr>
              <w:ind w:right="113"/>
              <w:rPr>
                <w:sz w:val="12"/>
                <w:szCs w:val="12"/>
              </w:rPr>
            </w:pPr>
            <w:r w:rsidRPr="00AE5762">
              <w:rPr>
                <w:sz w:val="12"/>
                <w:szCs w:val="12"/>
              </w:rPr>
              <w:t>MINISTRIES with constituent admin. bodies</w:t>
            </w:r>
          </w:p>
        </w:tc>
        <w:tc>
          <w:tcPr>
            <w:tcW w:w="450" w:type="dxa"/>
            <w:textDirection w:val="btLr"/>
          </w:tcPr>
          <w:p w:rsidR="00B53F29" w:rsidRPr="00AE5762" w:rsidRDefault="00B5051D" w:rsidP="0063055B">
            <w:pPr>
              <w:ind w:left="113" w:right="113"/>
              <w:jc w:val="both"/>
              <w:rPr>
                <w:sz w:val="12"/>
                <w:szCs w:val="12"/>
              </w:rPr>
            </w:pPr>
            <w:r>
              <w:rPr>
                <w:sz w:val="12"/>
                <w:szCs w:val="12"/>
              </w:rPr>
              <w:t>MSIO</w:t>
            </w:r>
            <w:r w:rsidR="00B53F29" w:rsidRPr="00AE5762">
              <w:rPr>
                <w:sz w:val="12"/>
                <w:szCs w:val="12"/>
              </w:rPr>
              <w:t xml:space="preserve">s </w:t>
            </w:r>
          </w:p>
        </w:tc>
        <w:tc>
          <w:tcPr>
            <w:tcW w:w="540" w:type="dxa"/>
            <w:textDirection w:val="btLr"/>
          </w:tcPr>
          <w:p w:rsidR="00B53F29" w:rsidRPr="00AE5762" w:rsidRDefault="00B53F29" w:rsidP="0063055B">
            <w:pPr>
              <w:ind w:left="113" w:right="113"/>
              <w:rPr>
                <w:sz w:val="12"/>
                <w:szCs w:val="12"/>
              </w:rPr>
            </w:pPr>
            <w:r w:rsidRPr="00AE5762">
              <w:rPr>
                <w:sz w:val="12"/>
                <w:szCs w:val="12"/>
              </w:rPr>
              <w:t xml:space="preserve">DBBs (other </w:t>
            </w:r>
            <w:r w:rsidR="00EE3D09" w:rsidRPr="00AE5762">
              <w:rPr>
                <w:sz w:val="12"/>
                <w:szCs w:val="12"/>
              </w:rPr>
              <w:t>DBBs -</w:t>
            </w:r>
            <w:r w:rsidRPr="00AE5762">
              <w:rPr>
                <w:sz w:val="12"/>
                <w:szCs w:val="12"/>
              </w:rPr>
              <w:t xml:space="preserve"> without ministries and their constituent admin. bodies</w:t>
            </w:r>
          </w:p>
        </w:tc>
        <w:tc>
          <w:tcPr>
            <w:tcW w:w="450" w:type="dxa"/>
            <w:textDirection w:val="btLr"/>
          </w:tcPr>
          <w:p w:rsidR="00B53F29" w:rsidRPr="00AE5762" w:rsidRDefault="00B53F29" w:rsidP="0063055B">
            <w:pPr>
              <w:ind w:left="113" w:right="113"/>
              <w:jc w:val="both"/>
              <w:rPr>
                <w:sz w:val="12"/>
                <w:szCs w:val="12"/>
              </w:rPr>
            </w:pPr>
            <w:r w:rsidRPr="00AE5762">
              <w:rPr>
                <w:sz w:val="12"/>
                <w:szCs w:val="12"/>
              </w:rPr>
              <w:t>IBBs</w:t>
            </w:r>
          </w:p>
        </w:tc>
        <w:tc>
          <w:tcPr>
            <w:tcW w:w="450" w:type="dxa"/>
            <w:textDirection w:val="btLr"/>
          </w:tcPr>
          <w:p w:rsidR="00B53F29" w:rsidRPr="00AE5762" w:rsidRDefault="00B53F29" w:rsidP="0063055B">
            <w:pPr>
              <w:ind w:left="113" w:right="113"/>
              <w:jc w:val="both"/>
              <w:rPr>
                <w:sz w:val="12"/>
                <w:szCs w:val="12"/>
              </w:rPr>
            </w:pPr>
            <w:r w:rsidRPr="00AE5762">
              <w:rPr>
                <w:sz w:val="12"/>
                <w:szCs w:val="12"/>
              </w:rPr>
              <w:t>PEs</w:t>
            </w:r>
          </w:p>
        </w:tc>
        <w:tc>
          <w:tcPr>
            <w:tcW w:w="450" w:type="dxa"/>
            <w:textDirection w:val="btLr"/>
          </w:tcPr>
          <w:p w:rsidR="00B53F29" w:rsidRPr="00AE5762" w:rsidRDefault="00B53F29" w:rsidP="0063055B">
            <w:pPr>
              <w:ind w:left="113" w:right="113"/>
              <w:jc w:val="both"/>
              <w:rPr>
                <w:sz w:val="12"/>
                <w:szCs w:val="12"/>
              </w:rPr>
            </w:pPr>
            <w:r w:rsidRPr="00AE5762">
              <w:rPr>
                <w:sz w:val="12"/>
                <w:szCs w:val="12"/>
              </w:rPr>
              <w:t>Other PFBs, (excluding PEs)</w:t>
            </w:r>
          </w:p>
        </w:tc>
        <w:tc>
          <w:tcPr>
            <w:tcW w:w="450" w:type="dxa"/>
            <w:textDirection w:val="btLr"/>
          </w:tcPr>
          <w:p w:rsidR="00B53F29" w:rsidRPr="00AE5762" w:rsidRDefault="00B53F29" w:rsidP="0063055B">
            <w:pPr>
              <w:ind w:left="113" w:right="113"/>
              <w:jc w:val="both"/>
              <w:rPr>
                <w:sz w:val="12"/>
                <w:szCs w:val="12"/>
              </w:rPr>
            </w:pPr>
            <w:r w:rsidRPr="00AE5762">
              <w:rPr>
                <w:sz w:val="12"/>
                <w:szCs w:val="12"/>
              </w:rPr>
              <w:t xml:space="preserve">Users of RHIF funds </w:t>
            </w:r>
          </w:p>
        </w:tc>
        <w:tc>
          <w:tcPr>
            <w:tcW w:w="450" w:type="dxa"/>
            <w:textDirection w:val="btLr"/>
          </w:tcPr>
          <w:p w:rsidR="00B53F29" w:rsidRPr="00AE5762" w:rsidRDefault="00B53F29" w:rsidP="0063055B">
            <w:pPr>
              <w:ind w:left="113" w:right="113"/>
              <w:jc w:val="both"/>
              <w:rPr>
                <w:sz w:val="12"/>
                <w:szCs w:val="12"/>
              </w:rPr>
            </w:pPr>
            <w:r w:rsidRPr="00AE5762">
              <w:rPr>
                <w:sz w:val="12"/>
                <w:szCs w:val="12"/>
              </w:rPr>
              <w:t>CENTRAL LEVEL – TOTAL</w:t>
            </w:r>
          </w:p>
        </w:tc>
        <w:tc>
          <w:tcPr>
            <w:tcW w:w="450" w:type="dxa"/>
            <w:textDirection w:val="btLr"/>
          </w:tcPr>
          <w:p w:rsidR="00B53F29" w:rsidRPr="00AE5762" w:rsidRDefault="00B53F29" w:rsidP="0063055B">
            <w:pPr>
              <w:ind w:left="113" w:right="113"/>
              <w:jc w:val="both"/>
              <w:rPr>
                <w:sz w:val="12"/>
                <w:szCs w:val="12"/>
              </w:rPr>
            </w:pPr>
            <w:r w:rsidRPr="00AE5762">
              <w:rPr>
                <w:sz w:val="12"/>
                <w:szCs w:val="12"/>
              </w:rPr>
              <w:t>DBBs</w:t>
            </w:r>
          </w:p>
        </w:tc>
        <w:tc>
          <w:tcPr>
            <w:tcW w:w="450" w:type="dxa"/>
            <w:textDirection w:val="btLr"/>
          </w:tcPr>
          <w:p w:rsidR="00B53F29" w:rsidRPr="00AE5762" w:rsidRDefault="00B53F29" w:rsidP="0063055B">
            <w:pPr>
              <w:ind w:left="113" w:right="113"/>
              <w:jc w:val="both"/>
              <w:rPr>
                <w:sz w:val="12"/>
                <w:szCs w:val="12"/>
              </w:rPr>
            </w:pPr>
            <w:r w:rsidRPr="00AE5762">
              <w:rPr>
                <w:sz w:val="12"/>
                <w:szCs w:val="12"/>
              </w:rPr>
              <w:t>IBBs</w:t>
            </w:r>
          </w:p>
        </w:tc>
        <w:tc>
          <w:tcPr>
            <w:tcW w:w="450" w:type="dxa"/>
            <w:textDirection w:val="btLr"/>
          </w:tcPr>
          <w:p w:rsidR="00B53F29" w:rsidRPr="00AE5762" w:rsidRDefault="00B53F29" w:rsidP="0063055B">
            <w:pPr>
              <w:ind w:left="113" w:right="113"/>
              <w:jc w:val="both"/>
              <w:rPr>
                <w:sz w:val="12"/>
                <w:szCs w:val="12"/>
              </w:rPr>
            </w:pPr>
            <w:r w:rsidRPr="00AE5762">
              <w:rPr>
                <w:sz w:val="12"/>
                <w:szCs w:val="12"/>
              </w:rPr>
              <w:t>OTHER PFBs</w:t>
            </w:r>
          </w:p>
        </w:tc>
        <w:tc>
          <w:tcPr>
            <w:tcW w:w="450" w:type="dxa"/>
            <w:textDirection w:val="btLr"/>
          </w:tcPr>
          <w:p w:rsidR="00B53F29" w:rsidRPr="00AE5762" w:rsidRDefault="00B53F29" w:rsidP="0063055B">
            <w:pPr>
              <w:ind w:left="113" w:right="113"/>
              <w:jc w:val="both"/>
              <w:rPr>
                <w:sz w:val="12"/>
                <w:szCs w:val="12"/>
              </w:rPr>
            </w:pPr>
            <w:r w:rsidRPr="00AE5762">
              <w:rPr>
                <w:sz w:val="12"/>
                <w:szCs w:val="12"/>
              </w:rPr>
              <w:t>LOCAL LEVEL - TOTAL</w:t>
            </w:r>
          </w:p>
        </w:tc>
        <w:tc>
          <w:tcPr>
            <w:tcW w:w="450" w:type="dxa"/>
            <w:vMerge/>
            <w:textDirection w:val="btLr"/>
          </w:tcPr>
          <w:p w:rsidR="00B53F29" w:rsidRPr="00AE5762" w:rsidRDefault="00B53F29" w:rsidP="0063055B">
            <w:pPr>
              <w:ind w:left="113" w:right="113"/>
              <w:jc w:val="both"/>
              <w:rPr>
                <w:sz w:val="12"/>
                <w:szCs w:val="12"/>
              </w:rPr>
            </w:pPr>
          </w:p>
        </w:tc>
        <w:tc>
          <w:tcPr>
            <w:tcW w:w="450" w:type="dxa"/>
            <w:vMerge/>
            <w:textDirection w:val="btLr"/>
          </w:tcPr>
          <w:p w:rsidR="00B53F29" w:rsidRPr="00AE5762" w:rsidRDefault="00B53F29" w:rsidP="0063055B">
            <w:pPr>
              <w:ind w:left="113" w:right="113"/>
              <w:jc w:val="both"/>
              <w:rPr>
                <w:sz w:val="12"/>
                <w:szCs w:val="12"/>
              </w:rPr>
            </w:pPr>
          </w:p>
        </w:tc>
      </w:tr>
      <w:tr w:rsidR="00B53F29" w:rsidRPr="00AE5762" w:rsidTr="00C60C89">
        <w:trPr>
          <w:cantSplit/>
          <w:trHeight w:val="422"/>
        </w:trPr>
        <w:tc>
          <w:tcPr>
            <w:tcW w:w="3600" w:type="dxa"/>
          </w:tcPr>
          <w:p w:rsidR="00B53F29" w:rsidRPr="00AE5762" w:rsidRDefault="00082242" w:rsidP="0063055B">
            <w:pPr>
              <w:jc w:val="both"/>
              <w:rPr>
                <w:sz w:val="16"/>
                <w:szCs w:val="16"/>
              </w:rPr>
            </w:pPr>
            <w:r w:rsidRPr="00AE5762">
              <w:rPr>
                <w:sz w:val="16"/>
                <w:szCs w:val="16"/>
              </w:rPr>
              <w:t>The level of knowledge and skills required for each position has been determined.</w:t>
            </w:r>
          </w:p>
        </w:tc>
        <w:tc>
          <w:tcPr>
            <w:tcW w:w="450" w:type="dxa"/>
          </w:tcPr>
          <w:p w:rsidR="00B53F29" w:rsidRPr="00AE5762" w:rsidRDefault="00B53F29" w:rsidP="00B90381">
            <w:pPr>
              <w:ind w:left="-24" w:right="-21"/>
              <w:rPr>
                <w:sz w:val="10"/>
                <w:szCs w:val="10"/>
              </w:rPr>
            </w:pPr>
          </w:p>
          <w:p w:rsidR="00B53F29" w:rsidRPr="00AE5762" w:rsidRDefault="00B90381" w:rsidP="00B90381">
            <w:pPr>
              <w:ind w:left="-24" w:right="-21"/>
              <w:rPr>
                <w:sz w:val="10"/>
                <w:szCs w:val="10"/>
              </w:rPr>
            </w:pPr>
            <w:r w:rsidRPr="00AE5762">
              <w:rPr>
                <w:sz w:val="10"/>
                <w:szCs w:val="10"/>
              </w:rPr>
              <w:t>100.00</w:t>
            </w:r>
          </w:p>
        </w:tc>
        <w:tc>
          <w:tcPr>
            <w:tcW w:w="450" w:type="dxa"/>
          </w:tcPr>
          <w:p w:rsidR="00B53F29" w:rsidRPr="00AE5762" w:rsidRDefault="00B53F29" w:rsidP="00B90381">
            <w:pPr>
              <w:ind w:left="-119" w:right="-20" w:firstLine="9"/>
              <w:rPr>
                <w:sz w:val="10"/>
                <w:szCs w:val="10"/>
              </w:rPr>
            </w:pPr>
            <w:r w:rsidRPr="00AE5762">
              <w:rPr>
                <w:sz w:val="10"/>
                <w:szCs w:val="10"/>
              </w:rPr>
              <w:t xml:space="preserve"> </w:t>
            </w:r>
          </w:p>
          <w:p w:rsidR="00B53F29" w:rsidRPr="00AE5762" w:rsidRDefault="00B53F29" w:rsidP="00B90381">
            <w:pPr>
              <w:ind w:left="-119" w:right="-20" w:firstLine="9"/>
              <w:rPr>
                <w:sz w:val="10"/>
                <w:szCs w:val="10"/>
              </w:rPr>
            </w:pPr>
            <w:r w:rsidRPr="00AE5762">
              <w:rPr>
                <w:sz w:val="10"/>
                <w:szCs w:val="10"/>
              </w:rPr>
              <w:t xml:space="preserve">  100.00</w:t>
            </w:r>
          </w:p>
          <w:p w:rsidR="00B90381" w:rsidRPr="00AE5762" w:rsidRDefault="00B90381" w:rsidP="00B90381">
            <w:pPr>
              <w:ind w:left="-119" w:right="-20" w:firstLine="9"/>
              <w:rPr>
                <w:sz w:val="10"/>
                <w:szCs w:val="10"/>
              </w:rPr>
            </w:pPr>
          </w:p>
        </w:tc>
        <w:tc>
          <w:tcPr>
            <w:tcW w:w="540" w:type="dxa"/>
          </w:tcPr>
          <w:p w:rsidR="00B53F29" w:rsidRPr="00AE5762" w:rsidRDefault="00B53F29" w:rsidP="0063055B">
            <w:pPr>
              <w:rPr>
                <w:sz w:val="10"/>
                <w:szCs w:val="10"/>
              </w:rPr>
            </w:pPr>
          </w:p>
          <w:p w:rsidR="00B90381" w:rsidRPr="00AE5762" w:rsidRDefault="00B90381" w:rsidP="0063055B">
            <w:pPr>
              <w:rPr>
                <w:sz w:val="10"/>
                <w:szCs w:val="10"/>
              </w:rPr>
            </w:pPr>
            <w:r w:rsidRPr="00AE5762">
              <w:rPr>
                <w:sz w:val="10"/>
                <w:szCs w:val="10"/>
              </w:rPr>
              <w:t>94.74</w:t>
            </w:r>
          </w:p>
        </w:tc>
        <w:tc>
          <w:tcPr>
            <w:tcW w:w="450" w:type="dxa"/>
          </w:tcPr>
          <w:p w:rsidR="00B53F29" w:rsidRPr="00AE5762" w:rsidRDefault="00B53F29" w:rsidP="0063055B">
            <w:pPr>
              <w:rPr>
                <w:sz w:val="10"/>
                <w:szCs w:val="10"/>
              </w:rPr>
            </w:pPr>
          </w:p>
          <w:p w:rsidR="00B90381" w:rsidRPr="00AE5762" w:rsidRDefault="00B90381" w:rsidP="0063055B">
            <w:pPr>
              <w:rPr>
                <w:sz w:val="10"/>
                <w:szCs w:val="10"/>
              </w:rPr>
            </w:pPr>
            <w:r w:rsidRPr="00AE5762">
              <w:rPr>
                <w:sz w:val="10"/>
                <w:szCs w:val="10"/>
              </w:rPr>
              <w:t>97.83</w:t>
            </w:r>
          </w:p>
          <w:p w:rsidR="00B90381" w:rsidRPr="00AE5762" w:rsidRDefault="00B90381" w:rsidP="0063055B">
            <w:pPr>
              <w:rPr>
                <w:sz w:val="10"/>
                <w:szCs w:val="10"/>
              </w:rPr>
            </w:pPr>
          </w:p>
        </w:tc>
        <w:tc>
          <w:tcPr>
            <w:tcW w:w="450" w:type="dxa"/>
          </w:tcPr>
          <w:p w:rsidR="00B53F29" w:rsidRPr="00AE5762" w:rsidRDefault="00B53F29" w:rsidP="0063055B">
            <w:pPr>
              <w:rPr>
                <w:sz w:val="10"/>
                <w:szCs w:val="10"/>
              </w:rPr>
            </w:pPr>
          </w:p>
          <w:p w:rsidR="00B53F29" w:rsidRPr="00AE5762" w:rsidRDefault="00B90381" w:rsidP="0063055B">
            <w:pPr>
              <w:rPr>
                <w:sz w:val="10"/>
                <w:szCs w:val="10"/>
              </w:rPr>
            </w:pPr>
            <w:r w:rsidRPr="00AE5762">
              <w:rPr>
                <w:sz w:val="10"/>
                <w:szCs w:val="10"/>
              </w:rPr>
              <w:t>97.22</w:t>
            </w:r>
          </w:p>
          <w:p w:rsidR="00B90381" w:rsidRPr="00AE5762" w:rsidRDefault="00B90381" w:rsidP="0063055B">
            <w:pPr>
              <w:rPr>
                <w:sz w:val="10"/>
                <w:szCs w:val="10"/>
              </w:rPr>
            </w:pPr>
          </w:p>
        </w:tc>
        <w:tc>
          <w:tcPr>
            <w:tcW w:w="450" w:type="dxa"/>
          </w:tcPr>
          <w:p w:rsidR="00B53F29" w:rsidRPr="00AE5762" w:rsidRDefault="00B53F29" w:rsidP="0063055B">
            <w:pPr>
              <w:rPr>
                <w:sz w:val="10"/>
                <w:szCs w:val="10"/>
              </w:rPr>
            </w:pPr>
          </w:p>
          <w:p w:rsidR="00B90381" w:rsidRPr="00AE5762" w:rsidRDefault="00B90381" w:rsidP="0063055B">
            <w:pPr>
              <w:rPr>
                <w:sz w:val="10"/>
                <w:szCs w:val="10"/>
              </w:rPr>
            </w:pPr>
            <w:r w:rsidRPr="00AE5762">
              <w:rPr>
                <w:sz w:val="10"/>
                <w:szCs w:val="10"/>
              </w:rPr>
              <w:t>96.91</w:t>
            </w:r>
          </w:p>
        </w:tc>
        <w:tc>
          <w:tcPr>
            <w:tcW w:w="450" w:type="dxa"/>
          </w:tcPr>
          <w:p w:rsidR="00B53F29" w:rsidRPr="00AE5762" w:rsidRDefault="00B53F29" w:rsidP="0063055B">
            <w:pPr>
              <w:rPr>
                <w:sz w:val="10"/>
                <w:szCs w:val="10"/>
              </w:rPr>
            </w:pPr>
          </w:p>
          <w:p w:rsidR="00B53F29" w:rsidRPr="00AE5762" w:rsidRDefault="00B90381" w:rsidP="0063055B">
            <w:pPr>
              <w:rPr>
                <w:sz w:val="10"/>
                <w:szCs w:val="10"/>
              </w:rPr>
            </w:pPr>
            <w:r w:rsidRPr="00AE5762">
              <w:rPr>
                <w:sz w:val="10"/>
                <w:szCs w:val="10"/>
              </w:rPr>
              <w:t>98.24</w:t>
            </w:r>
          </w:p>
          <w:p w:rsidR="00B90381" w:rsidRPr="00AE5762" w:rsidRDefault="00B90381" w:rsidP="0063055B">
            <w:pPr>
              <w:rPr>
                <w:sz w:val="10"/>
                <w:szCs w:val="10"/>
              </w:rPr>
            </w:pPr>
          </w:p>
        </w:tc>
        <w:tc>
          <w:tcPr>
            <w:tcW w:w="450" w:type="dxa"/>
          </w:tcPr>
          <w:p w:rsidR="00B53F29" w:rsidRPr="00AE5762" w:rsidRDefault="00B53F29" w:rsidP="0063055B">
            <w:pPr>
              <w:rPr>
                <w:sz w:val="10"/>
                <w:szCs w:val="10"/>
              </w:rPr>
            </w:pPr>
          </w:p>
          <w:p w:rsidR="00B90381" w:rsidRPr="00AE5762" w:rsidRDefault="00B90381" w:rsidP="0063055B">
            <w:pPr>
              <w:rPr>
                <w:sz w:val="10"/>
                <w:szCs w:val="10"/>
              </w:rPr>
            </w:pPr>
            <w:r w:rsidRPr="00AE5762">
              <w:rPr>
                <w:sz w:val="10"/>
                <w:szCs w:val="10"/>
              </w:rPr>
              <w:t>97.77</w:t>
            </w:r>
          </w:p>
        </w:tc>
        <w:tc>
          <w:tcPr>
            <w:tcW w:w="450" w:type="dxa"/>
          </w:tcPr>
          <w:p w:rsidR="00B53F29" w:rsidRPr="00AE5762" w:rsidRDefault="00B53F29" w:rsidP="0063055B">
            <w:pPr>
              <w:rPr>
                <w:sz w:val="10"/>
                <w:szCs w:val="10"/>
              </w:rPr>
            </w:pPr>
          </w:p>
          <w:p w:rsidR="00B90381" w:rsidRPr="00AE5762" w:rsidRDefault="00B90381" w:rsidP="0063055B">
            <w:pPr>
              <w:rPr>
                <w:sz w:val="10"/>
                <w:szCs w:val="10"/>
              </w:rPr>
            </w:pPr>
            <w:r w:rsidRPr="00AE5762">
              <w:rPr>
                <w:sz w:val="10"/>
                <w:szCs w:val="10"/>
              </w:rPr>
              <w:t>94.92</w:t>
            </w:r>
          </w:p>
        </w:tc>
        <w:tc>
          <w:tcPr>
            <w:tcW w:w="450" w:type="dxa"/>
          </w:tcPr>
          <w:p w:rsidR="00B53F29" w:rsidRPr="00AE5762" w:rsidRDefault="00B53F29" w:rsidP="0063055B">
            <w:pPr>
              <w:rPr>
                <w:sz w:val="10"/>
                <w:szCs w:val="10"/>
              </w:rPr>
            </w:pPr>
          </w:p>
          <w:p w:rsidR="00B90381" w:rsidRPr="00AE5762" w:rsidRDefault="00B90381" w:rsidP="0063055B">
            <w:pPr>
              <w:rPr>
                <w:sz w:val="10"/>
                <w:szCs w:val="10"/>
              </w:rPr>
            </w:pPr>
            <w:r w:rsidRPr="00AE5762">
              <w:rPr>
                <w:sz w:val="10"/>
                <w:szCs w:val="10"/>
              </w:rPr>
              <w:t>91.30</w:t>
            </w:r>
          </w:p>
        </w:tc>
        <w:tc>
          <w:tcPr>
            <w:tcW w:w="450" w:type="dxa"/>
          </w:tcPr>
          <w:p w:rsidR="00B53F29" w:rsidRPr="00AE5762" w:rsidRDefault="00B53F29" w:rsidP="0063055B">
            <w:pPr>
              <w:rPr>
                <w:sz w:val="10"/>
                <w:szCs w:val="10"/>
              </w:rPr>
            </w:pPr>
          </w:p>
          <w:p w:rsidR="00B53F29" w:rsidRPr="00AE5762" w:rsidRDefault="00B90381" w:rsidP="0063055B">
            <w:pPr>
              <w:rPr>
                <w:sz w:val="10"/>
                <w:szCs w:val="10"/>
              </w:rPr>
            </w:pPr>
            <w:r w:rsidRPr="00AE5762">
              <w:rPr>
                <w:sz w:val="10"/>
                <w:szCs w:val="10"/>
              </w:rPr>
              <w:t>97.41</w:t>
            </w:r>
          </w:p>
          <w:p w:rsidR="00B90381" w:rsidRPr="00AE5762" w:rsidRDefault="00B90381" w:rsidP="0063055B">
            <w:pPr>
              <w:rPr>
                <w:sz w:val="10"/>
                <w:szCs w:val="10"/>
              </w:rPr>
            </w:pPr>
          </w:p>
        </w:tc>
        <w:tc>
          <w:tcPr>
            <w:tcW w:w="450" w:type="dxa"/>
          </w:tcPr>
          <w:p w:rsidR="00B53F29" w:rsidRPr="00AE5762" w:rsidRDefault="00B53F29" w:rsidP="0063055B">
            <w:pPr>
              <w:rPr>
                <w:sz w:val="10"/>
                <w:szCs w:val="10"/>
              </w:rPr>
            </w:pPr>
          </w:p>
          <w:p w:rsidR="00B90381" w:rsidRPr="00AE5762" w:rsidRDefault="00B90381" w:rsidP="0063055B">
            <w:pPr>
              <w:rPr>
                <w:sz w:val="10"/>
                <w:szCs w:val="10"/>
              </w:rPr>
            </w:pPr>
            <w:r w:rsidRPr="00AE5762">
              <w:rPr>
                <w:sz w:val="10"/>
                <w:szCs w:val="10"/>
              </w:rPr>
              <w:t>93.63</w:t>
            </w:r>
          </w:p>
        </w:tc>
        <w:tc>
          <w:tcPr>
            <w:tcW w:w="450" w:type="dxa"/>
          </w:tcPr>
          <w:p w:rsidR="00B53F29" w:rsidRPr="00AE5762" w:rsidRDefault="00B53F29" w:rsidP="0063055B">
            <w:pPr>
              <w:rPr>
                <w:sz w:val="10"/>
                <w:szCs w:val="10"/>
              </w:rPr>
            </w:pPr>
          </w:p>
          <w:p w:rsidR="00B90381" w:rsidRPr="00AE5762" w:rsidRDefault="00B90381" w:rsidP="0063055B">
            <w:pPr>
              <w:rPr>
                <w:sz w:val="10"/>
                <w:szCs w:val="10"/>
              </w:rPr>
            </w:pPr>
            <w:r w:rsidRPr="00AE5762">
              <w:rPr>
                <w:sz w:val="10"/>
                <w:szCs w:val="10"/>
              </w:rPr>
              <w:t>96.46</w:t>
            </w:r>
          </w:p>
        </w:tc>
        <w:tc>
          <w:tcPr>
            <w:tcW w:w="450" w:type="dxa"/>
          </w:tcPr>
          <w:p w:rsidR="00B53F29" w:rsidRPr="00AE5762" w:rsidRDefault="00B53F29" w:rsidP="0063055B">
            <w:pPr>
              <w:rPr>
                <w:sz w:val="10"/>
                <w:szCs w:val="10"/>
              </w:rPr>
            </w:pPr>
          </w:p>
          <w:p w:rsidR="00B90381" w:rsidRPr="00AE5762" w:rsidRDefault="00B90381" w:rsidP="0063055B">
            <w:pPr>
              <w:rPr>
                <w:sz w:val="10"/>
                <w:szCs w:val="10"/>
              </w:rPr>
            </w:pPr>
            <w:r w:rsidRPr="00AE5762">
              <w:rPr>
                <w:sz w:val="10"/>
                <w:szCs w:val="10"/>
              </w:rPr>
              <w:t>96.91</w:t>
            </w:r>
          </w:p>
        </w:tc>
      </w:tr>
      <w:tr w:rsidR="00B53F29" w:rsidRPr="00AE5762" w:rsidTr="00C60C89">
        <w:trPr>
          <w:cantSplit/>
          <w:trHeight w:val="422"/>
        </w:trPr>
        <w:tc>
          <w:tcPr>
            <w:tcW w:w="3600" w:type="dxa"/>
          </w:tcPr>
          <w:p w:rsidR="00B53F29" w:rsidRPr="00AE5762" w:rsidRDefault="00082242" w:rsidP="0063055B">
            <w:pPr>
              <w:jc w:val="both"/>
              <w:rPr>
                <w:sz w:val="16"/>
                <w:szCs w:val="16"/>
              </w:rPr>
            </w:pPr>
            <w:r w:rsidRPr="00AE5762">
              <w:rPr>
                <w:sz w:val="16"/>
                <w:szCs w:val="16"/>
              </w:rPr>
              <w:t>Qualifications, knowledge and previous work experience of job applicants are reviewed.</w:t>
            </w:r>
          </w:p>
        </w:tc>
        <w:tc>
          <w:tcPr>
            <w:tcW w:w="450" w:type="dxa"/>
          </w:tcPr>
          <w:p w:rsidR="00B53F29" w:rsidRPr="00AE5762" w:rsidRDefault="00B53F29" w:rsidP="00B90381">
            <w:pPr>
              <w:ind w:left="-24" w:right="-21"/>
              <w:rPr>
                <w:sz w:val="10"/>
                <w:szCs w:val="10"/>
              </w:rPr>
            </w:pPr>
          </w:p>
          <w:p w:rsidR="00B90381" w:rsidRPr="00AE5762" w:rsidRDefault="00B90381" w:rsidP="00B90381">
            <w:pPr>
              <w:ind w:left="-24" w:right="-21"/>
              <w:rPr>
                <w:sz w:val="10"/>
                <w:szCs w:val="10"/>
              </w:rPr>
            </w:pPr>
            <w:r w:rsidRPr="00AE5762">
              <w:rPr>
                <w:sz w:val="10"/>
                <w:szCs w:val="10"/>
              </w:rPr>
              <w:t>100.00</w:t>
            </w:r>
          </w:p>
        </w:tc>
        <w:tc>
          <w:tcPr>
            <w:tcW w:w="450" w:type="dxa"/>
          </w:tcPr>
          <w:p w:rsidR="00B53F29" w:rsidRPr="00AE5762" w:rsidRDefault="00B53F29" w:rsidP="00B90381">
            <w:pPr>
              <w:ind w:left="-119" w:right="-20" w:firstLine="9"/>
              <w:rPr>
                <w:sz w:val="10"/>
                <w:szCs w:val="10"/>
              </w:rPr>
            </w:pPr>
          </w:p>
          <w:p w:rsidR="00B53F29" w:rsidRPr="00AE5762" w:rsidRDefault="00B53F29" w:rsidP="00B90381">
            <w:pPr>
              <w:ind w:left="-119" w:right="-20" w:firstLine="9"/>
              <w:rPr>
                <w:sz w:val="10"/>
                <w:szCs w:val="10"/>
              </w:rPr>
            </w:pPr>
            <w:r w:rsidRPr="00AE5762">
              <w:rPr>
                <w:sz w:val="10"/>
                <w:szCs w:val="10"/>
              </w:rPr>
              <w:t xml:space="preserve">  </w:t>
            </w:r>
            <w:r w:rsidR="00B90381" w:rsidRPr="00AE5762">
              <w:rPr>
                <w:sz w:val="10"/>
                <w:szCs w:val="10"/>
              </w:rPr>
              <w:t>75.00</w:t>
            </w:r>
          </w:p>
        </w:tc>
        <w:tc>
          <w:tcPr>
            <w:tcW w:w="540" w:type="dxa"/>
          </w:tcPr>
          <w:p w:rsidR="00B53F29" w:rsidRPr="00AE5762" w:rsidRDefault="00B53F29" w:rsidP="0063055B">
            <w:pPr>
              <w:rPr>
                <w:sz w:val="10"/>
                <w:szCs w:val="10"/>
              </w:rPr>
            </w:pPr>
          </w:p>
          <w:p w:rsidR="00B90381" w:rsidRPr="00AE5762" w:rsidRDefault="00B90381" w:rsidP="0063055B">
            <w:pPr>
              <w:rPr>
                <w:sz w:val="10"/>
                <w:szCs w:val="10"/>
              </w:rPr>
            </w:pPr>
            <w:r w:rsidRPr="00AE5762">
              <w:rPr>
                <w:sz w:val="10"/>
                <w:szCs w:val="10"/>
              </w:rPr>
              <w:t>94.74</w:t>
            </w:r>
          </w:p>
        </w:tc>
        <w:tc>
          <w:tcPr>
            <w:tcW w:w="450" w:type="dxa"/>
          </w:tcPr>
          <w:p w:rsidR="00B53F29" w:rsidRPr="00AE5762" w:rsidRDefault="00B53F29" w:rsidP="0063055B">
            <w:pPr>
              <w:rPr>
                <w:sz w:val="10"/>
                <w:szCs w:val="10"/>
              </w:rPr>
            </w:pPr>
          </w:p>
          <w:p w:rsidR="00B90381" w:rsidRPr="00AE5762" w:rsidRDefault="00B90381" w:rsidP="0063055B">
            <w:pPr>
              <w:rPr>
                <w:sz w:val="10"/>
                <w:szCs w:val="10"/>
              </w:rPr>
            </w:pPr>
            <w:r w:rsidRPr="00AE5762">
              <w:rPr>
                <w:sz w:val="10"/>
                <w:szCs w:val="10"/>
              </w:rPr>
              <w:t>83.41</w:t>
            </w:r>
          </w:p>
        </w:tc>
        <w:tc>
          <w:tcPr>
            <w:tcW w:w="450" w:type="dxa"/>
          </w:tcPr>
          <w:p w:rsidR="00B53F29" w:rsidRPr="00AE5762" w:rsidRDefault="00B53F29" w:rsidP="0063055B">
            <w:pPr>
              <w:rPr>
                <w:sz w:val="10"/>
                <w:szCs w:val="10"/>
              </w:rPr>
            </w:pPr>
          </w:p>
          <w:p w:rsidR="00B90381" w:rsidRPr="00AE5762" w:rsidRDefault="00B90381" w:rsidP="0063055B">
            <w:pPr>
              <w:rPr>
                <w:sz w:val="10"/>
                <w:szCs w:val="10"/>
              </w:rPr>
            </w:pPr>
            <w:r w:rsidRPr="00AE5762">
              <w:rPr>
                <w:sz w:val="10"/>
                <w:szCs w:val="10"/>
              </w:rPr>
              <w:t>86.11</w:t>
            </w:r>
          </w:p>
        </w:tc>
        <w:tc>
          <w:tcPr>
            <w:tcW w:w="450" w:type="dxa"/>
          </w:tcPr>
          <w:p w:rsidR="00B53F29" w:rsidRPr="00AE5762" w:rsidRDefault="00B53F29" w:rsidP="0063055B">
            <w:pPr>
              <w:rPr>
                <w:sz w:val="10"/>
                <w:szCs w:val="10"/>
              </w:rPr>
            </w:pPr>
          </w:p>
          <w:p w:rsidR="00B90381" w:rsidRPr="00AE5762" w:rsidRDefault="00B90381" w:rsidP="0063055B">
            <w:pPr>
              <w:rPr>
                <w:sz w:val="10"/>
                <w:szCs w:val="10"/>
              </w:rPr>
            </w:pPr>
            <w:r w:rsidRPr="00AE5762">
              <w:rPr>
                <w:sz w:val="10"/>
                <w:szCs w:val="10"/>
              </w:rPr>
              <w:t>82.47</w:t>
            </w:r>
          </w:p>
        </w:tc>
        <w:tc>
          <w:tcPr>
            <w:tcW w:w="450" w:type="dxa"/>
          </w:tcPr>
          <w:p w:rsidR="00B53F29" w:rsidRPr="00AE5762" w:rsidRDefault="00B53F29" w:rsidP="0063055B">
            <w:pPr>
              <w:rPr>
                <w:sz w:val="10"/>
                <w:szCs w:val="10"/>
              </w:rPr>
            </w:pPr>
          </w:p>
          <w:p w:rsidR="00B90381" w:rsidRPr="00AE5762" w:rsidRDefault="00B90381" w:rsidP="0063055B">
            <w:pPr>
              <w:rPr>
                <w:sz w:val="10"/>
                <w:szCs w:val="10"/>
              </w:rPr>
            </w:pPr>
            <w:r w:rsidRPr="00AE5762">
              <w:rPr>
                <w:sz w:val="10"/>
                <w:szCs w:val="10"/>
              </w:rPr>
              <w:t>80.18</w:t>
            </w:r>
          </w:p>
        </w:tc>
        <w:tc>
          <w:tcPr>
            <w:tcW w:w="450" w:type="dxa"/>
          </w:tcPr>
          <w:p w:rsidR="00B53F29" w:rsidRPr="00AE5762" w:rsidRDefault="00B53F29" w:rsidP="0063055B">
            <w:pPr>
              <w:rPr>
                <w:sz w:val="10"/>
                <w:szCs w:val="10"/>
              </w:rPr>
            </w:pPr>
          </w:p>
          <w:p w:rsidR="00B90381" w:rsidRPr="00AE5762" w:rsidRDefault="00B90381" w:rsidP="0063055B">
            <w:pPr>
              <w:rPr>
                <w:sz w:val="10"/>
                <w:szCs w:val="10"/>
              </w:rPr>
            </w:pPr>
            <w:r w:rsidRPr="00AE5762">
              <w:rPr>
                <w:sz w:val="10"/>
                <w:szCs w:val="10"/>
              </w:rPr>
              <w:t>83.79</w:t>
            </w:r>
          </w:p>
        </w:tc>
        <w:tc>
          <w:tcPr>
            <w:tcW w:w="450" w:type="dxa"/>
          </w:tcPr>
          <w:p w:rsidR="00B53F29" w:rsidRPr="00AE5762" w:rsidRDefault="00B53F29" w:rsidP="0063055B">
            <w:pPr>
              <w:rPr>
                <w:sz w:val="10"/>
                <w:szCs w:val="10"/>
              </w:rPr>
            </w:pPr>
          </w:p>
          <w:p w:rsidR="00B90381" w:rsidRPr="00AE5762" w:rsidRDefault="00B90381" w:rsidP="0063055B">
            <w:pPr>
              <w:rPr>
                <w:sz w:val="10"/>
                <w:szCs w:val="10"/>
              </w:rPr>
            </w:pPr>
            <w:r w:rsidRPr="00AE5762">
              <w:rPr>
                <w:sz w:val="10"/>
                <w:szCs w:val="10"/>
              </w:rPr>
              <w:t>92.66</w:t>
            </w:r>
          </w:p>
        </w:tc>
        <w:tc>
          <w:tcPr>
            <w:tcW w:w="450" w:type="dxa"/>
          </w:tcPr>
          <w:p w:rsidR="00B53F29" w:rsidRPr="00AE5762" w:rsidRDefault="00B53F29" w:rsidP="0063055B">
            <w:pPr>
              <w:rPr>
                <w:sz w:val="10"/>
                <w:szCs w:val="10"/>
              </w:rPr>
            </w:pPr>
          </w:p>
          <w:p w:rsidR="00B90381" w:rsidRPr="00AE5762" w:rsidRDefault="00B90381" w:rsidP="0063055B">
            <w:pPr>
              <w:rPr>
                <w:sz w:val="10"/>
                <w:szCs w:val="10"/>
              </w:rPr>
            </w:pPr>
            <w:r w:rsidRPr="00AE5762">
              <w:rPr>
                <w:sz w:val="10"/>
                <w:szCs w:val="10"/>
              </w:rPr>
              <w:t>68.56</w:t>
            </w:r>
          </w:p>
        </w:tc>
        <w:tc>
          <w:tcPr>
            <w:tcW w:w="450" w:type="dxa"/>
          </w:tcPr>
          <w:p w:rsidR="00B53F29" w:rsidRPr="00AE5762" w:rsidRDefault="00B53F29" w:rsidP="0063055B">
            <w:pPr>
              <w:rPr>
                <w:sz w:val="10"/>
                <w:szCs w:val="10"/>
              </w:rPr>
            </w:pPr>
          </w:p>
          <w:p w:rsidR="00B90381" w:rsidRPr="00AE5762" w:rsidRDefault="00B90381" w:rsidP="0063055B">
            <w:pPr>
              <w:rPr>
                <w:sz w:val="10"/>
                <w:szCs w:val="10"/>
              </w:rPr>
            </w:pPr>
            <w:r w:rsidRPr="00AE5762">
              <w:rPr>
                <w:sz w:val="10"/>
                <w:szCs w:val="10"/>
              </w:rPr>
              <w:t>61.49</w:t>
            </w:r>
          </w:p>
        </w:tc>
        <w:tc>
          <w:tcPr>
            <w:tcW w:w="450" w:type="dxa"/>
          </w:tcPr>
          <w:p w:rsidR="00B53F29" w:rsidRPr="00AE5762" w:rsidRDefault="00B53F29" w:rsidP="0063055B">
            <w:pPr>
              <w:rPr>
                <w:sz w:val="10"/>
                <w:szCs w:val="10"/>
              </w:rPr>
            </w:pPr>
          </w:p>
          <w:p w:rsidR="00B90381" w:rsidRPr="00AE5762" w:rsidRDefault="00B90381" w:rsidP="0063055B">
            <w:pPr>
              <w:rPr>
                <w:sz w:val="10"/>
                <w:szCs w:val="10"/>
              </w:rPr>
            </w:pPr>
            <w:r w:rsidRPr="00AE5762">
              <w:rPr>
                <w:sz w:val="10"/>
                <w:szCs w:val="10"/>
              </w:rPr>
              <w:t>70.48</w:t>
            </w:r>
          </w:p>
        </w:tc>
        <w:tc>
          <w:tcPr>
            <w:tcW w:w="450" w:type="dxa"/>
          </w:tcPr>
          <w:p w:rsidR="00B53F29" w:rsidRPr="00AE5762" w:rsidRDefault="00B53F29" w:rsidP="0063055B">
            <w:pPr>
              <w:rPr>
                <w:sz w:val="10"/>
                <w:szCs w:val="10"/>
              </w:rPr>
            </w:pPr>
          </w:p>
          <w:p w:rsidR="00B90381" w:rsidRPr="00AE5762" w:rsidRDefault="00B90381" w:rsidP="0063055B">
            <w:pPr>
              <w:rPr>
                <w:sz w:val="10"/>
                <w:szCs w:val="10"/>
              </w:rPr>
            </w:pPr>
            <w:r w:rsidRPr="00AE5762">
              <w:rPr>
                <w:sz w:val="10"/>
                <w:szCs w:val="10"/>
              </w:rPr>
              <w:t>79.57</w:t>
            </w:r>
          </w:p>
        </w:tc>
        <w:tc>
          <w:tcPr>
            <w:tcW w:w="450" w:type="dxa"/>
          </w:tcPr>
          <w:p w:rsidR="00B53F29" w:rsidRPr="00AE5762" w:rsidRDefault="00B53F29" w:rsidP="0063055B">
            <w:pPr>
              <w:rPr>
                <w:sz w:val="10"/>
                <w:szCs w:val="10"/>
              </w:rPr>
            </w:pPr>
          </w:p>
          <w:p w:rsidR="00B90381" w:rsidRPr="00AE5762" w:rsidRDefault="00B90381" w:rsidP="0063055B">
            <w:pPr>
              <w:rPr>
                <w:sz w:val="10"/>
                <w:szCs w:val="10"/>
              </w:rPr>
            </w:pPr>
            <w:r w:rsidRPr="00AE5762">
              <w:rPr>
                <w:sz w:val="10"/>
                <w:szCs w:val="10"/>
              </w:rPr>
              <w:t>91.75</w:t>
            </w:r>
          </w:p>
        </w:tc>
      </w:tr>
      <w:tr w:rsidR="00082242" w:rsidRPr="00AE5762" w:rsidTr="00C60C89">
        <w:trPr>
          <w:cantSplit/>
          <w:trHeight w:val="422"/>
        </w:trPr>
        <w:tc>
          <w:tcPr>
            <w:tcW w:w="3600" w:type="dxa"/>
          </w:tcPr>
          <w:p w:rsidR="00082242" w:rsidRPr="00AE5762" w:rsidRDefault="00082242" w:rsidP="00082242">
            <w:pPr>
              <w:jc w:val="both"/>
              <w:rPr>
                <w:sz w:val="16"/>
                <w:szCs w:val="16"/>
              </w:rPr>
            </w:pPr>
          </w:p>
          <w:p w:rsidR="00082242" w:rsidRPr="00AE5762" w:rsidRDefault="00082242" w:rsidP="00082242">
            <w:pPr>
              <w:jc w:val="both"/>
              <w:rPr>
                <w:sz w:val="16"/>
                <w:szCs w:val="16"/>
              </w:rPr>
            </w:pPr>
            <w:r w:rsidRPr="00AE5762">
              <w:rPr>
                <w:sz w:val="16"/>
                <w:szCs w:val="16"/>
              </w:rPr>
              <w:t>The competencies of staff are assessed regularly.</w:t>
            </w:r>
          </w:p>
        </w:tc>
        <w:tc>
          <w:tcPr>
            <w:tcW w:w="450" w:type="dxa"/>
          </w:tcPr>
          <w:p w:rsidR="00082242" w:rsidRPr="00AE5762" w:rsidRDefault="00082242" w:rsidP="00B90381">
            <w:pPr>
              <w:ind w:left="-24" w:right="-21"/>
              <w:rPr>
                <w:sz w:val="10"/>
                <w:szCs w:val="10"/>
              </w:rPr>
            </w:pPr>
          </w:p>
          <w:p w:rsidR="00B90381" w:rsidRPr="00AE5762" w:rsidRDefault="00B90381" w:rsidP="00B90381">
            <w:pPr>
              <w:ind w:left="-24" w:right="-21"/>
              <w:rPr>
                <w:sz w:val="10"/>
                <w:szCs w:val="10"/>
              </w:rPr>
            </w:pPr>
            <w:r w:rsidRPr="00AE5762">
              <w:rPr>
                <w:sz w:val="10"/>
                <w:szCs w:val="10"/>
              </w:rPr>
              <w:t>93.62</w:t>
            </w:r>
          </w:p>
        </w:tc>
        <w:tc>
          <w:tcPr>
            <w:tcW w:w="450" w:type="dxa"/>
          </w:tcPr>
          <w:p w:rsidR="00082242" w:rsidRPr="00AE5762" w:rsidRDefault="00082242" w:rsidP="00B90381">
            <w:pPr>
              <w:ind w:left="-119" w:right="-20" w:firstLine="9"/>
              <w:rPr>
                <w:sz w:val="10"/>
                <w:szCs w:val="10"/>
              </w:rPr>
            </w:pPr>
          </w:p>
          <w:p w:rsidR="00B90381" w:rsidRPr="00AE5762" w:rsidRDefault="00B90381" w:rsidP="00B90381">
            <w:pPr>
              <w:ind w:left="-119" w:right="-20" w:firstLine="9"/>
              <w:rPr>
                <w:sz w:val="10"/>
                <w:szCs w:val="10"/>
              </w:rPr>
            </w:pPr>
            <w:r w:rsidRPr="00AE5762">
              <w:rPr>
                <w:sz w:val="10"/>
                <w:szCs w:val="10"/>
              </w:rPr>
              <w:t xml:space="preserve"> 75.00</w:t>
            </w:r>
          </w:p>
        </w:tc>
        <w:tc>
          <w:tcPr>
            <w:tcW w:w="540" w:type="dxa"/>
          </w:tcPr>
          <w:p w:rsidR="00082242" w:rsidRPr="00AE5762" w:rsidRDefault="00082242" w:rsidP="0063055B">
            <w:pPr>
              <w:rPr>
                <w:sz w:val="10"/>
                <w:szCs w:val="10"/>
              </w:rPr>
            </w:pPr>
          </w:p>
          <w:p w:rsidR="00B90381" w:rsidRPr="00AE5762" w:rsidRDefault="00B90381" w:rsidP="0063055B">
            <w:pPr>
              <w:rPr>
                <w:sz w:val="10"/>
                <w:szCs w:val="10"/>
              </w:rPr>
            </w:pPr>
            <w:r w:rsidRPr="00AE5762">
              <w:rPr>
                <w:sz w:val="10"/>
                <w:szCs w:val="10"/>
              </w:rPr>
              <w:t>94.74</w:t>
            </w:r>
          </w:p>
        </w:tc>
        <w:tc>
          <w:tcPr>
            <w:tcW w:w="450" w:type="dxa"/>
          </w:tcPr>
          <w:p w:rsidR="00082242" w:rsidRPr="00AE5762" w:rsidRDefault="00082242" w:rsidP="0063055B">
            <w:pPr>
              <w:rPr>
                <w:sz w:val="10"/>
                <w:szCs w:val="10"/>
              </w:rPr>
            </w:pPr>
          </w:p>
          <w:p w:rsidR="00B90381" w:rsidRPr="00AE5762" w:rsidRDefault="00B90381" w:rsidP="0063055B">
            <w:pPr>
              <w:rPr>
                <w:sz w:val="10"/>
                <w:szCs w:val="10"/>
              </w:rPr>
            </w:pPr>
            <w:r w:rsidRPr="00AE5762">
              <w:rPr>
                <w:sz w:val="10"/>
                <w:szCs w:val="10"/>
              </w:rPr>
              <w:t>72.03</w:t>
            </w:r>
          </w:p>
        </w:tc>
        <w:tc>
          <w:tcPr>
            <w:tcW w:w="450" w:type="dxa"/>
          </w:tcPr>
          <w:p w:rsidR="00082242" w:rsidRPr="00AE5762" w:rsidRDefault="00082242" w:rsidP="0063055B">
            <w:pPr>
              <w:rPr>
                <w:sz w:val="10"/>
                <w:szCs w:val="10"/>
              </w:rPr>
            </w:pPr>
          </w:p>
          <w:p w:rsidR="00B90381" w:rsidRPr="00AE5762" w:rsidRDefault="00B90381" w:rsidP="0063055B">
            <w:pPr>
              <w:rPr>
                <w:sz w:val="10"/>
                <w:szCs w:val="10"/>
              </w:rPr>
            </w:pPr>
            <w:r w:rsidRPr="00AE5762">
              <w:rPr>
                <w:sz w:val="10"/>
                <w:szCs w:val="10"/>
              </w:rPr>
              <w:t>41.67</w:t>
            </w:r>
          </w:p>
        </w:tc>
        <w:tc>
          <w:tcPr>
            <w:tcW w:w="450" w:type="dxa"/>
          </w:tcPr>
          <w:p w:rsidR="00082242" w:rsidRPr="00AE5762" w:rsidRDefault="00082242" w:rsidP="0063055B">
            <w:pPr>
              <w:rPr>
                <w:sz w:val="10"/>
                <w:szCs w:val="10"/>
              </w:rPr>
            </w:pPr>
          </w:p>
          <w:p w:rsidR="00B90381" w:rsidRPr="00AE5762" w:rsidRDefault="00B90381" w:rsidP="0063055B">
            <w:pPr>
              <w:rPr>
                <w:sz w:val="10"/>
                <w:szCs w:val="10"/>
              </w:rPr>
            </w:pPr>
            <w:r w:rsidRPr="00AE5762">
              <w:rPr>
                <w:sz w:val="10"/>
                <w:szCs w:val="10"/>
              </w:rPr>
              <w:t>65.98</w:t>
            </w:r>
          </w:p>
        </w:tc>
        <w:tc>
          <w:tcPr>
            <w:tcW w:w="450" w:type="dxa"/>
          </w:tcPr>
          <w:p w:rsidR="00082242" w:rsidRPr="00AE5762" w:rsidRDefault="00082242" w:rsidP="0063055B">
            <w:pPr>
              <w:rPr>
                <w:sz w:val="10"/>
                <w:szCs w:val="10"/>
              </w:rPr>
            </w:pPr>
          </w:p>
          <w:p w:rsidR="00B90381" w:rsidRPr="00AE5762" w:rsidRDefault="00B90381" w:rsidP="0063055B">
            <w:pPr>
              <w:rPr>
                <w:sz w:val="10"/>
                <w:szCs w:val="10"/>
              </w:rPr>
            </w:pPr>
            <w:r w:rsidRPr="00AE5762">
              <w:rPr>
                <w:sz w:val="10"/>
                <w:szCs w:val="10"/>
              </w:rPr>
              <w:t>56.39</w:t>
            </w:r>
          </w:p>
        </w:tc>
        <w:tc>
          <w:tcPr>
            <w:tcW w:w="450" w:type="dxa"/>
          </w:tcPr>
          <w:p w:rsidR="00082242" w:rsidRPr="00AE5762" w:rsidRDefault="00082242" w:rsidP="0063055B">
            <w:pPr>
              <w:rPr>
                <w:sz w:val="10"/>
                <w:szCs w:val="10"/>
              </w:rPr>
            </w:pPr>
          </w:p>
          <w:p w:rsidR="00B90381" w:rsidRPr="00AE5762" w:rsidRDefault="00B90381" w:rsidP="0063055B">
            <w:pPr>
              <w:rPr>
                <w:sz w:val="10"/>
                <w:szCs w:val="10"/>
              </w:rPr>
            </w:pPr>
            <w:r w:rsidRPr="00AE5762">
              <w:rPr>
                <w:sz w:val="10"/>
                <w:szCs w:val="10"/>
              </w:rPr>
              <w:t>70.97</w:t>
            </w:r>
          </w:p>
        </w:tc>
        <w:tc>
          <w:tcPr>
            <w:tcW w:w="450" w:type="dxa"/>
          </w:tcPr>
          <w:p w:rsidR="00082242" w:rsidRPr="00AE5762" w:rsidRDefault="00082242" w:rsidP="0063055B">
            <w:pPr>
              <w:rPr>
                <w:sz w:val="10"/>
                <w:szCs w:val="10"/>
              </w:rPr>
            </w:pPr>
          </w:p>
          <w:p w:rsidR="00B90381" w:rsidRPr="00AE5762" w:rsidRDefault="00B90381" w:rsidP="0063055B">
            <w:pPr>
              <w:rPr>
                <w:sz w:val="10"/>
                <w:szCs w:val="10"/>
              </w:rPr>
            </w:pPr>
            <w:r w:rsidRPr="00AE5762">
              <w:rPr>
                <w:sz w:val="10"/>
                <w:szCs w:val="10"/>
              </w:rPr>
              <w:t>83.05</w:t>
            </w:r>
          </w:p>
        </w:tc>
        <w:tc>
          <w:tcPr>
            <w:tcW w:w="450" w:type="dxa"/>
          </w:tcPr>
          <w:p w:rsidR="00082242" w:rsidRPr="00AE5762" w:rsidRDefault="00082242" w:rsidP="0063055B">
            <w:pPr>
              <w:rPr>
                <w:sz w:val="10"/>
                <w:szCs w:val="10"/>
              </w:rPr>
            </w:pPr>
          </w:p>
          <w:p w:rsidR="00B90381" w:rsidRPr="00AE5762" w:rsidRDefault="00B90381" w:rsidP="0063055B">
            <w:pPr>
              <w:rPr>
                <w:sz w:val="10"/>
                <w:szCs w:val="10"/>
              </w:rPr>
            </w:pPr>
            <w:r w:rsidRPr="00AE5762">
              <w:rPr>
                <w:sz w:val="10"/>
                <w:szCs w:val="10"/>
              </w:rPr>
              <w:t>38.46</w:t>
            </w:r>
          </w:p>
        </w:tc>
        <w:tc>
          <w:tcPr>
            <w:tcW w:w="450" w:type="dxa"/>
          </w:tcPr>
          <w:p w:rsidR="00082242" w:rsidRPr="00AE5762" w:rsidRDefault="00082242" w:rsidP="0063055B">
            <w:pPr>
              <w:rPr>
                <w:sz w:val="10"/>
                <w:szCs w:val="10"/>
              </w:rPr>
            </w:pPr>
          </w:p>
          <w:p w:rsidR="00B90381" w:rsidRPr="00AE5762" w:rsidRDefault="00B90381" w:rsidP="0063055B">
            <w:pPr>
              <w:rPr>
                <w:sz w:val="10"/>
                <w:szCs w:val="10"/>
              </w:rPr>
            </w:pPr>
            <w:r w:rsidRPr="00AE5762">
              <w:rPr>
                <w:sz w:val="10"/>
                <w:szCs w:val="10"/>
              </w:rPr>
              <w:t>36.57</w:t>
            </w:r>
          </w:p>
        </w:tc>
        <w:tc>
          <w:tcPr>
            <w:tcW w:w="450" w:type="dxa"/>
          </w:tcPr>
          <w:p w:rsidR="00082242" w:rsidRPr="00AE5762" w:rsidRDefault="00082242" w:rsidP="0063055B">
            <w:pPr>
              <w:rPr>
                <w:sz w:val="10"/>
                <w:szCs w:val="10"/>
              </w:rPr>
            </w:pPr>
          </w:p>
          <w:p w:rsidR="00B90381" w:rsidRPr="00AE5762" w:rsidRDefault="00B90381" w:rsidP="0063055B">
            <w:pPr>
              <w:rPr>
                <w:sz w:val="10"/>
                <w:szCs w:val="10"/>
              </w:rPr>
            </w:pPr>
            <w:r w:rsidRPr="00AE5762">
              <w:rPr>
                <w:sz w:val="10"/>
                <w:szCs w:val="10"/>
              </w:rPr>
              <w:t>45.20</w:t>
            </w:r>
          </w:p>
        </w:tc>
        <w:tc>
          <w:tcPr>
            <w:tcW w:w="450" w:type="dxa"/>
          </w:tcPr>
          <w:p w:rsidR="00082242" w:rsidRPr="00AE5762" w:rsidRDefault="00082242" w:rsidP="0063055B">
            <w:pPr>
              <w:rPr>
                <w:sz w:val="10"/>
                <w:szCs w:val="10"/>
              </w:rPr>
            </w:pPr>
          </w:p>
          <w:p w:rsidR="00B90381" w:rsidRPr="00AE5762" w:rsidRDefault="00B90381" w:rsidP="0063055B">
            <w:pPr>
              <w:rPr>
                <w:sz w:val="10"/>
                <w:szCs w:val="10"/>
              </w:rPr>
            </w:pPr>
            <w:r w:rsidRPr="00AE5762">
              <w:rPr>
                <w:sz w:val="10"/>
                <w:szCs w:val="10"/>
              </w:rPr>
              <w:t>62.79</w:t>
            </w:r>
          </w:p>
        </w:tc>
        <w:tc>
          <w:tcPr>
            <w:tcW w:w="450" w:type="dxa"/>
          </w:tcPr>
          <w:p w:rsidR="00082242" w:rsidRPr="00AE5762" w:rsidRDefault="00082242" w:rsidP="0063055B">
            <w:pPr>
              <w:rPr>
                <w:sz w:val="10"/>
                <w:szCs w:val="10"/>
              </w:rPr>
            </w:pPr>
          </w:p>
          <w:p w:rsidR="00B90381" w:rsidRPr="00AE5762" w:rsidRDefault="00B90381" w:rsidP="0063055B">
            <w:pPr>
              <w:rPr>
                <w:sz w:val="10"/>
                <w:szCs w:val="10"/>
              </w:rPr>
            </w:pPr>
            <w:r w:rsidRPr="00AE5762">
              <w:rPr>
                <w:sz w:val="10"/>
                <w:szCs w:val="10"/>
              </w:rPr>
              <w:t>67.01</w:t>
            </w:r>
          </w:p>
        </w:tc>
      </w:tr>
      <w:tr w:rsidR="00082242" w:rsidRPr="00AE5762" w:rsidTr="00C60C89">
        <w:trPr>
          <w:cantSplit/>
          <w:trHeight w:val="422"/>
        </w:trPr>
        <w:tc>
          <w:tcPr>
            <w:tcW w:w="3600" w:type="dxa"/>
          </w:tcPr>
          <w:p w:rsidR="00B90381" w:rsidRPr="00AE5762" w:rsidRDefault="00B90381" w:rsidP="00082242">
            <w:pPr>
              <w:jc w:val="both"/>
              <w:rPr>
                <w:sz w:val="16"/>
                <w:szCs w:val="16"/>
              </w:rPr>
            </w:pPr>
          </w:p>
          <w:p w:rsidR="00082242" w:rsidRPr="00AE5762" w:rsidRDefault="00082242" w:rsidP="00082242">
            <w:pPr>
              <w:jc w:val="both"/>
              <w:rPr>
                <w:sz w:val="16"/>
                <w:szCs w:val="16"/>
              </w:rPr>
            </w:pPr>
            <w:r w:rsidRPr="00AE5762">
              <w:rPr>
                <w:sz w:val="16"/>
                <w:szCs w:val="16"/>
              </w:rPr>
              <w:t>There is an appropriate number and structure of staff.</w:t>
            </w:r>
          </w:p>
        </w:tc>
        <w:tc>
          <w:tcPr>
            <w:tcW w:w="450" w:type="dxa"/>
          </w:tcPr>
          <w:p w:rsidR="00082242" w:rsidRPr="00AE5762" w:rsidRDefault="00082242" w:rsidP="00B90381">
            <w:pPr>
              <w:ind w:left="-24" w:right="-21"/>
              <w:rPr>
                <w:sz w:val="10"/>
                <w:szCs w:val="10"/>
              </w:rPr>
            </w:pPr>
          </w:p>
          <w:p w:rsidR="00B90381" w:rsidRPr="00AE5762" w:rsidRDefault="00B90381" w:rsidP="00B90381">
            <w:pPr>
              <w:ind w:left="-24" w:right="-21"/>
              <w:rPr>
                <w:sz w:val="10"/>
                <w:szCs w:val="10"/>
              </w:rPr>
            </w:pPr>
            <w:r w:rsidRPr="00AE5762">
              <w:rPr>
                <w:sz w:val="10"/>
                <w:szCs w:val="10"/>
              </w:rPr>
              <w:t>55.32</w:t>
            </w:r>
          </w:p>
        </w:tc>
        <w:tc>
          <w:tcPr>
            <w:tcW w:w="450" w:type="dxa"/>
          </w:tcPr>
          <w:p w:rsidR="00082242" w:rsidRPr="00AE5762" w:rsidRDefault="00082242" w:rsidP="00B90381">
            <w:pPr>
              <w:ind w:left="-119" w:right="-20" w:firstLine="9"/>
              <w:rPr>
                <w:sz w:val="10"/>
                <w:szCs w:val="10"/>
              </w:rPr>
            </w:pPr>
          </w:p>
          <w:p w:rsidR="00B90381" w:rsidRPr="00AE5762" w:rsidRDefault="00B90381" w:rsidP="00B90381">
            <w:pPr>
              <w:ind w:left="-119" w:right="-20" w:firstLine="9"/>
              <w:rPr>
                <w:sz w:val="10"/>
                <w:szCs w:val="10"/>
              </w:rPr>
            </w:pPr>
            <w:r w:rsidRPr="00AE5762">
              <w:rPr>
                <w:sz w:val="10"/>
                <w:szCs w:val="10"/>
              </w:rPr>
              <w:t xml:space="preserve">  50.00</w:t>
            </w:r>
          </w:p>
        </w:tc>
        <w:tc>
          <w:tcPr>
            <w:tcW w:w="540" w:type="dxa"/>
          </w:tcPr>
          <w:p w:rsidR="00082242" w:rsidRPr="00AE5762" w:rsidRDefault="00082242" w:rsidP="0063055B">
            <w:pPr>
              <w:rPr>
                <w:sz w:val="10"/>
                <w:szCs w:val="10"/>
              </w:rPr>
            </w:pPr>
          </w:p>
          <w:p w:rsidR="00B90381" w:rsidRPr="00AE5762" w:rsidRDefault="00B90381" w:rsidP="0063055B">
            <w:pPr>
              <w:rPr>
                <w:sz w:val="10"/>
                <w:szCs w:val="10"/>
              </w:rPr>
            </w:pPr>
            <w:r w:rsidRPr="00AE5762">
              <w:rPr>
                <w:sz w:val="10"/>
                <w:szCs w:val="10"/>
              </w:rPr>
              <w:t>50.00</w:t>
            </w:r>
          </w:p>
        </w:tc>
        <w:tc>
          <w:tcPr>
            <w:tcW w:w="450" w:type="dxa"/>
          </w:tcPr>
          <w:p w:rsidR="00082242" w:rsidRPr="00AE5762" w:rsidRDefault="00082242" w:rsidP="0063055B">
            <w:pPr>
              <w:rPr>
                <w:sz w:val="10"/>
                <w:szCs w:val="10"/>
              </w:rPr>
            </w:pPr>
          </w:p>
          <w:p w:rsidR="00B90381" w:rsidRPr="00AE5762" w:rsidRDefault="00B90381" w:rsidP="0063055B">
            <w:pPr>
              <w:rPr>
                <w:sz w:val="10"/>
                <w:szCs w:val="10"/>
              </w:rPr>
            </w:pPr>
            <w:r w:rsidRPr="00AE5762">
              <w:rPr>
                <w:sz w:val="10"/>
                <w:szCs w:val="10"/>
              </w:rPr>
              <w:t>83.63</w:t>
            </w:r>
          </w:p>
        </w:tc>
        <w:tc>
          <w:tcPr>
            <w:tcW w:w="450" w:type="dxa"/>
          </w:tcPr>
          <w:p w:rsidR="00082242" w:rsidRPr="00AE5762" w:rsidRDefault="00082242" w:rsidP="0063055B">
            <w:pPr>
              <w:rPr>
                <w:sz w:val="10"/>
                <w:szCs w:val="10"/>
              </w:rPr>
            </w:pPr>
          </w:p>
          <w:p w:rsidR="00B90381" w:rsidRPr="00AE5762" w:rsidRDefault="00B90381" w:rsidP="0063055B">
            <w:pPr>
              <w:rPr>
                <w:sz w:val="10"/>
                <w:szCs w:val="10"/>
              </w:rPr>
            </w:pPr>
            <w:r w:rsidRPr="00AE5762">
              <w:rPr>
                <w:sz w:val="10"/>
                <w:szCs w:val="10"/>
              </w:rPr>
              <w:t>52.78</w:t>
            </w:r>
          </w:p>
        </w:tc>
        <w:tc>
          <w:tcPr>
            <w:tcW w:w="450" w:type="dxa"/>
          </w:tcPr>
          <w:p w:rsidR="00082242" w:rsidRPr="00AE5762" w:rsidRDefault="00082242" w:rsidP="0063055B">
            <w:pPr>
              <w:rPr>
                <w:sz w:val="10"/>
                <w:szCs w:val="10"/>
              </w:rPr>
            </w:pPr>
          </w:p>
          <w:p w:rsidR="00B90381" w:rsidRPr="00AE5762" w:rsidRDefault="00B90381" w:rsidP="0063055B">
            <w:pPr>
              <w:rPr>
                <w:sz w:val="10"/>
                <w:szCs w:val="10"/>
              </w:rPr>
            </w:pPr>
            <w:r w:rsidRPr="00AE5762">
              <w:rPr>
                <w:sz w:val="10"/>
                <w:szCs w:val="10"/>
              </w:rPr>
              <w:t>64.95</w:t>
            </w:r>
          </w:p>
        </w:tc>
        <w:tc>
          <w:tcPr>
            <w:tcW w:w="450" w:type="dxa"/>
          </w:tcPr>
          <w:p w:rsidR="00082242" w:rsidRPr="00AE5762" w:rsidRDefault="00082242" w:rsidP="0063055B">
            <w:pPr>
              <w:rPr>
                <w:sz w:val="10"/>
                <w:szCs w:val="10"/>
              </w:rPr>
            </w:pPr>
          </w:p>
          <w:p w:rsidR="00B90381" w:rsidRPr="00AE5762" w:rsidRDefault="00B90381" w:rsidP="0063055B">
            <w:pPr>
              <w:rPr>
                <w:sz w:val="10"/>
                <w:szCs w:val="10"/>
              </w:rPr>
            </w:pPr>
            <w:r w:rsidRPr="00AE5762">
              <w:rPr>
                <w:sz w:val="10"/>
                <w:szCs w:val="10"/>
              </w:rPr>
              <w:t>63.00</w:t>
            </w:r>
          </w:p>
        </w:tc>
        <w:tc>
          <w:tcPr>
            <w:tcW w:w="450" w:type="dxa"/>
          </w:tcPr>
          <w:p w:rsidR="00082242" w:rsidRPr="00AE5762" w:rsidRDefault="00082242" w:rsidP="0063055B">
            <w:pPr>
              <w:rPr>
                <w:sz w:val="10"/>
                <w:szCs w:val="10"/>
              </w:rPr>
            </w:pPr>
          </w:p>
          <w:p w:rsidR="00B90381" w:rsidRPr="00AE5762" w:rsidRDefault="00B90381" w:rsidP="0063055B">
            <w:pPr>
              <w:rPr>
                <w:sz w:val="10"/>
                <w:szCs w:val="10"/>
              </w:rPr>
            </w:pPr>
            <w:r w:rsidRPr="00AE5762">
              <w:rPr>
                <w:sz w:val="10"/>
                <w:szCs w:val="10"/>
              </w:rPr>
              <w:t>78.64</w:t>
            </w:r>
          </w:p>
        </w:tc>
        <w:tc>
          <w:tcPr>
            <w:tcW w:w="450" w:type="dxa"/>
          </w:tcPr>
          <w:p w:rsidR="00082242" w:rsidRPr="00AE5762" w:rsidRDefault="00082242" w:rsidP="0063055B">
            <w:pPr>
              <w:rPr>
                <w:sz w:val="10"/>
                <w:szCs w:val="10"/>
              </w:rPr>
            </w:pPr>
          </w:p>
          <w:p w:rsidR="00B90381" w:rsidRPr="00AE5762" w:rsidRDefault="00B90381" w:rsidP="0063055B">
            <w:pPr>
              <w:rPr>
                <w:sz w:val="10"/>
                <w:szCs w:val="10"/>
              </w:rPr>
            </w:pPr>
            <w:r w:rsidRPr="00AE5762">
              <w:rPr>
                <w:sz w:val="10"/>
                <w:szCs w:val="10"/>
              </w:rPr>
              <w:t>57.63</w:t>
            </w:r>
          </w:p>
        </w:tc>
        <w:tc>
          <w:tcPr>
            <w:tcW w:w="450" w:type="dxa"/>
          </w:tcPr>
          <w:p w:rsidR="00082242" w:rsidRPr="00AE5762" w:rsidRDefault="00082242" w:rsidP="0063055B">
            <w:pPr>
              <w:rPr>
                <w:sz w:val="10"/>
                <w:szCs w:val="10"/>
              </w:rPr>
            </w:pPr>
          </w:p>
          <w:p w:rsidR="00B90381" w:rsidRPr="00AE5762" w:rsidRDefault="00B90381" w:rsidP="0063055B">
            <w:pPr>
              <w:rPr>
                <w:sz w:val="10"/>
                <w:szCs w:val="10"/>
              </w:rPr>
            </w:pPr>
            <w:r w:rsidRPr="00AE5762">
              <w:rPr>
                <w:sz w:val="10"/>
                <w:szCs w:val="10"/>
              </w:rPr>
              <w:t>58.19</w:t>
            </w:r>
          </w:p>
        </w:tc>
        <w:tc>
          <w:tcPr>
            <w:tcW w:w="450" w:type="dxa"/>
          </w:tcPr>
          <w:p w:rsidR="00082242" w:rsidRPr="00AE5762" w:rsidRDefault="00082242" w:rsidP="0063055B">
            <w:pPr>
              <w:rPr>
                <w:sz w:val="10"/>
                <w:szCs w:val="10"/>
              </w:rPr>
            </w:pPr>
          </w:p>
          <w:p w:rsidR="00B90381" w:rsidRPr="00AE5762" w:rsidRDefault="00B90381" w:rsidP="0063055B">
            <w:pPr>
              <w:rPr>
                <w:sz w:val="10"/>
                <w:szCs w:val="10"/>
              </w:rPr>
            </w:pPr>
            <w:r w:rsidRPr="00AE5762">
              <w:rPr>
                <w:sz w:val="10"/>
                <w:szCs w:val="10"/>
              </w:rPr>
              <w:t>55.66</w:t>
            </w:r>
          </w:p>
        </w:tc>
        <w:tc>
          <w:tcPr>
            <w:tcW w:w="450" w:type="dxa"/>
          </w:tcPr>
          <w:p w:rsidR="00082242" w:rsidRPr="00AE5762" w:rsidRDefault="00082242" w:rsidP="0063055B">
            <w:pPr>
              <w:rPr>
                <w:sz w:val="10"/>
                <w:szCs w:val="10"/>
              </w:rPr>
            </w:pPr>
          </w:p>
          <w:p w:rsidR="00B90381" w:rsidRPr="00AE5762" w:rsidRDefault="00B90381" w:rsidP="0063055B">
            <w:pPr>
              <w:rPr>
                <w:sz w:val="10"/>
                <w:szCs w:val="10"/>
              </w:rPr>
            </w:pPr>
            <w:r w:rsidRPr="00AE5762">
              <w:rPr>
                <w:sz w:val="10"/>
                <w:szCs w:val="10"/>
              </w:rPr>
              <w:t>57.38</w:t>
            </w:r>
          </w:p>
        </w:tc>
        <w:tc>
          <w:tcPr>
            <w:tcW w:w="450" w:type="dxa"/>
          </w:tcPr>
          <w:p w:rsidR="00082242" w:rsidRPr="00AE5762" w:rsidRDefault="00082242" w:rsidP="0063055B">
            <w:pPr>
              <w:rPr>
                <w:sz w:val="10"/>
                <w:szCs w:val="10"/>
              </w:rPr>
            </w:pPr>
          </w:p>
          <w:p w:rsidR="00B90381" w:rsidRPr="00AE5762" w:rsidRDefault="00B90381" w:rsidP="0063055B">
            <w:pPr>
              <w:rPr>
                <w:sz w:val="10"/>
                <w:szCs w:val="10"/>
              </w:rPr>
            </w:pPr>
            <w:r w:rsidRPr="00AE5762">
              <w:rPr>
                <w:sz w:val="10"/>
                <w:szCs w:val="10"/>
              </w:rPr>
              <w:t>71.90</w:t>
            </w:r>
          </w:p>
        </w:tc>
        <w:tc>
          <w:tcPr>
            <w:tcW w:w="450" w:type="dxa"/>
          </w:tcPr>
          <w:p w:rsidR="00082242" w:rsidRPr="00AE5762" w:rsidRDefault="00082242" w:rsidP="0063055B">
            <w:pPr>
              <w:rPr>
                <w:sz w:val="10"/>
                <w:szCs w:val="10"/>
              </w:rPr>
            </w:pPr>
          </w:p>
          <w:p w:rsidR="00B90381" w:rsidRPr="00AE5762" w:rsidRDefault="00B90381" w:rsidP="0063055B">
            <w:pPr>
              <w:rPr>
                <w:sz w:val="10"/>
                <w:szCs w:val="10"/>
              </w:rPr>
            </w:pPr>
            <w:r w:rsidRPr="00AE5762">
              <w:rPr>
                <w:sz w:val="10"/>
                <w:szCs w:val="10"/>
              </w:rPr>
              <w:t>57.73</w:t>
            </w:r>
          </w:p>
        </w:tc>
      </w:tr>
      <w:tr w:rsidR="00082242" w:rsidRPr="00AE5762" w:rsidTr="00C60C89">
        <w:trPr>
          <w:cantSplit/>
          <w:trHeight w:val="422"/>
        </w:trPr>
        <w:tc>
          <w:tcPr>
            <w:tcW w:w="3600" w:type="dxa"/>
          </w:tcPr>
          <w:p w:rsidR="00B90381" w:rsidRPr="00AE5762" w:rsidRDefault="00B90381" w:rsidP="00082242">
            <w:pPr>
              <w:jc w:val="both"/>
              <w:rPr>
                <w:sz w:val="16"/>
                <w:szCs w:val="16"/>
              </w:rPr>
            </w:pPr>
          </w:p>
          <w:p w:rsidR="00082242" w:rsidRPr="00AE5762" w:rsidRDefault="00082242" w:rsidP="00082242">
            <w:pPr>
              <w:jc w:val="both"/>
              <w:rPr>
                <w:sz w:val="16"/>
                <w:szCs w:val="16"/>
              </w:rPr>
            </w:pPr>
            <w:r w:rsidRPr="00AE5762">
              <w:rPr>
                <w:sz w:val="16"/>
                <w:szCs w:val="16"/>
              </w:rPr>
              <w:t>There is an appropriate number and structure of staff.</w:t>
            </w:r>
          </w:p>
        </w:tc>
        <w:tc>
          <w:tcPr>
            <w:tcW w:w="450" w:type="dxa"/>
          </w:tcPr>
          <w:p w:rsidR="00082242" w:rsidRPr="00AE5762" w:rsidRDefault="00082242" w:rsidP="00B90381">
            <w:pPr>
              <w:ind w:left="-24" w:right="-21"/>
              <w:rPr>
                <w:sz w:val="10"/>
                <w:szCs w:val="10"/>
              </w:rPr>
            </w:pPr>
          </w:p>
          <w:p w:rsidR="00B90381" w:rsidRPr="00AE5762" w:rsidRDefault="00B90381" w:rsidP="00B90381">
            <w:pPr>
              <w:ind w:left="-24" w:right="-21"/>
              <w:rPr>
                <w:sz w:val="10"/>
                <w:szCs w:val="10"/>
              </w:rPr>
            </w:pPr>
            <w:r w:rsidRPr="00AE5762">
              <w:rPr>
                <w:sz w:val="10"/>
                <w:szCs w:val="10"/>
              </w:rPr>
              <w:t>85.11</w:t>
            </w:r>
          </w:p>
        </w:tc>
        <w:tc>
          <w:tcPr>
            <w:tcW w:w="450" w:type="dxa"/>
          </w:tcPr>
          <w:p w:rsidR="00082242" w:rsidRPr="00AE5762" w:rsidRDefault="00082242" w:rsidP="00B90381">
            <w:pPr>
              <w:ind w:left="-119" w:right="-20" w:firstLine="9"/>
              <w:rPr>
                <w:sz w:val="10"/>
                <w:szCs w:val="10"/>
              </w:rPr>
            </w:pPr>
          </w:p>
          <w:p w:rsidR="00B90381" w:rsidRPr="00AE5762" w:rsidRDefault="00B90381" w:rsidP="00B90381">
            <w:pPr>
              <w:ind w:left="-119" w:right="-20" w:firstLine="9"/>
              <w:rPr>
                <w:sz w:val="10"/>
                <w:szCs w:val="10"/>
              </w:rPr>
            </w:pPr>
            <w:r w:rsidRPr="00AE5762">
              <w:rPr>
                <w:sz w:val="10"/>
                <w:szCs w:val="10"/>
              </w:rPr>
              <w:t xml:space="preserve">  100.00</w:t>
            </w:r>
          </w:p>
        </w:tc>
        <w:tc>
          <w:tcPr>
            <w:tcW w:w="540" w:type="dxa"/>
          </w:tcPr>
          <w:p w:rsidR="00082242" w:rsidRPr="00AE5762" w:rsidRDefault="00082242" w:rsidP="0063055B">
            <w:pPr>
              <w:rPr>
                <w:sz w:val="10"/>
                <w:szCs w:val="10"/>
              </w:rPr>
            </w:pPr>
          </w:p>
          <w:p w:rsidR="00B90381" w:rsidRPr="00AE5762" w:rsidRDefault="00B90381" w:rsidP="0063055B">
            <w:pPr>
              <w:rPr>
                <w:sz w:val="10"/>
                <w:szCs w:val="10"/>
              </w:rPr>
            </w:pPr>
            <w:r w:rsidRPr="00AE5762">
              <w:rPr>
                <w:sz w:val="10"/>
                <w:szCs w:val="10"/>
              </w:rPr>
              <w:t>78.95</w:t>
            </w:r>
          </w:p>
        </w:tc>
        <w:tc>
          <w:tcPr>
            <w:tcW w:w="450" w:type="dxa"/>
          </w:tcPr>
          <w:p w:rsidR="00082242" w:rsidRPr="00AE5762" w:rsidRDefault="00082242" w:rsidP="0063055B">
            <w:pPr>
              <w:rPr>
                <w:sz w:val="10"/>
                <w:szCs w:val="10"/>
              </w:rPr>
            </w:pPr>
          </w:p>
          <w:p w:rsidR="00B90381" w:rsidRPr="00AE5762" w:rsidRDefault="00B90381" w:rsidP="0063055B">
            <w:pPr>
              <w:rPr>
                <w:sz w:val="10"/>
                <w:szCs w:val="10"/>
              </w:rPr>
            </w:pPr>
            <w:r w:rsidRPr="00AE5762">
              <w:rPr>
                <w:sz w:val="10"/>
                <w:szCs w:val="10"/>
              </w:rPr>
              <w:t>80.00</w:t>
            </w:r>
          </w:p>
        </w:tc>
        <w:tc>
          <w:tcPr>
            <w:tcW w:w="450" w:type="dxa"/>
          </w:tcPr>
          <w:p w:rsidR="00082242" w:rsidRPr="00AE5762" w:rsidRDefault="00082242" w:rsidP="0063055B">
            <w:pPr>
              <w:rPr>
                <w:sz w:val="10"/>
                <w:szCs w:val="10"/>
              </w:rPr>
            </w:pPr>
          </w:p>
          <w:p w:rsidR="00B90381" w:rsidRPr="00AE5762" w:rsidRDefault="00B90381" w:rsidP="0063055B">
            <w:pPr>
              <w:rPr>
                <w:sz w:val="10"/>
                <w:szCs w:val="10"/>
              </w:rPr>
            </w:pPr>
            <w:r w:rsidRPr="00AE5762">
              <w:rPr>
                <w:sz w:val="10"/>
                <w:szCs w:val="10"/>
              </w:rPr>
              <w:t>72.22</w:t>
            </w:r>
          </w:p>
        </w:tc>
        <w:tc>
          <w:tcPr>
            <w:tcW w:w="450" w:type="dxa"/>
          </w:tcPr>
          <w:p w:rsidR="00082242" w:rsidRPr="00AE5762" w:rsidRDefault="00082242" w:rsidP="0063055B">
            <w:pPr>
              <w:rPr>
                <w:sz w:val="10"/>
                <w:szCs w:val="10"/>
              </w:rPr>
            </w:pPr>
          </w:p>
          <w:p w:rsidR="00B90381" w:rsidRPr="00AE5762" w:rsidRDefault="00B90381" w:rsidP="0063055B">
            <w:pPr>
              <w:rPr>
                <w:sz w:val="10"/>
                <w:szCs w:val="10"/>
              </w:rPr>
            </w:pPr>
            <w:r w:rsidRPr="00AE5762">
              <w:rPr>
                <w:sz w:val="10"/>
                <w:szCs w:val="10"/>
              </w:rPr>
              <w:t>76.29</w:t>
            </w:r>
          </w:p>
        </w:tc>
        <w:tc>
          <w:tcPr>
            <w:tcW w:w="450" w:type="dxa"/>
          </w:tcPr>
          <w:p w:rsidR="00082242" w:rsidRPr="00AE5762" w:rsidRDefault="00082242" w:rsidP="0063055B">
            <w:pPr>
              <w:rPr>
                <w:sz w:val="10"/>
                <w:szCs w:val="10"/>
              </w:rPr>
            </w:pPr>
          </w:p>
          <w:p w:rsidR="00B90381" w:rsidRPr="00AE5762" w:rsidRDefault="00B90381" w:rsidP="0063055B">
            <w:pPr>
              <w:rPr>
                <w:sz w:val="10"/>
                <w:szCs w:val="10"/>
              </w:rPr>
            </w:pPr>
            <w:r w:rsidRPr="00AE5762">
              <w:rPr>
                <w:sz w:val="10"/>
                <w:szCs w:val="10"/>
              </w:rPr>
              <w:t>77.09</w:t>
            </w:r>
          </w:p>
        </w:tc>
        <w:tc>
          <w:tcPr>
            <w:tcW w:w="450" w:type="dxa"/>
          </w:tcPr>
          <w:p w:rsidR="00082242" w:rsidRPr="00AE5762" w:rsidRDefault="00082242" w:rsidP="0063055B">
            <w:pPr>
              <w:rPr>
                <w:sz w:val="10"/>
                <w:szCs w:val="10"/>
              </w:rPr>
            </w:pPr>
          </w:p>
          <w:p w:rsidR="00B90381" w:rsidRPr="00AE5762" w:rsidRDefault="00B90381" w:rsidP="0063055B">
            <w:pPr>
              <w:rPr>
                <w:sz w:val="10"/>
                <w:szCs w:val="10"/>
              </w:rPr>
            </w:pPr>
            <w:r w:rsidRPr="00AE5762">
              <w:rPr>
                <w:sz w:val="10"/>
                <w:szCs w:val="10"/>
              </w:rPr>
              <w:t>79.55</w:t>
            </w:r>
          </w:p>
        </w:tc>
        <w:tc>
          <w:tcPr>
            <w:tcW w:w="450" w:type="dxa"/>
          </w:tcPr>
          <w:p w:rsidR="00082242" w:rsidRPr="00AE5762" w:rsidRDefault="00082242" w:rsidP="0063055B">
            <w:pPr>
              <w:rPr>
                <w:sz w:val="10"/>
                <w:szCs w:val="10"/>
              </w:rPr>
            </w:pPr>
          </w:p>
          <w:p w:rsidR="00B90381" w:rsidRPr="00AE5762" w:rsidRDefault="00B90381" w:rsidP="0063055B">
            <w:pPr>
              <w:rPr>
                <w:sz w:val="10"/>
                <w:szCs w:val="10"/>
              </w:rPr>
            </w:pPr>
            <w:r w:rsidRPr="00AE5762">
              <w:rPr>
                <w:sz w:val="10"/>
                <w:szCs w:val="10"/>
              </w:rPr>
              <w:t>64.97</w:t>
            </w:r>
          </w:p>
        </w:tc>
        <w:tc>
          <w:tcPr>
            <w:tcW w:w="450" w:type="dxa"/>
          </w:tcPr>
          <w:p w:rsidR="00082242" w:rsidRPr="00AE5762" w:rsidRDefault="00082242" w:rsidP="0063055B">
            <w:pPr>
              <w:rPr>
                <w:sz w:val="10"/>
                <w:szCs w:val="10"/>
              </w:rPr>
            </w:pPr>
          </w:p>
          <w:p w:rsidR="00B90381" w:rsidRPr="00AE5762" w:rsidRDefault="00B90381" w:rsidP="0063055B">
            <w:pPr>
              <w:rPr>
                <w:sz w:val="10"/>
                <w:szCs w:val="10"/>
              </w:rPr>
            </w:pPr>
            <w:r w:rsidRPr="00AE5762">
              <w:rPr>
                <w:sz w:val="10"/>
                <w:szCs w:val="10"/>
              </w:rPr>
              <w:t>54.68</w:t>
            </w:r>
          </w:p>
        </w:tc>
        <w:tc>
          <w:tcPr>
            <w:tcW w:w="450" w:type="dxa"/>
          </w:tcPr>
          <w:p w:rsidR="00082242" w:rsidRPr="00AE5762" w:rsidRDefault="00082242" w:rsidP="0063055B">
            <w:pPr>
              <w:rPr>
                <w:sz w:val="10"/>
                <w:szCs w:val="10"/>
              </w:rPr>
            </w:pPr>
          </w:p>
          <w:p w:rsidR="00B90381" w:rsidRPr="00AE5762" w:rsidRDefault="00B90381" w:rsidP="0063055B">
            <w:pPr>
              <w:rPr>
                <w:sz w:val="10"/>
                <w:szCs w:val="10"/>
              </w:rPr>
            </w:pPr>
            <w:r w:rsidRPr="00AE5762">
              <w:rPr>
                <w:sz w:val="10"/>
                <w:szCs w:val="10"/>
              </w:rPr>
              <w:t>54.37</w:t>
            </w:r>
          </w:p>
        </w:tc>
        <w:tc>
          <w:tcPr>
            <w:tcW w:w="450" w:type="dxa"/>
          </w:tcPr>
          <w:p w:rsidR="00082242" w:rsidRPr="00AE5762" w:rsidRDefault="00082242" w:rsidP="0063055B">
            <w:pPr>
              <w:rPr>
                <w:sz w:val="10"/>
                <w:szCs w:val="10"/>
              </w:rPr>
            </w:pPr>
          </w:p>
          <w:p w:rsidR="00B90381" w:rsidRPr="00AE5762" w:rsidRDefault="00B90381" w:rsidP="0063055B">
            <w:pPr>
              <w:rPr>
                <w:sz w:val="10"/>
                <w:szCs w:val="10"/>
              </w:rPr>
            </w:pPr>
            <w:r w:rsidRPr="00AE5762">
              <w:rPr>
                <w:sz w:val="10"/>
                <w:szCs w:val="10"/>
              </w:rPr>
              <w:t>56.27</w:t>
            </w:r>
          </w:p>
        </w:tc>
        <w:tc>
          <w:tcPr>
            <w:tcW w:w="450" w:type="dxa"/>
          </w:tcPr>
          <w:p w:rsidR="00082242" w:rsidRPr="00AE5762" w:rsidRDefault="00082242" w:rsidP="0063055B">
            <w:pPr>
              <w:rPr>
                <w:sz w:val="10"/>
                <w:szCs w:val="10"/>
              </w:rPr>
            </w:pPr>
          </w:p>
          <w:p w:rsidR="00B90381" w:rsidRPr="00AE5762" w:rsidRDefault="00B90381" w:rsidP="0063055B">
            <w:pPr>
              <w:rPr>
                <w:sz w:val="10"/>
                <w:szCs w:val="10"/>
              </w:rPr>
            </w:pPr>
            <w:r w:rsidRPr="00AE5762">
              <w:rPr>
                <w:sz w:val="10"/>
                <w:szCs w:val="10"/>
              </w:rPr>
              <w:t>72.16</w:t>
            </w:r>
          </w:p>
        </w:tc>
        <w:tc>
          <w:tcPr>
            <w:tcW w:w="450" w:type="dxa"/>
          </w:tcPr>
          <w:p w:rsidR="00082242" w:rsidRPr="00AE5762" w:rsidRDefault="00082242" w:rsidP="0063055B">
            <w:pPr>
              <w:rPr>
                <w:sz w:val="10"/>
                <w:szCs w:val="10"/>
              </w:rPr>
            </w:pPr>
          </w:p>
          <w:p w:rsidR="00B90381" w:rsidRPr="00AE5762" w:rsidRDefault="00B90381" w:rsidP="0063055B">
            <w:pPr>
              <w:rPr>
                <w:sz w:val="10"/>
                <w:szCs w:val="10"/>
              </w:rPr>
            </w:pPr>
            <w:r w:rsidRPr="00AE5762">
              <w:rPr>
                <w:sz w:val="10"/>
                <w:szCs w:val="10"/>
              </w:rPr>
              <w:t>77.32</w:t>
            </w:r>
          </w:p>
        </w:tc>
      </w:tr>
      <w:tr w:rsidR="00082242" w:rsidRPr="00AE5762" w:rsidTr="00C60C89">
        <w:trPr>
          <w:cantSplit/>
          <w:trHeight w:val="422"/>
        </w:trPr>
        <w:tc>
          <w:tcPr>
            <w:tcW w:w="3600" w:type="dxa"/>
          </w:tcPr>
          <w:p w:rsidR="002C7181" w:rsidRPr="00AE5762" w:rsidRDefault="002C7181" w:rsidP="00082242">
            <w:pPr>
              <w:jc w:val="both"/>
              <w:rPr>
                <w:sz w:val="16"/>
                <w:szCs w:val="16"/>
              </w:rPr>
            </w:pPr>
          </w:p>
          <w:p w:rsidR="00082242" w:rsidRPr="00AE5762" w:rsidRDefault="00082242" w:rsidP="00082242">
            <w:pPr>
              <w:jc w:val="both"/>
              <w:rPr>
                <w:sz w:val="16"/>
                <w:szCs w:val="16"/>
              </w:rPr>
            </w:pPr>
            <w:r w:rsidRPr="00AE5762">
              <w:rPr>
                <w:sz w:val="16"/>
                <w:szCs w:val="16"/>
              </w:rPr>
              <w:t>There is a record of training for each staff member.</w:t>
            </w:r>
          </w:p>
        </w:tc>
        <w:tc>
          <w:tcPr>
            <w:tcW w:w="450" w:type="dxa"/>
          </w:tcPr>
          <w:p w:rsidR="00082242" w:rsidRPr="00AE5762" w:rsidRDefault="00082242" w:rsidP="00B90381">
            <w:pPr>
              <w:ind w:left="-24" w:right="-21"/>
              <w:rPr>
                <w:sz w:val="10"/>
                <w:szCs w:val="10"/>
              </w:rPr>
            </w:pPr>
          </w:p>
          <w:p w:rsidR="0056646A" w:rsidRPr="00AE5762" w:rsidRDefault="0056646A" w:rsidP="00B90381">
            <w:pPr>
              <w:ind w:left="-24" w:right="-21"/>
              <w:rPr>
                <w:sz w:val="10"/>
                <w:szCs w:val="10"/>
              </w:rPr>
            </w:pPr>
            <w:r w:rsidRPr="00AE5762">
              <w:rPr>
                <w:sz w:val="10"/>
                <w:szCs w:val="10"/>
              </w:rPr>
              <w:t>80.85</w:t>
            </w:r>
          </w:p>
        </w:tc>
        <w:tc>
          <w:tcPr>
            <w:tcW w:w="450" w:type="dxa"/>
          </w:tcPr>
          <w:p w:rsidR="00082242" w:rsidRPr="00AE5762" w:rsidRDefault="00082242" w:rsidP="00B90381">
            <w:pPr>
              <w:ind w:left="-119" w:right="-20" w:firstLine="9"/>
              <w:rPr>
                <w:sz w:val="10"/>
                <w:szCs w:val="10"/>
              </w:rPr>
            </w:pPr>
          </w:p>
          <w:p w:rsidR="0056646A" w:rsidRPr="00AE5762" w:rsidRDefault="0056646A" w:rsidP="00B90381">
            <w:pPr>
              <w:ind w:left="-119" w:right="-20" w:firstLine="9"/>
              <w:rPr>
                <w:sz w:val="10"/>
                <w:szCs w:val="10"/>
              </w:rPr>
            </w:pPr>
            <w:r w:rsidRPr="00AE5762">
              <w:rPr>
                <w:sz w:val="10"/>
                <w:szCs w:val="10"/>
              </w:rPr>
              <w:t xml:space="preserve">  100.00</w:t>
            </w:r>
          </w:p>
        </w:tc>
        <w:tc>
          <w:tcPr>
            <w:tcW w:w="540" w:type="dxa"/>
          </w:tcPr>
          <w:p w:rsidR="00082242" w:rsidRPr="00AE5762" w:rsidRDefault="00082242" w:rsidP="0063055B">
            <w:pPr>
              <w:rPr>
                <w:sz w:val="10"/>
                <w:szCs w:val="10"/>
              </w:rPr>
            </w:pPr>
          </w:p>
          <w:p w:rsidR="0056646A" w:rsidRPr="00AE5762" w:rsidRDefault="0056646A" w:rsidP="0063055B">
            <w:pPr>
              <w:rPr>
                <w:sz w:val="10"/>
                <w:szCs w:val="10"/>
              </w:rPr>
            </w:pPr>
            <w:r w:rsidRPr="00AE5762">
              <w:rPr>
                <w:sz w:val="10"/>
                <w:szCs w:val="10"/>
              </w:rPr>
              <w:t>76.32</w:t>
            </w:r>
          </w:p>
        </w:tc>
        <w:tc>
          <w:tcPr>
            <w:tcW w:w="450" w:type="dxa"/>
          </w:tcPr>
          <w:p w:rsidR="00082242" w:rsidRPr="00AE5762" w:rsidRDefault="00082242" w:rsidP="0063055B">
            <w:pPr>
              <w:rPr>
                <w:sz w:val="10"/>
                <w:szCs w:val="10"/>
              </w:rPr>
            </w:pPr>
          </w:p>
          <w:p w:rsidR="0056646A" w:rsidRPr="00AE5762" w:rsidRDefault="0056646A" w:rsidP="0063055B">
            <w:pPr>
              <w:rPr>
                <w:sz w:val="10"/>
                <w:szCs w:val="10"/>
              </w:rPr>
            </w:pPr>
            <w:r w:rsidRPr="00AE5762">
              <w:rPr>
                <w:sz w:val="10"/>
                <w:szCs w:val="10"/>
              </w:rPr>
              <w:t>89.59</w:t>
            </w:r>
          </w:p>
        </w:tc>
        <w:tc>
          <w:tcPr>
            <w:tcW w:w="450" w:type="dxa"/>
          </w:tcPr>
          <w:p w:rsidR="00082242" w:rsidRPr="00AE5762" w:rsidRDefault="00082242" w:rsidP="0063055B">
            <w:pPr>
              <w:rPr>
                <w:sz w:val="10"/>
                <w:szCs w:val="10"/>
              </w:rPr>
            </w:pPr>
          </w:p>
          <w:p w:rsidR="0056646A" w:rsidRPr="00AE5762" w:rsidRDefault="0056646A" w:rsidP="0063055B">
            <w:pPr>
              <w:rPr>
                <w:sz w:val="10"/>
                <w:szCs w:val="10"/>
              </w:rPr>
            </w:pPr>
            <w:r w:rsidRPr="00AE5762">
              <w:rPr>
                <w:sz w:val="10"/>
                <w:szCs w:val="10"/>
              </w:rPr>
              <w:t>72.22</w:t>
            </w:r>
          </w:p>
        </w:tc>
        <w:tc>
          <w:tcPr>
            <w:tcW w:w="450" w:type="dxa"/>
          </w:tcPr>
          <w:p w:rsidR="00082242" w:rsidRPr="00AE5762" w:rsidRDefault="00082242" w:rsidP="0063055B">
            <w:pPr>
              <w:rPr>
                <w:sz w:val="10"/>
                <w:szCs w:val="10"/>
              </w:rPr>
            </w:pPr>
          </w:p>
          <w:p w:rsidR="0056646A" w:rsidRPr="00AE5762" w:rsidRDefault="0056646A" w:rsidP="0063055B">
            <w:pPr>
              <w:rPr>
                <w:sz w:val="10"/>
                <w:szCs w:val="10"/>
              </w:rPr>
            </w:pPr>
            <w:r w:rsidRPr="00AE5762">
              <w:rPr>
                <w:sz w:val="10"/>
                <w:szCs w:val="10"/>
              </w:rPr>
              <w:t>74.23</w:t>
            </w:r>
          </w:p>
        </w:tc>
        <w:tc>
          <w:tcPr>
            <w:tcW w:w="450" w:type="dxa"/>
          </w:tcPr>
          <w:p w:rsidR="00082242" w:rsidRPr="00AE5762" w:rsidRDefault="00082242" w:rsidP="0063055B">
            <w:pPr>
              <w:rPr>
                <w:sz w:val="10"/>
                <w:szCs w:val="10"/>
              </w:rPr>
            </w:pPr>
          </w:p>
          <w:p w:rsidR="0056646A" w:rsidRPr="00AE5762" w:rsidRDefault="0056646A" w:rsidP="0063055B">
            <w:pPr>
              <w:rPr>
                <w:sz w:val="10"/>
                <w:szCs w:val="10"/>
              </w:rPr>
            </w:pPr>
            <w:r w:rsidRPr="00AE5762">
              <w:rPr>
                <w:sz w:val="10"/>
                <w:szCs w:val="10"/>
              </w:rPr>
              <w:t>82.38</w:t>
            </w:r>
          </w:p>
        </w:tc>
        <w:tc>
          <w:tcPr>
            <w:tcW w:w="450" w:type="dxa"/>
          </w:tcPr>
          <w:p w:rsidR="00082242" w:rsidRPr="00AE5762" w:rsidRDefault="00082242" w:rsidP="0063055B">
            <w:pPr>
              <w:rPr>
                <w:sz w:val="10"/>
                <w:szCs w:val="10"/>
              </w:rPr>
            </w:pPr>
          </w:p>
          <w:p w:rsidR="0056646A" w:rsidRPr="00AE5762" w:rsidRDefault="0056646A" w:rsidP="0063055B">
            <w:pPr>
              <w:rPr>
                <w:sz w:val="10"/>
                <w:szCs w:val="10"/>
              </w:rPr>
            </w:pPr>
            <w:r w:rsidRPr="00AE5762">
              <w:rPr>
                <w:sz w:val="10"/>
                <w:szCs w:val="10"/>
              </w:rPr>
              <w:t>87.39</w:t>
            </w:r>
          </w:p>
        </w:tc>
        <w:tc>
          <w:tcPr>
            <w:tcW w:w="450" w:type="dxa"/>
          </w:tcPr>
          <w:p w:rsidR="00082242" w:rsidRPr="00AE5762" w:rsidRDefault="00082242" w:rsidP="0063055B">
            <w:pPr>
              <w:rPr>
                <w:sz w:val="10"/>
                <w:szCs w:val="10"/>
              </w:rPr>
            </w:pPr>
          </w:p>
          <w:p w:rsidR="0056646A" w:rsidRPr="00AE5762" w:rsidRDefault="0056646A" w:rsidP="0063055B">
            <w:pPr>
              <w:rPr>
                <w:sz w:val="10"/>
                <w:szCs w:val="10"/>
              </w:rPr>
            </w:pPr>
            <w:r w:rsidRPr="00AE5762">
              <w:rPr>
                <w:sz w:val="10"/>
                <w:szCs w:val="10"/>
              </w:rPr>
              <w:t>61.58</w:t>
            </w:r>
          </w:p>
        </w:tc>
        <w:tc>
          <w:tcPr>
            <w:tcW w:w="450" w:type="dxa"/>
          </w:tcPr>
          <w:p w:rsidR="00082242" w:rsidRPr="00AE5762" w:rsidRDefault="00082242" w:rsidP="0063055B">
            <w:pPr>
              <w:rPr>
                <w:sz w:val="10"/>
                <w:szCs w:val="10"/>
              </w:rPr>
            </w:pPr>
          </w:p>
          <w:p w:rsidR="0056646A" w:rsidRPr="00AE5762" w:rsidRDefault="0056646A" w:rsidP="0063055B">
            <w:pPr>
              <w:rPr>
                <w:sz w:val="10"/>
                <w:szCs w:val="10"/>
              </w:rPr>
            </w:pPr>
            <w:r w:rsidRPr="00AE5762">
              <w:rPr>
                <w:sz w:val="10"/>
                <w:szCs w:val="10"/>
              </w:rPr>
              <w:t>58.56</w:t>
            </w:r>
          </w:p>
        </w:tc>
        <w:tc>
          <w:tcPr>
            <w:tcW w:w="450" w:type="dxa"/>
          </w:tcPr>
          <w:p w:rsidR="00082242" w:rsidRPr="00AE5762" w:rsidRDefault="00082242" w:rsidP="0063055B">
            <w:pPr>
              <w:rPr>
                <w:sz w:val="10"/>
                <w:szCs w:val="10"/>
              </w:rPr>
            </w:pPr>
          </w:p>
          <w:p w:rsidR="0056646A" w:rsidRPr="00AE5762" w:rsidRDefault="0056646A" w:rsidP="0063055B">
            <w:pPr>
              <w:rPr>
                <w:sz w:val="10"/>
                <w:szCs w:val="10"/>
              </w:rPr>
            </w:pPr>
            <w:r w:rsidRPr="00AE5762">
              <w:rPr>
                <w:sz w:val="10"/>
                <w:szCs w:val="10"/>
              </w:rPr>
              <w:t>55.66</w:t>
            </w:r>
          </w:p>
        </w:tc>
        <w:tc>
          <w:tcPr>
            <w:tcW w:w="450" w:type="dxa"/>
          </w:tcPr>
          <w:p w:rsidR="00082242" w:rsidRPr="00AE5762" w:rsidRDefault="00082242" w:rsidP="0063055B">
            <w:pPr>
              <w:rPr>
                <w:sz w:val="10"/>
                <w:szCs w:val="10"/>
              </w:rPr>
            </w:pPr>
          </w:p>
          <w:p w:rsidR="0056646A" w:rsidRPr="00AE5762" w:rsidRDefault="0056646A" w:rsidP="0063055B">
            <w:pPr>
              <w:rPr>
                <w:sz w:val="10"/>
                <w:szCs w:val="10"/>
              </w:rPr>
            </w:pPr>
            <w:r w:rsidRPr="00AE5762">
              <w:rPr>
                <w:sz w:val="10"/>
                <w:szCs w:val="10"/>
              </w:rPr>
              <w:t>58.39</w:t>
            </w:r>
          </w:p>
        </w:tc>
        <w:tc>
          <w:tcPr>
            <w:tcW w:w="450" w:type="dxa"/>
          </w:tcPr>
          <w:p w:rsidR="00082242" w:rsidRPr="00AE5762" w:rsidRDefault="00082242" w:rsidP="0063055B">
            <w:pPr>
              <w:rPr>
                <w:sz w:val="10"/>
                <w:szCs w:val="10"/>
              </w:rPr>
            </w:pPr>
          </w:p>
          <w:p w:rsidR="0056646A" w:rsidRPr="00AE5762" w:rsidRDefault="0056646A" w:rsidP="0063055B">
            <w:pPr>
              <w:rPr>
                <w:sz w:val="10"/>
                <w:szCs w:val="10"/>
              </w:rPr>
            </w:pPr>
            <w:r w:rsidRPr="00AE5762">
              <w:rPr>
                <w:sz w:val="10"/>
                <w:szCs w:val="10"/>
              </w:rPr>
              <w:t>78.19</w:t>
            </w:r>
          </w:p>
        </w:tc>
        <w:tc>
          <w:tcPr>
            <w:tcW w:w="450" w:type="dxa"/>
          </w:tcPr>
          <w:p w:rsidR="00082242" w:rsidRPr="00AE5762" w:rsidRDefault="00082242" w:rsidP="0063055B">
            <w:pPr>
              <w:rPr>
                <w:sz w:val="10"/>
                <w:szCs w:val="10"/>
              </w:rPr>
            </w:pPr>
          </w:p>
          <w:p w:rsidR="0056646A" w:rsidRPr="00AE5762" w:rsidRDefault="0056646A" w:rsidP="0063055B">
            <w:pPr>
              <w:rPr>
                <w:sz w:val="10"/>
                <w:szCs w:val="10"/>
              </w:rPr>
            </w:pPr>
            <w:r w:rsidRPr="00AE5762">
              <w:rPr>
                <w:sz w:val="10"/>
                <w:szCs w:val="10"/>
              </w:rPr>
              <w:t>76.29</w:t>
            </w:r>
          </w:p>
        </w:tc>
      </w:tr>
      <w:tr w:rsidR="00082242" w:rsidRPr="00AE5762" w:rsidTr="00C60C89">
        <w:trPr>
          <w:cantSplit/>
          <w:trHeight w:val="422"/>
        </w:trPr>
        <w:tc>
          <w:tcPr>
            <w:tcW w:w="3600" w:type="dxa"/>
          </w:tcPr>
          <w:p w:rsidR="00082242" w:rsidRPr="00AE5762" w:rsidRDefault="00082242" w:rsidP="00082242">
            <w:pPr>
              <w:jc w:val="both"/>
              <w:rPr>
                <w:sz w:val="16"/>
                <w:szCs w:val="16"/>
              </w:rPr>
            </w:pPr>
            <w:r w:rsidRPr="00AE5762">
              <w:rPr>
                <w:sz w:val="16"/>
                <w:szCs w:val="16"/>
              </w:rPr>
              <w:t>Staff competence development is ensured (training</w:t>
            </w:r>
            <w:r w:rsidR="0056646A" w:rsidRPr="00AE5762">
              <w:rPr>
                <w:sz w:val="16"/>
                <w:szCs w:val="16"/>
              </w:rPr>
              <w:t xml:space="preserve"> sessions</w:t>
            </w:r>
            <w:r w:rsidRPr="00AE5762">
              <w:rPr>
                <w:sz w:val="16"/>
                <w:szCs w:val="16"/>
              </w:rPr>
              <w:t>, seminars, study tours, etc.).</w:t>
            </w:r>
          </w:p>
        </w:tc>
        <w:tc>
          <w:tcPr>
            <w:tcW w:w="450" w:type="dxa"/>
          </w:tcPr>
          <w:p w:rsidR="00082242" w:rsidRPr="00AE5762" w:rsidRDefault="00082242" w:rsidP="00B90381">
            <w:pPr>
              <w:ind w:left="-24" w:right="-21"/>
              <w:rPr>
                <w:sz w:val="10"/>
                <w:szCs w:val="10"/>
              </w:rPr>
            </w:pPr>
          </w:p>
          <w:p w:rsidR="0056646A" w:rsidRPr="00AE5762" w:rsidRDefault="0056646A" w:rsidP="0056646A">
            <w:pPr>
              <w:ind w:left="-20" w:right="-21"/>
              <w:rPr>
                <w:sz w:val="10"/>
                <w:szCs w:val="10"/>
              </w:rPr>
            </w:pPr>
            <w:r w:rsidRPr="00AE5762">
              <w:rPr>
                <w:sz w:val="10"/>
                <w:szCs w:val="10"/>
              </w:rPr>
              <w:t>100.00</w:t>
            </w:r>
          </w:p>
        </w:tc>
        <w:tc>
          <w:tcPr>
            <w:tcW w:w="450" w:type="dxa"/>
          </w:tcPr>
          <w:p w:rsidR="00082242" w:rsidRPr="00AE5762" w:rsidRDefault="00082242" w:rsidP="00B90381">
            <w:pPr>
              <w:ind w:left="-119" w:right="-20" w:firstLine="9"/>
              <w:rPr>
                <w:sz w:val="10"/>
                <w:szCs w:val="10"/>
              </w:rPr>
            </w:pPr>
          </w:p>
          <w:p w:rsidR="0056646A" w:rsidRPr="00AE5762" w:rsidRDefault="0056646A" w:rsidP="00B90381">
            <w:pPr>
              <w:ind w:left="-119" w:right="-20" w:firstLine="9"/>
              <w:rPr>
                <w:sz w:val="10"/>
                <w:szCs w:val="10"/>
              </w:rPr>
            </w:pPr>
            <w:r w:rsidRPr="00AE5762">
              <w:rPr>
                <w:sz w:val="10"/>
                <w:szCs w:val="10"/>
              </w:rPr>
              <w:t xml:space="preserve">  100.00</w:t>
            </w:r>
          </w:p>
          <w:p w:rsidR="0056646A" w:rsidRPr="00AE5762" w:rsidRDefault="0056646A" w:rsidP="00B90381">
            <w:pPr>
              <w:ind w:left="-119" w:right="-20" w:firstLine="9"/>
              <w:rPr>
                <w:sz w:val="10"/>
                <w:szCs w:val="10"/>
              </w:rPr>
            </w:pPr>
            <w:r w:rsidRPr="00AE5762">
              <w:rPr>
                <w:sz w:val="10"/>
                <w:szCs w:val="10"/>
              </w:rPr>
              <w:t xml:space="preserve"> </w:t>
            </w:r>
          </w:p>
        </w:tc>
        <w:tc>
          <w:tcPr>
            <w:tcW w:w="540" w:type="dxa"/>
          </w:tcPr>
          <w:p w:rsidR="00082242" w:rsidRPr="00AE5762" w:rsidRDefault="00082242" w:rsidP="0063055B">
            <w:pPr>
              <w:rPr>
                <w:sz w:val="10"/>
                <w:szCs w:val="10"/>
              </w:rPr>
            </w:pPr>
          </w:p>
          <w:p w:rsidR="0056646A" w:rsidRPr="00AE5762" w:rsidRDefault="0056646A" w:rsidP="0063055B">
            <w:pPr>
              <w:rPr>
                <w:sz w:val="10"/>
                <w:szCs w:val="10"/>
              </w:rPr>
            </w:pPr>
            <w:r w:rsidRPr="00AE5762">
              <w:rPr>
                <w:sz w:val="10"/>
                <w:szCs w:val="10"/>
              </w:rPr>
              <w:t>96.05</w:t>
            </w:r>
          </w:p>
        </w:tc>
        <w:tc>
          <w:tcPr>
            <w:tcW w:w="450" w:type="dxa"/>
          </w:tcPr>
          <w:p w:rsidR="00082242" w:rsidRPr="00AE5762" w:rsidRDefault="00082242" w:rsidP="0063055B">
            <w:pPr>
              <w:rPr>
                <w:sz w:val="10"/>
                <w:szCs w:val="10"/>
              </w:rPr>
            </w:pPr>
          </w:p>
          <w:p w:rsidR="0056646A" w:rsidRPr="00AE5762" w:rsidRDefault="0056646A" w:rsidP="0063055B">
            <w:pPr>
              <w:rPr>
                <w:sz w:val="10"/>
                <w:szCs w:val="10"/>
              </w:rPr>
            </w:pPr>
            <w:r w:rsidRPr="00AE5762">
              <w:rPr>
                <w:sz w:val="10"/>
                <w:szCs w:val="10"/>
              </w:rPr>
              <w:t>94.20</w:t>
            </w:r>
          </w:p>
        </w:tc>
        <w:tc>
          <w:tcPr>
            <w:tcW w:w="450" w:type="dxa"/>
          </w:tcPr>
          <w:p w:rsidR="00082242" w:rsidRPr="00AE5762" w:rsidRDefault="00082242" w:rsidP="0063055B">
            <w:pPr>
              <w:rPr>
                <w:sz w:val="10"/>
                <w:szCs w:val="10"/>
              </w:rPr>
            </w:pPr>
          </w:p>
          <w:p w:rsidR="0056646A" w:rsidRPr="00AE5762" w:rsidRDefault="0056646A" w:rsidP="0063055B">
            <w:pPr>
              <w:rPr>
                <w:sz w:val="10"/>
                <w:szCs w:val="10"/>
              </w:rPr>
            </w:pPr>
            <w:r w:rsidRPr="00AE5762">
              <w:rPr>
                <w:sz w:val="10"/>
                <w:szCs w:val="10"/>
              </w:rPr>
              <w:t>94.44</w:t>
            </w:r>
          </w:p>
        </w:tc>
        <w:tc>
          <w:tcPr>
            <w:tcW w:w="450" w:type="dxa"/>
          </w:tcPr>
          <w:p w:rsidR="00082242" w:rsidRPr="00AE5762" w:rsidRDefault="00082242" w:rsidP="0063055B">
            <w:pPr>
              <w:rPr>
                <w:sz w:val="10"/>
                <w:szCs w:val="10"/>
              </w:rPr>
            </w:pPr>
          </w:p>
          <w:p w:rsidR="0056646A" w:rsidRPr="00AE5762" w:rsidRDefault="0056646A" w:rsidP="0063055B">
            <w:pPr>
              <w:rPr>
                <w:sz w:val="10"/>
                <w:szCs w:val="10"/>
              </w:rPr>
            </w:pPr>
            <w:r w:rsidRPr="00AE5762">
              <w:rPr>
                <w:sz w:val="10"/>
                <w:szCs w:val="10"/>
              </w:rPr>
              <w:t>93.81</w:t>
            </w:r>
          </w:p>
        </w:tc>
        <w:tc>
          <w:tcPr>
            <w:tcW w:w="450" w:type="dxa"/>
          </w:tcPr>
          <w:p w:rsidR="00082242" w:rsidRPr="00AE5762" w:rsidRDefault="00082242" w:rsidP="0063055B">
            <w:pPr>
              <w:rPr>
                <w:sz w:val="10"/>
                <w:szCs w:val="10"/>
              </w:rPr>
            </w:pPr>
          </w:p>
          <w:p w:rsidR="0056646A" w:rsidRPr="00AE5762" w:rsidRDefault="0056646A" w:rsidP="0063055B">
            <w:pPr>
              <w:rPr>
                <w:sz w:val="10"/>
                <w:szCs w:val="10"/>
              </w:rPr>
            </w:pPr>
            <w:r w:rsidRPr="00AE5762">
              <w:rPr>
                <w:sz w:val="10"/>
                <w:szCs w:val="10"/>
              </w:rPr>
              <w:t>89.43</w:t>
            </w:r>
          </w:p>
        </w:tc>
        <w:tc>
          <w:tcPr>
            <w:tcW w:w="450" w:type="dxa"/>
          </w:tcPr>
          <w:p w:rsidR="00082242" w:rsidRPr="00AE5762" w:rsidRDefault="00082242" w:rsidP="0063055B">
            <w:pPr>
              <w:rPr>
                <w:sz w:val="10"/>
                <w:szCs w:val="10"/>
              </w:rPr>
            </w:pPr>
          </w:p>
          <w:p w:rsidR="0056646A" w:rsidRPr="00AE5762" w:rsidRDefault="0056646A" w:rsidP="0063055B">
            <w:pPr>
              <w:rPr>
                <w:sz w:val="10"/>
                <w:szCs w:val="10"/>
              </w:rPr>
            </w:pPr>
            <w:r w:rsidRPr="00AE5762">
              <w:rPr>
                <w:sz w:val="10"/>
                <w:szCs w:val="10"/>
              </w:rPr>
              <w:t>93.91</w:t>
            </w:r>
          </w:p>
        </w:tc>
        <w:tc>
          <w:tcPr>
            <w:tcW w:w="450" w:type="dxa"/>
          </w:tcPr>
          <w:p w:rsidR="00082242" w:rsidRPr="00AE5762" w:rsidRDefault="00082242" w:rsidP="0063055B">
            <w:pPr>
              <w:rPr>
                <w:sz w:val="10"/>
                <w:szCs w:val="10"/>
              </w:rPr>
            </w:pPr>
          </w:p>
          <w:p w:rsidR="0056646A" w:rsidRPr="00AE5762" w:rsidRDefault="0056646A" w:rsidP="0063055B">
            <w:pPr>
              <w:rPr>
                <w:sz w:val="10"/>
                <w:szCs w:val="10"/>
              </w:rPr>
            </w:pPr>
            <w:r w:rsidRPr="00AE5762">
              <w:rPr>
                <w:sz w:val="10"/>
                <w:szCs w:val="10"/>
              </w:rPr>
              <w:t>94.35</w:t>
            </w:r>
          </w:p>
        </w:tc>
        <w:tc>
          <w:tcPr>
            <w:tcW w:w="450" w:type="dxa"/>
          </w:tcPr>
          <w:p w:rsidR="00082242" w:rsidRPr="00AE5762" w:rsidRDefault="00082242" w:rsidP="0063055B">
            <w:pPr>
              <w:rPr>
                <w:sz w:val="10"/>
                <w:szCs w:val="10"/>
              </w:rPr>
            </w:pPr>
          </w:p>
          <w:p w:rsidR="0056646A" w:rsidRPr="00AE5762" w:rsidRDefault="0056646A" w:rsidP="0063055B">
            <w:pPr>
              <w:rPr>
                <w:sz w:val="10"/>
                <w:szCs w:val="10"/>
              </w:rPr>
            </w:pPr>
            <w:r w:rsidRPr="00AE5762">
              <w:rPr>
                <w:sz w:val="10"/>
                <w:szCs w:val="10"/>
              </w:rPr>
              <w:t>69.06</w:t>
            </w:r>
          </w:p>
        </w:tc>
        <w:tc>
          <w:tcPr>
            <w:tcW w:w="450" w:type="dxa"/>
          </w:tcPr>
          <w:p w:rsidR="00082242" w:rsidRPr="00AE5762" w:rsidRDefault="00082242" w:rsidP="0063055B">
            <w:pPr>
              <w:rPr>
                <w:sz w:val="10"/>
                <w:szCs w:val="10"/>
              </w:rPr>
            </w:pPr>
          </w:p>
          <w:p w:rsidR="0056646A" w:rsidRPr="00AE5762" w:rsidRDefault="0056646A" w:rsidP="0063055B">
            <w:pPr>
              <w:rPr>
                <w:sz w:val="10"/>
                <w:szCs w:val="10"/>
              </w:rPr>
            </w:pPr>
            <w:r w:rsidRPr="00AE5762">
              <w:rPr>
                <w:sz w:val="10"/>
                <w:szCs w:val="10"/>
              </w:rPr>
              <w:t>82.85</w:t>
            </w:r>
          </w:p>
        </w:tc>
        <w:tc>
          <w:tcPr>
            <w:tcW w:w="450" w:type="dxa"/>
          </w:tcPr>
          <w:p w:rsidR="00082242" w:rsidRPr="00AE5762" w:rsidRDefault="00082242" w:rsidP="0063055B">
            <w:pPr>
              <w:rPr>
                <w:sz w:val="10"/>
                <w:szCs w:val="10"/>
              </w:rPr>
            </w:pPr>
          </w:p>
          <w:p w:rsidR="0056646A" w:rsidRPr="00AE5762" w:rsidRDefault="00E12525" w:rsidP="0063055B">
            <w:pPr>
              <w:rPr>
                <w:sz w:val="10"/>
                <w:szCs w:val="10"/>
              </w:rPr>
            </w:pPr>
            <w:r w:rsidRPr="00AE5762">
              <w:rPr>
                <w:sz w:val="10"/>
                <w:szCs w:val="10"/>
              </w:rPr>
              <w:t>77.12</w:t>
            </w:r>
          </w:p>
        </w:tc>
        <w:tc>
          <w:tcPr>
            <w:tcW w:w="450" w:type="dxa"/>
          </w:tcPr>
          <w:p w:rsidR="00082242" w:rsidRPr="00AE5762" w:rsidRDefault="00082242" w:rsidP="0063055B">
            <w:pPr>
              <w:rPr>
                <w:sz w:val="10"/>
                <w:szCs w:val="10"/>
              </w:rPr>
            </w:pPr>
          </w:p>
          <w:p w:rsidR="00E12525" w:rsidRPr="00AE5762" w:rsidRDefault="00E12525" w:rsidP="0063055B">
            <w:pPr>
              <w:rPr>
                <w:sz w:val="10"/>
                <w:szCs w:val="10"/>
              </w:rPr>
            </w:pPr>
            <w:r w:rsidRPr="00AE5762">
              <w:rPr>
                <w:sz w:val="10"/>
                <w:szCs w:val="10"/>
              </w:rPr>
              <w:t>88.58</w:t>
            </w:r>
          </w:p>
        </w:tc>
        <w:tc>
          <w:tcPr>
            <w:tcW w:w="450" w:type="dxa"/>
          </w:tcPr>
          <w:p w:rsidR="00082242" w:rsidRPr="00AE5762" w:rsidRDefault="00082242" w:rsidP="0063055B">
            <w:pPr>
              <w:rPr>
                <w:sz w:val="10"/>
                <w:szCs w:val="10"/>
              </w:rPr>
            </w:pPr>
          </w:p>
          <w:p w:rsidR="00E12525" w:rsidRPr="00AE5762" w:rsidRDefault="00E12525" w:rsidP="0063055B">
            <w:pPr>
              <w:rPr>
                <w:sz w:val="10"/>
                <w:szCs w:val="10"/>
              </w:rPr>
            </w:pPr>
            <w:r w:rsidRPr="00AE5762">
              <w:rPr>
                <w:sz w:val="10"/>
                <w:szCs w:val="10"/>
              </w:rPr>
              <w:t>94.85</w:t>
            </w:r>
          </w:p>
        </w:tc>
      </w:tr>
      <w:tr w:rsidR="00082242" w:rsidRPr="00AE5762" w:rsidTr="00C60C89">
        <w:trPr>
          <w:cantSplit/>
          <w:trHeight w:val="422"/>
        </w:trPr>
        <w:tc>
          <w:tcPr>
            <w:tcW w:w="3600" w:type="dxa"/>
          </w:tcPr>
          <w:p w:rsidR="00082242" w:rsidRPr="00AE5762" w:rsidRDefault="00082242" w:rsidP="00082242">
            <w:pPr>
              <w:jc w:val="both"/>
              <w:rPr>
                <w:sz w:val="16"/>
                <w:szCs w:val="16"/>
              </w:rPr>
            </w:pPr>
            <w:r w:rsidRPr="00AE5762">
              <w:rPr>
                <w:sz w:val="16"/>
                <w:szCs w:val="16"/>
              </w:rPr>
              <w:t>There is a mechanism to recruit and retain qualified staff.</w:t>
            </w:r>
          </w:p>
        </w:tc>
        <w:tc>
          <w:tcPr>
            <w:tcW w:w="450" w:type="dxa"/>
          </w:tcPr>
          <w:p w:rsidR="00082242" w:rsidRPr="00AE5762" w:rsidRDefault="00082242" w:rsidP="00B90381">
            <w:pPr>
              <w:ind w:left="-24" w:right="-21"/>
              <w:rPr>
                <w:sz w:val="10"/>
                <w:szCs w:val="10"/>
              </w:rPr>
            </w:pPr>
          </w:p>
          <w:p w:rsidR="00E12525" w:rsidRPr="00AE5762" w:rsidRDefault="00E12525" w:rsidP="00B90381">
            <w:pPr>
              <w:ind w:left="-24" w:right="-21"/>
              <w:rPr>
                <w:sz w:val="10"/>
                <w:szCs w:val="10"/>
              </w:rPr>
            </w:pPr>
            <w:r w:rsidRPr="00AE5762">
              <w:rPr>
                <w:sz w:val="10"/>
                <w:szCs w:val="10"/>
              </w:rPr>
              <w:t>38.30</w:t>
            </w:r>
          </w:p>
        </w:tc>
        <w:tc>
          <w:tcPr>
            <w:tcW w:w="450" w:type="dxa"/>
          </w:tcPr>
          <w:p w:rsidR="00082242" w:rsidRPr="00AE5762" w:rsidRDefault="00082242" w:rsidP="00B90381">
            <w:pPr>
              <w:ind w:left="-119" w:right="-20" w:firstLine="9"/>
              <w:rPr>
                <w:sz w:val="10"/>
                <w:szCs w:val="10"/>
              </w:rPr>
            </w:pPr>
          </w:p>
          <w:p w:rsidR="00E12525" w:rsidRPr="00AE5762" w:rsidRDefault="00E12525" w:rsidP="00B90381">
            <w:pPr>
              <w:ind w:left="-119" w:right="-20" w:firstLine="9"/>
              <w:rPr>
                <w:sz w:val="10"/>
                <w:szCs w:val="10"/>
              </w:rPr>
            </w:pPr>
            <w:r w:rsidRPr="00AE5762">
              <w:rPr>
                <w:sz w:val="10"/>
                <w:szCs w:val="10"/>
              </w:rPr>
              <w:t xml:space="preserve">  25.00</w:t>
            </w:r>
          </w:p>
        </w:tc>
        <w:tc>
          <w:tcPr>
            <w:tcW w:w="540" w:type="dxa"/>
          </w:tcPr>
          <w:p w:rsidR="00082242" w:rsidRPr="00AE5762" w:rsidRDefault="00082242" w:rsidP="0063055B">
            <w:pPr>
              <w:rPr>
                <w:sz w:val="10"/>
                <w:szCs w:val="10"/>
              </w:rPr>
            </w:pPr>
          </w:p>
          <w:p w:rsidR="00E12525" w:rsidRPr="00AE5762" w:rsidRDefault="00E12525" w:rsidP="0063055B">
            <w:pPr>
              <w:rPr>
                <w:sz w:val="10"/>
                <w:szCs w:val="10"/>
              </w:rPr>
            </w:pPr>
            <w:r w:rsidRPr="00AE5762">
              <w:rPr>
                <w:sz w:val="10"/>
                <w:szCs w:val="10"/>
              </w:rPr>
              <w:t>34.21</w:t>
            </w:r>
          </w:p>
        </w:tc>
        <w:tc>
          <w:tcPr>
            <w:tcW w:w="450" w:type="dxa"/>
          </w:tcPr>
          <w:p w:rsidR="00082242" w:rsidRPr="00AE5762" w:rsidRDefault="00082242" w:rsidP="0063055B">
            <w:pPr>
              <w:rPr>
                <w:sz w:val="10"/>
                <w:szCs w:val="10"/>
              </w:rPr>
            </w:pPr>
          </w:p>
          <w:p w:rsidR="00E12525" w:rsidRPr="00AE5762" w:rsidRDefault="00E12525" w:rsidP="0063055B">
            <w:pPr>
              <w:rPr>
                <w:sz w:val="10"/>
                <w:szCs w:val="10"/>
              </w:rPr>
            </w:pPr>
            <w:r w:rsidRPr="00AE5762">
              <w:rPr>
                <w:sz w:val="10"/>
                <w:szCs w:val="10"/>
              </w:rPr>
              <w:t>30.14</w:t>
            </w:r>
          </w:p>
        </w:tc>
        <w:tc>
          <w:tcPr>
            <w:tcW w:w="450" w:type="dxa"/>
          </w:tcPr>
          <w:p w:rsidR="00082242" w:rsidRPr="00AE5762" w:rsidRDefault="00082242" w:rsidP="0063055B">
            <w:pPr>
              <w:rPr>
                <w:sz w:val="10"/>
                <w:szCs w:val="10"/>
              </w:rPr>
            </w:pPr>
          </w:p>
          <w:p w:rsidR="00E12525" w:rsidRPr="00AE5762" w:rsidRDefault="00E12525" w:rsidP="0063055B">
            <w:pPr>
              <w:rPr>
                <w:sz w:val="10"/>
                <w:szCs w:val="10"/>
              </w:rPr>
            </w:pPr>
            <w:r w:rsidRPr="00AE5762">
              <w:rPr>
                <w:sz w:val="10"/>
                <w:szCs w:val="10"/>
              </w:rPr>
              <w:t>25.00</w:t>
            </w:r>
          </w:p>
        </w:tc>
        <w:tc>
          <w:tcPr>
            <w:tcW w:w="450" w:type="dxa"/>
          </w:tcPr>
          <w:p w:rsidR="00082242" w:rsidRPr="00AE5762" w:rsidRDefault="00082242" w:rsidP="0063055B">
            <w:pPr>
              <w:rPr>
                <w:sz w:val="10"/>
                <w:szCs w:val="10"/>
              </w:rPr>
            </w:pPr>
          </w:p>
          <w:p w:rsidR="00E12525" w:rsidRPr="00AE5762" w:rsidRDefault="00E12525" w:rsidP="0063055B">
            <w:pPr>
              <w:rPr>
                <w:sz w:val="10"/>
                <w:szCs w:val="10"/>
              </w:rPr>
            </w:pPr>
            <w:r w:rsidRPr="00AE5762">
              <w:rPr>
                <w:sz w:val="10"/>
                <w:szCs w:val="10"/>
              </w:rPr>
              <w:t>42.27</w:t>
            </w:r>
          </w:p>
        </w:tc>
        <w:tc>
          <w:tcPr>
            <w:tcW w:w="450" w:type="dxa"/>
          </w:tcPr>
          <w:p w:rsidR="00082242" w:rsidRPr="00AE5762" w:rsidRDefault="00082242" w:rsidP="0063055B">
            <w:pPr>
              <w:rPr>
                <w:sz w:val="10"/>
                <w:szCs w:val="10"/>
              </w:rPr>
            </w:pPr>
          </w:p>
          <w:p w:rsidR="00E12525" w:rsidRPr="00AE5762" w:rsidRDefault="00E12525" w:rsidP="0063055B">
            <w:pPr>
              <w:rPr>
                <w:sz w:val="10"/>
                <w:szCs w:val="10"/>
              </w:rPr>
            </w:pPr>
            <w:r w:rsidRPr="00AE5762">
              <w:rPr>
                <w:sz w:val="10"/>
                <w:szCs w:val="10"/>
              </w:rPr>
              <w:t>26.43</w:t>
            </w:r>
          </w:p>
        </w:tc>
        <w:tc>
          <w:tcPr>
            <w:tcW w:w="450" w:type="dxa"/>
          </w:tcPr>
          <w:p w:rsidR="00082242" w:rsidRPr="00AE5762" w:rsidRDefault="00082242" w:rsidP="0063055B">
            <w:pPr>
              <w:rPr>
                <w:sz w:val="10"/>
                <w:szCs w:val="10"/>
              </w:rPr>
            </w:pPr>
          </w:p>
          <w:p w:rsidR="00E12525" w:rsidRPr="00AE5762" w:rsidRDefault="00E12525" w:rsidP="0063055B">
            <w:pPr>
              <w:rPr>
                <w:sz w:val="10"/>
                <w:szCs w:val="10"/>
              </w:rPr>
            </w:pPr>
            <w:r w:rsidRPr="00AE5762">
              <w:rPr>
                <w:sz w:val="10"/>
                <w:szCs w:val="10"/>
              </w:rPr>
              <w:t>30.49</w:t>
            </w:r>
          </w:p>
        </w:tc>
        <w:tc>
          <w:tcPr>
            <w:tcW w:w="450" w:type="dxa"/>
          </w:tcPr>
          <w:p w:rsidR="00082242" w:rsidRPr="00AE5762" w:rsidRDefault="00082242" w:rsidP="0063055B">
            <w:pPr>
              <w:rPr>
                <w:sz w:val="10"/>
                <w:szCs w:val="10"/>
              </w:rPr>
            </w:pPr>
          </w:p>
          <w:p w:rsidR="00E12525" w:rsidRPr="00AE5762" w:rsidRDefault="00E12525" w:rsidP="0063055B">
            <w:pPr>
              <w:rPr>
                <w:sz w:val="10"/>
                <w:szCs w:val="10"/>
              </w:rPr>
            </w:pPr>
            <w:r w:rsidRPr="00AE5762">
              <w:rPr>
                <w:sz w:val="10"/>
                <w:szCs w:val="10"/>
              </w:rPr>
              <w:t>18.64</w:t>
            </w:r>
          </w:p>
        </w:tc>
        <w:tc>
          <w:tcPr>
            <w:tcW w:w="450" w:type="dxa"/>
          </w:tcPr>
          <w:p w:rsidR="00082242" w:rsidRPr="00AE5762" w:rsidRDefault="00082242" w:rsidP="0063055B">
            <w:pPr>
              <w:rPr>
                <w:sz w:val="10"/>
                <w:szCs w:val="10"/>
              </w:rPr>
            </w:pPr>
          </w:p>
          <w:p w:rsidR="00E12525" w:rsidRPr="00AE5762" w:rsidRDefault="00E12525" w:rsidP="0063055B">
            <w:pPr>
              <w:rPr>
                <w:sz w:val="10"/>
                <w:szCs w:val="10"/>
              </w:rPr>
            </w:pPr>
            <w:r w:rsidRPr="00AE5762">
              <w:rPr>
                <w:sz w:val="10"/>
                <w:szCs w:val="10"/>
              </w:rPr>
              <w:t>21.07</w:t>
            </w:r>
          </w:p>
        </w:tc>
        <w:tc>
          <w:tcPr>
            <w:tcW w:w="450" w:type="dxa"/>
          </w:tcPr>
          <w:p w:rsidR="00082242" w:rsidRPr="00AE5762" w:rsidRDefault="00082242" w:rsidP="0063055B">
            <w:pPr>
              <w:rPr>
                <w:sz w:val="10"/>
                <w:szCs w:val="10"/>
              </w:rPr>
            </w:pPr>
          </w:p>
          <w:p w:rsidR="00E12525" w:rsidRPr="00AE5762" w:rsidRDefault="00E12525" w:rsidP="0063055B">
            <w:pPr>
              <w:rPr>
                <w:sz w:val="10"/>
                <w:szCs w:val="10"/>
              </w:rPr>
            </w:pPr>
            <w:r w:rsidRPr="00AE5762">
              <w:rPr>
                <w:sz w:val="10"/>
                <w:szCs w:val="10"/>
              </w:rPr>
              <w:t>19.74</w:t>
            </w:r>
          </w:p>
        </w:tc>
        <w:tc>
          <w:tcPr>
            <w:tcW w:w="450" w:type="dxa"/>
          </w:tcPr>
          <w:p w:rsidR="00082242" w:rsidRPr="00AE5762" w:rsidRDefault="00082242" w:rsidP="0063055B">
            <w:pPr>
              <w:rPr>
                <w:sz w:val="10"/>
                <w:szCs w:val="10"/>
              </w:rPr>
            </w:pPr>
          </w:p>
          <w:p w:rsidR="00E12525" w:rsidRPr="00AE5762" w:rsidRDefault="00E12525" w:rsidP="0063055B">
            <w:pPr>
              <w:rPr>
                <w:sz w:val="10"/>
                <w:szCs w:val="10"/>
              </w:rPr>
            </w:pPr>
            <w:r w:rsidRPr="00AE5762">
              <w:rPr>
                <w:sz w:val="10"/>
                <w:szCs w:val="10"/>
              </w:rPr>
              <w:t>20.30</w:t>
            </w:r>
          </w:p>
        </w:tc>
        <w:tc>
          <w:tcPr>
            <w:tcW w:w="450" w:type="dxa"/>
          </w:tcPr>
          <w:p w:rsidR="00082242" w:rsidRPr="00AE5762" w:rsidRDefault="00082242" w:rsidP="0063055B">
            <w:pPr>
              <w:rPr>
                <w:sz w:val="10"/>
                <w:szCs w:val="10"/>
              </w:rPr>
            </w:pPr>
          </w:p>
          <w:p w:rsidR="00E12525" w:rsidRPr="00AE5762" w:rsidRDefault="00E12525" w:rsidP="0063055B">
            <w:pPr>
              <w:rPr>
                <w:sz w:val="10"/>
                <w:szCs w:val="10"/>
              </w:rPr>
            </w:pPr>
            <w:r w:rsidRPr="00AE5762">
              <w:rPr>
                <w:sz w:val="10"/>
                <w:szCs w:val="10"/>
              </w:rPr>
              <w:t>27.25</w:t>
            </w:r>
          </w:p>
        </w:tc>
        <w:tc>
          <w:tcPr>
            <w:tcW w:w="450" w:type="dxa"/>
          </w:tcPr>
          <w:p w:rsidR="00082242" w:rsidRPr="00AE5762" w:rsidRDefault="00082242" w:rsidP="0063055B">
            <w:pPr>
              <w:rPr>
                <w:sz w:val="10"/>
                <w:szCs w:val="10"/>
              </w:rPr>
            </w:pPr>
          </w:p>
          <w:p w:rsidR="00E12525" w:rsidRPr="00AE5762" w:rsidRDefault="00E12525" w:rsidP="0063055B">
            <w:pPr>
              <w:rPr>
                <w:sz w:val="10"/>
                <w:szCs w:val="10"/>
              </w:rPr>
            </w:pPr>
            <w:r w:rsidRPr="00AE5762">
              <w:rPr>
                <w:sz w:val="10"/>
                <w:szCs w:val="10"/>
              </w:rPr>
              <w:t>25.77</w:t>
            </w:r>
          </w:p>
        </w:tc>
      </w:tr>
      <w:tr w:rsidR="00082242" w:rsidRPr="00AE5762" w:rsidTr="00C60C89">
        <w:trPr>
          <w:cantSplit/>
          <w:trHeight w:val="422"/>
        </w:trPr>
        <w:tc>
          <w:tcPr>
            <w:tcW w:w="3600" w:type="dxa"/>
          </w:tcPr>
          <w:p w:rsidR="00082242" w:rsidRPr="00AE5762" w:rsidRDefault="00082242" w:rsidP="00082242">
            <w:pPr>
              <w:jc w:val="both"/>
              <w:rPr>
                <w:sz w:val="16"/>
                <w:szCs w:val="16"/>
              </w:rPr>
            </w:pPr>
            <w:r w:rsidRPr="00AE5762">
              <w:rPr>
                <w:sz w:val="16"/>
                <w:szCs w:val="16"/>
              </w:rPr>
              <w:t>Staff turnover is monitored and analysed, and appropriate action is taken.</w:t>
            </w:r>
          </w:p>
        </w:tc>
        <w:tc>
          <w:tcPr>
            <w:tcW w:w="450" w:type="dxa"/>
          </w:tcPr>
          <w:p w:rsidR="00082242" w:rsidRPr="00AE5762" w:rsidRDefault="00082242" w:rsidP="00B90381">
            <w:pPr>
              <w:ind w:left="-24" w:right="-21"/>
              <w:rPr>
                <w:sz w:val="10"/>
                <w:szCs w:val="10"/>
              </w:rPr>
            </w:pPr>
          </w:p>
          <w:p w:rsidR="00E12525" w:rsidRPr="00AE5762" w:rsidRDefault="00E12525" w:rsidP="00B90381">
            <w:pPr>
              <w:ind w:left="-24" w:right="-21"/>
              <w:rPr>
                <w:sz w:val="10"/>
                <w:szCs w:val="10"/>
              </w:rPr>
            </w:pPr>
            <w:r w:rsidRPr="00AE5762">
              <w:rPr>
                <w:sz w:val="10"/>
                <w:szCs w:val="10"/>
              </w:rPr>
              <w:t>72.34</w:t>
            </w:r>
          </w:p>
        </w:tc>
        <w:tc>
          <w:tcPr>
            <w:tcW w:w="450" w:type="dxa"/>
          </w:tcPr>
          <w:p w:rsidR="00082242" w:rsidRPr="00AE5762" w:rsidRDefault="00082242" w:rsidP="00B90381">
            <w:pPr>
              <w:ind w:left="-119" w:right="-20" w:firstLine="9"/>
              <w:rPr>
                <w:sz w:val="10"/>
                <w:szCs w:val="10"/>
              </w:rPr>
            </w:pPr>
          </w:p>
          <w:p w:rsidR="00E12525" w:rsidRPr="00AE5762" w:rsidRDefault="00E12525" w:rsidP="00B90381">
            <w:pPr>
              <w:ind w:left="-119" w:right="-20" w:firstLine="9"/>
              <w:rPr>
                <w:sz w:val="10"/>
                <w:szCs w:val="10"/>
              </w:rPr>
            </w:pPr>
            <w:r w:rsidRPr="00AE5762">
              <w:rPr>
                <w:sz w:val="10"/>
                <w:szCs w:val="10"/>
              </w:rPr>
              <w:t xml:space="preserve">  100.00</w:t>
            </w:r>
          </w:p>
        </w:tc>
        <w:tc>
          <w:tcPr>
            <w:tcW w:w="540" w:type="dxa"/>
          </w:tcPr>
          <w:p w:rsidR="00082242" w:rsidRPr="00AE5762" w:rsidRDefault="00082242" w:rsidP="0063055B">
            <w:pPr>
              <w:rPr>
                <w:sz w:val="10"/>
                <w:szCs w:val="10"/>
              </w:rPr>
            </w:pPr>
          </w:p>
          <w:p w:rsidR="00E12525" w:rsidRPr="00AE5762" w:rsidRDefault="00E12525" w:rsidP="0063055B">
            <w:pPr>
              <w:rPr>
                <w:sz w:val="10"/>
                <w:szCs w:val="10"/>
              </w:rPr>
            </w:pPr>
            <w:r w:rsidRPr="00AE5762">
              <w:rPr>
                <w:sz w:val="10"/>
                <w:szCs w:val="10"/>
              </w:rPr>
              <w:t>55.26</w:t>
            </w:r>
          </w:p>
        </w:tc>
        <w:tc>
          <w:tcPr>
            <w:tcW w:w="450" w:type="dxa"/>
          </w:tcPr>
          <w:p w:rsidR="00082242" w:rsidRPr="00AE5762" w:rsidRDefault="00082242" w:rsidP="0063055B">
            <w:pPr>
              <w:rPr>
                <w:sz w:val="10"/>
                <w:szCs w:val="10"/>
              </w:rPr>
            </w:pPr>
          </w:p>
          <w:p w:rsidR="00E12525" w:rsidRPr="00AE5762" w:rsidRDefault="00E12525" w:rsidP="0063055B">
            <w:pPr>
              <w:rPr>
                <w:sz w:val="10"/>
                <w:szCs w:val="10"/>
              </w:rPr>
            </w:pPr>
            <w:r w:rsidRPr="00AE5762">
              <w:rPr>
                <w:sz w:val="10"/>
                <w:szCs w:val="10"/>
              </w:rPr>
              <w:t>40.54</w:t>
            </w:r>
          </w:p>
        </w:tc>
        <w:tc>
          <w:tcPr>
            <w:tcW w:w="450" w:type="dxa"/>
          </w:tcPr>
          <w:p w:rsidR="00082242" w:rsidRPr="00AE5762" w:rsidRDefault="00082242" w:rsidP="0063055B">
            <w:pPr>
              <w:rPr>
                <w:sz w:val="10"/>
                <w:szCs w:val="10"/>
              </w:rPr>
            </w:pPr>
          </w:p>
          <w:p w:rsidR="00E12525" w:rsidRPr="00AE5762" w:rsidRDefault="00E12525" w:rsidP="0063055B">
            <w:pPr>
              <w:rPr>
                <w:sz w:val="10"/>
                <w:szCs w:val="10"/>
              </w:rPr>
            </w:pPr>
            <w:r w:rsidRPr="00AE5762">
              <w:rPr>
                <w:sz w:val="10"/>
                <w:szCs w:val="10"/>
              </w:rPr>
              <w:t>75.00</w:t>
            </w:r>
          </w:p>
        </w:tc>
        <w:tc>
          <w:tcPr>
            <w:tcW w:w="450" w:type="dxa"/>
          </w:tcPr>
          <w:p w:rsidR="00082242" w:rsidRPr="00AE5762" w:rsidRDefault="00082242" w:rsidP="0063055B">
            <w:pPr>
              <w:rPr>
                <w:sz w:val="10"/>
                <w:szCs w:val="10"/>
              </w:rPr>
            </w:pPr>
          </w:p>
          <w:p w:rsidR="00E12525" w:rsidRPr="00AE5762" w:rsidRDefault="00E12525" w:rsidP="0063055B">
            <w:pPr>
              <w:rPr>
                <w:sz w:val="10"/>
                <w:szCs w:val="10"/>
              </w:rPr>
            </w:pPr>
            <w:r w:rsidRPr="00AE5762">
              <w:rPr>
                <w:sz w:val="10"/>
                <w:szCs w:val="10"/>
              </w:rPr>
              <w:t>67.01</w:t>
            </w:r>
          </w:p>
          <w:p w:rsidR="00E12525" w:rsidRPr="00AE5762" w:rsidRDefault="00E12525" w:rsidP="0063055B">
            <w:pPr>
              <w:rPr>
                <w:sz w:val="10"/>
                <w:szCs w:val="10"/>
              </w:rPr>
            </w:pPr>
          </w:p>
        </w:tc>
        <w:tc>
          <w:tcPr>
            <w:tcW w:w="450" w:type="dxa"/>
          </w:tcPr>
          <w:p w:rsidR="00082242" w:rsidRPr="00AE5762" w:rsidRDefault="00082242" w:rsidP="0063055B">
            <w:pPr>
              <w:rPr>
                <w:sz w:val="10"/>
                <w:szCs w:val="10"/>
              </w:rPr>
            </w:pPr>
          </w:p>
          <w:p w:rsidR="00E12525" w:rsidRPr="00AE5762" w:rsidRDefault="00E12525" w:rsidP="0063055B">
            <w:pPr>
              <w:rPr>
                <w:sz w:val="10"/>
                <w:szCs w:val="10"/>
              </w:rPr>
            </w:pPr>
            <w:r w:rsidRPr="00AE5762">
              <w:rPr>
                <w:sz w:val="10"/>
                <w:szCs w:val="10"/>
              </w:rPr>
              <w:t>53.74</w:t>
            </w:r>
          </w:p>
        </w:tc>
        <w:tc>
          <w:tcPr>
            <w:tcW w:w="450" w:type="dxa"/>
          </w:tcPr>
          <w:p w:rsidR="00082242" w:rsidRPr="00AE5762" w:rsidRDefault="00082242" w:rsidP="0063055B">
            <w:pPr>
              <w:rPr>
                <w:sz w:val="10"/>
                <w:szCs w:val="10"/>
              </w:rPr>
            </w:pPr>
          </w:p>
          <w:p w:rsidR="00E12525" w:rsidRPr="00AE5762" w:rsidRDefault="00E12525" w:rsidP="0063055B">
            <w:pPr>
              <w:rPr>
                <w:sz w:val="10"/>
                <w:szCs w:val="10"/>
              </w:rPr>
            </w:pPr>
            <w:r w:rsidRPr="00AE5762">
              <w:rPr>
                <w:sz w:val="10"/>
                <w:szCs w:val="10"/>
              </w:rPr>
              <w:t>44.68</w:t>
            </w:r>
          </w:p>
        </w:tc>
        <w:tc>
          <w:tcPr>
            <w:tcW w:w="450" w:type="dxa"/>
          </w:tcPr>
          <w:p w:rsidR="00082242" w:rsidRPr="00AE5762" w:rsidRDefault="00082242" w:rsidP="0063055B">
            <w:pPr>
              <w:rPr>
                <w:sz w:val="10"/>
                <w:szCs w:val="10"/>
              </w:rPr>
            </w:pPr>
          </w:p>
          <w:p w:rsidR="00E12525" w:rsidRPr="00AE5762" w:rsidRDefault="00E12525" w:rsidP="0063055B">
            <w:pPr>
              <w:rPr>
                <w:sz w:val="10"/>
                <w:szCs w:val="10"/>
              </w:rPr>
            </w:pPr>
            <w:r w:rsidRPr="00AE5762">
              <w:rPr>
                <w:sz w:val="10"/>
                <w:szCs w:val="10"/>
              </w:rPr>
              <w:t>40.11</w:t>
            </w:r>
          </w:p>
        </w:tc>
        <w:tc>
          <w:tcPr>
            <w:tcW w:w="450" w:type="dxa"/>
          </w:tcPr>
          <w:p w:rsidR="00082242" w:rsidRPr="00AE5762" w:rsidRDefault="00082242" w:rsidP="0063055B">
            <w:pPr>
              <w:rPr>
                <w:sz w:val="10"/>
                <w:szCs w:val="10"/>
              </w:rPr>
            </w:pPr>
          </w:p>
          <w:p w:rsidR="00E12525" w:rsidRPr="00AE5762" w:rsidRDefault="00E12525" w:rsidP="0063055B">
            <w:pPr>
              <w:rPr>
                <w:sz w:val="10"/>
                <w:szCs w:val="10"/>
              </w:rPr>
            </w:pPr>
            <w:r w:rsidRPr="00AE5762">
              <w:rPr>
                <w:sz w:val="10"/>
                <w:szCs w:val="10"/>
              </w:rPr>
              <w:t>29.26</w:t>
            </w:r>
          </w:p>
        </w:tc>
        <w:tc>
          <w:tcPr>
            <w:tcW w:w="450" w:type="dxa"/>
          </w:tcPr>
          <w:p w:rsidR="00082242" w:rsidRPr="00AE5762" w:rsidRDefault="00082242" w:rsidP="0063055B">
            <w:pPr>
              <w:rPr>
                <w:sz w:val="10"/>
                <w:szCs w:val="10"/>
              </w:rPr>
            </w:pPr>
          </w:p>
          <w:p w:rsidR="00E12525" w:rsidRPr="00AE5762" w:rsidRDefault="00E12525" w:rsidP="0063055B">
            <w:pPr>
              <w:rPr>
                <w:sz w:val="10"/>
                <w:szCs w:val="10"/>
              </w:rPr>
            </w:pPr>
            <w:r w:rsidRPr="00AE5762">
              <w:rPr>
                <w:sz w:val="10"/>
                <w:szCs w:val="10"/>
              </w:rPr>
              <w:t>47.90</w:t>
            </w:r>
          </w:p>
        </w:tc>
        <w:tc>
          <w:tcPr>
            <w:tcW w:w="450" w:type="dxa"/>
          </w:tcPr>
          <w:p w:rsidR="00082242" w:rsidRPr="00AE5762" w:rsidRDefault="00082242" w:rsidP="0063055B">
            <w:pPr>
              <w:rPr>
                <w:sz w:val="10"/>
                <w:szCs w:val="10"/>
              </w:rPr>
            </w:pPr>
          </w:p>
          <w:p w:rsidR="00E12525" w:rsidRPr="00AE5762" w:rsidRDefault="00E12525" w:rsidP="0063055B">
            <w:pPr>
              <w:rPr>
                <w:sz w:val="10"/>
                <w:szCs w:val="10"/>
              </w:rPr>
            </w:pPr>
            <w:r w:rsidRPr="00AE5762">
              <w:rPr>
                <w:sz w:val="10"/>
                <w:szCs w:val="10"/>
              </w:rPr>
              <w:t>36.35</w:t>
            </w:r>
          </w:p>
        </w:tc>
        <w:tc>
          <w:tcPr>
            <w:tcW w:w="450" w:type="dxa"/>
          </w:tcPr>
          <w:p w:rsidR="00082242" w:rsidRPr="00AE5762" w:rsidRDefault="00082242" w:rsidP="0063055B">
            <w:pPr>
              <w:rPr>
                <w:sz w:val="10"/>
                <w:szCs w:val="10"/>
              </w:rPr>
            </w:pPr>
          </w:p>
          <w:p w:rsidR="00E12525" w:rsidRPr="00AE5762" w:rsidRDefault="00E12525" w:rsidP="0063055B">
            <w:pPr>
              <w:rPr>
                <w:sz w:val="10"/>
                <w:szCs w:val="10"/>
              </w:rPr>
            </w:pPr>
            <w:r w:rsidRPr="00AE5762">
              <w:rPr>
                <w:sz w:val="10"/>
                <w:szCs w:val="10"/>
              </w:rPr>
              <w:t>42.04</w:t>
            </w:r>
          </w:p>
        </w:tc>
        <w:tc>
          <w:tcPr>
            <w:tcW w:w="450" w:type="dxa"/>
          </w:tcPr>
          <w:p w:rsidR="00082242" w:rsidRPr="00AE5762" w:rsidRDefault="00082242" w:rsidP="0063055B">
            <w:pPr>
              <w:rPr>
                <w:sz w:val="10"/>
                <w:szCs w:val="10"/>
              </w:rPr>
            </w:pPr>
          </w:p>
          <w:p w:rsidR="00E12525" w:rsidRPr="00AE5762" w:rsidRDefault="00E12525" w:rsidP="0063055B">
            <w:pPr>
              <w:rPr>
                <w:sz w:val="10"/>
                <w:szCs w:val="10"/>
              </w:rPr>
            </w:pPr>
            <w:r w:rsidRPr="00AE5762">
              <w:rPr>
                <w:sz w:val="10"/>
                <w:szCs w:val="10"/>
              </w:rPr>
              <w:t>68.04</w:t>
            </w:r>
          </w:p>
        </w:tc>
      </w:tr>
      <w:tr w:rsidR="00082242" w:rsidRPr="00AE5762" w:rsidTr="00C60C89">
        <w:trPr>
          <w:cantSplit/>
          <w:trHeight w:val="422"/>
        </w:trPr>
        <w:tc>
          <w:tcPr>
            <w:tcW w:w="3600" w:type="dxa"/>
          </w:tcPr>
          <w:p w:rsidR="00082242" w:rsidRPr="00AE5762" w:rsidRDefault="00082242" w:rsidP="00082242">
            <w:pPr>
              <w:jc w:val="both"/>
              <w:rPr>
                <w:sz w:val="16"/>
                <w:szCs w:val="16"/>
              </w:rPr>
            </w:pPr>
            <w:r w:rsidRPr="00AE5762">
              <w:rPr>
                <w:sz w:val="16"/>
                <w:szCs w:val="16"/>
              </w:rPr>
              <w:t>There are plans and procedures in place in case of turnover and absence of managers and other staff.</w:t>
            </w:r>
          </w:p>
        </w:tc>
        <w:tc>
          <w:tcPr>
            <w:tcW w:w="450" w:type="dxa"/>
          </w:tcPr>
          <w:p w:rsidR="00082242" w:rsidRPr="00AE5762" w:rsidRDefault="00082242" w:rsidP="00B90381">
            <w:pPr>
              <w:ind w:left="-24" w:right="-21"/>
              <w:rPr>
                <w:sz w:val="10"/>
                <w:szCs w:val="10"/>
              </w:rPr>
            </w:pPr>
          </w:p>
          <w:p w:rsidR="00E12525" w:rsidRPr="00AE5762" w:rsidRDefault="00E12525" w:rsidP="00B90381">
            <w:pPr>
              <w:ind w:left="-24" w:right="-21"/>
              <w:rPr>
                <w:sz w:val="10"/>
                <w:szCs w:val="10"/>
              </w:rPr>
            </w:pPr>
            <w:r w:rsidRPr="00AE5762">
              <w:rPr>
                <w:sz w:val="10"/>
                <w:szCs w:val="10"/>
              </w:rPr>
              <w:t>61.70</w:t>
            </w:r>
          </w:p>
        </w:tc>
        <w:tc>
          <w:tcPr>
            <w:tcW w:w="450" w:type="dxa"/>
          </w:tcPr>
          <w:p w:rsidR="00082242" w:rsidRPr="00AE5762" w:rsidRDefault="00082242" w:rsidP="00B90381">
            <w:pPr>
              <w:ind w:left="-119" w:right="-20" w:firstLine="9"/>
              <w:rPr>
                <w:sz w:val="10"/>
                <w:szCs w:val="10"/>
              </w:rPr>
            </w:pPr>
          </w:p>
          <w:p w:rsidR="00E12525" w:rsidRPr="00AE5762" w:rsidRDefault="00E12525" w:rsidP="00B90381">
            <w:pPr>
              <w:ind w:left="-119" w:right="-20" w:firstLine="9"/>
              <w:rPr>
                <w:sz w:val="10"/>
                <w:szCs w:val="10"/>
              </w:rPr>
            </w:pPr>
            <w:r w:rsidRPr="00AE5762">
              <w:rPr>
                <w:sz w:val="10"/>
                <w:szCs w:val="10"/>
              </w:rPr>
              <w:t xml:space="preserve">  100.00</w:t>
            </w:r>
          </w:p>
        </w:tc>
        <w:tc>
          <w:tcPr>
            <w:tcW w:w="540" w:type="dxa"/>
          </w:tcPr>
          <w:p w:rsidR="00082242" w:rsidRPr="00AE5762" w:rsidRDefault="00082242" w:rsidP="0063055B">
            <w:pPr>
              <w:rPr>
                <w:sz w:val="10"/>
                <w:szCs w:val="10"/>
              </w:rPr>
            </w:pPr>
          </w:p>
          <w:p w:rsidR="00E12525" w:rsidRPr="00AE5762" w:rsidRDefault="00E12525" w:rsidP="0063055B">
            <w:pPr>
              <w:rPr>
                <w:sz w:val="10"/>
                <w:szCs w:val="10"/>
              </w:rPr>
            </w:pPr>
            <w:r w:rsidRPr="00AE5762">
              <w:rPr>
                <w:sz w:val="10"/>
                <w:szCs w:val="10"/>
              </w:rPr>
              <w:t>64.47</w:t>
            </w:r>
          </w:p>
        </w:tc>
        <w:tc>
          <w:tcPr>
            <w:tcW w:w="450" w:type="dxa"/>
          </w:tcPr>
          <w:p w:rsidR="00082242" w:rsidRPr="00AE5762" w:rsidRDefault="00082242" w:rsidP="0063055B">
            <w:pPr>
              <w:rPr>
                <w:sz w:val="10"/>
                <w:szCs w:val="10"/>
              </w:rPr>
            </w:pPr>
          </w:p>
          <w:p w:rsidR="00E12525" w:rsidRPr="00AE5762" w:rsidRDefault="00E12525" w:rsidP="0063055B">
            <w:pPr>
              <w:rPr>
                <w:sz w:val="10"/>
                <w:szCs w:val="10"/>
              </w:rPr>
            </w:pPr>
            <w:r w:rsidRPr="00AE5762">
              <w:rPr>
                <w:sz w:val="10"/>
                <w:szCs w:val="10"/>
              </w:rPr>
              <w:t>68.94</w:t>
            </w:r>
          </w:p>
        </w:tc>
        <w:tc>
          <w:tcPr>
            <w:tcW w:w="450" w:type="dxa"/>
          </w:tcPr>
          <w:p w:rsidR="00082242" w:rsidRPr="00AE5762" w:rsidRDefault="00082242" w:rsidP="0063055B">
            <w:pPr>
              <w:rPr>
                <w:sz w:val="10"/>
                <w:szCs w:val="10"/>
              </w:rPr>
            </w:pPr>
          </w:p>
          <w:p w:rsidR="00E12525" w:rsidRPr="00AE5762" w:rsidRDefault="00E12525" w:rsidP="0063055B">
            <w:pPr>
              <w:rPr>
                <w:sz w:val="10"/>
                <w:szCs w:val="10"/>
              </w:rPr>
            </w:pPr>
            <w:r w:rsidRPr="00AE5762">
              <w:rPr>
                <w:sz w:val="10"/>
                <w:szCs w:val="10"/>
              </w:rPr>
              <w:t>55.56</w:t>
            </w:r>
          </w:p>
        </w:tc>
        <w:tc>
          <w:tcPr>
            <w:tcW w:w="450" w:type="dxa"/>
          </w:tcPr>
          <w:p w:rsidR="00082242" w:rsidRPr="00AE5762" w:rsidRDefault="00082242" w:rsidP="0063055B">
            <w:pPr>
              <w:rPr>
                <w:sz w:val="10"/>
                <w:szCs w:val="10"/>
              </w:rPr>
            </w:pPr>
          </w:p>
          <w:p w:rsidR="00E12525" w:rsidRPr="00AE5762" w:rsidRDefault="00E12525" w:rsidP="0063055B">
            <w:pPr>
              <w:rPr>
                <w:sz w:val="10"/>
                <w:szCs w:val="10"/>
              </w:rPr>
            </w:pPr>
            <w:r w:rsidRPr="00AE5762">
              <w:rPr>
                <w:sz w:val="10"/>
                <w:szCs w:val="10"/>
              </w:rPr>
              <w:t>65.98</w:t>
            </w:r>
          </w:p>
        </w:tc>
        <w:tc>
          <w:tcPr>
            <w:tcW w:w="450" w:type="dxa"/>
          </w:tcPr>
          <w:p w:rsidR="00082242" w:rsidRPr="00AE5762" w:rsidRDefault="00082242" w:rsidP="0063055B">
            <w:pPr>
              <w:rPr>
                <w:sz w:val="10"/>
                <w:szCs w:val="10"/>
              </w:rPr>
            </w:pPr>
          </w:p>
          <w:p w:rsidR="00E12525" w:rsidRPr="00AE5762" w:rsidRDefault="00E12525" w:rsidP="0063055B">
            <w:pPr>
              <w:rPr>
                <w:sz w:val="10"/>
                <w:szCs w:val="10"/>
              </w:rPr>
            </w:pPr>
            <w:r w:rsidRPr="00AE5762">
              <w:rPr>
                <w:sz w:val="10"/>
                <w:szCs w:val="10"/>
              </w:rPr>
              <w:t>63.88</w:t>
            </w:r>
          </w:p>
        </w:tc>
        <w:tc>
          <w:tcPr>
            <w:tcW w:w="450" w:type="dxa"/>
          </w:tcPr>
          <w:p w:rsidR="00082242" w:rsidRPr="00AE5762" w:rsidRDefault="00082242" w:rsidP="0063055B">
            <w:pPr>
              <w:rPr>
                <w:sz w:val="10"/>
                <w:szCs w:val="10"/>
              </w:rPr>
            </w:pPr>
          </w:p>
          <w:p w:rsidR="00E12525" w:rsidRPr="00AE5762" w:rsidRDefault="00E12525" w:rsidP="0063055B">
            <w:pPr>
              <w:rPr>
                <w:sz w:val="10"/>
                <w:szCs w:val="10"/>
              </w:rPr>
            </w:pPr>
            <w:r w:rsidRPr="00AE5762">
              <w:rPr>
                <w:sz w:val="10"/>
                <w:szCs w:val="10"/>
              </w:rPr>
              <w:t>67.88</w:t>
            </w:r>
          </w:p>
        </w:tc>
        <w:tc>
          <w:tcPr>
            <w:tcW w:w="450" w:type="dxa"/>
          </w:tcPr>
          <w:p w:rsidR="00082242" w:rsidRPr="00AE5762" w:rsidRDefault="00082242" w:rsidP="0063055B">
            <w:pPr>
              <w:rPr>
                <w:sz w:val="10"/>
                <w:szCs w:val="10"/>
              </w:rPr>
            </w:pPr>
          </w:p>
          <w:p w:rsidR="00E12525" w:rsidRPr="00AE5762" w:rsidRDefault="00E12525" w:rsidP="0063055B">
            <w:pPr>
              <w:rPr>
                <w:sz w:val="10"/>
                <w:szCs w:val="10"/>
              </w:rPr>
            </w:pPr>
            <w:r w:rsidRPr="00AE5762">
              <w:rPr>
                <w:sz w:val="10"/>
                <w:szCs w:val="10"/>
              </w:rPr>
              <w:t>57.63</w:t>
            </w:r>
          </w:p>
        </w:tc>
        <w:tc>
          <w:tcPr>
            <w:tcW w:w="450" w:type="dxa"/>
          </w:tcPr>
          <w:p w:rsidR="00082242" w:rsidRPr="00AE5762" w:rsidRDefault="00082242" w:rsidP="0063055B">
            <w:pPr>
              <w:rPr>
                <w:sz w:val="10"/>
                <w:szCs w:val="10"/>
              </w:rPr>
            </w:pPr>
          </w:p>
          <w:p w:rsidR="00E12525" w:rsidRPr="00AE5762" w:rsidRDefault="00E12525" w:rsidP="0063055B">
            <w:pPr>
              <w:rPr>
                <w:sz w:val="10"/>
                <w:szCs w:val="10"/>
              </w:rPr>
            </w:pPr>
            <w:r w:rsidRPr="00AE5762">
              <w:rPr>
                <w:sz w:val="10"/>
                <w:szCs w:val="10"/>
              </w:rPr>
              <w:t>47.32</w:t>
            </w:r>
          </w:p>
        </w:tc>
        <w:tc>
          <w:tcPr>
            <w:tcW w:w="450" w:type="dxa"/>
          </w:tcPr>
          <w:p w:rsidR="00082242" w:rsidRPr="00AE5762" w:rsidRDefault="00082242" w:rsidP="0063055B">
            <w:pPr>
              <w:rPr>
                <w:sz w:val="10"/>
                <w:szCs w:val="10"/>
              </w:rPr>
            </w:pPr>
          </w:p>
          <w:p w:rsidR="00E12525" w:rsidRPr="00AE5762" w:rsidRDefault="00E12525" w:rsidP="0063055B">
            <w:pPr>
              <w:rPr>
                <w:sz w:val="10"/>
                <w:szCs w:val="10"/>
              </w:rPr>
            </w:pPr>
            <w:r w:rsidRPr="00AE5762">
              <w:rPr>
                <w:sz w:val="10"/>
                <w:szCs w:val="10"/>
              </w:rPr>
              <w:t>42.72</w:t>
            </w:r>
          </w:p>
        </w:tc>
        <w:tc>
          <w:tcPr>
            <w:tcW w:w="450" w:type="dxa"/>
          </w:tcPr>
          <w:p w:rsidR="00082242" w:rsidRPr="00AE5762" w:rsidRDefault="00082242" w:rsidP="0063055B">
            <w:pPr>
              <w:rPr>
                <w:sz w:val="10"/>
                <w:szCs w:val="10"/>
              </w:rPr>
            </w:pPr>
          </w:p>
          <w:p w:rsidR="00E12525" w:rsidRPr="00AE5762" w:rsidRDefault="00E12525" w:rsidP="0063055B">
            <w:pPr>
              <w:rPr>
                <w:sz w:val="10"/>
                <w:szCs w:val="10"/>
              </w:rPr>
            </w:pPr>
            <w:r w:rsidRPr="00AE5762">
              <w:rPr>
                <w:sz w:val="10"/>
                <w:szCs w:val="10"/>
              </w:rPr>
              <w:t>47.69</w:t>
            </w:r>
          </w:p>
        </w:tc>
        <w:tc>
          <w:tcPr>
            <w:tcW w:w="450" w:type="dxa"/>
          </w:tcPr>
          <w:p w:rsidR="00082242" w:rsidRPr="00AE5762" w:rsidRDefault="00082242" w:rsidP="0063055B">
            <w:pPr>
              <w:rPr>
                <w:sz w:val="10"/>
                <w:szCs w:val="10"/>
              </w:rPr>
            </w:pPr>
          </w:p>
          <w:p w:rsidR="00E12525" w:rsidRPr="00AE5762" w:rsidRDefault="00E12525" w:rsidP="0063055B">
            <w:pPr>
              <w:rPr>
                <w:sz w:val="10"/>
                <w:szCs w:val="10"/>
              </w:rPr>
            </w:pPr>
            <w:r w:rsidRPr="00AE5762">
              <w:rPr>
                <w:sz w:val="10"/>
                <w:szCs w:val="10"/>
              </w:rPr>
              <w:t>61.48</w:t>
            </w:r>
          </w:p>
        </w:tc>
        <w:tc>
          <w:tcPr>
            <w:tcW w:w="450" w:type="dxa"/>
          </w:tcPr>
          <w:p w:rsidR="00082242" w:rsidRPr="00AE5762" w:rsidRDefault="00082242" w:rsidP="0063055B">
            <w:pPr>
              <w:rPr>
                <w:sz w:val="10"/>
                <w:szCs w:val="10"/>
              </w:rPr>
            </w:pPr>
          </w:p>
          <w:p w:rsidR="00E12525" w:rsidRPr="00AE5762" w:rsidRDefault="00E12525" w:rsidP="0063055B">
            <w:pPr>
              <w:rPr>
                <w:sz w:val="10"/>
                <w:szCs w:val="10"/>
              </w:rPr>
            </w:pPr>
            <w:r w:rsidRPr="00AE5762">
              <w:rPr>
                <w:sz w:val="10"/>
                <w:szCs w:val="10"/>
              </w:rPr>
              <w:t>58.76</w:t>
            </w:r>
          </w:p>
        </w:tc>
      </w:tr>
      <w:tr w:rsidR="00082242" w:rsidRPr="00AE5762" w:rsidTr="00C60C89">
        <w:trPr>
          <w:cantSplit/>
          <w:trHeight w:val="422"/>
        </w:trPr>
        <w:tc>
          <w:tcPr>
            <w:tcW w:w="3600" w:type="dxa"/>
          </w:tcPr>
          <w:p w:rsidR="00082242" w:rsidRPr="00AE5762" w:rsidRDefault="00082242" w:rsidP="00082242">
            <w:pPr>
              <w:jc w:val="both"/>
              <w:rPr>
                <w:sz w:val="16"/>
                <w:szCs w:val="16"/>
              </w:rPr>
            </w:pPr>
            <w:r w:rsidRPr="00AE5762">
              <w:rPr>
                <w:sz w:val="16"/>
                <w:szCs w:val="16"/>
              </w:rPr>
              <w:t>There is a practise of handing over duties for all positions.</w:t>
            </w:r>
          </w:p>
        </w:tc>
        <w:tc>
          <w:tcPr>
            <w:tcW w:w="450" w:type="dxa"/>
          </w:tcPr>
          <w:p w:rsidR="00082242" w:rsidRPr="00AE5762" w:rsidRDefault="00082242" w:rsidP="00B90381">
            <w:pPr>
              <w:ind w:left="-24" w:right="-21"/>
              <w:rPr>
                <w:sz w:val="10"/>
                <w:szCs w:val="10"/>
              </w:rPr>
            </w:pPr>
          </w:p>
          <w:p w:rsidR="00004834" w:rsidRPr="00AE5762" w:rsidRDefault="00004834" w:rsidP="00B90381">
            <w:pPr>
              <w:ind w:left="-24" w:right="-21"/>
              <w:rPr>
                <w:sz w:val="10"/>
                <w:szCs w:val="10"/>
              </w:rPr>
            </w:pPr>
            <w:r w:rsidRPr="00AE5762">
              <w:rPr>
                <w:sz w:val="10"/>
                <w:szCs w:val="10"/>
              </w:rPr>
              <w:t>74.47</w:t>
            </w:r>
          </w:p>
        </w:tc>
        <w:tc>
          <w:tcPr>
            <w:tcW w:w="450" w:type="dxa"/>
          </w:tcPr>
          <w:p w:rsidR="00082242" w:rsidRPr="00AE5762" w:rsidRDefault="00082242" w:rsidP="00B90381">
            <w:pPr>
              <w:ind w:left="-119" w:right="-20" w:firstLine="9"/>
              <w:rPr>
                <w:sz w:val="10"/>
                <w:szCs w:val="10"/>
              </w:rPr>
            </w:pPr>
          </w:p>
          <w:p w:rsidR="00004834" w:rsidRPr="00AE5762" w:rsidRDefault="00004834" w:rsidP="00B90381">
            <w:pPr>
              <w:ind w:left="-119" w:right="-20" w:firstLine="9"/>
              <w:rPr>
                <w:sz w:val="10"/>
                <w:szCs w:val="10"/>
              </w:rPr>
            </w:pPr>
            <w:r w:rsidRPr="00AE5762">
              <w:rPr>
                <w:sz w:val="10"/>
                <w:szCs w:val="10"/>
              </w:rPr>
              <w:t xml:space="preserve">   100.00</w:t>
            </w:r>
          </w:p>
        </w:tc>
        <w:tc>
          <w:tcPr>
            <w:tcW w:w="540" w:type="dxa"/>
          </w:tcPr>
          <w:p w:rsidR="00082242" w:rsidRPr="00AE5762" w:rsidRDefault="00082242" w:rsidP="0063055B">
            <w:pPr>
              <w:rPr>
                <w:sz w:val="10"/>
                <w:szCs w:val="10"/>
              </w:rPr>
            </w:pPr>
          </w:p>
          <w:p w:rsidR="00004834" w:rsidRPr="00AE5762" w:rsidRDefault="00004834" w:rsidP="0063055B">
            <w:pPr>
              <w:rPr>
                <w:sz w:val="10"/>
                <w:szCs w:val="10"/>
              </w:rPr>
            </w:pPr>
            <w:r w:rsidRPr="00AE5762">
              <w:rPr>
                <w:sz w:val="10"/>
                <w:szCs w:val="10"/>
              </w:rPr>
              <w:t>64.47</w:t>
            </w:r>
          </w:p>
        </w:tc>
        <w:tc>
          <w:tcPr>
            <w:tcW w:w="450" w:type="dxa"/>
          </w:tcPr>
          <w:p w:rsidR="00082242" w:rsidRPr="00AE5762" w:rsidRDefault="00082242" w:rsidP="0063055B">
            <w:pPr>
              <w:rPr>
                <w:sz w:val="10"/>
                <w:szCs w:val="10"/>
              </w:rPr>
            </w:pPr>
          </w:p>
          <w:p w:rsidR="00004834" w:rsidRPr="00AE5762" w:rsidRDefault="00004834" w:rsidP="0063055B">
            <w:pPr>
              <w:rPr>
                <w:sz w:val="10"/>
                <w:szCs w:val="10"/>
              </w:rPr>
            </w:pPr>
            <w:r w:rsidRPr="00AE5762">
              <w:rPr>
                <w:sz w:val="10"/>
                <w:szCs w:val="10"/>
              </w:rPr>
              <w:t>59.08</w:t>
            </w:r>
          </w:p>
        </w:tc>
        <w:tc>
          <w:tcPr>
            <w:tcW w:w="450" w:type="dxa"/>
          </w:tcPr>
          <w:p w:rsidR="00082242" w:rsidRPr="00AE5762" w:rsidRDefault="00082242" w:rsidP="0063055B">
            <w:pPr>
              <w:rPr>
                <w:sz w:val="10"/>
                <w:szCs w:val="10"/>
              </w:rPr>
            </w:pPr>
          </w:p>
          <w:p w:rsidR="00004834" w:rsidRPr="00AE5762" w:rsidRDefault="00004834" w:rsidP="0063055B">
            <w:pPr>
              <w:rPr>
                <w:sz w:val="10"/>
                <w:szCs w:val="10"/>
              </w:rPr>
            </w:pPr>
            <w:r w:rsidRPr="00AE5762">
              <w:rPr>
                <w:sz w:val="10"/>
                <w:szCs w:val="10"/>
              </w:rPr>
              <w:t>63.89</w:t>
            </w:r>
          </w:p>
        </w:tc>
        <w:tc>
          <w:tcPr>
            <w:tcW w:w="450" w:type="dxa"/>
          </w:tcPr>
          <w:p w:rsidR="00082242" w:rsidRPr="00AE5762" w:rsidRDefault="00082242" w:rsidP="0063055B">
            <w:pPr>
              <w:rPr>
                <w:sz w:val="10"/>
                <w:szCs w:val="10"/>
              </w:rPr>
            </w:pPr>
          </w:p>
          <w:p w:rsidR="00004834" w:rsidRPr="00AE5762" w:rsidRDefault="00004834" w:rsidP="0063055B">
            <w:pPr>
              <w:rPr>
                <w:sz w:val="10"/>
                <w:szCs w:val="10"/>
              </w:rPr>
            </w:pPr>
            <w:r w:rsidRPr="00AE5762">
              <w:rPr>
                <w:sz w:val="10"/>
                <w:szCs w:val="10"/>
              </w:rPr>
              <w:t>70.10</w:t>
            </w:r>
          </w:p>
        </w:tc>
        <w:tc>
          <w:tcPr>
            <w:tcW w:w="450" w:type="dxa"/>
          </w:tcPr>
          <w:p w:rsidR="00082242" w:rsidRPr="00AE5762" w:rsidRDefault="00082242" w:rsidP="0063055B">
            <w:pPr>
              <w:rPr>
                <w:sz w:val="10"/>
                <w:szCs w:val="10"/>
              </w:rPr>
            </w:pPr>
          </w:p>
          <w:p w:rsidR="00004834" w:rsidRPr="00AE5762" w:rsidRDefault="00004834" w:rsidP="0063055B">
            <w:pPr>
              <w:rPr>
                <w:sz w:val="10"/>
                <w:szCs w:val="10"/>
              </w:rPr>
            </w:pPr>
            <w:r w:rsidRPr="00AE5762">
              <w:rPr>
                <w:sz w:val="10"/>
                <w:szCs w:val="10"/>
              </w:rPr>
              <w:t>71.81</w:t>
            </w:r>
          </w:p>
        </w:tc>
        <w:tc>
          <w:tcPr>
            <w:tcW w:w="450" w:type="dxa"/>
          </w:tcPr>
          <w:p w:rsidR="00082242" w:rsidRPr="00AE5762" w:rsidRDefault="00082242" w:rsidP="0063055B">
            <w:pPr>
              <w:rPr>
                <w:sz w:val="10"/>
                <w:szCs w:val="10"/>
              </w:rPr>
            </w:pPr>
          </w:p>
          <w:p w:rsidR="00004834" w:rsidRPr="00AE5762" w:rsidRDefault="00004834" w:rsidP="0063055B">
            <w:pPr>
              <w:rPr>
                <w:sz w:val="10"/>
                <w:szCs w:val="10"/>
              </w:rPr>
            </w:pPr>
            <w:r w:rsidRPr="00AE5762">
              <w:rPr>
                <w:sz w:val="10"/>
                <w:szCs w:val="10"/>
              </w:rPr>
              <w:t>61.41</w:t>
            </w:r>
          </w:p>
        </w:tc>
        <w:tc>
          <w:tcPr>
            <w:tcW w:w="450" w:type="dxa"/>
          </w:tcPr>
          <w:p w:rsidR="00082242" w:rsidRPr="00AE5762" w:rsidRDefault="00082242" w:rsidP="0063055B">
            <w:pPr>
              <w:rPr>
                <w:sz w:val="10"/>
                <w:szCs w:val="10"/>
              </w:rPr>
            </w:pPr>
          </w:p>
          <w:p w:rsidR="00004834" w:rsidRPr="00AE5762" w:rsidRDefault="00004834" w:rsidP="0063055B">
            <w:pPr>
              <w:rPr>
                <w:sz w:val="10"/>
                <w:szCs w:val="10"/>
              </w:rPr>
            </w:pPr>
            <w:r w:rsidRPr="00AE5762">
              <w:rPr>
                <w:sz w:val="10"/>
                <w:szCs w:val="10"/>
              </w:rPr>
              <w:t>61.02</w:t>
            </w:r>
          </w:p>
        </w:tc>
        <w:tc>
          <w:tcPr>
            <w:tcW w:w="450" w:type="dxa"/>
          </w:tcPr>
          <w:p w:rsidR="00082242" w:rsidRPr="00AE5762" w:rsidRDefault="00082242" w:rsidP="0063055B">
            <w:pPr>
              <w:rPr>
                <w:sz w:val="10"/>
                <w:szCs w:val="10"/>
              </w:rPr>
            </w:pPr>
          </w:p>
          <w:p w:rsidR="00004834" w:rsidRPr="00AE5762" w:rsidRDefault="00004834" w:rsidP="0063055B">
            <w:pPr>
              <w:rPr>
                <w:sz w:val="10"/>
                <w:szCs w:val="10"/>
              </w:rPr>
            </w:pPr>
            <w:r w:rsidRPr="00AE5762">
              <w:rPr>
                <w:sz w:val="10"/>
                <w:szCs w:val="10"/>
              </w:rPr>
              <w:t>52.01</w:t>
            </w:r>
          </w:p>
        </w:tc>
        <w:tc>
          <w:tcPr>
            <w:tcW w:w="450" w:type="dxa"/>
          </w:tcPr>
          <w:p w:rsidR="00082242" w:rsidRPr="00AE5762" w:rsidRDefault="00082242" w:rsidP="0063055B">
            <w:pPr>
              <w:rPr>
                <w:sz w:val="10"/>
                <w:szCs w:val="10"/>
              </w:rPr>
            </w:pPr>
          </w:p>
          <w:p w:rsidR="00004834" w:rsidRPr="00AE5762" w:rsidRDefault="00004834" w:rsidP="0063055B">
            <w:pPr>
              <w:rPr>
                <w:sz w:val="10"/>
                <w:szCs w:val="10"/>
              </w:rPr>
            </w:pPr>
            <w:r w:rsidRPr="00AE5762">
              <w:rPr>
                <w:sz w:val="10"/>
                <w:szCs w:val="10"/>
              </w:rPr>
              <w:t>52.43</w:t>
            </w:r>
          </w:p>
        </w:tc>
        <w:tc>
          <w:tcPr>
            <w:tcW w:w="450" w:type="dxa"/>
          </w:tcPr>
          <w:p w:rsidR="00082242" w:rsidRPr="00AE5762" w:rsidRDefault="00082242" w:rsidP="0063055B">
            <w:pPr>
              <w:rPr>
                <w:sz w:val="10"/>
                <w:szCs w:val="10"/>
              </w:rPr>
            </w:pPr>
          </w:p>
          <w:p w:rsidR="00004834" w:rsidRPr="00AE5762" w:rsidRDefault="00004834" w:rsidP="0063055B">
            <w:pPr>
              <w:rPr>
                <w:sz w:val="10"/>
                <w:szCs w:val="10"/>
              </w:rPr>
            </w:pPr>
            <w:r w:rsidRPr="00AE5762">
              <w:rPr>
                <w:sz w:val="10"/>
                <w:szCs w:val="10"/>
              </w:rPr>
              <w:t>53.60</w:t>
            </w:r>
          </w:p>
        </w:tc>
        <w:tc>
          <w:tcPr>
            <w:tcW w:w="450" w:type="dxa"/>
          </w:tcPr>
          <w:p w:rsidR="00082242" w:rsidRPr="00AE5762" w:rsidRDefault="00082242" w:rsidP="0063055B">
            <w:pPr>
              <w:rPr>
                <w:sz w:val="10"/>
                <w:szCs w:val="10"/>
              </w:rPr>
            </w:pPr>
          </w:p>
          <w:p w:rsidR="00004834" w:rsidRPr="00AE5762" w:rsidRDefault="00004834" w:rsidP="0063055B">
            <w:pPr>
              <w:rPr>
                <w:sz w:val="10"/>
                <w:szCs w:val="10"/>
              </w:rPr>
            </w:pPr>
            <w:r w:rsidRPr="00AE5762">
              <w:rPr>
                <w:sz w:val="10"/>
                <w:szCs w:val="10"/>
              </w:rPr>
              <w:t>58.93</w:t>
            </w:r>
          </w:p>
        </w:tc>
        <w:tc>
          <w:tcPr>
            <w:tcW w:w="450" w:type="dxa"/>
          </w:tcPr>
          <w:p w:rsidR="00082242" w:rsidRPr="00AE5762" w:rsidRDefault="00082242" w:rsidP="0063055B">
            <w:pPr>
              <w:rPr>
                <w:sz w:val="10"/>
                <w:szCs w:val="10"/>
              </w:rPr>
            </w:pPr>
          </w:p>
          <w:p w:rsidR="00004834" w:rsidRPr="00AE5762" w:rsidRDefault="00004834" w:rsidP="0063055B">
            <w:pPr>
              <w:rPr>
                <w:sz w:val="10"/>
                <w:szCs w:val="10"/>
              </w:rPr>
            </w:pPr>
            <w:r w:rsidRPr="00AE5762">
              <w:rPr>
                <w:sz w:val="10"/>
                <w:szCs w:val="10"/>
              </w:rPr>
              <w:t>69.07</w:t>
            </w:r>
          </w:p>
        </w:tc>
      </w:tr>
      <w:tr w:rsidR="00082242" w:rsidRPr="00AE5762" w:rsidTr="00C60C89">
        <w:trPr>
          <w:cantSplit/>
          <w:trHeight w:val="422"/>
        </w:trPr>
        <w:tc>
          <w:tcPr>
            <w:tcW w:w="3600" w:type="dxa"/>
          </w:tcPr>
          <w:p w:rsidR="00082242" w:rsidRPr="00AE5762" w:rsidRDefault="00082242" w:rsidP="00082242">
            <w:pPr>
              <w:jc w:val="both"/>
              <w:rPr>
                <w:sz w:val="16"/>
                <w:szCs w:val="16"/>
              </w:rPr>
            </w:pPr>
          </w:p>
          <w:p w:rsidR="00082242" w:rsidRPr="00AE5762" w:rsidRDefault="00082242" w:rsidP="00082242">
            <w:pPr>
              <w:jc w:val="both"/>
              <w:rPr>
                <w:sz w:val="16"/>
                <w:szCs w:val="16"/>
              </w:rPr>
            </w:pPr>
            <w:r w:rsidRPr="00AE5762">
              <w:rPr>
                <w:sz w:val="16"/>
                <w:szCs w:val="16"/>
              </w:rPr>
              <w:t>Future staffing needs are identified on a regular basis.</w:t>
            </w:r>
          </w:p>
        </w:tc>
        <w:tc>
          <w:tcPr>
            <w:tcW w:w="450" w:type="dxa"/>
          </w:tcPr>
          <w:p w:rsidR="00082242" w:rsidRPr="00AE5762" w:rsidRDefault="00082242" w:rsidP="00B90381">
            <w:pPr>
              <w:ind w:left="-24" w:right="-21"/>
              <w:rPr>
                <w:sz w:val="10"/>
                <w:szCs w:val="10"/>
              </w:rPr>
            </w:pPr>
          </w:p>
          <w:p w:rsidR="00004834" w:rsidRPr="00AE5762" w:rsidRDefault="00004834" w:rsidP="00B90381">
            <w:pPr>
              <w:ind w:left="-24" w:right="-21"/>
              <w:rPr>
                <w:sz w:val="10"/>
                <w:szCs w:val="10"/>
              </w:rPr>
            </w:pPr>
            <w:r w:rsidRPr="00AE5762">
              <w:rPr>
                <w:sz w:val="10"/>
                <w:szCs w:val="10"/>
              </w:rPr>
              <w:t>76.60</w:t>
            </w:r>
          </w:p>
        </w:tc>
        <w:tc>
          <w:tcPr>
            <w:tcW w:w="450" w:type="dxa"/>
          </w:tcPr>
          <w:p w:rsidR="00082242" w:rsidRPr="00AE5762" w:rsidRDefault="00082242" w:rsidP="00B90381">
            <w:pPr>
              <w:ind w:left="-119" w:right="-20" w:firstLine="9"/>
              <w:rPr>
                <w:sz w:val="10"/>
                <w:szCs w:val="10"/>
              </w:rPr>
            </w:pPr>
          </w:p>
          <w:p w:rsidR="00004834" w:rsidRPr="00AE5762" w:rsidRDefault="00004834" w:rsidP="00B90381">
            <w:pPr>
              <w:ind w:left="-119" w:right="-20" w:firstLine="9"/>
              <w:rPr>
                <w:sz w:val="10"/>
                <w:szCs w:val="10"/>
              </w:rPr>
            </w:pPr>
            <w:r w:rsidRPr="00AE5762">
              <w:rPr>
                <w:sz w:val="10"/>
                <w:szCs w:val="10"/>
              </w:rPr>
              <w:t xml:space="preserve">   100.00</w:t>
            </w:r>
          </w:p>
        </w:tc>
        <w:tc>
          <w:tcPr>
            <w:tcW w:w="540" w:type="dxa"/>
          </w:tcPr>
          <w:p w:rsidR="00082242" w:rsidRPr="00AE5762" w:rsidRDefault="00082242" w:rsidP="0063055B">
            <w:pPr>
              <w:rPr>
                <w:sz w:val="10"/>
                <w:szCs w:val="10"/>
              </w:rPr>
            </w:pPr>
          </w:p>
          <w:p w:rsidR="00004834" w:rsidRPr="00AE5762" w:rsidRDefault="00004834" w:rsidP="0063055B">
            <w:pPr>
              <w:rPr>
                <w:sz w:val="10"/>
                <w:szCs w:val="10"/>
              </w:rPr>
            </w:pPr>
            <w:r w:rsidRPr="00AE5762">
              <w:rPr>
                <w:sz w:val="10"/>
                <w:szCs w:val="10"/>
              </w:rPr>
              <w:t>71.05</w:t>
            </w:r>
          </w:p>
        </w:tc>
        <w:tc>
          <w:tcPr>
            <w:tcW w:w="450" w:type="dxa"/>
          </w:tcPr>
          <w:p w:rsidR="00082242" w:rsidRPr="00AE5762" w:rsidRDefault="00082242" w:rsidP="0063055B">
            <w:pPr>
              <w:rPr>
                <w:sz w:val="10"/>
                <w:szCs w:val="10"/>
              </w:rPr>
            </w:pPr>
          </w:p>
          <w:p w:rsidR="00004834" w:rsidRPr="00AE5762" w:rsidRDefault="00004834" w:rsidP="0063055B">
            <w:pPr>
              <w:rPr>
                <w:sz w:val="10"/>
                <w:szCs w:val="10"/>
              </w:rPr>
            </w:pPr>
            <w:r w:rsidRPr="00AE5762">
              <w:rPr>
                <w:sz w:val="10"/>
                <w:szCs w:val="10"/>
              </w:rPr>
              <w:t>63.96</w:t>
            </w:r>
          </w:p>
        </w:tc>
        <w:tc>
          <w:tcPr>
            <w:tcW w:w="450" w:type="dxa"/>
          </w:tcPr>
          <w:p w:rsidR="00082242" w:rsidRPr="00AE5762" w:rsidRDefault="00082242" w:rsidP="0063055B">
            <w:pPr>
              <w:rPr>
                <w:sz w:val="10"/>
                <w:szCs w:val="10"/>
              </w:rPr>
            </w:pPr>
          </w:p>
          <w:p w:rsidR="00004834" w:rsidRPr="00AE5762" w:rsidRDefault="00004834" w:rsidP="0063055B">
            <w:pPr>
              <w:rPr>
                <w:sz w:val="10"/>
                <w:szCs w:val="10"/>
              </w:rPr>
            </w:pPr>
            <w:r w:rsidRPr="00AE5762">
              <w:rPr>
                <w:sz w:val="10"/>
                <w:szCs w:val="10"/>
              </w:rPr>
              <w:t>66.67</w:t>
            </w:r>
          </w:p>
        </w:tc>
        <w:tc>
          <w:tcPr>
            <w:tcW w:w="450" w:type="dxa"/>
          </w:tcPr>
          <w:p w:rsidR="00082242" w:rsidRPr="00AE5762" w:rsidRDefault="00082242" w:rsidP="0063055B">
            <w:pPr>
              <w:rPr>
                <w:sz w:val="10"/>
                <w:szCs w:val="10"/>
              </w:rPr>
            </w:pPr>
          </w:p>
          <w:p w:rsidR="00004834" w:rsidRPr="00AE5762" w:rsidRDefault="00004834" w:rsidP="0063055B">
            <w:pPr>
              <w:rPr>
                <w:sz w:val="10"/>
                <w:szCs w:val="10"/>
              </w:rPr>
            </w:pPr>
            <w:r w:rsidRPr="00AE5762">
              <w:rPr>
                <w:sz w:val="10"/>
                <w:szCs w:val="10"/>
              </w:rPr>
              <w:t>72.16</w:t>
            </w:r>
          </w:p>
        </w:tc>
        <w:tc>
          <w:tcPr>
            <w:tcW w:w="450" w:type="dxa"/>
          </w:tcPr>
          <w:p w:rsidR="00082242" w:rsidRPr="00AE5762" w:rsidRDefault="00082242" w:rsidP="0063055B">
            <w:pPr>
              <w:rPr>
                <w:sz w:val="10"/>
                <w:szCs w:val="10"/>
              </w:rPr>
            </w:pPr>
          </w:p>
          <w:p w:rsidR="00004834" w:rsidRPr="00AE5762" w:rsidRDefault="00004834" w:rsidP="0063055B">
            <w:pPr>
              <w:rPr>
                <w:sz w:val="10"/>
                <w:szCs w:val="10"/>
              </w:rPr>
            </w:pPr>
            <w:r w:rsidRPr="00AE5762">
              <w:rPr>
                <w:sz w:val="10"/>
                <w:szCs w:val="10"/>
              </w:rPr>
              <w:t>78.85</w:t>
            </w:r>
          </w:p>
        </w:tc>
        <w:tc>
          <w:tcPr>
            <w:tcW w:w="450" w:type="dxa"/>
          </w:tcPr>
          <w:p w:rsidR="00082242" w:rsidRPr="00AE5762" w:rsidRDefault="00082242" w:rsidP="0063055B">
            <w:pPr>
              <w:rPr>
                <w:sz w:val="10"/>
                <w:szCs w:val="10"/>
              </w:rPr>
            </w:pPr>
          </w:p>
          <w:p w:rsidR="00004834" w:rsidRPr="00AE5762" w:rsidRDefault="00004834" w:rsidP="0063055B">
            <w:pPr>
              <w:rPr>
                <w:sz w:val="10"/>
                <w:szCs w:val="10"/>
              </w:rPr>
            </w:pPr>
            <w:r w:rsidRPr="00AE5762">
              <w:rPr>
                <w:sz w:val="10"/>
                <w:szCs w:val="10"/>
              </w:rPr>
              <w:t>66.34</w:t>
            </w:r>
          </w:p>
        </w:tc>
        <w:tc>
          <w:tcPr>
            <w:tcW w:w="450" w:type="dxa"/>
          </w:tcPr>
          <w:p w:rsidR="00082242" w:rsidRPr="00AE5762" w:rsidRDefault="00082242" w:rsidP="0063055B">
            <w:pPr>
              <w:rPr>
                <w:sz w:val="10"/>
                <w:szCs w:val="10"/>
              </w:rPr>
            </w:pPr>
          </w:p>
          <w:p w:rsidR="00004834" w:rsidRPr="00AE5762" w:rsidRDefault="00004834" w:rsidP="0063055B">
            <w:pPr>
              <w:rPr>
                <w:sz w:val="10"/>
                <w:szCs w:val="10"/>
              </w:rPr>
            </w:pPr>
            <w:r w:rsidRPr="00AE5762">
              <w:rPr>
                <w:sz w:val="10"/>
                <w:szCs w:val="10"/>
              </w:rPr>
              <w:t>61.58</w:t>
            </w:r>
          </w:p>
        </w:tc>
        <w:tc>
          <w:tcPr>
            <w:tcW w:w="450" w:type="dxa"/>
          </w:tcPr>
          <w:p w:rsidR="00082242" w:rsidRPr="00AE5762" w:rsidRDefault="00082242" w:rsidP="0063055B">
            <w:pPr>
              <w:rPr>
                <w:sz w:val="10"/>
                <w:szCs w:val="10"/>
              </w:rPr>
            </w:pPr>
          </w:p>
          <w:p w:rsidR="00004834" w:rsidRPr="00AE5762" w:rsidRDefault="00004834" w:rsidP="0063055B">
            <w:pPr>
              <w:rPr>
                <w:sz w:val="10"/>
                <w:szCs w:val="10"/>
              </w:rPr>
            </w:pPr>
            <w:r w:rsidRPr="00AE5762">
              <w:rPr>
                <w:sz w:val="10"/>
                <w:szCs w:val="10"/>
              </w:rPr>
              <w:t>42.98</w:t>
            </w:r>
          </w:p>
        </w:tc>
        <w:tc>
          <w:tcPr>
            <w:tcW w:w="450" w:type="dxa"/>
          </w:tcPr>
          <w:p w:rsidR="00082242" w:rsidRPr="00AE5762" w:rsidRDefault="00082242" w:rsidP="0063055B">
            <w:pPr>
              <w:rPr>
                <w:sz w:val="10"/>
                <w:szCs w:val="10"/>
              </w:rPr>
            </w:pPr>
          </w:p>
          <w:p w:rsidR="00004834" w:rsidRPr="00AE5762" w:rsidRDefault="00004834" w:rsidP="0063055B">
            <w:pPr>
              <w:rPr>
                <w:sz w:val="10"/>
                <w:szCs w:val="10"/>
              </w:rPr>
            </w:pPr>
            <w:r w:rsidRPr="00AE5762">
              <w:rPr>
                <w:sz w:val="10"/>
                <w:szCs w:val="10"/>
              </w:rPr>
              <w:t>53.07</w:t>
            </w:r>
          </w:p>
        </w:tc>
        <w:tc>
          <w:tcPr>
            <w:tcW w:w="450" w:type="dxa"/>
          </w:tcPr>
          <w:p w:rsidR="00082242" w:rsidRPr="00AE5762" w:rsidRDefault="00082242" w:rsidP="0063055B">
            <w:pPr>
              <w:rPr>
                <w:sz w:val="10"/>
                <w:szCs w:val="10"/>
              </w:rPr>
            </w:pPr>
          </w:p>
          <w:p w:rsidR="00004834" w:rsidRPr="00AE5762" w:rsidRDefault="00004834" w:rsidP="0063055B">
            <w:pPr>
              <w:rPr>
                <w:sz w:val="10"/>
                <w:szCs w:val="10"/>
              </w:rPr>
            </w:pPr>
            <w:r w:rsidRPr="00AE5762">
              <w:rPr>
                <w:sz w:val="10"/>
                <w:szCs w:val="10"/>
              </w:rPr>
              <w:t>48.89</w:t>
            </w:r>
          </w:p>
        </w:tc>
        <w:tc>
          <w:tcPr>
            <w:tcW w:w="450" w:type="dxa"/>
          </w:tcPr>
          <w:p w:rsidR="00082242" w:rsidRPr="00AE5762" w:rsidRDefault="00082242" w:rsidP="0063055B">
            <w:pPr>
              <w:rPr>
                <w:sz w:val="10"/>
                <w:szCs w:val="10"/>
              </w:rPr>
            </w:pPr>
          </w:p>
          <w:p w:rsidR="00004834" w:rsidRPr="00AE5762" w:rsidRDefault="00004834" w:rsidP="0063055B">
            <w:pPr>
              <w:rPr>
                <w:sz w:val="10"/>
                <w:szCs w:val="10"/>
              </w:rPr>
            </w:pPr>
            <w:r w:rsidRPr="00AE5762">
              <w:rPr>
                <w:sz w:val="10"/>
                <w:szCs w:val="10"/>
              </w:rPr>
              <w:t>60.80</w:t>
            </w:r>
          </w:p>
        </w:tc>
        <w:tc>
          <w:tcPr>
            <w:tcW w:w="450" w:type="dxa"/>
          </w:tcPr>
          <w:p w:rsidR="00082242" w:rsidRPr="00AE5762" w:rsidRDefault="00082242" w:rsidP="0063055B">
            <w:pPr>
              <w:rPr>
                <w:sz w:val="10"/>
                <w:szCs w:val="10"/>
              </w:rPr>
            </w:pPr>
          </w:p>
          <w:p w:rsidR="00004834" w:rsidRPr="00AE5762" w:rsidRDefault="00004834" w:rsidP="0063055B">
            <w:pPr>
              <w:rPr>
                <w:sz w:val="10"/>
                <w:szCs w:val="10"/>
              </w:rPr>
            </w:pPr>
            <w:r w:rsidRPr="00AE5762">
              <w:rPr>
                <w:sz w:val="10"/>
                <w:szCs w:val="10"/>
              </w:rPr>
              <w:t>74.23</w:t>
            </w:r>
          </w:p>
        </w:tc>
      </w:tr>
      <w:tr w:rsidR="00082242" w:rsidRPr="00AE5762" w:rsidTr="00C60C89">
        <w:trPr>
          <w:cantSplit/>
          <w:trHeight w:val="422"/>
        </w:trPr>
        <w:tc>
          <w:tcPr>
            <w:tcW w:w="3600" w:type="dxa"/>
          </w:tcPr>
          <w:p w:rsidR="00082242" w:rsidRPr="00AE5762" w:rsidRDefault="00082242" w:rsidP="00082242">
            <w:pPr>
              <w:jc w:val="both"/>
              <w:rPr>
                <w:sz w:val="16"/>
                <w:szCs w:val="16"/>
              </w:rPr>
            </w:pPr>
          </w:p>
          <w:p w:rsidR="00082242" w:rsidRPr="00AE5762" w:rsidRDefault="00082242" w:rsidP="00082242">
            <w:pPr>
              <w:jc w:val="both"/>
              <w:rPr>
                <w:sz w:val="16"/>
                <w:szCs w:val="16"/>
              </w:rPr>
            </w:pPr>
            <w:r w:rsidRPr="00AE5762">
              <w:rPr>
                <w:sz w:val="16"/>
                <w:szCs w:val="16"/>
              </w:rPr>
              <w:t xml:space="preserve">None of the above. </w:t>
            </w:r>
          </w:p>
        </w:tc>
        <w:tc>
          <w:tcPr>
            <w:tcW w:w="450" w:type="dxa"/>
          </w:tcPr>
          <w:p w:rsidR="00082242" w:rsidRPr="00AE5762" w:rsidRDefault="00082242" w:rsidP="00B90381">
            <w:pPr>
              <w:ind w:left="-24" w:right="-21"/>
              <w:rPr>
                <w:sz w:val="10"/>
                <w:szCs w:val="10"/>
              </w:rPr>
            </w:pPr>
          </w:p>
          <w:p w:rsidR="00004834" w:rsidRPr="00AE5762" w:rsidRDefault="00004834" w:rsidP="00B90381">
            <w:pPr>
              <w:ind w:left="-24" w:right="-21"/>
              <w:rPr>
                <w:sz w:val="10"/>
                <w:szCs w:val="10"/>
              </w:rPr>
            </w:pPr>
            <w:r w:rsidRPr="00AE5762">
              <w:rPr>
                <w:sz w:val="10"/>
                <w:szCs w:val="10"/>
              </w:rPr>
              <w:t>0.00</w:t>
            </w:r>
          </w:p>
        </w:tc>
        <w:tc>
          <w:tcPr>
            <w:tcW w:w="450" w:type="dxa"/>
          </w:tcPr>
          <w:p w:rsidR="00082242" w:rsidRPr="00AE5762" w:rsidRDefault="00082242" w:rsidP="00B90381">
            <w:pPr>
              <w:ind w:left="-119" w:right="-20" w:firstLine="9"/>
              <w:rPr>
                <w:sz w:val="10"/>
                <w:szCs w:val="10"/>
              </w:rPr>
            </w:pPr>
          </w:p>
          <w:p w:rsidR="00004834" w:rsidRPr="00AE5762" w:rsidRDefault="00004834" w:rsidP="00B90381">
            <w:pPr>
              <w:ind w:left="-119" w:right="-20" w:firstLine="9"/>
              <w:rPr>
                <w:sz w:val="10"/>
                <w:szCs w:val="10"/>
              </w:rPr>
            </w:pPr>
            <w:r w:rsidRPr="00AE5762">
              <w:rPr>
                <w:sz w:val="10"/>
                <w:szCs w:val="10"/>
              </w:rPr>
              <w:t xml:space="preserve">  0.00</w:t>
            </w:r>
          </w:p>
        </w:tc>
        <w:tc>
          <w:tcPr>
            <w:tcW w:w="540" w:type="dxa"/>
          </w:tcPr>
          <w:p w:rsidR="00082242" w:rsidRPr="00AE5762" w:rsidRDefault="00082242" w:rsidP="0063055B">
            <w:pPr>
              <w:rPr>
                <w:sz w:val="10"/>
                <w:szCs w:val="10"/>
              </w:rPr>
            </w:pPr>
          </w:p>
          <w:p w:rsidR="00004834" w:rsidRPr="00AE5762" w:rsidRDefault="00004834" w:rsidP="0063055B">
            <w:pPr>
              <w:rPr>
                <w:sz w:val="10"/>
                <w:szCs w:val="10"/>
              </w:rPr>
            </w:pPr>
            <w:r w:rsidRPr="00AE5762">
              <w:rPr>
                <w:sz w:val="10"/>
                <w:szCs w:val="10"/>
              </w:rPr>
              <w:t>0.00</w:t>
            </w:r>
          </w:p>
        </w:tc>
        <w:tc>
          <w:tcPr>
            <w:tcW w:w="450" w:type="dxa"/>
          </w:tcPr>
          <w:p w:rsidR="00082242" w:rsidRPr="00AE5762" w:rsidRDefault="00082242" w:rsidP="0063055B">
            <w:pPr>
              <w:rPr>
                <w:sz w:val="10"/>
                <w:szCs w:val="10"/>
              </w:rPr>
            </w:pPr>
          </w:p>
          <w:p w:rsidR="00004834" w:rsidRPr="00AE5762" w:rsidRDefault="00004834" w:rsidP="0063055B">
            <w:pPr>
              <w:rPr>
                <w:sz w:val="10"/>
                <w:szCs w:val="10"/>
              </w:rPr>
            </w:pPr>
            <w:r w:rsidRPr="00AE5762">
              <w:rPr>
                <w:sz w:val="10"/>
                <w:szCs w:val="10"/>
              </w:rPr>
              <w:t>0.49</w:t>
            </w:r>
          </w:p>
        </w:tc>
        <w:tc>
          <w:tcPr>
            <w:tcW w:w="450" w:type="dxa"/>
          </w:tcPr>
          <w:p w:rsidR="00082242" w:rsidRPr="00AE5762" w:rsidRDefault="00082242" w:rsidP="0063055B">
            <w:pPr>
              <w:rPr>
                <w:sz w:val="10"/>
                <w:szCs w:val="10"/>
              </w:rPr>
            </w:pPr>
          </w:p>
          <w:p w:rsidR="00004834" w:rsidRPr="00AE5762" w:rsidRDefault="00004834" w:rsidP="0063055B">
            <w:pPr>
              <w:rPr>
                <w:sz w:val="10"/>
                <w:szCs w:val="10"/>
              </w:rPr>
            </w:pPr>
            <w:r w:rsidRPr="00AE5762">
              <w:rPr>
                <w:sz w:val="10"/>
                <w:szCs w:val="10"/>
              </w:rPr>
              <w:t>0.00</w:t>
            </w:r>
          </w:p>
        </w:tc>
        <w:tc>
          <w:tcPr>
            <w:tcW w:w="450" w:type="dxa"/>
          </w:tcPr>
          <w:p w:rsidR="00082242" w:rsidRPr="00AE5762" w:rsidRDefault="00082242" w:rsidP="0063055B">
            <w:pPr>
              <w:rPr>
                <w:sz w:val="10"/>
                <w:szCs w:val="10"/>
              </w:rPr>
            </w:pPr>
          </w:p>
          <w:p w:rsidR="00004834" w:rsidRPr="00AE5762" w:rsidRDefault="00004834" w:rsidP="0063055B">
            <w:pPr>
              <w:rPr>
                <w:sz w:val="10"/>
                <w:szCs w:val="10"/>
              </w:rPr>
            </w:pPr>
            <w:r w:rsidRPr="00AE5762">
              <w:rPr>
                <w:sz w:val="10"/>
                <w:szCs w:val="10"/>
              </w:rPr>
              <w:t>1.03</w:t>
            </w:r>
          </w:p>
        </w:tc>
        <w:tc>
          <w:tcPr>
            <w:tcW w:w="450" w:type="dxa"/>
          </w:tcPr>
          <w:p w:rsidR="00082242" w:rsidRPr="00AE5762" w:rsidRDefault="00082242" w:rsidP="0063055B">
            <w:pPr>
              <w:rPr>
                <w:sz w:val="10"/>
                <w:szCs w:val="10"/>
              </w:rPr>
            </w:pPr>
          </w:p>
          <w:p w:rsidR="00004834" w:rsidRPr="00AE5762" w:rsidRDefault="00004834" w:rsidP="0063055B">
            <w:pPr>
              <w:rPr>
                <w:sz w:val="10"/>
                <w:szCs w:val="10"/>
              </w:rPr>
            </w:pPr>
            <w:r w:rsidRPr="00AE5762">
              <w:rPr>
                <w:sz w:val="10"/>
                <w:szCs w:val="10"/>
              </w:rPr>
              <w:t>0.88</w:t>
            </w:r>
          </w:p>
        </w:tc>
        <w:tc>
          <w:tcPr>
            <w:tcW w:w="450" w:type="dxa"/>
          </w:tcPr>
          <w:p w:rsidR="00082242" w:rsidRPr="00AE5762" w:rsidRDefault="00082242" w:rsidP="0063055B">
            <w:pPr>
              <w:rPr>
                <w:sz w:val="10"/>
                <w:szCs w:val="10"/>
              </w:rPr>
            </w:pPr>
          </w:p>
          <w:p w:rsidR="00004834" w:rsidRPr="00AE5762" w:rsidRDefault="00004834" w:rsidP="0063055B">
            <w:pPr>
              <w:rPr>
                <w:sz w:val="10"/>
                <w:szCs w:val="10"/>
              </w:rPr>
            </w:pPr>
            <w:r w:rsidRPr="00AE5762">
              <w:rPr>
                <w:sz w:val="10"/>
                <w:szCs w:val="10"/>
              </w:rPr>
              <w:t>0.51</w:t>
            </w:r>
          </w:p>
        </w:tc>
        <w:tc>
          <w:tcPr>
            <w:tcW w:w="450" w:type="dxa"/>
          </w:tcPr>
          <w:p w:rsidR="00082242" w:rsidRPr="00AE5762" w:rsidRDefault="00082242" w:rsidP="0063055B">
            <w:pPr>
              <w:rPr>
                <w:sz w:val="10"/>
                <w:szCs w:val="10"/>
              </w:rPr>
            </w:pPr>
          </w:p>
          <w:p w:rsidR="00004834" w:rsidRPr="00AE5762" w:rsidRDefault="00004834" w:rsidP="0063055B">
            <w:pPr>
              <w:rPr>
                <w:sz w:val="10"/>
                <w:szCs w:val="10"/>
              </w:rPr>
            </w:pPr>
            <w:r w:rsidRPr="00AE5762">
              <w:rPr>
                <w:sz w:val="10"/>
                <w:szCs w:val="10"/>
              </w:rPr>
              <w:t>1.13</w:t>
            </w:r>
          </w:p>
        </w:tc>
        <w:tc>
          <w:tcPr>
            <w:tcW w:w="450" w:type="dxa"/>
          </w:tcPr>
          <w:p w:rsidR="00082242" w:rsidRPr="00AE5762" w:rsidRDefault="00082242" w:rsidP="0063055B">
            <w:pPr>
              <w:rPr>
                <w:sz w:val="10"/>
                <w:szCs w:val="10"/>
              </w:rPr>
            </w:pPr>
          </w:p>
          <w:p w:rsidR="00004834" w:rsidRPr="00AE5762" w:rsidRDefault="00004834" w:rsidP="0063055B">
            <w:pPr>
              <w:rPr>
                <w:sz w:val="10"/>
                <w:szCs w:val="10"/>
              </w:rPr>
            </w:pPr>
            <w:r w:rsidRPr="00AE5762">
              <w:rPr>
                <w:sz w:val="10"/>
                <w:szCs w:val="10"/>
              </w:rPr>
              <w:t>5.18</w:t>
            </w:r>
          </w:p>
        </w:tc>
        <w:tc>
          <w:tcPr>
            <w:tcW w:w="450" w:type="dxa"/>
          </w:tcPr>
          <w:p w:rsidR="00082242" w:rsidRPr="00AE5762" w:rsidRDefault="00082242" w:rsidP="0063055B">
            <w:pPr>
              <w:rPr>
                <w:sz w:val="10"/>
                <w:szCs w:val="10"/>
              </w:rPr>
            </w:pPr>
          </w:p>
          <w:p w:rsidR="00004834" w:rsidRPr="00AE5762" w:rsidRDefault="00004834" w:rsidP="0063055B">
            <w:pPr>
              <w:rPr>
                <w:sz w:val="10"/>
                <w:szCs w:val="10"/>
              </w:rPr>
            </w:pPr>
            <w:r w:rsidRPr="00AE5762">
              <w:rPr>
                <w:sz w:val="10"/>
                <w:szCs w:val="10"/>
              </w:rPr>
              <w:t>0.00</w:t>
            </w:r>
          </w:p>
        </w:tc>
        <w:tc>
          <w:tcPr>
            <w:tcW w:w="450" w:type="dxa"/>
          </w:tcPr>
          <w:p w:rsidR="00082242" w:rsidRPr="00AE5762" w:rsidRDefault="00082242" w:rsidP="0063055B">
            <w:pPr>
              <w:rPr>
                <w:sz w:val="10"/>
                <w:szCs w:val="10"/>
              </w:rPr>
            </w:pPr>
          </w:p>
          <w:p w:rsidR="00004834" w:rsidRPr="00AE5762" w:rsidRDefault="00004834" w:rsidP="0063055B">
            <w:pPr>
              <w:rPr>
                <w:sz w:val="10"/>
                <w:szCs w:val="10"/>
              </w:rPr>
            </w:pPr>
            <w:r w:rsidRPr="00AE5762">
              <w:rPr>
                <w:sz w:val="10"/>
                <w:szCs w:val="10"/>
              </w:rPr>
              <w:t>3.04</w:t>
            </w:r>
          </w:p>
        </w:tc>
        <w:tc>
          <w:tcPr>
            <w:tcW w:w="450" w:type="dxa"/>
          </w:tcPr>
          <w:p w:rsidR="00082242" w:rsidRPr="00AE5762" w:rsidRDefault="00082242" w:rsidP="0063055B">
            <w:pPr>
              <w:rPr>
                <w:sz w:val="10"/>
                <w:szCs w:val="10"/>
              </w:rPr>
            </w:pPr>
          </w:p>
          <w:p w:rsidR="00004834" w:rsidRPr="00AE5762" w:rsidRDefault="00004834" w:rsidP="0063055B">
            <w:pPr>
              <w:rPr>
                <w:sz w:val="10"/>
                <w:szCs w:val="10"/>
              </w:rPr>
            </w:pPr>
            <w:r w:rsidRPr="00AE5762">
              <w:rPr>
                <w:sz w:val="10"/>
                <w:szCs w:val="10"/>
              </w:rPr>
              <w:t>1.32</w:t>
            </w:r>
          </w:p>
        </w:tc>
        <w:tc>
          <w:tcPr>
            <w:tcW w:w="450" w:type="dxa"/>
          </w:tcPr>
          <w:p w:rsidR="00082242" w:rsidRPr="00AE5762" w:rsidRDefault="00082242" w:rsidP="0063055B">
            <w:pPr>
              <w:rPr>
                <w:sz w:val="10"/>
                <w:szCs w:val="10"/>
              </w:rPr>
            </w:pPr>
          </w:p>
          <w:p w:rsidR="00004834" w:rsidRPr="00AE5762" w:rsidRDefault="00004834" w:rsidP="0063055B">
            <w:pPr>
              <w:rPr>
                <w:sz w:val="10"/>
                <w:szCs w:val="10"/>
              </w:rPr>
            </w:pPr>
            <w:r w:rsidRPr="00AE5762">
              <w:rPr>
                <w:sz w:val="10"/>
                <w:szCs w:val="10"/>
              </w:rPr>
              <w:t>0.00</w:t>
            </w:r>
          </w:p>
        </w:tc>
      </w:tr>
      <w:tr w:rsidR="00082242" w:rsidRPr="00AE5762" w:rsidTr="00C60C89">
        <w:trPr>
          <w:cantSplit/>
          <w:trHeight w:val="422"/>
        </w:trPr>
        <w:tc>
          <w:tcPr>
            <w:tcW w:w="3600" w:type="dxa"/>
          </w:tcPr>
          <w:p w:rsidR="00082242" w:rsidRPr="00AE5762" w:rsidRDefault="00082242" w:rsidP="00082242">
            <w:pPr>
              <w:jc w:val="both"/>
              <w:rPr>
                <w:sz w:val="16"/>
                <w:szCs w:val="16"/>
              </w:rPr>
            </w:pPr>
          </w:p>
        </w:tc>
        <w:tc>
          <w:tcPr>
            <w:tcW w:w="450" w:type="dxa"/>
          </w:tcPr>
          <w:p w:rsidR="00082242" w:rsidRPr="00AE5762" w:rsidRDefault="00082242" w:rsidP="00B90381">
            <w:pPr>
              <w:ind w:left="-24" w:right="-21"/>
              <w:rPr>
                <w:sz w:val="10"/>
                <w:szCs w:val="10"/>
              </w:rPr>
            </w:pPr>
          </w:p>
        </w:tc>
        <w:tc>
          <w:tcPr>
            <w:tcW w:w="450" w:type="dxa"/>
          </w:tcPr>
          <w:p w:rsidR="00082242" w:rsidRPr="00AE5762" w:rsidRDefault="00082242" w:rsidP="00B90381">
            <w:pPr>
              <w:ind w:left="-119" w:right="-20" w:firstLine="9"/>
              <w:rPr>
                <w:sz w:val="10"/>
                <w:szCs w:val="10"/>
              </w:rPr>
            </w:pPr>
          </w:p>
        </w:tc>
        <w:tc>
          <w:tcPr>
            <w:tcW w:w="540" w:type="dxa"/>
          </w:tcPr>
          <w:p w:rsidR="00082242" w:rsidRPr="00AE5762" w:rsidRDefault="00082242" w:rsidP="0063055B">
            <w:pPr>
              <w:rPr>
                <w:sz w:val="10"/>
                <w:szCs w:val="10"/>
              </w:rPr>
            </w:pPr>
          </w:p>
        </w:tc>
        <w:tc>
          <w:tcPr>
            <w:tcW w:w="450" w:type="dxa"/>
          </w:tcPr>
          <w:p w:rsidR="00082242" w:rsidRPr="00AE5762" w:rsidRDefault="00082242" w:rsidP="0063055B">
            <w:pPr>
              <w:rPr>
                <w:sz w:val="10"/>
                <w:szCs w:val="10"/>
              </w:rPr>
            </w:pPr>
          </w:p>
        </w:tc>
        <w:tc>
          <w:tcPr>
            <w:tcW w:w="450" w:type="dxa"/>
          </w:tcPr>
          <w:p w:rsidR="00082242" w:rsidRPr="00AE5762" w:rsidRDefault="00082242" w:rsidP="0063055B">
            <w:pPr>
              <w:rPr>
                <w:sz w:val="10"/>
                <w:szCs w:val="10"/>
              </w:rPr>
            </w:pPr>
          </w:p>
        </w:tc>
        <w:tc>
          <w:tcPr>
            <w:tcW w:w="450" w:type="dxa"/>
          </w:tcPr>
          <w:p w:rsidR="00082242" w:rsidRPr="00AE5762" w:rsidRDefault="00082242" w:rsidP="0063055B">
            <w:pPr>
              <w:rPr>
                <w:sz w:val="10"/>
                <w:szCs w:val="10"/>
              </w:rPr>
            </w:pPr>
          </w:p>
        </w:tc>
        <w:tc>
          <w:tcPr>
            <w:tcW w:w="450" w:type="dxa"/>
          </w:tcPr>
          <w:p w:rsidR="00082242" w:rsidRPr="00AE5762" w:rsidRDefault="00082242" w:rsidP="0063055B">
            <w:pPr>
              <w:rPr>
                <w:sz w:val="10"/>
                <w:szCs w:val="10"/>
              </w:rPr>
            </w:pPr>
          </w:p>
        </w:tc>
        <w:tc>
          <w:tcPr>
            <w:tcW w:w="450" w:type="dxa"/>
          </w:tcPr>
          <w:p w:rsidR="00082242" w:rsidRPr="00AE5762" w:rsidRDefault="00082242" w:rsidP="0063055B">
            <w:pPr>
              <w:rPr>
                <w:sz w:val="10"/>
                <w:szCs w:val="10"/>
              </w:rPr>
            </w:pPr>
          </w:p>
        </w:tc>
        <w:tc>
          <w:tcPr>
            <w:tcW w:w="450" w:type="dxa"/>
          </w:tcPr>
          <w:p w:rsidR="00082242" w:rsidRPr="00AE5762" w:rsidRDefault="00082242" w:rsidP="0063055B">
            <w:pPr>
              <w:rPr>
                <w:sz w:val="10"/>
                <w:szCs w:val="10"/>
              </w:rPr>
            </w:pPr>
          </w:p>
        </w:tc>
        <w:tc>
          <w:tcPr>
            <w:tcW w:w="450" w:type="dxa"/>
          </w:tcPr>
          <w:p w:rsidR="00082242" w:rsidRPr="00AE5762" w:rsidRDefault="00082242" w:rsidP="0063055B">
            <w:pPr>
              <w:rPr>
                <w:sz w:val="10"/>
                <w:szCs w:val="10"/>
              </w:rPr>
            </w:pPr>
          </w:p>
        </w:tc>
        <w:tc>
          <w:tcPr>
            <w:tcW w:w="450" w:type="dxa"/>
          </w:tcPr>
          <w:p w:rsidR="00082242" w:rsidRPr="00AE5762" w:rsidRDefault="00082242" w:rsidP="0063055B">
            <w:pPr>
              <w:rPr>
                <w:sz w:val="10"/>
                <w:szCs w:val="10"/>
              </w:rPr>
            </w:pPr>
          </w:p>
        </w:tc>
        <w:tc>
          <w:tcPr>
            <w:tcW w:w="450" w:type="dxa"/>
          </w:tcPr>
          <w:p w:rsidR="00082242" w:rsidRPr="00AE5762" w:rsidRDefault="00082242" w:rsidP="0063055B">
            <w:pPr>
              <w:rPr>
                <w:sz w:val="10"/>
                <w:szCs w:val="10"/>
              </w:rPr>
            </w:pPr>
          </w:p>
        </w:tc>
        <w:tc>
          <w:tcPr>
            <w:tcW w:w="450" w:type="dxa"/>
          </w:tcPr>
          <w:p w:rsidR="00082242" w:rsidRPr="00AE5762" w:rsidRDefault="00082242" w:rsidP="0063055B">
            <w:pPr>
              <w:rPr>
                <w:sz w:val="10"/>
                <w:szCs w:val="10"/>
              </w:rPr>
            </w:pPr>
          </w:p>
        </w:tc>
        <w:tc>
          <w:tcPr>
            <w:tcW w:w="450" w:type="dxa"/>
          </w:tcPr>
          <w:p w:rsidR="00082242" w:rsidRPr="00AE5762" w:rsidRDefault="00082242" w:rsidP="0063055B">
            <w:pPr>
              <w:rPr>
                <w:sz w:val="10"/>
                <w:szCs w:val="10"/>
              </w:rPr>
            </w:pPr>
          </w:p>
        </w:tc>
      </w:tr>
      <w:tr w:rsidR="00082242" w:rsidRPr="00AE5762" w:rsidTr="00C60C89">
        <w:trPr>
          <w:cantSplit/>
          <w:trHeight w:val="422"/>
        </w:trPr>
        <w:tc>
          <w:tcPr>
            <w:tcW w:w="3600" w:type="dxa"/>
          </w:tcPr>
          <w:p w:rsidR="00082242" w:rsidRPr="00AE5762" w:rsidRDefault="00082242" w:rsidP="00082242">
            <w:pPr>
              <w:jc w:val="both"/>
              <w:rPr>
                <w:sz w:val="16"/>
                <w:szCs w:val="16"/>
              </w:rPr>
            </w:pPr>
            <w:r w:rsidRPr="00AE5762">
              <w:rPr>
                <w:sz w:val="16"/>
                <w:szCs w:val="16"/>
              </w:rPr>
              <w:t>In</w:t>
            </w:r>
            <w:r w:rsidR="00FE5487" w:rsidRPr="00AE5762">
              <w:rPr>
                <w:sz w:val="16"/>
                <w:szCs w:val="16"/>
              </w:rPr>
              <w:t xml:space="preserve"> accordance </w:t>
            </w:r>
            <w:r w:rsidRPr="00AE5762">
              <w:rPr>
                <w:sz w:val="16"/>
                <w:szCs w:val="16"/>
              </w:rPr>
              <w:t>with the answers to Principle 4 (Question 8.1) and taking into account the characteristics and needs of your organisation, assess whether the organisation manages its human resources appropriately:</w:t>
            </w:r>
          </w:p>
        </w:tc>
        <w:tc>
          <w:tcPr>
            <w:tcW w:w="450" w:type="dxa"/>
          </w:tcPr>
          <w:p w:rsidR="00082242" w:rsidRPr="00AE5762" w:rsidRDefault="00082242" w:rsidP="00B90381">
            <w:pPr>
              <w:ind w:left="-24" w:right="-21"/>
              <w:rPr>
                <w:sz w:val="10"/>
                <w:szCs w:val="10"/>
              </w:rPr>
            </w:pPr>
          </w:p>
          <w:p w:rsidR="00004834" w:rsidRPr="00AE5762" w:rsidRDefault="00004834" w:rsidP="00B90381">
            <w:pPr>
              <w:ind w:left="-24" w:right="-21"/>
              <w:rPr>
                <w:sz w:val="10"/>
                <w:szCs w:val="10"/>
              </w:rPr>
            </w:pPr>
          </w:p>
          <w:p w:rsidR="00004834" w:rsidRPr="00AE5762" w:rsidRDefault="00004834" w:rsidP="00B90381">
            <w:pPr>
              <w:ind w:left="-24" w:right="-21"/>
              <w:rPr>
                <w:sz w:val="10"/>
                <w:szCs w:val="10"/>
              </w:rPr>
            </w:pPr>
            <w:r w:rsidRPr="00AE5762">
              <w:rPr>
                <w:sz w:val="10"/>
                <w:szCs w:val="10"/>
              </w:rPr>
              <w:t>4.26</w:t>
            </w:r>
          </w:p>
        </w:tc>
        <w:tc>
          <w:tcPr>
            <w:tcW w:w="450" w:type="dxa"/>
          </w:tcPr>
          <w:p w:rsidR="00082242" w:rsidRPr="00AE5762" w:rsidRDefault="00082242" w:rsidP="00B90381">
            <w:pPr>
              <w:ind w:left="-119" w:right="-20" w:firstLine="9"/>
              <w:rPr>
                <w:sz w:val="10"/>
                <w:szCs w:val="10"/>
              </w:rPr>
            </w:pPr>
          </w:p>
          <w:p w:rsidR="00004834" w:rsidRPr="00AE5762" w:rsidRDefault="00004834" w:rsidP="00B90381">
            <w:pPr>
              <w:ind w:left="-119" w:right="-20" w:firstLine="9"/>
              <w:rPr>
                <w:sz w:val="10"/>
                <w:szCs w:val="10"/>
              </w:rPr>
            </w:pPr>
          </w:p>
          <w:p w:rsidR="00004834" w:rsidRPr="00AE5762" w:rsidRDefault="00004834" w:rsidP="00B90381">
            <w:pPr>
              <w:ind w:left="-119" w:right="-20" w:firstLine="9"/>
              <w:rPr>
                <w:sz w:val="10"/>
                <w:szCs w:val="10"/>
              </w:rPr>
            </w:pPr>
            <w:r w:rsidRPr="00AE5762">
              <w:rPr>
                <w:sz w:val="10"/>
                <w:szCs w:val="10"/>
              </w:rPr>
              <w:t xml:space="preserve">   4.00</w:t>
            </w:r>
          </w:p>
        </w:tc>
        <w:tc>
          <w:tcPr>
            <w:tcW w:w="540" w:type="dxa"/>
          </w:tcPr>
          <w:p w:rsidR="00082242" w:rsidRPr="00AE5762" w:rsidRDefault="00082242" w:rsidP="0063055B">
            <w:pPr>
              <w:rPr>
                <w:sz w:val="10"/>
                <w:szCs w:val="10"/>
              </w:rPr>
            </w:pPr>
          </w:p>
          <w:p w:rsidR="00004834" w:rsidRPr="00AE5762" w:rsidRDefault="00004834" w:rsidP="0063055B">
            <w:pPr>
              <w:rPr>
                <w:sz w:val="10"/>
                <w:szCs w:val="10"/>
              </w:rPr>
            </w:pPr>
          </w:p>
          <w:p w:rsidR="00004834" w:rsidRPr="00AE5762" w:rsidRDefault="00004834" w:rsidP="0063055B">
            <w:pPr>
              <w:rPr>
                <w:sz w:val="10"/>
                <w:szCs w:val="10"/>
              </w:rPr>
            </w:pPr>
            <w:r w:rsidRPr="00AE5762">
              <w:rPr>
                <w:sz w:val="10"/>
                <w:szCs w:val="10"/>
              </w:rPr>
              <w:t>4.26</w:t>
            </w:r>
          </w:p>
        </w:tc>
        <w:tc>
          <w:tcPr>
            <w:tcW w:w="450" w:type="dxa"/>
          </w:tcPr>
          <w:p w:rsidR="00082242" w:rsidRPr="00AE5762" w:rsidRDefault="00082242" w:rsidP="0063055B">
            <w:pPr>
              <w:rPr>
                <w:sz w:val="10"/>
                <w:szCs w:val="10"/>
              </w:rPr>
            </w:pPr>
          </w:p>
          <w:p w:rsidR="00004834" w:rsidRPr="00AE5762" w:rsidRDefault="00004834" w:rsidP="0063055B">
            <w:pPr>
              <w:rPr>
                <w:sz w:val="10"/>
                <w:szCs w:val="10"/>
              </w:rPr>
            </w:pPr>
          </w:p>
          <w:p w:rsidR="00004834" w:rsidRPr="00AE5762" w:rsidRDefault="00004834" w:rsidP="0063055B">
            <w:pPr>
              <w:rPr>
                <w:sz w:val="10"/>
                <w:szCs w:val="10"/>
              </w:rPr>
            </w:pPr>
            <w:r w:rsidRPr="00AE5762">
              <w:rPr>
                <w:sz w:val="10"/>
                <w:szCs w:val="10"/>
              </w:rPr>
              <w:t>4.19</w:t>
            </w:r>
          </w:p>
        </w:tc>
        <w:tc>
          <w:tcPr>
            <w:tcW w:w="450" w:type="dxa"/>
          </w:tcPr>
          <w:p w:rsidR="00082242" w:rsidRPr="00AE5762" w:rsidRDefault="00082242" w:rsidP="0063055B">
            <w:pPr>
              <w:rPr>
                <w:sz w:val="10"/>
                <w:szCs w:val="10"/>
              </w:rPr>
            </w:pPr>
          </w:p>
          <w:p w:rsidR="00004834" w:rsidRPr="00AE5762" w:rsidRDefault="00004834" w:rsidP="0063055B">
            <w:pPr>
              <w:rPr>
                <w:sz w:val="10"/>
                <w:szCs w:val="10"/>
              </w:rPr>
            </w:pPr>
          </w:p>
          <w:p w:rsidR="00004834" w:rsidRPr="00AE5762" w:rsidRDefault="00004834" w:rsidP="0063055B">
            <w:pPr>
              <w:rPr>
                <w:sz w:val="10"/>
                <w:szCs w:val="10"/>
              </w:rPr>
            </w:pPr>
            <w:r w:rsidRPr="00AE5762">
              <w:rPr>
                <w:sz w:val="10"/>
                <w:szCs w:val="10"/>
              </w:rPr>
              <w:t>3.94</w:t>
            </w:r>
          </w:p>
        </w:tc>
        <w:tc>
          <w:tcPr>
            <w:tcW w:w="450" w:type="dxa"/>
          </w:tcPr>
          <w:p w:rsidR="00082242" w:rsidRPr="00AE5762" w:rsidRDefault="00082242" w:rsidP="0063055B">
            <w:pPr>
              <w:rPr>
                <w:sz w:val="10"/>
                <w:szCs w:val="10"/>
              </w:rPr>
            </w:pPr>
          </w:p>
          <w:p w:rsidR="00004834" w:rsidRPr="00AE5762" w:rsidRDefault="00004834" w:rsidP="0063055B">
            <w:pPr>
              <w:rPr>
                <w:sz w:val="10"/>
                <w:szCs w:val="10"/>
              </w:rPr>
            </w:pPr>
          </w:p>
          <w:p w:rsidR="00004834" w:rsidRPr="00AE5762" w:rsidRDefault="00004834" w:rsidP="0063055B">
            <w:pPr>
              <w:rPr>
                <w:sz w:val="10"/>
                <w:szCs w:val="10"/>
              </w:rPr>
            </w:pPr>
            <w:r w:rsidRPr="00AE5762">
              <w:rPr>
                <w:sz w:val="10"/>
                <w:szCs w:val="10"/>
              </w:rPr>
              <w:t>4.01</w:t>
            </w:r>
          </w:p>
        </w:tc>
        <w:tc>
          <w:tcPr>
            <w:tcW w:w="450" w:type="dxa"/>
          </w:tcPr>
          <w:p w:rsidR="00082242" w:rsidRPr="00AE5762" w:rsidRDefault="00082242" w:rsidP="0063055B">
            <w:pPr>
              <w:rPr>
                <w:sz w:val="10"/>
                <w:szCs w:val="10"/>
              </w:rPr>
            </w:pPr>
          </w:p>
          <w:p w:rsidR="00004834" w:rsidRPr="00AE5762" w:rsidRDefault="00004834" w:rsidP="0063055B">
            <w:pPr>
              <w:rPr>
                <w:sz w:val="10"/>
                <w:szCs w:val="10"/>
              </w:rPr>
            </w:pPr>
          </w:p>
          <w:p w:rsidR="00004834" w:rsidRPr="00AE5762" w:rsidRDefault="00004834" w:rsidP="0063055B">
            <w:pPr>
              <w:rPr>
                <w:sz w:val="10"/>
                <w:szCs w:val="10"/>
              </w:rPr>
            </w:pPr>
            <w:r w:rsidRPr="00AE5762">
              <w:rPr>
                <w:sz w:val="10"/>
                <w:szCs w:val="10"/>
              </w:rPr>
              <w:t>3.99</w:t>
            </w:r>
          </w:p>
        </w:tc>
        <w:tc>
          <w:tcPr>
            <w:tcW w:w="450" w:type="dxa"/>
          </w:tcPr>
          <w:p w:rsidR="00082242" w:rsidRPr="00AE5762" w:rsidRDefault="00082242" w:rsidP="0063055B">
            <w:pPr>
              <w:rPr>
                <w:sz w:val="10"/>
                <w:szCs w:val="10"/>
              </w:rPr>
            </w:pPr>
          </w:p>
          <w:p w:rsidR="00004834" w:rsidRPr="00AE5762" w:rsidRDefault="00004834" w:rsidP="0063055B">
            <w:pPr>
              <w:rPr>
                <w:sz w:val="10"/>
                <w:szCs w:val="10"/>
              </w:rPr>
            </w:pPr>
          </w:p>
          <w:p w:rsidR="00004834" w:rsidRPr="00AE5762" w:rsidRDefault="00004834" w:rsidP="0063055B">
            <w:pPr>
              <w:rPr>
                <w:sz w:val="10"/>
                <w:szCs w:val="10"/>
              </w:rPr>
            </w:pPr>
            <w:r w:rsidRPr="00AE5762">
              <w:rPr>
                <w:sz w:val="10"/>
                <w:szCs w:val="10"/>
              </w:rPr>
              <w:t>4.17</w:t>
            </w:r>
          </w:p>
        </w:tc>
        <w:tc>
          <w:tcPr>
            <w:tcW w:w="450" w:type="dxa"/>
          </w:tcPr>
          <w:p w:rsidR="00082242" w:rsidRPr="00AE5762" w:rsidRDefault="00082242" w:rsidP="0063055B">
            <w:pPr>
              <w:rPr>
                <w:sz w:val="10"/>
                <w:szCs w:val="10"/>
              </w:rPr>
            </w:pPr>
          </w:p>
          <w:p w:rsidR="00004834" w:rsidRPr="00AE5762" w:rsidRDefault="00004834" w:rsidP="0063055B">
            <w:pPr>
              <w:rPr>
                <w:sz w:val="10"/>
                <w:szCs w:val="10"/>
              </w:rPr>
            </w:pPr>
          </w:p>
          <w:p w:rsidR="00004834" w:rsidRPr="00AE5762" w:rsidRDefault="00004834" w:rsidP="0063055B">
            <w:pPr>
              <w:rPr>
                <w:sz w:val="10"/>
                <w:szCs w:val="10"/>
              </w:rPr>
            </w:pPr>
            <w:r w:rsidRPr="00AE5762">
              <w:rPr>
                <w:sz w:val="10"/>
                <w:szCs w:val="10"/>
              </w:rPr>
              <w:t>3.86</w:t>
            </w:r>
          </w:p>
        </w:tc>
        <w:tc>
          <w:tcPr>
            <w:tcW w:w="450" w:type="dxa"/>
          </w:tcPr>
          <w:p w:rsidR="00082242" w:rsidRPr="00AE5762" w:rsidRDefault="00082242" w:rsidP="0063055B">
            <w:pPr>
              <w:rPr>
                <w:sz w:val="10"/>
                <w:szCs w:val="10"/>
              </w:rPr>
            </w:pPr>
          </w:p>
          <w:p w:rsidR="00004834" w:rsidRPr="00AE5762" w:rsidRDefault="00004834" w:rsidP="0063055B">
            <w:pPr>
              <w:rPr>
                <w:sz w:val="10"/>
                <w:szCs w:val="10"/>
              </w:rPr>
            </w:pPr>
          </w:p>
          <w:p w:rsidR="00004834" w:rsidRPr="00AE5762" w:rsidRDefault="00004834" w:rsidP="0063055B">
            <w:pPr>
              <w:rPr>
                <w:sz w:val="10"/>
                <w:szCs w:val="10"/>
              </w:rPr>
            </w:pPr>
            <w:r w:rsidRPr="00AE5762">
              <w:rPr>
                <w:sz w:val="10"/>
                <w:szCs w:val="10"/>
              </w:rPr>
              <w:t>3.73</w:t>
            </w:r>
          </w:p>
        </w:tc>
        <w:tc>
          <w:tcPr>
            <w:tcW w:w="450" w:type="dxa"/>
          </w:tcPr>
          <w:p w:rsidR="00082242" w:rsidRPr="00AE5762" w:rsidRDefault="00082242" w:rsidP="0063055B">
            <w:pPr>
              <w:rPr>
                <w:sz w:val="10"/>
                <w:szCs w:val="10"/>
              </w:rPr>
            </w:pPr>
          </w:p>
          <w:p w:rsidR="00004834" w:rsidRPr="00AE5762" w:rsidRDefault="00004834" w:rsidP="0063055B">
            <w:pPr>
              <w:rPr>
                <w:sz w:val="10"/>
                <w:szCs w:val="10"/>
              </w:rPr>
            </w:pPr>
          </w:p>
          <w:p w:rsidR="00004834" w:rsidRPr="00AE5762" w:rsidRDefault="00004834" w:rsidP="0063055B">
            <w:pPr>
              <w:rPr>
                <w:sz w:val="10"/>
                <w:szCs w:val="10"/>
              </w:rPr>
            </w:pPr>
            <w:r w:rsidRPr="00AE5762">
              <w:rPr>
                <w:sz w:val="10"/>
                <w:szCs w:val="10"/>
              </w:rPr>
              <w:t>3.68</w:t>
            </w:r>
          </w:p>
        </w:tc>
        <w:tc>
          <w:tcPr>
            <w:tcW w:w="450" w:type="dxa"/>
          </w:tcPr>
          <w:p w:rsidR="00082242" w:rsidRPr="00AE5762" w:rsidRDefault="00082242" w:rsidP="0063055B">
            <w:pPr>
              <w:rPr>
                <w:sz w:val="10"/>
                <w:szCs w:val="10"/>
              </w:rPr>
            </w:pPr>
          </w:p>
          <w:p w:rsidR="00004834" w:rsidRPr="00AE5762" w:rsidRDefault="00004834" w:rsidP="0063055B">
            <w:pPr>
              <w:rPr>
                <w:sz w:val="10"/>
                <w:szCs w:val="10"/>
              </w:rPr>
            </w:pPr>
          </w:p>
          <w:p w:rsidR="00004834" w:rsidRPr="00AE5762" w:rsidRDefault="00004834" w:rsidP="0063055B">
            <w:pPr>
              <w:rPr>
                <w:sz w:val="10"/>
                <w:szCs w:val="10"/>
              </w:rPr>
            </w:pPr>
            <w:r w:rsidRPr="00AE5762">
              <w:rPr>
                <w:sz w:val="10"/>
                <w:szCs w:val="10"/>
              </w:rPr>
              <w:t>3.74</w:t>
            </w:r>
          </w:p>
        </w:tc>
        <w:tc>
          <w:tcPr>
            <w:tcW w:w="450" w:type="dxa"/>
          </w:tcPr>
          <w:p w:rsidR="00082242" w:rsidRPr="00AE5762" w:rsidRDefault="00082242" w:rsidP="0063055B">
            <w:pPr>
              <w:rPr>
                <w:sz w:val="10"/>
                <w:szCs w:val="10"/>
              </w:rPr>
            </w:pPr>
          </w:p>
          <w:p w:rsidR="00004834" w:rsidRPr="00AE5762" w:rsidRDefault="00004834" w:rsidP="0063055B">
            <w:pPr>
              <w:rPr>
                <w:sz w:val="10"/>
                <w:szCs w:val="10"/>
              </w:rPr>
            </w:pPr>
          </w:p>
          <w:p w:rsidR="00004834" w:rsidRPr="00AE5762" w:rsidRDefault="00004834" w:rsidP="0063055B">
            <w:pPr>
              <w:rPr>
                <w:sz w:val="10"/>
                <w:szCs w:val="10"/>
              </w:rPr>
            </w:pPr>
            <w:r w:rsidRPr="00AE5762">
              <w:rPr>
                <w:sz w:val="10"/>
                <w:szCs w:val="10"/>
              </w:rPr>
              <w:t>4.03</w:t>
            </w:r>
          </w:p>
        </w:tc>
        <w:tc>
          <w:tcPr>
            <w:tcW w:w="450" w:type="dxa"/>
          </w:tcPr>
          <w:p w:rsidR="00082242" w:rsidRPr="00AE5762" w:rsidRDefault="00082242" w:rsidP="0063055B">
            <w:pPr>
              <w:rPr>
                <w:sz w:val="10"/>
                <w:szCs w:val="10"/>
              </w:rPr>
            </w:pPr>
          </w:p>
          <w:p w:rsidR="00004834" w:rsidRPr="00AE5762" w:rsidRDefault="00004834" w:rsidP="0063055B">
            <w:pPr>
              <w:rPr>
                <w:sz w:val="10"/>
                <w:szCs w:val="10"/>
              </w:rPr>
            </w:pPr>
          </w:p>
          <w:p w:rsidR="00004834" w:rsidRPr="00AE5762" w:rsidRDefault="00004834" w:rsidP="0063055B">
            <w:pPr>
              <w:rPr>
                <w:sz w:val="10"/>
                <w:szCs w:val="10"/>
              </w:rPr>
            </w:pPr>
            <w:r w:rsidRPr="00AE5762">
              <w:rPr>
                <w:sz w:val="10"/>
                <w:szCs w:val="10"/>
              </w:rPr>
              <w:t>4.00</w:t>
            </w:r>
          </w:p>
        </w:tc>
      </w:tr>
    </w:tbl>
    <w:p w:rsidR="000B2044" w:rsidRPr="00AE5762" w:rsidRDefault="000B2044" w:rsidP="00F96196">
      <w:pPr>
        <w:ind w:left="-720"/>
        <w:rPr>
          <w:b/>
        </w:rPr>
      </w:pPr>
    </w:p>
    <w:p w:rsidR="000B2044" w:rsidRPr="00AE5762" w:rsidRDefault="000B2044" w:rsidP="00F96196">
      <w:pPr>
        <w:rPr>
          <w:b/>
        </w:rPr>
      </w:pPr>
    </w:p>
    <w:p w:rsidR="00B53F29" w:rsidRPr="00AE5762" w:rsidRDefault="00B53F29">
      <w:pPr>
        <w:rPr>
          <w:b/>
        </w:rPr>
      </w:pPr>
      <w:r w:rsidRPr="00AE5762">
        <w:rPr>
          <w:b/>
        </w:rPr>
        <w:br w:type="page"/>
      </w:r>
    </w:p>
    <w:tbl>
      <w:tblPr>
        <w:tblStyle w:val="TableGrid"/>
        <w:tblW w:w="9990" w:type="dxa"/>
        <w:tblInd w:w="-455" w:type="dxa"/>
        <w:tblLayout w:type="fixed"/>
        <w:tblLook w:val="04A0" w:firstRow="1" w:lastRow="0" w:firstColumn="1" w:lastColumn="0" w:noHBand="0" w:noVBand="1"/>
      </w:tblPr>
      <w:tblGrid>
        <w:gridCol w:w="3600"/>
        <w:gridCol w:w="450"/>
        <w:gridCol w:w="450"/>
        <w:gridCol w:w="540"/>
        <w:gridCol w:w="450"/>
        <w:gridCol w:w="450"/>
        <w:gridCol w:w="450"/>
        <w:gridCol w:w="450"/>
        <w:gridCol w:w="450"/>
        <w:gridCol w:w="450"/>
        <w:gridCol w:w="450"/>
        <w:gridCol w:w="450"/>
        <w:gridCol w:w="450"/>
        <w:gridCol w:w="450"/>
        <w:gridCol w:w="450"/>
      </w:tblGrid>
      <w:tr w:rsidR="00C556C3" w:rsidRPr="00AE5762" w:rsidTr="0063055B">
        <w:tc>
          <w:tcPr>
            <w:tcW w:w="9990" w:type="dxa"/>
            <w:gridSpan w:val="15"/>
          </w:tcPr>
          <w:p w:rsidR="00C556C3" w:rsidRPr="00AE5762" w:rsidRDefault="00C556C3" w:rsidP="0063055B">
            <w:pPr>
              <w:ind w:left="113" w:right="113"/>
              <w:jc w:val="center"/>
              <w:rPr>
                <w:sz w:val="20"/>
              </w:rPr>
            </w:pPr>
            <w:r w:rsidRPr="00AE5762">
              <w:rPr>
                <w:sz w:val="20"/>
              </w:rPr>
              <w:t>Principle 5</w:t>
            </w:r>
          </w:p>
          <w:p w:rsidR="00C556C3" w:rsidRPr="00AE5762" w:rsidRDefault="00C556C3" w:rsidP="00281144">
            <w:pPr>
              <w:ind w:left="113" w:right="113"/>
              <w:jc w:val="center"/>
              <w:rPr>
                <w:rFonts w:ascii="inherit" w:hAnsi="inherit" w:cs="Courier New"/>
                <w:color w:val="2E3238"/>
                <w:sz w:val="20"/>
              </w:rPr>
            </w:pPr>
            <w:r w:rsidRPr="00AE5762">
              <w:rPr>
                <w:sz w:val="20"/>
              </w:rPr>
              <w:t>The organisation established a system of individual accountability of staff for the performance of assigned FMC tasks</w:t>
            </w:r>
          </w:p>
        </w:tc>
      </w:tr>
      <w:tr w:rsidR="00C556C3" w:rsidRPr="00AE5762" w:rsidTr="0063055B">
        <w:tc>
          <w:tcPr>
            <w:tcW w:w="3600" w:type="dxa"/>
          </w:tcPr>
          <w:p w:rsidR="00C556C3" w:rsidRPr="00AE5762" w:rsidRDefault="00C556C3" w:rsidP="0063055B">
            <w:pPr>
              <w:jc w:val="both"/>
              <w:rPr>
                <w:szCs w:val="24"/>
              </w:rPr>
            </w:pPr>
          </w:p>
        </w:tc>
        <w:tc>
          <w:tcPr>
            <w:tcW w:w="3690" w:type="dxa"/>
            <w:gridSpan w:val="8"/>
          </w:tcPr>
          <w:p w:rsidR="00C556C3" w:rsidRPr="00AE5762" w:rsidRDefault="00C556C3" w:rsidP="0063055B">
            <w:pPr>
              <w:jc w:val="center"/>
              <w:rPr>
                <w:sz w:val="20"/>
              </w:rPr>
            </w:pPr>
            <w:r w:rsidRPr="00AE5762">
              <w:rPr>
                <w:sz w:val="20"/>
              </w:rPr>
              <w:t>CENTRAL LEVEL</w:t>
            </w:r>
          </w:p>
        </w:tc>
        <w:tc>
          <w:tcPr>
            <w:tcW w:w="1800" w:type="dxa"/>
            <w:gridSpan w:val="4"/>
          </w:tcPr>
          <w:p w:rsidR="00C556C3" w:rsidRPr="00AE5762" w:rsidRDefault="00C556C3" w:rsidP="0063055B">
            <w:pPr>
              <w:jc w:val="center"/>
              <w:rPr>
                <w:sz w:val="20"/>
              </w:rPr>
            </w:pPr>
            <w:r w:rsidRPr="00AE5762">
              <w:rPr>
                <w:sz w:val="20"/>
              </w:rPr>
              <w:t>LOCAL LEVEL</w:t>
            </w:r>
          </w:p>
        </w:tc>
        <w:tc>
          <w:tcPr>
            <w:tcW w:w="450" w:type="dxa"/>
            <w:vMerge w:val="restart"/>
            <w:textDirection w:val="btLr"/>
          </w:tcPr>
          <w:p w:rsidR="00C556C3" w:rsidRPr="00AE5762" w:rsidRDefault="00C556C3" w:rsidP="0063055B">
            <w:pPr>
              <w:ind w:left="113" w:right="113"/>
              <w:rPr>
                <w:sz w:val="12"/>
                <w:szCs w:val="12"/>
              </w:rPr>
            </w:pPr>
            <w:r w:rsidRPr="00AE5762">
              <w:rPr>
                <w:sz w:val="12"/>
                <w:szCs w:val="12"/>
              </w:rPr>
              <w:t>TOTAL - ALL PFBs</w:t>
            </w:r>
          </w:p>
        </w:tc>
        <w:tc>
          <w:tcPr>
            <w:tcW w:w="450" w:type="dxa"/>
            <w:vMerge w:val="restart"/>
            <w:textDirection w:val="btLr"/>
          </w:tcPr>
          <w:p w:rsidR="00C556C3" w:rsidRPr="00AE5762" w:rsidRDefault="00C556C3" w:rsidP="0063055B">
            <w:pPr>
              <w:ind w:left="113" w:right="113"/>
              <w:rPr>
                <w:sz w:val="12"/>
                <w:szCs w:val="12"/>
              </w:rPr>
            </w:pPr>
            <w:r w:rsidRPr="00AE5762">
              <w:rPr>
                <w:sz w:val="12"/>
                <w:szCs w:val="12"/>
              </w:rPr>
              <w:t>PRIORITY PFBs</w:t>
            </w:r>
          </w:p>
        </w:tc>
      </w:tr>
      <w:tr w:rsidR="00C556C3" w:rsidRPr="00AE5762" w:rsidTr="00C60C89">
        <w:trPr>
          <w:cantSplit/>
          <w:trHeight w:val="1556"/>
        </w:trPr>
        <w:tc>
          <w:tcPr>
            <w:tcW w:w="3600" w:type="dxa"/>
          </w:tcPr>
          <w:p w:rsidR="00C556C3" w:rsidRPr="00AE5762" w:rsidRDefault="00C556C3" w:rsidP="0063055B">
            <w:pPr>
              <w:jc w:val="both"/>
              <w:rPr>
                <w:sz w:val="12"/>
                <w:szCs w:val="12"/>
              </w:rPr>
            </w:pPr>
          </w:p>
        </w:tc>
        <w:tc>
          <w:tcPr>
            <w:tcW w:w="450" w:type="dxa"/>
            <w:textDirection w:val="btLr"/>
          </w:tcPr>
          <w:p w:rsidR="00C556C3" w:rsidRPr="00AE5762" w:rsidRDefault="00C556C3" w:rsidP="0063055B">
            <w:pPr>
              <w:ind w:right="113"/>
              <w:rPr>
                <w:sz w:val="12"/>
                <w:szCs w:val="12"/>
              </w:rPr>
            </w:pPr>
            <w:r w:rsidRPr="00AE5762">
              <w:rPr>
                <w:sz w:val="12"/>
                <w:szCs w:val="12"/>
              </w:rPr>
              <w:t>MINISTRIES with constituent admin. bodies</w:t>
            </w:r>
          </w:p>
        </w:tc>
        <w:tc>
          <w:tcPr>
            <w:tcW w:w="450" w:type="dxa"/>
            <w:textDirection w:val="btLr"/>
          </w:tcPr>
          <w:p w:rsidR="00C556C3" w:rsidRPr="00AE5762" w:rsidRDefault="00B5051D" w:rsidP="0063055B">
            <w:pPr>
              <w:ind w:left="113" w:right="113"/>
              <w:jc w:val="both"/>
              <w:rPr>
                <w:sz w:val="12"/>
                <w:szCs w:val="12"/>
              </w:rPr>
            </w:pPr>
            <w:r>
              <w:rPr>
                <w:sz w:val="12"/>
                <w:szCs w:val="12"/>
              </w:rPr>
              <w:t>MSIO</w:t>
            </w:r>
            <w:r w:rsidR="00C556C3" w:rsidRPr="00AE5762">
              <w:rPr>
                <w:sz w:val="12"/>
                <w:szCs w:val="12"/>
              </w:rPr>
              <w:t xml:space="preserve">s </w:t>
            </w:r>
          </w:p>
        </w:tc>
        <w:tc>
          <w:tcPr>
            <w:tcW w:w="540" w:type="dxa"/>
            <w:textDirection w:val="btLr"/>
          </w:tcPr>
          <w:p w:rsidR="00C556C3" w:rsidRPr="00AE5762" w:rsidRDefault="00C556C3" w:rsidP="0063055B">
            <w:pPr>
              <w:ind w:left="113" w:right="113"/>
              <w:rPr>
                <w:sz w:val="12"/>
                <w:szCs w:val="12"/>
              </w:rPr>
            </w:pPr>
            <w:r w:rsidRPr="00AE5762">
              <w:rPr>
                <w:sz w:val="12"/>
                <w:szCs w:val="12"/>
              </w:rPr>
              <w:t xml:space="preserve">DBBs (other </w:t>
            </w:r>
            <w:r w:rsidR="00EE3D09" w:rsidRPr="00AE5762">
              <w:rPr>
                <w:sz w:val="12"/>
                <w:szCs w:val="12"/>
              </w:rPr>
              <w:t>DBBs -</w:t>
            </w:r>
            <w:r w:rsidRPr="00AE5762">
              <w:rPr>
                <w:sz w:val="12"/>
                <w:szCs w:val="12"/>
              </w:rPr>
              <w:t xml:space="preserve"> without ministries and their constituent admin. bodies</w:t>
            </w:r>
          </w:p>
        </w:tc>
        <w:tc>
          <w:tcPr>
            <w:tcW w:w="450" w:type="dxa"/>
            <w:textDirection w:val="btLr"/>
          </w:tcPr>
          <w:p w:rsidR="00C556C3" w:rsidRPr="00AE5762" w:rsidRDefault="00C556C3" w:rsidP="0063055B">
            <w:pPr>
              <w:ind w:left="113" w:right="113"/>
              <w:jc w:val="both"/>
              <w:rPr>
                <w:sz w:val="12"/>
                <w:szCs w:val="12"/>
              </w:rPr>
            </w:pPr>
            <w:r w:rsidRPr="00AE5762">
              <w:rPr>
                <w:sz w:val="12"/>
                <w:szCs w:val="12"/>
              </w:rPr>
              <w:t>IBBs</w:t>
            </w:r>
          </w:p>
        </w:tc>
        <w:tc>
          <w:tcPr>
            <w:tcW w:w="450" w:type="dxa"/>
            <w:textDirection w:val="btLr"/>
          </w:tcPr>
          <w:p w:rsidR="00C556C3" w:rsidRPr="00AE5762" w:rsidRDefault="00C556C3" w:rsidP="0063055B">
            <w:pPr>
              <w:ind w:left="113" w:right="113"/>
              <w:jc w:val="both"/>
              <w:rPr>
                <w:sz w:val="12"/>
                <w:szCs w:val="12"/>
              </w:rPr>
            </w:pPr>
            <w:r w:rsidRPr="00AE5762">
              <w:rPr>
                <w:sz w:val="12"/>
                <w:szCs w:val="12"/>
              </w:rPr>
              <w:t>PEs</w:t>
            </w:r>
          </w:p>
        </w:tc>
        <w:tc>
          <w:tcPr>
            <w:tcW w:w="450" w:type="dxa"/>
            <w:textDirection w:val="btLr"/>
          </w:tcPr>
          <w:p w:rsidR="00C556C3" w:rsidRPr="00AE5762" w:rsidRDefault="00C556C3" w:rsidP="0063055B">
            <w:pPr>
              <w:ind w:left="113" w:right="113"/>
              <w:jc w:val="both"/>
              <w:rPr>
                <w:sz w:val="12"/>
                <w:szCs w:val="12"/>
              </w:rPr>
            </w:pPr>
            <w:r w:rsidRPr="00AE5762">
              <w:rPr>
                <w:sz w:val="12"/>
                <w:szCs w:val="12"/>
              </w:rPr>
              <w:t>Other PFBs, (excluding PEs)</w:t>
            </w:r>
          </w:p>
        </w:tc>
        <w:tc>
          <w:tcPr>
            <w:tcW w:w="450" w:type="dxa"/>
            <w:textDirection w:val="btLr"/>
          </w:tcPr>
          <w:p w:rsidR="00C556C3" w:rsidRPr="00AE5762" w:rsidRDefault="00C556C3" w:rsidP="0063055B">
            <w:pPr>
              <w:ind w:left="113" w:right="113"/>
              <w:jc w:val="both"/>
              <w:rPr>
                <w:sz w:val="12"/>
                <w:szCs w:val="12"/>
              </w:rPr>
            </w:pPr>
            <w:r w:rsidRPr="00AE5762">
              <w:rPr>
                <w:sz w:val="12"/>
                <w:szCs w:val="12"/>
              </w:rPr>
              <w:t xml:space="preserve">Users of RHIF funds </w:t>
            </w:r>
          </w:p>
        </w:tc>
        <w:tc>
          <w:tcPr>
            <w:tcW w:w="450" w:type="dxa"/>
            <w:textDirection w:val="btLr"/>
          </w:tcPr>
          <w:p w:rsidR="00C556C3" w:rsidRPr="00AE5762" w:rsidRDefault="00C556C3" w:rsidP="0063055B">
            <w:pPr>
              <w:ind w:left="113" w:right="113"/>
              <w:jc w:val="both"/>
              <w:rPr>
                <w:sz w:val="12"/>
                <w:szCs w:val="12"/>
              </w:rPr>
            </w:pPr>
            <w:r w:rsidRPr="00AE5762">
              <w:rPr>
                <w:sz w:val="12"/>
                <w:szCs w:val="12"/>
              </w:rPr>
              <w:t>CENTRAL LEVEL – TOTAL</w:t>
            </w:r>
          </w:p>
        </w:tc>
        <w:tc>
          <w:tcPr>
            <w:tcW w:w="450" w:type="dxa"/>
            <w:textDirection w:val="btLr"/>
          </w:tcPr>
          <w:p w:rsidR="00C556C3" w:rsidRPr="00AE5762" w:rsidRDefault="00C556C3" w:rsidP="0063055B">
            <w:pPr>
              <w:ind w:left="113" w:right="113"/>
              <w:jc w:val="both"/>
              <w:rPr>
                <w:sz w:val="12"/>
                <w:szCs w:val="12"/>
              </w:rPr>
            </w:pPr>
            <w:r w:rsidRPr="00AE5762">
              <w:rPr>
                <w:sz w:val="12"/>
                <w:szCs w:val="12"/>
              </w:rPr>
              <w:t>DBBs</w:t>
            </w:r>
          </w:p>
        </w:tc>
        <w:tc>
          <w:tcPr>
            <w:tcW w:w="450" w:type="dxa"/>
            <w:textDirection w:val="btLr"/>
          </w:tcPr>
          <w:p w:rsidR="00C556C3" w:rsidRPr="00AE5762" w:rsidRDefault="00C556C3" w:rsidP="0063055B">
            <w:pPr>
              <w:ind w:left="113" w:right="113"/>
              <w:jc w:val="both"/>
              <w:rPr>
                <w:sz w:val="12"/>
                <w:szCs w:val="12"/>
              </w:rPr>
            </w:pPr>
            <w:r w:rsidRPr="00AE5762">
              <w:rPr>
                <w:sz w:val="12"/>
                <w:szCs w:val="12"/>
              </w:rPr>
              <w:t>IBBs</w:t>
            </w:r>
          </w:p>
        </w:tc>
        <w:tc>
          <w:tcPr>
            <w:tcW w:w="450" w:type="dxa"/>
            <w:textDirection w:val="btLr"/>
          </w:tcPr>
          <w:p w:rsidR="00C556C3" w:rsidRPr="00AE5762" w:rsidRDefault="00C556C3" w:rsidP="0063055B">
            <w:pPr>
              <w:ind w:left="113" w:right="113"/>
              <w:jc w:val="both"/>
              <w:rPr>
                <w:sz w:val="12"/>
                <w:szCs w:val="12"/>
              </w:rPr>
            </w:pPr>
            <w:r w:rsidRPr="00AE5762">
              <w:rPr>
                <w:sz w:val="12"/>
                <w:szCs w:val="12"/>
              </w:rPr>
              <w:t>OTHER PFBs</w:t>
            </w:r>
          </w:p>
        </w:tc>
        <w:tc>
          <w:tcPr>
            <w:tcW w:w="450" w:type="dxa"/>
            <w:textDirection w:val="btLr"/>
          </w:tcPr>
          <w:p w:rsidR="00C556C3" w:rsidRPr="00AE5762" w:rsidRDefault="00C556C3" w:rsidP="0063055B">
            <w:pPr>
              <w:ind w:left="113" w:right="113"/>
              <w:jc w:val="both"/>
              <w:rPr>
                <w:sz w:val="12"/>
                <w:szCs w:val="12"/>
              </w:rPr>
            </w:pPr>
            <w:r w:rsidRPr="00AE5762">
              <w:rPr>
                <w:sz w:val="12"/>
                <w:szCs w:val="12"/>
              </w:rPr>
              <w:t>LOCAL LEVEL - TOTAL</w:t>
            </w:r>
          </w:p>
        </w:tc>
        <w:tc>
          <w:tcPr>
            <w:tcW w:w="450" w:type="dxa"/>
            <w:vMerge/>
            <w:textDirection w:val="btLr"/>
          </w:tcPr>
          <w:p w:rsidR="00C556C3" w:rsidRPr="00AE5762" w:rsidRDefault="00C556C3" w:rsidP="0063055B">
            <w:pPr>
              <w:ind w:left="113" w:right="113"/>
              <w:jc w:val="both"/>
              <w:rPr>
                <w:sz w:val="12"/>
                <w:szCs w:val="12"/>
              </w:rPr>
            </w:pPr>
          </w:p>
        </w:tc>
        <w:tc>
          <w:tcPr>
            <w:tcW w:w="450" w:type="dxa"/>
            <w:vMerge/>
            <w:textDirection w:val="btLr"/>
          </w:tcPr>
          <w:p w:rsidR="00C556C3" w:rsidRPr="00AE5762" w:rsidRDefault="00C556C3" w:rsidP="0063055B">
            <w:pPr>
              <w:ind w:left="113" w:right="113"/>
              <w:jc w:val="both"/>
              <w:rPr>
                <w:sz w:val="12"/>
                <w:szCs w:val="12"/>
              </w:rPr>
            </w:pPr>
          </w:p>
        </w:tc>
      </w:tr>
      <w:tr w:rsidR="00C556C3" w:rsidRPr="00AE5762" w:rsidTr="00C60C89">
        <w:trPr>
          <w:cantSplit/>
          <w:trHeight w:val="422"/>
        </w:trPr>
        <w:tc>
          <w:tcPr>
            <w:tcW w:w="3600" w:type="dxa"/>
          </w:tcPr>
          <w:p w:rsidR="00C556C3" w:rsidRPr="00AE5762" w:rsidRDefault="00C556C3" w:rsidP="0063055B">
            <w:pPr>
              <w:jc w:val="both"/>
              <w:rPr>
                <w:sz w:val="16"/>
                <w:szCs w:val="16"/>
              </w:rPr>
            </w:pPr>
            <w:r w:rsidRPr="00AE5762">
              <w:rPr>
                <w:sz w:val="16"/>
                <w:szCs w:val="16"/>
              </w:rPr>
              <w:t>Clearly defined individual responsibility of all managers for the achievement of objectives and for the implementation of projects and activities for which they are authorised.</w:t>
            </w:r>
          </w:p>
        </w:tc>
        <w:tc>
          <w:tcPr>
            <w:tcW w:w="450" w:type="dxa"/>
          </w:tcPr>
          <w:p w:rsidR="00C556C3" w:rsidRPr="00AE5762" w:rsidRDefault="00C556C3" w:rsidP="0063055B">
            <w:pPr>
              <w:ind w:left="-24" w:right="-21"/>
              <w:rPr>
                <w:sz w:val="10"/>
                <w:szCs w:val="10"/>
              </w:rPr>
            </w:pPr>
          </w:p>
          <w:p w:rsidR="00C556C3" w:rsidRPr="00AE5762" w:rsidRDefault="00C556C3" w:rsidP="0063055B">
            <w:pPr>
              <w:ind w:left="-24" w:right="-21"/>
              <w:rPr>
                <w:sz w:val="10"/>
                <w:szCs w:val="10"/>
              </w:rPr>
            </w:pPr>
          </w:p>
          <w:p w:rsidR="00C556C3" w:rsidRPr="00AE5762" w:rsidRDefault="00C556C3" w:rsidP="0063055B">
            <w:pPr>
              <w:ind w:left="-24" w:right="-21"/>
              <w:rPr>
                <w:sz w:val="10"/>
                <w:szCs w:val="10"/>
              </w:rPr>
            </w:pPr>
            <w:r w:rsidRPr="00AE5762">
              <w:rPr>
                <w:sz w:val="10"/>
                <w:szCs w:val="10"/>
              </w:rPr>
              <w:t>93.62</w:t>
            </w:r>
          </w:p>
        </w:tc>
        <w:tc>
          <w:tcPr>
            <w:tcW w:w="450" w:type="dxa"/>
          </w:tcPr>
          <w:p w:rsidR="00C556C3" w:rsidRPr="00AE5762" w:rsidRDefault="00C556C3" w:rsidP="0063055B">
            <w:pPr>
              <w:ind w:left="-119" w:right="-20" w:firstLine="9"/>
              <w:rPr>
                <w:sz w:val="10"/>
                <w:szCs w:val="10"/>
              </w:rPr>
            </w:pPr>
          </w:p>
          <w:p w:rsidR="00C556C3" w:rsidRPr="00AE5762" w:rsidRDefault="00C556C3" w:rsidP="0063055B">
            <w:pPr>
              <w:ind w:left="-119" w:right="-20" w:firstLine="9"/>
              <w:rPr>
                <w:sz w:val="10"/>
                <w:szCs w:val="10"/>
              </w:rPr>
            </w:pPr>
            <w:r w:rsidRPr="00AE5762">
              <w:rPr>
                <w:sz w:val="10"/>
                <w:szCs w:val="10"/>
              </w:rPr>
              <w:t xml:space="preserve"> </w:t>
            </w:r>
          </w:p>
          <w:p w:rsidR="00C556C3" w:rsidRPr="00AE5762" w:rsidRDefault="00C556C3" w:rsidP="0063055B">
            <w:pPr>
              <w:ind w:left="-119" w:right="-20" w:firstLine="9"/>
              <w:rPr>
                <w:sz w:val="10"/>
                <w:szCs w:val="10"/>
              </w:rPr>
            </w:pPr>
            <w:r w:rsidRPr="00AE5762">
              <w:rPr>
                <w:sz w:val="10"/>
                <w:szCs w:val="10"/>
              </w:rPr>
              <w:t xml:space="preserve">  100.00</w:t>
            </w:r>
          </w:p>
          <w:p w:rsidR="00C556C3" w:rsidRPr="00AE5762" w:rsidRDefault="00C556C3" w:rsidP="0063055B">
            <w:pPr>
              <w:ind w:left="-119" w:right="-20" w:firstLine="9"/>
              <w:rPr>
                <w:sz w:val="10"/>
                <w:szCs w:val="10"/>
              </w:rPr>
            </w:pPr>
          </w:p>
        </w:tc>
        <w:tc>
          <w:tcPr>
            <w:tcW w:w="540" w:type="dxa"/>
          </w:tcPr>
          <w:p w:rsidR="00C556C3" w:rsidRPr="00AE5762" w:rsidRDefault="00C556C3" w:rsidP="0063055B">
            <w:pPr>
              <w:rPr>
                <w:sz w:val="10"/>
                <w:szCs w:val="10"/>
              </w:rPr>
            </w:pPr>
          </w:p>
          <w:p w:rsidR="00C556C3" w:rsidRPr="00AE5762" w:rsidRDefault="00C556C3" w:rsidP="0063055B">
            <w:pPr>
              <w:rPr>
                <w:sz w:val="10"/>
                <w:szCs w:val="10"/>
              </w:rPr>
            </w:pPr>
          </w:p>
          <w:p w:rsidR="00C556C3" w:rsidRPr="00AE5762" w:rsidRDefault="00C556C3" w:rsidP="0063055B">
            <w:pPr>
              <w:rPr>
                <w:sz w:val="10"/>
                <w:szCs w:val="10"/>
              </w:rPr>
            </w:pPr>
            <w:r w:rsidRPr="00AE5762">
              <w:rPr>
                <w:sz w:val="10"/>
                <w:szCs w:val="10"/>
              </w:rPr>
              <w:t>89.47</w:t>
            </w:r>
          </w:p>
        </w:tc>
        <w:tc>
          <w:tcPr>
            <w:tcW w:w="450" w:type="dxa"/>
          </w:tcPr>
          <w:p w:rsidR="00C556C3" w:rsidRPr="00AE5762" w:rsidRDefault="00C556C3" w:rsidP="00C556C3">
            <w:pPr>
              <w:rPr>
                <w:sz w:val="10"/>
                <w:szCs w:val="10"/>
              </w:rPr>
            </w:pPr>
          </w:p>
          <w:p w:rsidR="00C556C3" w:rsidRPr="00AE5762" w:rsidRDefault="00C556C3" w:rsidP="00C556C3">
            <w:pPr>
              <w:rPr>
                <w:sz w:val="10"/>
                <w:szCs w:val="10"/>
              </w:rPr>
            </w:pPr>
          </w:p>
          <w:p w:rsidR="00C556C3" w:rsidRPr="00AE5762" w:rsidRDefault="00C556C3" w:rsidP="00C556C3">
            <w:pPr>
              <w:rPr>
                <w:sz w:val="10"/>
                <w:szCs w:val="10"/>
              </w:rPr>
            </w:pPr>
            <w:r w:rsidRPr="00AE5762">
              <w:rPr>
                <w:sz w:val="10"/>
                <w:szCs w:val="10"/>
              </w:rPr>
              <w:t>84.50</w:t>
            </w:r>
          </w:p>
        </w:tc>
        <w:tc>
          <w:tcPr>
            <w:tcW w:w="450" w:type="dxa"/>
          </w:tcPr>
          <w:p w:rsidR="00C556C3" w:rsidRPr="00AE5762" w:rsidRDefault="00C556C3" w:rsidP="00C556C3">
            <w:pPr>
              <w:rPr>
                <w:sz w:val="10"/>
                <w:szCs w:val="10"/>
              </w:rPr>
            </w:pPr>
          </w:p>
          <w:p w:rsidR="00C556C3" w:rsidRPr="00AE5762" w:rsidRDefault="00C556C3" w:rsidP="00C556C3">
            <w:pPr>
              <w:rPr>
                <w:sz w:val="10"/>
                <w:szCs w:val="10"/>
              </w:rPr>
            </w:pPr>
          </w:p>
          <w:p w:rsidR="00C556C3" w:rsidRPr="00AE5762" w:rsidRDefault="00C556C3" w:rsidP="00C556C3">
            <w:pPr>
              <w:rPr>
                <w:sz w:val="10"/>
                <w:szCs w:val="10"/>
              </w:rPr>
            </w:pPr>
            <w:r w:rsidRPr="00AE5762">
              <w:rPr>
                <w:sz w:val="10"/>
                <w:szCs w:val="10"/>
              </w:rPr>
              <w:t>94.44</w:t>
            </w:r>
          </w:p>
        </w:tc>
        <w:tc>
          <w:tcPr>
            <w:tcW w:w="450" w:type="dxa"/>
          </w:tcPr>
          <w:p w:rsidR="00C556C3" w:rsidRPr="00AE5762" w:rsidRDefault="00C556C3" w:rsidP="0063055B">
            <w:pPr>
              <w:rPr>
                <w:sz w:val="10"/>
                <w:szCs w:val="10"/>
              </w:rPr>
            </w:pPr>
          </w:p>
          <w:p w:rsidR="00C556C3" w:rsidRPr="00AE5762" w:rsidRDefault="00C556C3" w:rsidP="0063055B">
            <w:pPr>
              <w:rPr>
                <w:sz w:val="10"/>
                <w:szCs w:val="10"/>
              </w:rPr>
            </w:pPr>
          </w:p>
          <w:p w:rsidR="00C556C3" w:rsidRPr="00AE5762" w:rsidRDefault="00C556C3" w:rsidP="0063055B">
            <w:pPr>
              <w:rPr>
                <w:sz w:val="10"/>
                <w:szCs w:val="10"/>
              </w:rPr>
            </w:pPr>
            <w:r w:rsidRPr="00AE5762">
              <w:rPr>
                <w:sz w:val="10"/>
                <w:szCs w:val="10"/>
              </w:rPr>
              <w:t>92.78</w:t>
            </w:r>
          </w:p>
        </w:tc>
        <w:tc>
          <w:tcPr>
            <w:tcW w:w="450" w:type="dxa"/>
          </w:tcPr>
          <w:p w:rsidR="00C556C3" w:rsidRPr="00AE5762" w:rsidRDefault="00C556C3" w:rsidP="00C556C3">
            <w:pPr>
              <w:rPr>
                <w:sz w:val="10"/>
                <w:szCs w:val="10"/>
              </w:rPr>
            </w:pPr>
          </w:p>
          <w:p w:rsidR="00C556C3" w:rsidRPr="00AE5762" w:rsidRDefault="00C556C3" w:rsidP="00C556C3">
            <w:pPr>
              <w:rPr>
                <w:sz w:val="10"/>
                <w:szCs w:val="10"/>
              </w:rPr>
            </w:pPr>
          </w:p>
          <w:p w:rsidR="00C556C3" w:rsidRPr="00AE5762" w:rsidRDefault="00C556C3" w:rsidP="00C556C3">
            <w:pPr>
              <w:rPr>
                <w:sz w:val="10"/>
                <w:szCs w:val="10"/>
              </w:rPr>
            </w:pPr>
            <w:r w:rsidRPr="00AE5762">
              <w:rPr>
                <w:sz w:val="10"/>
                <w:szCs w:val="10"/>
              </w:rPr>
              <w:t>87.22</w:t>
            </w:r>
          </w:p>
        </w:tc>
        <w:tc>
          <w:tcPr>
            <w:tcW w:w="450" w:type="dxa"/>
          </w:tcPr>
          <w:p w:rsidR="00C556C3" w:rsidRPr="00AE5762" w:rsidRDefault="00C556C3" w:rsidP="0063055B">
            <w:pPr>
              <w:rPr>
                <w:sz w:val="10"/>
                <w:szCs w:val="10"/>
              </w:rPr>
            </w:pPr>
          </w:p>
          <w:p w:rsidR="00C556C3" w:rsidRPr="00AE5762" w:rsidRDefault="00C556C3" w:rsidP="0063055B">
            <w:pPr>
              <w:rPr>
                <w:sz w:val="10"/>
                <w:szCs w:val="10"/>
              </w:rPr>
            </w:pPr>
          </w:p>
          <w:p w:rsidR="00C556C3" w:rsidRPr="00AE5762" w:rsidRDefault="00C556C3" w:rsidP="0063055B">
            <w:pPr>
              <w:rPr>
                <w:sz w:val="10"/>
                <w:szCs w:val="10"/>
              </w:rPr>
            </w:pPr>
            <w:r w:rsidRPr="00AE5762">
              <w:rPr>
                <w:sz w:val="10"/>
                <w:szCs w:val="10"/>
              </w:rPr>
              <w:t>85.63</w:t>
            </w:r>
          </w:p>
        </w:tc>
        <w:tc>
          <w:tcPr>
            <w:tcW w:w="450" w:type="dxa"/>
          </w:tcPr>
          <w:p w:rsidR="00C556C3" w:rsidRPr="00AE5762" w:rsidRDefault="00C556C3" w:rsidP="0063055B">
            <w:pPr>
              <w:rPr>
                <w:sz w:val="10"/>
                <w:szCs w:val="10"/>
              </w:rPr>
            </w:pPr>
          </w:p>
          <w:p w:rsidR="00C556C3" w:rsidRPr="00AE5762" w:rsidRDefault="00C556C3" w:rsidP="0063055B">
            <w:pPr>
              <w:rPr>
                <w:sz w:val="10"/>
                <w:szCs w:val="10"/>
              </w:rPr>
            </w:pPr>
          </w:p>
          <w:p w:rsidR="00C556C3" w:rsidRPr="00AE5762" w:rsidRDefault="00C556C3" w:rsidP="0063055B">
            <w:pPr>
              <w:rPr>
                <w:sz w:val="10"/>
                <w:szCs w:val="10"/>
              </w:rPr>
            </w:pPr>
            <w:r w:rsidRPr="00AE5762">
              <w:rPr>
                <w:sz w:val="10"/>
                <w:szCs w:val="10"/>
              </w:rPr>
              <w:t>87.01</w:t>
            </w:r>
          </w:p>
        </w:tc>
        <w:tc>
          <w:tcPr>
            <w:tcW w:w="450" w:type="dxa"/>
          </w:tcPr>
          <w:p w:rsidR="00C556C3" w:rsidRPr="00AE5762" w:rsidRDefault="00C556C3" w:rsidP="0063055B">
            <w:pPr>
              <w:rPr>
                <w:sz w:val="10"/>
                <w:szCs w:val="10"/>
              </w:rPr>
            </w:pPr>
          </w:p>
          <w:p w:rsidR="00C556C3" w:rsidRPr="00AE5762" w:rsidRDefault="00C556C3" w:rsidP="0063055B">
            <w:pPr>
              <w:rPr>
                <w:sz w:val="10"/>
                <w:szCs w:val="10"/>
              </w:rPr>
            </w:pPr>
          </w:p>
          <w:p w:rsidR="00C556C3" w:rsidRPr="00AE5762" w:rsidRDefault="00C556C3" w:rsidP="0063055B">
            <w:pPr>
              <w:rPr>
                <w:sz w:val="10"/>
                <w:szCs w:val="10"/>
              </w:rPr>
            </w:pPr>
            <w:r w:rsidRPr="00AE5762">
              <w:rPr>
                <w:sz w:val="10"/>
                <w:szCs w:val="10"/>
              </w:rPr>
              <w:t>76.92</w:t>
            </w:r>
          </w:p>
        </w:tc>
        <w:tc>
          <w:tcPr>
            <w:tcW w:w="450" w:type="dxa"/>
          </w:tcPr>
          <w:p w:rsidR="00C556C3" w:rsidRPr="00AE5762" w:rsidRDefault="00C556C3" w:rsidP="0063055B">
            <w:pPr>
              <w:rPr>
                <w:sz w:val="10"/>
                <w:szCs w:val="10"/>
              </w:rPr>
            </w:pPr>
          </w:p>
          <w:p w:rsidR="00C556C3" w:rsidRPr="00AE5762" w:rsidRDefault="00C556C3" w:rsidP="0063055B">
            <w:pPr>
              <w:rPr>
                <w:sz w:val="10"/>
                <w:szCs w:val="10"/>
              </w:rPr>
            </w:pPr>
          </w:p>
          <w:p w:rsidR="00C556C3" w:rsidRPr="00AE5762" w:rsidRDefault="00C556C3" w:rsidP="0063055B">
            <w:pPr>
              <w:rPr>
                <w:sz w:val="10"/>
                <w:szCs w:val="10"/>
              </w:rPr>
            </w:pPr>
            <w:r w:rsidRPr="00AE5762">
              <w:rPr>
                <w:sz w:val="10"/>
                <w:szCs w:val="10"/>
              </w:rPr>
              <w:t>83.50</w:t>
            </w:r>
          </w:p>
        </w:tc>
        <w:tc>
          <w:tcPr>
            <w:tcW w:w="450" w:type="dxa"/>
          </w:tcPr>
          <w:p w:rsidR="00C556C3" w:rsidRPr="00AE5762" w:rsidRDefault="00C556C3" w:rsidP="0063055B">
            <w:pPr>
              <w:rPr>
                <w:sz w:val="10"/>
                <w:szCs w:val="10"/>
              </w:rPr>
            </w:pPr>
          </w:p>
          <w:p w:rsidR="00C556C3" w:rsidRPr="00AE5762" w:rsidRDefault="00C556C3" w:rsidP="0063055B">
            <w:pPr>
              <w:rPr>
                <w:sz w:val="10"/>
                <w:szCs w:val="10"/>
              </w:rPr>
            </w:pPr>
          </w:p>
          <w:p w:rsidR="00C556C3" w:rsidRPr="00AE5762" w:rsidRDefault="00C556C3" w:rsidP="0063055B">
            <w:pPr>
              <w:rPr>
                <w:sz w:val="10"/>
                <w:szCs w:val="10"/>
              </w:rPr>
            </w:pPr>
            <w:r w:rsidRPr="00AE5762">
              <w:rPr>
                <w:sz w:val="10"/>
                <w:szCs w:val="10"/>
              </w:rPr>
              <w:t>80.44</w:t>
            </w:r>
          </w:p>
        </w:tc>
        <w:tc>
          <w:tcPr>
            <w:tcW w:w="450" w:type="dxa"/>
          </w:tcPr>
          <w:p w:rsidR="00C556C3" w:rsidRPr="00AE5762" w:rsidRDefault="00C556C3" w:rsidP="0063055B">
            <w:pPr>
              <w:rPr>
                <w:sz w:val="10"/>
                <w:szCs w:val="10"/>
              </w:rPr>
            </w:pPr>
          </w:p>
          <w:p w:rsidR="00C556C3" w:rsidRPr="00AE5762" w:rsidRDefault="00C556C3" w:rsidP="0063055B">
            <w:pPr>
              <w:rPr>
                <w:sz w:val="10"/>
                <w:szCs w:val="10"/>
              </w:rPr>
            </w:pPr>
          </w:p>
          <w:p w:rsidR="00C556C3" w:rsidRPr="00AE5762" w:rsidRDefault="00C556C3" w:rsidP="0063055B">
            <w:pPr>
              <w:rPr>
                <w:sz w:val="10"/>
                <w:szCs w:val="10"/>
              </w:rPr>
            </w:pPr>
            <w:r w:rsidRPr="00AE5762">
              <w:rPr>
                <w:sz w:val="10"/>
                <w:szCs w:val="10"/>
              </w:rPr>
              <w:t>83.99</w:t>
            </w:r>
          </w:p>
        </w:tc>
        <w:tc>
          <w:tcPr>
            <w:tcW w:w="450" w:type="dxa"/>
          </w:tcPr>
          <w:p w:rsidR="00C556C3" w:rsidRPr="00AE5762" w:rsidRDefault="00C556C3" w:rsidP="0063055B">
            <w:pPr>
              <w:rPr>
                <w:sz w:val="10"/>
                <w:szCs w:val="10"/>
              </w:rPr>
            </w:pPr>
          </w:p>
          <w:p w:rsidR="00C556C3" w:rsidRPr="00AE5762" w:rsidRDefault="00C556C3" w:rsidP="0063055B">
            <w:pPr>
              <w:rPr>
                <w:sz w:val="10"/>
                <w:szCs w:val="10"/>
              </w:rPr>
            </w:pPr>
          </w:p>
          <w:p w:rsidR="00C556C3" w:rsidRPr="00AE5762" w:rsidRDefault="00C556C3" w:rsidP="0063055B">
            <w:pPr>
              <w:rPr>
                <w:sz w:val="10"/>
                <w:szCs w:val="10"/>
              </w:rPr>
            </w:pPr>
            <w:r w:rsidRPr="00AE5762">
              <w:rPr>
                <w:sz w:val="10"/>
                <w:szCs w:val="10"/>
              </w:rPr>
              <w:t>95.88</w:t>
            </w:r>
          </w:p>
        </w:tc>
      </w:tr>
      <w:tr w:rsidR="00C556C3" w:rsidRPr="00AE5762" w:rsidTr="00C60C89">
        <w:trPr>
          <w:cantSplit/>
          <w:trHeight w:val="422"/>
        </w:trPr>
        <w:tc>
          <w:tcPr>
            <w:tcW w:w="3600" w:type="dxa"/>
          </w:tcPr>
          <w:p w:rsidR="00C556C3" w:rsidRPr="00AE5762" w:rsidRDefault="00C556C3" w:rsidP="00C556C3">
            <w:pPr>
              <w:jc w:val="both"/>
              <w:rPr>
                <w:sz w:val="16"/>
                <w:szCs w:val="16"/>
              </w:rPr>
            </w:pPr>
          </w:p>
          <w:p w:rsidR="00C556C3" w:rsidRPr="00AE5762" w:rsidRDefault="00C556C3" w:rsidP="00C556C3">
            <w:pPr>
              <w:jc w:val="both"/>
              <w:rPr>
                <w:sz w:val="16"/>
                <w:szCs w:val="16"/>
              </w:rPr>
            </w:pPr>
            <w:r w:rsidRPr="00AE5762">
              <w:rPr>
                <w:sz w:val="16"/>
                <w:szCs w:val="16"/>
              </w:rPr>
              <w:t>Employees are familiar with their work tasks.</w:t>
            </w:r>
          </w:p>
        </w:tc>
        <w:tc>
          <w:tcPr>
            <w:tcW w:w="450" w:type="dxa"/>
          </w:tcPr>
          <w:p w:rsidR="00C556C3" w:rsidRPr="00AE5762" w:rsidRDefault="00C556C3" w:rsidP="0063055B">
            <w:pPr>
              <w:ind w:left="-24" w:right="-21"/>
              <w:rPr>
                <w:sz w:val="10"/>
                <w:szCs w:val="10"/>
              </w:rPr>
            </w:pPr>
          </w:p>
          <w:p w:rsidR="00C556C3" w:rsidRPr="00AE5762" w:rsidRDefault="002C4474" w:rsidP="0063055B">
            <w:pPr>
              <w:ind w:left="-24" w:right="-21"/>
              <w:rPr>
                <w:sz w:val="10"/>
                <w:szCs w:val="10"/>
              </w:rPr>
            </w:pPr>
            <w:r w:rsidRPr="00AE5762">
              <w:rPr>
                <w:sz w:val="10"/>
                <w:szCs w:val="10"/>
              </w:rPr>
              <w:t>97.87</w:t>
            </w:r>
          </w:p>
        </w:tc>
        <w:tc>
          <w:tcPr>
            <w:tcW w:w="450" w:type="dxa"/>
          </w:tcPr>
          <w:p w:rsidR="00C556C3" w:rsidRPr="00AE5762" w:rsidRDefault="00C556C3" w:rsidP="0063055B">
            <w:pPr>
              <w:ind w:left="-119" w:right="-20" w:firstLine="9"/>
              <w:rPr>
                <w:sz w:val="10"/>
                <w:szCs w:val="10"/>
              </w:rPr>
            </w:pPr>
          </w:p>
          <w:p w:rsidR="002C4474" w:rsidRPr="00AE5762" w:rsidRDefault="002C4474" w:rsidP="0063055B">
            <w:pPr>
              <w:ind w:left="-119" w:right="-20" w:firstLine="9"/>
              <w:rPr>
                <w:sz w:val="10"/>
                <w:szCs w:val="10"/>
              </w:rPr>
            </w:pPr>
            <w:r w:rsidRPr="00AE5762">
              <w:rPr>
                <w:sz w:val="10"/>
                <w:szCs w:val="10"/>
              </w:rPr>
              <w:t xml:space="preserve">  100.00</w:t>
            </w:r>
          </w:p>
        </w:tc>
        <w:tc>
          <w:tcPr>
            <w:tcW w:w="540" w:type="dxa"/>
          </w:tcPr>
          <w:p w:rsidR="00C556C3" w:rsidRPr="00AE5762" w:rsidRDefault="00C556C3" w:rsidP="0063055B">
            <w:pPr>
              <w:rPr>
                <w:sz w:val="10"/>
                <w:szCs w:val="10"/>
              </w:rPr>
            </w:pPr>
          </w:p>
          <w:p w:rsidR="002C4474" w:rsidRPr="00AE5762" w:rsidRDefault="002C4474" w:rsidP="0063055B">
            <w:pPr>
              <w:rPr>
                <w:sz w:val="10"/>
                <w:szCs w:val="10"/>
              </w:rPr>
            </w:pPr>
            <w:r w:rsidRPr="00AE5762">
              <w:rPr>
                <w:sz w:val="10"/>
                <w:szCs w:val="10"/>
              </w:rPr>
              <w:t>94.74</w:t>
            </w:r>
          </w:p>
        </w:tc>
        <w:tc>
          <w:tcPr>
            <w:tcW w:w="450" w:type="dxa"/>
          </w:tcPr>
          <w:p w:rsidR="00C556C3" w:rsidRPr="00AE5762" w:rsidRDefault="00C556C3" w:rsidP="00C556C3">
            <w:pPr>
              <w:rPr>
                <w:sz w:val="10"/>
                <w:szCs w:val="10"/>
              </w:rPr>
            </w:pPr>
          </w:p>
          <w:p w:rsidR="002C4474" w:rsidRPr="00AE5762" w:rsidRDefault="002C4474" w:rsidP="00C556C3">
            <w:pPr>
              <w:rPr>
                <w:sz w:val="10"/>
                <w:szCs w:val="10"/>
              </w:rPr>
            </w:pPr>
            <w:r w:rsidRPr="00AE5762">
              <w:rPr>
                <w:sz w:val="10"/>
                <w:szCs w:val="10"/>
              </w:rPr>
              <w:t>97.67</w:t>
            </w:r>
          </w:p>
        </w:tc>
        <w:tc>
          <w:tcPr>
            <w:tcW w:w="450" w:type="dxa"/>
          </w:tcPr>
          <w:p w:rsidR="00C556C3" w:rsidRPr="00AE5762" w:rsidRDefault="00C556C3" w:rsidP="00C556C3">
            <w:pPr>
              <w:rPr>
                <w:sz w:val="10"/>
                <w:szCs w:val="10"/>
              </w:rPr>
            </w:pPr>
          </w:p>
          <w:p w:rsidR="002C4474" w:rsidRPr="00AE5762" w:rsidRDefault="002C4474" w:rsidP="00C556C3">
            <w:pPr>
              <w:rPr>
                <w:sz w:val="10"/>
                <w:szCs w:val="10"/>
              </w:rPr>
            </w:pPr>
            <w:r w:rsidRPr="00AE5762">
              <w:rPr>
                <w:sz w:val="10"/>
                <w:szCs w:val="10"/>
              </w:rPr>
              <w:t>97.22</w:t>
            </w:r>
          </w:p>
        </w:tc>
        <w:tc>
          <w:tcPr>
            <w:tcW w:w="450" w:type="dxa"/>
          </w:tcPr>
          <w:p w:rsidR="00C556C3" w:rsidRPr="00AE5762" w:rsidRDefault="00C556C3" w:rsidP="0063055B">
            <w:pPr>
              <w:rPr>
                <w:sz w:val="10"/>
                <w:szCs w:val="10"/>
              </w:rPr>
            </w:pPr>
          </w:p>
          <w:p w:rsidR="002C4474" w:rsidRPr="00AE5762" w:rsidRDefault="002C4474" w:rsidP="0063055B">
            <w:pPr>
              <w:rPr>
                <w:sz w:val="10"/>
                <w:szCs w:val="10"/>
              </w:rPr>
            </w:pPr>
            <w:r w:rsidRPr="00AE5762">
              <w:rPr>
                <w:sz w:val="10"/>
                <w:szCs w:val="10"/>
              </w:rPr>
              <w:t>97.94</w:t>
            </w:r>
          </w:p>
        </w:tc>
        <w:tc>
          <w:tcPr>
            <w:tcW w:w="450" w:type="dxa"/>
          </w:tcPr>
          <w:p w:rsidR="00C556C3" w:rsidRPr="00AE5762" w:rsidRDefault="00C556C3" w:rsidP="00C556C3">
            <w:pPr>
              <w:rPr>
                <w:sz w:val="10"/>
                <w:szCs w:val="10"/>
              </w:rPr>
            </w:pPr>
          </w:p>
          <w:p w:rsidR="002C4474" w:rsidRPr="00AE5762" w:rsidRDefault="002C4474" w:rsidP="00C556C3">
            <w:pPr>
              <w:rPr>
                <w:sz w:val="10"/>
                <w:szCs w:val="10"/>
              </w:rPr>
            </w:pPr>
            <w:r w:rsidRPr="00AE5762">
              <w:rPr>
                <w:sz w:val="10"/>
                <w:szCs w:val="10"/>
              </w:rPr>
              <w:t>97.36</w:t>
            </w:r>
          </w:p>
        </w:tc>
        <w:tc>
          <w:tcPr>
            <w:tcW w:w="450" w:type="dxa"/>
          </w:tcPr>
          <w:p w:rsidR="00C556C3" w:rsidRPr="00AE5762" w:rsidRDefault="00C556C3" w:rsidP="0063055B">
            <w:pPr>
              <w:rPr>
                <w:sz w:val="10"/>
                <w:szCs w:val="10"/>
              </w:rPr>
            </w:pPr>
          </w:p>
          <w:p w:rsidR="002C4474" w:rsidRPr="00AE5762" w:rsidRDefault="002C4474" w:rsidP="0063055B">
            <w:pPr>
              <w:rPr>
                <w:sz w:val="10"/>
                <w:szCs w:val="10"/>
              </w:rPr>
            </w:pPr>
            <w:r w:rsidRPr="00AE5762">
              <w:rPr>
                <w:sz w:val="10"/>
                <w:szCs w:val="10"/>
              </w:rPr>
              <w:t>97.56</w:t>
            </w:r>
          </w:p>
        </w:tc>
        <w:tc>
          <w:tcPr>
            <w:tcW w:w="450" w:type="dxa"/>
          </w:tcPr>
          <w:p w:rsidR="00C556C3" w:rsidRPr="00AE5762" w:rsidRDefault="00C556C3" w:rsidP="0063055B">
            <w:pPr>
              <w:rPr>
                <w:sz w:val="10"/>
                <w:szCs w:val="10"/>
              </w:rPr>
            </w:pPr>
          </w:p>
          <w:p w:rsidR="002C4474" w:rsidRPr="00AE5762" w:rsidRDefault="002C4474" w:rsidP="0063055B">
            <w:pPr>
              <w:rPr>
                <w:sz w:val="10"/>
                <w:szCs w:val="10"/>
              </w:rPr>
            </w:pPr>
            <w:r w:rsidRPr="00AE5762">
              <w:rPr>
                <w:sz w:val="10"/>
                <w:szCs w:val="10"/>
              </w:rPr>
              <w:t>98.87</w:t>
            </w:r>
          </w:p>
        </w:tc>
        <w:tc>
          <w:tcPr>
            <w:tcW w:w="450" w:type="dxa"/>
          </w:tcPr>
          <w:p w:rsidR="00C556C3" w:rsidRPr="00AE5762" w:rsidRDefault="00C556C3" w:rsidP="0063055B">
            <w:pPr>
              <w:rPr>
                <w:sz w:val="10"/>
                <w:szCs w:val="10"/>
              </w:rPr>
            </w:pPr>
          </w:p>
          <w:p w:rsidR="002C4474" w:rsidRPr="00AE5762" w:rsidRDefault="002C4474" w:rsidP="0063055B">
            <w:pPr>
              <w:rPr>
                <w:sz w:val="10"/>
                <w:szCs w:val="10"/>
              </w:rPr>
            </w:pPr>
            <w:r w:rsidRPr="00AE5762">
              <w:rPr>
                <w:sz w:val="10"/>
                <w:szCs w:val="10"/>
              </w:rPr>
              <w:t>93.98</w:t>
            </w:r>
          </w:p>
        </w:tc>
        <w:tc>
          <w:tcPr>
            <w:tcW w:w="450" w:type="dxa"/>
          </w:tcPr>
          <w:p w:rsidR="00C556C3" w:rsidRPr="00AE5762" w:rsidRDefault="00C556C3" w:rsidP="0063055B">
            <w:pPr>
              <w:rPr>
                <w:sz w:val="10"/>
                <w:szCs w:val="10"/>
              </w:rPr>
            </w:pPr>
          </w:p>
          <w:p w:rsidR="002C4474" w:rsidRPr="00AE5762" w:rsidRDefault="002C4474" w:rsidP="0063055B">
            <w:pPr>
              <w:rPr>
                <w:sz w:val="10"/>
                <w:szCs w:val="10"/>
              </w:rPr>
            </w:pPr>
            <w:r w:rsidRPr="00AE5762">
              <w:rPr>
                <w:sz w:val="10"/>
                <w:szCs w:val="10"/>
              </w:rPr>
              <w:t>99.03</w:t>
            </w:r>
          </w:p>
        </w:tc>
        <w:tc>
          <w:tcPr>
            <w:tcW w:w="450" w:type="dxa"/>
          </w:tcPr>
          <w:p w:rsidR="00C556C3" w:rsidRPr="00AE5762" w:rsidRDefault="00C556C3" w:rsidP="0063055B">
            <w:pPr>
              <w:rPr>
                <w:sz w:val="10"/>
                <w:szCs w:val="10"/>
              </w:rPr>
            </w:pPr>
          </w:p>
          <w:p w:rsidR="002C4474" w:rsidRPr="00AE5762" w:rsidRDefault="002C4474" w:rsidP="0063055B">
            <w:pPr>
              <w:rPr>
                <w:sz w:val="10"/>
                <w:szCs w:val="10"/>
              </w:rPr>
            </w:pPr>
            <w:r w:rsidRPr="00AE5762">
              <w:rPr>
                <w:sz w:val="10"/>
                <w:szCs w:val="10"/>
              </w:rPr>
              <w:t>96.22</w:t>
            </w:r>
          </w:p>
        </w:tc>
        <w:tc>
          <w:tcPr>
            <w:tcW w:w="450" w:type="dxa"/>
          </w:tcPr>
          <w:p w:rsidR="00C556C3" w:rsidRPr="00AE5762" w:rsidRDefault="00C556C3" w:rsidP="0063055B">
            <w:pPr>
              <w:rPr>
                <w:sz w:val="10"/>
                <w:szCs w:val="10"/>
              </w:rPr>
            </w:pPr>
          </w:p>
          <w:p w:rsidR="002C4474" w:rsidRPr="00AE5762" w:rsidRDefault="002C4474" w:rsidP="0063055B">
            <w:pPr>
              <w:rPr>
                <w:sz w:val="10"/>
                <w:szCs w:val="10"/>
              </w:rPr>
            </w:pPr>
            <w:r w:rsidRPr="00AE5762">
              <w:rPr>
                <w:sz w:val="10"/>
                <w:szCs w:val="10"/>
              </w:rPr>
              <w:t>97.13</w:t>
            </w:r>
          </w:p>
        </w:tc>
        <w:tc>
          <w:tcPr>
            <w:tcW w:w="450" w:type="dxa"/>
          </w:tcPr>
          <w:p w:rsidR="00C556C3" w:rsidRPr="00AE5762" w:rsidRDefault="00C556C3" w:rsidP="0063055B">
            <w:pPr>
              <w:rPr>
                <w:sz w:val="10"/>
                <w:szCs w:val="10"/>
              </w:rPr>
            </w:pPr>
          </w:p>
          <w:p w:rsidR="002C4474" w:rsidRPr="00AE5762" w:rsidRDefault="002C4474" w:rsidP="0063055B">
            <w:pPr>
              <w:rPr>
                <w:sz w:val="10"/>
                <w:szCs w:val="10"/>
              </w:rPr>
            </w:pPr>
            <w:r w:rsidRPr="00AE5762">
              <w:rPr>
                <w:sz w:val="10"/>
                <w:szCs w:val="10"/>
              </w:rPr>
              <w:t>97.94</w:t>
            </w:r>
          </w:p>
        </w:tc>
      </w:tr>
      <w:tr w:rsidR="00C556C3" w:rsidRPr="00AE5762" w:rsidTr="00C60C89">
        <w:trPr>
          <w:cantSplit/>
          <w:trHeight w:val="422"/>
        </w:trPr>
        <w:tc>
          <w:tcPr>
            <w:tcW w:w="3600" w:type="dxa"/>
          </w:tcPr>
          <w:p w:rsidR="00C556C3" w:rsidRPr="00AE5762" w:rsidRDefault="00C556C3" w:rsidP="00C556C3">
            <w:pPr>
              <w:jc w:val="both"/>
              <w:rPr>
                <w:sz w:val="16"/>
                <w:szCs w:val="16"/>
              </w:rPr>
            </w:pPr>
            <w:r w:rsidRPr="00AE5762">
              <w:rPr>
                <w:sz w:val="16"/>
                <w:szCs w:val="16"/>
              </w:rPr>
              <w:t>Criteria for work performance and incentive mechanisms for the fulfilment of work tasks are defined.</w:t>
            </w:r>
          </w:p>
        </w:tc>
        <w:tc>
          <w:tcPr>
            <w:tcW w:w="450" w:type="dxa"/>
          </w:tcPr>
          <w:p w:rsidR="00C556C3" w:rsidRPr="00AE5762" w:rsidRDefault="00C556C3" w:rsidP="0063055B">
            <w:pPr>
              <w:ind w:left="-24" w:right="-21"/>
              <w:rPr>
                <w:sz w:val="10"/>
                <w:szCs w:val="10"/>
              </w:rPr>
            </w:pPr>
          </w:p>
          <w:p w:rsidR="002C4474" w:rsidRPr="00AE5762" w:rsidRDefault="002C4474" w:rsidP="0063055B">
            <w:pPr>
              <w:ind w:left="-24" w:right="-21"/>
              <w:rPr>
                <w:sz w:val="10"/>
                <w:szCs w:val="10"/>
              </w:rPr>
            </w:pPr>
            <w:r w:rsidRPr="00AE5762">
              <w:rPr>
                <w:sz w:val="10"/>
                <w:szCs w:val="10"/>
              </w:rPr>
              <w:t>68.09</w:t>
            </w:r>
          </w:p>
        </w:tc>
        <w:tc>
          <w:tcPr>
            <w:tcW w:w="450" w:type="dxa"/>
          </w:tcPr>
          <w:p w:rsidR="00C556C3" w:rsidRPr="00AE5762" w:rsidRDefault="00C556C3" w:rsidP="0063055B">
            <w:pPr>
              <w:ind w:left="-119" w:right="-20" w:firstLine="9"/>
              <w:rPr>
                <w:sz w:val="10"/>
                <w:szCs w:val="10"/>
              </w:rPr>
            </w:pPr>
          </w:p>
          <w:p w:rsidR="002C4474" w:rsidRPr="00AE5762" w:rsidRDefault="002C4474" w:rsidP="0063055B">
            <w:pPr>
              <w:ind w:left="-119" w:right="-20" w:firstLine="9"/>
              <w:rPr>
                <w:sz w:val="10"/>
                <w:szCs w:val="10"/>
              </w:rPr>
            </w:pPr>
            <w:r w:rsidRPr="00AE5762">
              <w:rPr>
                <w:sz w:val="10"/>
                <w:szCs w:val="10"/>
              </w:rPr>
              <w:t xml:space="preserve">   50.00</w:t>
            </w:r>
          </w:p>
        </w:tc>
        <w:tc>
          <w:tcPr>
            <w:tcW w:w="540" w:type="dxa"/>
          </w:tcPr>
          <w:p w:rsidR="00C556C3" w:rsidRPr="00AE5762" w:rsidRDefault="00C556C3" w:rsidP="0063055B">
            <w:pPr>
              <w:rPr>
                <w:sz w:val="10"/>
                <w:szCs w:val="10"/>
              </w:rPr>
            </w:pPr>
          </w:p>
          <w:p w:rsidR="002C4474" w:rsidRPr="00AE5762" w:rsidRDefault="002C4474" w:rsidP="0063055B">
            <w:pPr>
              <w:rPr>
                <w:sz w:val="10"/>
                <w:szCs w:val="10"/>
              </w:rPr>
            </w:pPr>
            <w:r w:rsidRPr="00AE5762">
              <w:rPr>
                <w:sz w:val="10"/>
                <w:szCs w:val="10"/>
              </w:rPr>
              <w:t>75.00</w:t>
            </w:r>
          </w:p>
        </w:tc>
        <w:tc>
          <w:tcPr>
            <w:tcW w:w="450" w:type="dxa"/>
          </w:tcPr>
          <w:p w:rsidR="00C556C3" w:rsidRPr="00AE5762" w:rsidRDefault="00C556C3" w:rsidP="00C556C3">
            <w:pPr>
              <w:rPr>
                <w:sz w:val="10"/>
                <w:szCs w:val="10"/>
              </w:rPr>
            </w:pPr>
          </w:p>
          <w:p w:rsidR="002C4474" w:rsidRPr="00AE5762" w:rsidRDefault="002C4474" w:rsidP="00C556C3">
            <w:pPr>
              <w:rPr>
                <w:sz w:val="10"/>
                <w:szCs w:val="10"/>
              </w:rPr>
            </w:pPr>
            <w:r w:rsidRPr="00AE5762">
              <w:rPr>
                <w:sz w:val="10"/>
                <w:szCs w:val="10"/>
              </w:rPr>
              <w:t>51.22</w:t>
            </w:r>
          </w:p>
        </w:tc>
        <w:tc>
          <w:tcPr>
            <w:tcW w:w="450" w:type="dxa"/>
          </w:tcPr>
          <w:p w:rsidR="00C556C3" w:rsidRPr="00AE5762" w:rsidRDefault="00C556C3" w:rsidP="00C556C3">
            <w:pPr>
              <w:rPr>
                <w:sz w:val="10"/>
                <w:szCs w:val="10"/>
              </w:rPr>
            </w:pPr>
          </w:p>
          <w:p w:rsidR="002C4474" w:rsidRPr="00AE5762" w:rsidRDefault="002C4474" w:rsidP="00C556C3">
            <w:pPr>
              <w:rPr>
                <w:sz w:val="10"/>
                <w:szCs w:val="10"/>
              </w:rPr>
            </w:pPr>
            <w:r w:rsidRPr="00AE5762">
              <w:rPr>
                <w:sz w:val="10"/>
                <w:szCs w:val="10"/>
              </w:rPr>
              <w:t>58.33</w:t>
            </w:r>
          </w:p>
        </w:tc>
        <w:tc>
          <w:tcPr>
            <w:tcW w:w="450" w:type="dxa"/>
          </w:tcPr>
          <w:p w:rsidR="00C556C3" w:rsidRPr="00AE5762" w:rsidRDefault="00C556C3" w:rsidP="0063055B">
            <w:pPr>
              <w:rPr>
                <w:sz w:val="10"/>
                <w:szCs w:val="10"/>
              </w:rPr>
            </w:pPr>
          </w:p>
          <w:p w:rsidR="002C4474" w:rsidRPr="00AE5762" w:rsidRDefault="002C4474" w:rsidP="0063055B">
            <w:pPr>
              <w:rPr>
                <w:sz w:val="10"/>
                <w:szCs w:val="10"/>
              </w:rPr>
            </w:pPr>
            <w:r w:rsidRPr="00AE5762">
              <w:rPr>
                <w:sz w:val="10"/>
                <w:szCs w:val="10"/>
              </w:rPr>
              <w:t>71.13</w:t>
            </w:r>
          </w:p>
        </w:tc>
        <w:tc>
          <w:tcPr>
            <w:tcW w:w="450" w:type="dxa"/>
          </w:tcPr>
          <w:p w:rsidR="00C556C3" w:rsidRPr="00AE5762" w:rsidRDefault="00C556C3" w:rsidP="00C556C3">
            <w:pPr>
              <w:rPr>
                <w:sz w:val="10"/>
                <w:szCs w:val="10"/>
              </w:rPr>
            </w:pPr>
          </w:p>
          <w:p w:rsidR="002C4474" w:rsidRPr="00AE5762" w:rsidRDefault="002C4474" w:rsidP="00C556C3">
            <w:pPr>
              <w:rPr>
                <w:sz w:val="10"/>
                <w:szCs w:val="10"/>
              </w:rPr>
            </w:pPr>
            <w:r w:rsidRPr="00AE5762">
              <w:rPr>
                <w:sz w:val="10"/>
                <w:szCs w:val="10"/>
              </w:rPr>
              <w:t>56.39</w:t>
            </w:r>
          </w:p>
        </w:tc>
        <w:tc>
          <w:tcPr>
            <w:tcW w:w="450" w:type="dxa"/>
          </w:tcPr>
          <w:p w:rsidR="00C556C3" w:rsidRPr="00AE5762" w:rsidRDefault="00C556C3" w:rsidP="0063055B">
            <w:pPr>
              <w:rPr>
                <w:sz w:val="10"/>
                <w:szCs w:val="10"/>
              </w:rPr>
            </w:pPr>
          </w:p>
          <w:p w:rsidR="002C4474" w:rsidRPr="00AE5762" w:rsidRDefault="002C4474" w:rsidP="0063055B">
            <w:pPr>
              <w:rPr>
                <w:sz w:val="10"/>
                <w:szCs w:val="10"/>
              </w:rPr>
            </w:pPr>
            <w:r w:rsidRPr="00AE5762">
              <w:rPr>
                <w:sz w:val="10"/>
                <w:szCs w:val="10"/>
              </w:rPr>
              <w:t>53.77</w:t>
            </w:r>
          </w:p>
        </w:tc>
        <w:tc>
          <w:tcPr>
            <w:tcW w:w="450" w:type="dxa"/>
          </w:tcPr>
          <w:p w:rsidR="00C556C3" w:rsidRPr="00AE5762" w:rsidRDefault="00C556C3" w:rsidP="0063055B">
            <w:pPr>
              <w:rPr>
                <w:sz w:val="10"/>
                <w:szCs w:val="10"/>
              </w:rPr>
            </w:pPr>
          </w:p>
          <w:p w:rsidR="002C4474" w:rsidRPr="00AE5762" w:rsidRDefault="002C4474" w:rsidP="0063055B">
            <w:pPr>
              <w:rPr>
                <w:sz w:val="10"/>
                <w:szCs w:val="10"/>
              </w:rPr>
            </w:pPr>
            <w:r w:rsidRPr="00AE5762">
              <w:rPr>
                <w:sz w:val="10"/>
                <w:szCs w:val="10"/>
              </w:rPr>
              <w:t>55.37</w:t>
            </w:r>
          </w:p>
        </w:tc>
        <w:tc>
          <w:tcPr>
            <w:tcW w:w="450" w:type="dxa"/>
          </w:tcPr>
          <w:p w:rsidR="00C556C3" w:rsidRPr="00AE5762" w:rsidRDefault="00C556C3" w:rsidP="0063055B">
            <w:pPr>
              <w:rPr>
                <w:sz w:val="10"/>
                <w:szCs w:val="10"/>
              </w:rPr>
            </w:pPr>
          </w:p>
          <w:p w:rsidR="002C4474" w:rsidRPr="00AE5762" w:rsidRDefault="002C4474" w:rsidP="0063055B">
            <w:pPr>
              <w:rPr>
                <w:sz w:val="10"/>
                <w:szCs w:val="10"/>
              </w:rPr>
            </w:pPr>
            <w:r w:rsidRPr="00AE5762">
              <w:rPr>
                <w:sz w:val="10"/>
                <w:szCs w:val="10"/>
              </w:rPr>
              <w:t>33.78</w:t>
            </w:r>
          </w:p>
        </w:tc>
        <w:tc>
          <w:tcPr>
            <w:tcW w:w="450" w:type="dxa"/>
          </w:tcPr>
          <w:p w:rsidR="00C556C3" w:rsidRPr="00AE5762" w:rsidRDefault="00C556C3" w:rsidP="0063055B">
            <w:pPr>
              <w:rPr>
                <w:sz w:val="10"/>
                <w:szCs w:val="10"/>
              </w:rPr>
            </w:pPr>
          </w:p>
          <w:p w:rsidR="002C4474" w:rsidRPr="00AE5762" w:rsidRDefault="002C4474" w:rsidP="0063055B">
            <w:pPr>
              <w:rPr>
                <w:sz w:val="10"/>
                <w:szCs w:val="10"/>
              </w:rPr>
            </w:pPr>
            <w:r w:rsidRPr="00AE5762">
              <w:rPr>
                <w:sz w:val="10"/>
                <w:szCs w:val="10"/>
              </w:rPr>
              <w:t>43.69</w:t>
            </w:r>
          </w:p>
          <w:p w:rsidR="002C4474" w:rsidRPr="00AE5762" w:rsidRDefault="002C4474" w:rsidP="0063055B">
            <w:pPr>
              <w:rPr>
                <w:sz w:val="10"/>
                <w:szCs w:val="10"/>
              </w:rPr>
            </w:pPr>
          </w:p>
        </w:tc>
        <w:tc>
          <w:tcPr>
            <w:tcW w:w="450" w:type="dxa"/>
          </w:tcPr>
          <w:p w:rsidR="00C556C3" w:rsidRPr="00AE5762" w:rsidRDefault="00C556C3" w:rsidP="0063055B">
            <w:pPr>
              <w:rPr>
                <w:sz w:val="10"/>
                <w:szCs w:val="10"/>
              </w:rPr>
            </w:pPr>
          </w:p>
          <w:p w:rsidR="002C4474" w:rsidRPr="00AE5762" w:rsidRDefault="002C4474" w:rsidP="0063055B">
            <w:pPr>
              <w:rPr>
                <w:sz w:val="10"/>
                <w:szCs w:val="10"/>
              </w:rPr>
            </w:pPr>
            <w:r w:rsidRPr="00AE5762">
              <w:rPr>
                <w:sz w:val="10"/>
                <w:szCs w:val="10"/>
              </w:rPr>
              <w:t>40.13</w:t>
            </w:r>
          </w:p>
        </w:tc>
        <w:tc>
          <w:tcPr>
            <w:tcW w:w="450" w:type="dxa"/>
          </w:tcPr>
          <w:p w:rsidR="00C556C3" w:rsidRPr="00AE5762" w:rsidRDefault="00C556C3" w:rsidP="0063055B">
            <w:pPr>
              <w:rPr>
                <w:sz w:val="10"/>
                <w:szCs w:val="10"/>
              </w:rPr>
            </w:pPr>
          </w:p>
          <w:p w:rsidR="002C4474" w:rsidRPr="00AE5762" w:rsidRDefault="002C4474" w:rsidP="0063055B">
            <w:pPr>
              <w:rPr>
                <w:sz w:val="10"/>
                <w:szCs w:val="10"/>
              </w:rPr>
            </w:pPr>
            <w:r w:rsidRPr="00AE5762">
              <w:rPr>
                <w:sz w:val="10"/>
                <w:szCs w:val="10"/>
              </w:rPr>
              <w:t>49.44</w:t>
            </w:r>
          </w:p>
        </w:tc>
        <w:tc>
          <w:tcPr>
            <w:tcW w:w="450" w:type="dxa"/>
          </w:tcPr>
          <w:p w:rsidR="00C556C3" w:rsidRPr="00AE5762" w:rsidRDefault="00C556C3" w:rsidP="0063055B">
            <w:pPr>
              <w:rPr>
                <w:sz w:val="10"/>
                <w:szCs w:val="10"/>
              </w:rPr>
            </w:pPr>
          </w:p>
          <w:p w:rsidR="002C4474" w:rsidRPr="00AE5762" w:rsidRDefault="002C4474" w:rsidP="0063055B">
            <w:pPr>
              <w:rPr>
                <w:sz w:val="10"/>
                <w:szCs w:val="10"/>
              </w:rPr>
            </w:pPr>
            <w:r w:rsidRPr="00AE5762">
              <w:rPr>
                <w:sz w:val="10"/>
                <w:szCs w:val="10"/>
              </w:rPr>
              <w:t>56.70</w:t>
            </w:r>
          </w:p>
        </w:tc>
      </w:tr>
      <w:tr w:rsidR="002C4474" w:rsidRPr="00AE5762" w:rsidTr="00C60C89">
        <w:trPr>
          <w:cantSplit/>
          <w:trHeight w:val="422"/>
        </w:trPr>
        <w:tc>
          <w:tcPr>
            <w:tcW w:w="3600" w:type="dxa"/>
          </w:tcPr>
          <w:p w:rsidR="002C4474" w:rsidRPr="00AE5762" w:rsidRDefault="002C4474" w:rsidP="00C556C3">
            <w:pPr>
              <w:jc w:val="both"/>
              <w:rPr>
                <w:sz w:val="16"/>
                <w:szCs w:val="16"/>
              </w:rPr>
            </w:pPr>
            <w:r w:rsidRPr="00AE5762">
              <w:rPr>
                <w:sz w:val="16"/>
                <w:szCs w:val="16"/>
              </w:rPr>
              <w:t>The effectiveness of work performance measures and incentive mechanisms is regularly evaluated and adjusted as necessary.</w:t>
            </w:r>
          </w:p>
        </w:tc>
        <w:tc>
          <w:tcPr>
            <w:tcW w:w="450" w:type="dxa"/>
          </w:tcPr>
          <w:p w:rsidR="002C4474" w:rsidRPr="00AE5762" w:rsidRDefault="002C4474" w:rsidP="0063055B">
            <w:pPr>
              <w:ind w:left="-24" w:right="-21"/>
              <w:rPr>
                <w:sz w:val="10"/>
                <w:szCs w:val="10"/>
              </w:rPr>
            </w:pPr>
          </w:p>
          <w:p w:rsidR="002C4474" w:rsidRPr="00AE5762" w:rsidRDefault="002C4474" w:rsidP="0063055B">
            <w:pPr>
              <w:ind w:left="-24" w:right="-21"/>
              <w:rPr>
                <w:sz w:val="10"/>
                <w:szCs w:val="10"/>
              </w:rPr>
            </w:pPr>
            <w:r w:rsidRPr="00AE5762">
              <w:rPr>
                <w:sz w:val="10"/>
                <w:szCs w:val="10"/>
              </w:rPr>
              <w:t>65.96</w:t>
            </w:r>
          </w:p>
        </w:tc>
        <w:tc>
          <w:tcPr>
            <w:tcW w:w="450" w:type="dxa"/>
          </w:tcPr>
          <w:p w:rsidR="002C4474" w:rsidRPr="00AE5762" w:rsidRDefault="002C4474" w:rsidP="0063055B">
            <w:pPr>
              <w:ind w:left="-119" w:right="-20" w:firstLine="9"/>
              <w:rPr>
                <w:sz w:val="10"/>
                <w:szCs w:val="10"/>
              </w:rPr>
            </w:pPr>
          </w:p>
          <w:p w:rsidR="002C4474" w:rsidRPr="00AE5762" w:rsidRDefault="002C4474" w:rsidP="0063055B">
            <w:pPr>
              <w:ind w:left="-119" w:right="-20" w:firstLine="9"/>
              <w:rPr>
                <w:sz w:val="10"/>
                <w:szCs w:val="10"/>
              </w:rPr>
            </w:pPr>
            <w:r w:rsidRPr="00AE5762">
              <w:rPr>
                <w:sz w:val="10"/>
                <w:szCs w:val="10"/>
              </w:rPr>
              <w:t xml:space="preserve">   50.00</w:t>
            </w:r>
          </w:p>
        </w:tc>
        <w:tc>
          <w:tcPr>
            <w:tcW w:w="540" w:type="dxa"/>
          </w:tcPr>
          <w:p w:rsidR="002C4474" w:rsidRPr="00AE5762" w:rsidRDefault="002C4474" w:rsidP="0063055B">
            <w:pPr>
              <w:rPr>
                <w:sz w:val="10"/>
                <w:szCs w:val="10"/>
              </w:rPr>
            </w:pPr>
          </w:p>
          <w:p w:rsidR="002C4474" w:rsidRPr="00AE5762" w:rsidRDefault="002C4474" w:rsidP="0063055B">
            <w:pPr>
              <w:rPr>
                <w:sz w:val="10"/>
                <w:szCs w:val="10"/>
              </w:rPr>
            </w:pPr>
            <w:r w:rsidRPr="00AE5762">
              <w:rPr>
                <w:sz w:val="10"/>
                <w:szCs w:val="10"/>
              </w:rPr>
              <w:t>56.58</w:t>
            </w:r>
          </w:p>
        </w:tc>
        <w:tc>
          <w:tcPr>
            <w:tcW w:w="450" w:type="dxa"/>
          </w:tcPr>
          <w:p w:rsidR="002C4474" w:rsidRPr="00AE5762" w:rsidRDefault="002C4474" w:rsidP="00C556C3">
            <w:pPr>
              <w:rPr>
                <w:sz w:val="10"/>
                <w:szCs w:val="10"/>
              </w:rPr>
            </w:pPr>
          </w:p>
          <w:p w:rsidR="002C4474" w:rsidRPr="00AE5762" w:rsidRDefault="002C4474" w:rsidP="00C556C3">
            <w:pPr>
              <w:rPr>
                <w:sz w:val="10"/>
                <w:szCs w:val="10"/>
              </w:rPr>
            </w:pPr>
            <w:r w:rsidRPr="00AE5762">
              <w:rPr>
                <w:sz w:val="10"/>
                <w:szCs w:val="10"/>
              </w:rPr>
              <w:t>37.78</w:t>
            </w:r>
          </w:p>
        </w:tc>
        <w:tc>
          <w:tcPr>
            <w:tcW w:w="450" w:type="dxa"/>
          </w:tcPr>
          <w:p w:rsidR="002C4474" w:rsidRPr="00AE5762" w:rsidRDefault="002C4474" w:rsidP="00C556C3">
            <w:pPr>
              <w:rPr>
                <w:sz w:val="10"/>
                <w:szCs w:val="10"/>
              </w:rPr>
            </w:pPr>
          </w:p>
          <w:p w:rsidR="002C4474" w:rsidRPr="00AE5762" w:rsidRDefault="002C4474" w:rsidP="00C556C3">
            <w:pPr>
              <w:rPr>
                <w:sz w:val="10"/>
                <w:szCs w:val="10"/>
              </w:rPr>
            </w:pPr>
            <w:r w:rsidRPr="00AE5762">
              <w:rPr>
                <w:sz w:val="10"/>
                <w:szCs w:val="10"/>
              </w:rPr>
              <w:t>30.56</w:t>
            </w:r>
          </w:p>
        </w:tc>
        <w:tc>
          <w:tcPr>
            <w:tcW w:w="450" w:type="dxa"/>
          </w:tcPr>
          <w:p w:rsidR="002C4474" w:rsidRPr="00AE5762" w:rsidRDefault="002C4474" w:rsidP="0063055B">
            <w:pPr>
              <w:rPr>
                <w:sz w:val="10"/>
                <w:szCs w:val="10"/>
              </w:rPr>
            </w:pPr>
          </w:p>
          <w:p w:rsidR="002C4474" w:rsidRPr="00AE5762" w:rsidRDefault="002C4474" w:rsidP="0063055B">
            <w:pPr>
              <w:rPr>
                <w:sz w:val="10"/>
                <w:szCs w:val="10"/>
              </w:rPr>
            </w:pPr>
            <w:r w:rsidRPr="00AE5762">
              <w:rPr>
                <w:sz w:val="10"/>
                <w:szCs w:val="10"/>
              </w:rPr>
              <w:t>49.48</w:t>
            </w:r>
          </w:p>
        </w:tc>
        <w:tc>
          <w:tcPr>
            <w:tcW w:w="450" w:type="dxa"/>
          </w:tcPr>
          <w:p w:rsidR="002C4474" w:rsidRPr="00AE5762" w:rsidRDefault="002C4474" w:rsidP="00C556C3">
            <w:pPr>
              <w:rPr>
                <w:sz w:val="10"/>
                <w:szCs w:val="10"/>
              </w:rPr>
            </w:pPr>
          </w:p>
          <w:p w:rsidR="002C4474" w:rsidRPr="00AE5762" w:rsidRDefault="002C4474" w:rsidP="00C556C3">
            <w:pPr>
              <w:rPr>
                <w:sz w:val="10"/>
                <w:szCs w:val="10"/>
              </w:rPr>
            </w:pPr>
            <w:r w:rsidRPr="00AE5762">
              <w:rPr>
                <w:sz w:val="10"/>
                <w:szCs w:val="10"/>
              </w:rPr>
              <w:t>35.68</w:t>
            </w:r>
          </w:p>
        </w:tc>
        <w:tc>
          <w:tcPr>
            <w:tcW w:w="450" w:type="dxa"/>
          </w:tcPr>
          <w:p w:rsidR="002C4474" w:rsidRPr="00AE5762" w:rsidRDefault="002C4474" w:rsidP="0063055B">
            <w:pPr>
              <w:rPr>
                <w:sz w:val="10"/>
                <w:szCs w:val="10"/>
              </w:rPr>
            </w:pPr>
          </w:p>
          <w:p w:rsidR="002C4474" w:rsidRPr="00AE5762" w:rsidRDefault="002C4474" w:rsidP="0063055B">
            <w:pPr>
              <w:rPr>
                <w:sz w:val="10"/>
                <w:szCs w:val="10"/>
              </w:rPr>
            </w:pPr>
            <w:r w:rsidRPr="00AE5762">
              <w:rPr>
                <w:sz w:val="10"/>
                <w:szCs w:val="10"/>
              </w:rPr>
              <w:t>39.15</w:t>
            </w:r>
          </w:p>
        </w:tc>
        <w:tc>
          <w:tcPr>
            <w:tcW w:w="450" w:type="dxa"/>
          </w:tcPr>
          <w:p w:rsidR="002C4474" w:rsidRPr="00AE5762" w:rsidRDefault="002C4474" w:rsidP="0063055B">
            <w:pPr>
              <w:rPr>
                <w:sz w:val="10"/>
                <w:szCs w:val="10"/>
              </w:rPr>
            </w:pPr>
          </w:p>
          <w:p w:rsidR="002C4474" w:rsidRPr="00AE5762" w:rsidRDefault="002C4474" w:rsidP="0063055B">
            <w:pPr>
              <w:rPr>
                <w:sz w:val="10"/>
                <w:szCs w:val="10"/>
              </w:rPr>
            </w:pPr>
            <w:r w:rsidRPr="00AE5762">
              <w:rPr>
                <w:sz w:val="10"/>
                <w:szCs w:val="10"/>
              </w:rPr>
              <w:t>47.46</w:t>
            </w:r>
          </w:p>
        </w:tc>
        <w:tc>
          <w:tcPr>
            <w:tcW w:w="450" w:type="dxa"/>
          </w:tcPr>
          <w:p w:rsidR="002C4474" w:rsidRPr="00AE5762" w:rsidRDefault="002C4474" w:rsidP="0063055B">
            <w:pPr>
              <w:rPr>
                <w:sz w:val="10"/>
                <w:szCs w:val="10"/>
              </w:rPr>
            </w:pPr>
          </w:p>
          <w:p w:rsidR="002C4474" w:rsidRPr="00AE5762" w:rsidRDefault="002C4474" w:rsidP="0063055B">
            <w:pPr>
              <w:rPr>
                <w:sz w:val="10"/>
                <w:szCs w:val="10"/>
              </w:rPr>
            </w:pPr>
            <w:r w:rsidRPr="00AE5762">
              <w:rPr>
                <w:sz w:val="10"/>
                <w:szCs w:val="10"/>
              </w:rPr>
              <w:t>21.74</w:t>
            </w:r>
          </w:p>
        </w:tc>
        <w:tc>
          <w:tcPr>
            <w:tcW w:w="450" w:type="dxa"/>
          </w:tcPr>
          <w:p w:rsidR="002C4474" w:rsidRPr="00AE5762" w:rsidRDefault="002C4474" w:rsidP="0063055B">
            <w:pPr>
              <w:rPr>
                <w:sz w:val="10"/>
                <w:szCs w:val="10"/>
              </w:rPr>
            </w:pPr>
          </w:p>
          <w:p w:rsidR="002C4474" w:rsidRPr="00AE5762" w:rsidRDefault="002C4474" w:rsidP="0063055B">
            <w:pPr>
              <w:rPr>
                <w:sz w:val="10"/>
                <w:szCs w:val="10"/>
              </w:rPr>
            </w:pPr>
            <w:r w:rsidRPr="00AE5762">
              <w:rPr>
                <w:sz w:val="10"/>
                <w:szCs w:val="10"/>
              </w:rPr>
              <w:t>27.51</w:t>
            </w:r>
          </w:p>
        </w:tc>
        <w:tc>
          <w:tcPr>
            <w:tcW w:w="450" w:type="dxa"/>
          </w:tcPr>
          <w:p w:rsidR="002C4474" w:rsidRPr="00AE5762" w:rsidRDefault="002C4474" w:rsidP="0063055B">
            <w:pPr>
              <w:rPr>
                <w:sz w:val="10"/>
                <w:szCs w:val="10"/>
              </w:rPr>
            </w:pPr>
          </w:p>
          <w:p w:rsidR="002C4474" w:rsidRPr="00AE5762" w:rsidRDefault="002C4474" w:rsidP="0063055B">
            <w:pPr>
              <w:rPr>
                <w:sz w:val="10"/>
                <w:szCs w:val="10"/>
              </w:rPr>
            </w:pPr>
            <w:r w:rsidRPr="00AE5762">
              <w:rPr>
                <w:sz w:val="10"/>
                <w:szCs w:val="10"/>
              </w:rPr>
              <w:t>27.58</w:t>
            </w:r>
          </w:p>
        </w:tc>
        <w:tc>
          <w:tcPr>
            <w:tcW w:w="450" w:type="dxa"/>
          </w:tcPr>
          <w:p w:rsidR="002C4474" w:rsidRPr="00AE5762" w:rsidRDefault="002C4474" w:rsidP="0063055B">
            <w:pPr>
              <w:rPr>
                <w:sz w:val="10"/>
                <w:szCs w:val="10"/>
              </w:rPr>
            </w:pPr>
          </w:p>
          <w:p w:rsidR="002C4474" w:rsidRPr="00AE5762" w:rsidRDefault="002C4474" w:rsidP="0063055B">
            <w:pPr>
              <w:rPr>
                <w:sz w:val="10"/>
                <w:szCs w:val="10"/>
              </w:rPr>
            </w:pPr>
            <w:r w:rsidRPr="00AE5762">
              <w:rPr>
                <w:sz w:val="10"/>
                <w:szCs w:val="10"/>
              </w:rPr>
              <w:t>35.48</w:t>
            </w:r>
          </w:p>
        </w:tc>
        <w:tc>
          <w:tcPr>
            <w:tcW w:w="450" w:type="dxa"/>
          </w:tcPr>
          <w:p w:rsidR="002C4474" w:rsidRPr="00AE5762" w:rsidRDefault="002C4474" w:rsidP="0063055B">
            <w:pPr>
              <w:rPr>
                <w:sz w:val="10"/>
                <w:szCs w:val="10"/>
              </w:rPr>
            </w:pPr>
          </w:p>
          <w:p w:rsidR="002C4474" w:rsidRPr="00AE5762" w:rsidRDefault="002C4474" w:rsidP="0063055B">
            <w:pPr>
              <w:rPr>
                <w:sz w:val="10"/>
                <w:szCs w:val="10"/>
              </w:rPr>
            </w:pPr>
            <w:r w:rsidRPr="00AE5762">
              <w:rPr>
                <w:sz w:val="10"/>
                <w:szCs w:val="10"/>
              </w:rPr>
              <w:t>44.33</w:t>
            </w:r>
          </w:p>
        </w:tc>
      </w:tr>
      <w:tr w:rsidR="002C4474" w:rsidRPr="00AE5762" w:rsidTr="00C60C89">
        <w:trPr>
          <w:cantSplit/>
          <w:trHeight w:val="422"/>
        </w:trPr>
        <w:tc>
          <w:tcPr>
            <w:tcW w:w="3600" w:type="dxa"/>
          </w:tcPr>
          <w:p w:rsidR="002C4474" w:rsidRPr="00AE5762" w:rsidRDefault="002C4474" w:rsidP="002C4474">
            <w:pPr>
              <w:jc w:val="both"/>
              <w:rPr>
                <w:sz w:val="16"/>
                <w:szCs w:val="16"/>
              </w:rPr>
            </w:pPr>
            <w:r w:rsidRPr="00AE5762">
              <w:rPr>
                <w:sz w:val="16"/>
                <w:szCs w:val="16"/>
              </w:rPr>
              <w:t>The work performance of employees is evaluated on a regular basis.</w:t>
            </w:r>
          </w:p>
        </w:tc>
        <w:tc>
          <w:tcPr>
            <w:tcW w:w="450" w:type="dxa"/>
          </w:tcPr>
          <w:p w:rsidR="002C4474" w:rsidRPr="00AE5762" w:rsidRDefault="002C4474" w:rsidP="0063055B">
            <w:pPr>
              <w:ind w:left="-24" w:right="-21"/>
              <w:rPr>
                <w:sz w:val="10"/>
                <w:szCs w:val="10"/>
              </w:rPr>
            </w:pPr>
          </w:p>
          <w:p w:rsidR="002C4474" w:rsidRPr="00AE5762" w:rsidRDefault="002C4474" w:rsidP="0063055B">
            <w:pPr>
              <w:ind w:left="-24" w:right="-21"/>
              <w:rPr>
                <w:sz w:val="10"/>
                <w:szCs w:val="10"/>
              </w:rPr>
            </w:pPr>
            <w:r w:rsidRPr="00AE5762">
              <w:rPr>
                <w:sz w:val="10"/>
                <w:szCs w:val="10"/>
              </w:rPr>
              <w:t>87.23</w:t>
            </w:r>
          </w:p>
        </w:tc>
        <w:tc>
          <w:tcPr>
            <w:tcW w:w="450" w:type="dxa"/>
          </w:tcPr>
          <w:p w:rsidR="002C4474" w:rsidRPr="00AE5762" w:rsidRDefault="002C4474" w:rsidP="0063055B">
            <w:pPr>
              <w:ind w:left="-119" w:right="-20" w:firstLine="9"/>
              <w:rPr>
                <w:sz w:val="10"/>
                <w:szCs w:val="10"/>
              </w:rPr>
            </w:pPr>
          </w:p>
          <w:p w:rsidR="002C4474" w:rsidRPr="00AE5762" w:rsidRDefault="002C4474" w:rsidP="0063055B">
            <w:pPr>
              <w:ind w:left="-119" w:right="-20" w:firstLine="9"/>
              <w:rPr>
                <w:sz w:val="10"/>
                <w:szCs w:val="10"/>
              </w:rPr>
            </w:pPr>
            <w:r w:rsidRPr="00AE5762">
              <w:rPr>
                <w:sz w:val="10"/>
                <w:szCs w:val="10"/>
              </w:rPr>
              <w:t xml:space="preserve">   75.00</w:t>
            </w:r>
          </w:p>
        </w:tc>
        <w:tc>
          <w:tcPr>
            <w:tcW w:w="540" w:type="dxa"/>
          </w:tcPr>
          <w:p w:rsidR="002C4474" w:rsidRPr="00AE5762" w:rsidRDefault="002C4474" w:rsidP="0063055B">
            <w:pPr>
              <w:rPr>
                <w:sz w:val="10"/>
                <w:szCs w:val="10"/>
              </w:rPr>
            </w:pPr>
          </w:p>
          <w:p w:rsidR="002C4474" w:rsidRPr="00AE5762" w:rsidRDefault="002C4474" w:rsidP="0063055B">
            <w:pPr>
              <w:rPr>
                <w:sz w:val="10"/>
                <w:szCs w:val="10"/>
              </w:rPr>
            </w:pPr>
            <w:r w:rsidRPr="00AE5762">
              <w:rPr>
                <w:sz w:val="10"/>
                <w:szCs w:val="10"/>
              </w:rPr>
              <w:t>90.79</w:t>
            </w:r>
          </w:p>
        </w:tc>
        <w:tc>
          <w:tcPr>
            <w:tcW w:w="450" w:type="dxa"/>
          </w:tcPr>
          <w:p w:rsidR="002C4474" w:rsidRPr="00AE5762" w:rsidRDefault="002C4474" w:rsidP="00C556C3">
            <w:pPr>
              <w:rPr>
                <w:sz w:val="10"/>
                <w:szCs w:val="10"/>
              </w:rPr>
            </w:pPr>
          </w:p>
          <w:p w:rsidR="002C4474" w:rsidRPr="00AE5762" w:rsidRDefault="002C4474" w:rsidP="00C556C3">
            <w:pPr>
              <w:rPr>
                <w:sz w:val="10"/>
                <w:szCs w:val="10"/>
              </w:rPr>
            </w:pPr>
            <w:r w:rsidRPr="00AE5762">
              <w:rPr>
                <w:sz w:val="10"/>
                <w:szCs w:val="10"/>
              </w:rPr>
              <w:t>47.48</w:t>
            </w:r>
          </w:p>
        </w:tc>
        <w:tc>
          <w:tcPr>
            <w:tcW w:w="450" w:type="dxa"/>
          </w:tcPr>
          <w:p w:rsidR="002C4474" w:rsidRPr="00AE5762" w:rsidRDefault="002C4474" w:rsidP="00C556C3">
            <w:pPr>
              <w:rPr>
                <w:sz w:val="10"/>
                <w:szCs w:val="10"/>
              </w:rPr>
            </w:pPr>
          </w:p>
          <w:p w:rsidR="002C4474" w:rsidRPr="00AE5762" w:rsidRDefault="002C4474" w:rsidP="00C556C3">
            <w:pPr>
              <w:rPr>
                <w:sz w:val="10"/>
                <w:szCs w:val="10"/>
              </w:rPr>
            </w:pPr>
            <w:r w:rsidRPr="00AE5762">
              <w:rPr>
                <w:sz w:val="10"/>
                <w:szCs w:val="10"/>
              </w:rPr>
              <w:t>47.22</w:t>
            </w:r>
          </w:p>
        </w:tc>
        <w:tc>
          <w:tcPr>
            <w:tcW w:w="450" w:type="dxa"/>
          </w:tcPr>
          <w:p w:rsidR="002C4474" w:rsidRPr="00AE5762" w:rsidRDefault="002C4474" w:rsidP="0063055B">
            <w:pPr>
              <w:rPr>
                <w:sz w:val="10"/>
                <w:szCs w:val="10"/>
              </w:rPr>
            </w:pPr>
          </w:p>
          <w:p w:rsidR="002C4474" w:rsidRPr="00AE5762" w:rsidRDefault="002C4474" w:rsidP="0063055B">
            <w:pPr>
              <w:rPr>
                <w:sz w:val="10"/>
                <w:szCs w:val="10"/>
              </w:rPr>
            </w:pPr>
            <w:r w:rsidRPr="00AE5762">
              <w:rPr>
                <w:sz w:val="10"/>
                <w:szCs w:val="10"/>
              </w:rPr>
              <w:t>57.73</w:t>
            </w:r>
          </w:p>
        </w:tc>
        <w:tc>
          <w:tcPr>
            <w:tcW w:w="450" w:type="dxa"/>
          </w:tcPr>
          <w:p w:rsidR="002C4474" w:rsidRPr="00AE5762" w:rsidRDefault="002C4474" w:rsidP="00C556C3">
            <w:pPr>
              <w:rPr>
                <w:sz w:val="10"/>
                <w:szCs w:val="10"/>
              </w:rPr>
            </w:pPr>
          </w:p>
          <w:p w:rsidR="002C4474" w:rsidRPr="00AE5762" w:rsidRDefault="002C4474" w:rsidP="00C556C3">
            <w:pPr>
              <w:rPr>
                <w:sz w:val="10"/>
                <w:szCs w:val="10"/>
              </w:rPr>
            </w:pPr>
            <w:r w:rsidRPr="00AE5762">
              <w:rPr>
                <w:sz w:val="10"/>
                <w:szCs w:val="10"/>
              </w:rPr>
              <w:t>48.90</w:t>
            </w:r>
          </w:p>
        </w:tc>
        <w:tc>
          <w:tcPr>
            <w:tcW w:w="450" w:type="dxa"/>
          </w:tcPr>
          <w:p w:rsidR="002C4474" w:rsidRPr="00AE5762" w:rsidRDefault="002C4474" w:rsidP="0063055B">
            <w:pPr>
              <w:rPr>
                <w:sz w:val="10"/>
                <w:szCs w:val="10"/>
              </w:rPr>
            </w:pPr>
          </w:p>
          <w:p w:rsidR="002C4474" w:rsidRPr="00AE5762" w:rsidRDefault="002C4474" w:rsidP="0063055B">
            <w:pPr>
              <w:rPr>
                <w:sz w:val="10"/>
                <w:szCs w:val="10"/>
              </w:rPr>
            </w:pPr>
            <w:r w:rsidRPr="00AE5762">
              <w:rPr>
                <w:sz w:val="10"/>
                <w:szCs w:val="10"/>
              </w:rPr>
              <w:t>50.30</w:t>
            </w:r>
          </w:p>
        </w:tc>
        <w:tc>
          <w:tcPr>
            <w:tcW w:w="450" w:type="dxa"/>
          </w:tcPr>
          <w:p w:rsidR="002C4474" w:rsidRPr="00AE5762" w:rsidRDefault="002C4474" w:rsidP="0063055B">
            <w:pPr>
              <w:rPr>
                <w:sz w:val="10"/>
                <w:szCs w:val="10"/>
              </w:rPr>
            </w:pPr>
          </w:p>
          <w:p w:rsidR="002C4474" w:rsidRPr="00AE5762" w:rsidRDefault="002C4474" w:rsidP="0063055B">
            <w:pPr>
              <w:rPr>
                <w:sz w:val="10"/>
                <w:szCs w:val="10"/>
              </w:rPr>
            </w:pPr>
            <w:r w:rsidRPr="00AE5762">
              <w:rPr>
                <w:sz w:val="10"/>
                <w:szCs w:val="10"/>
              </w:rPr>
              <w:t>80.79</w:t>
            </w:r>
          </w:p>
        </w:tc>
        <w:tc>
          <w:tcPr>
            <w:tcW w:w="450" w:type="dxa"/>
          </w:tcPr>
          <w:p w:rsidR="002C4474" w:rsidRPr="00AE5762" w:rsidRDefault="002C4474" w:rsidP="0063055B">
            <w:pPr>
              <w:rPr>
                <w:sz w:val="10"/>
                <w:szCs w:val="10"/>
              </w:rPr>
            </w:pPr>
          </w:p>
          <w:p w:rsidR="002C4474" w:rsidRPr="00AE5762" w:rsidRDefault="002C4474" w:rsidP="0063055B">
            <w:pPr>
              <w:rPr>
                <w:sz w:val="10"/>
                <w:szCs w:val="10"/>
              </w:rPr>
            </w:pPr>
            <w:r w:rsidRPr="00AE5762">
              <w:rPr>
                <w:sz w:val="10"/>
                <w:szCs w:val="10"/>
              </w:rPr>
              <w:t>25.75</w:t>
            </w:r>
          </w:p>
        </w:tc>
        <w:tc>
          <w:tcPr>
            <w:tcW w:w="450" w:type="dxa"/>
          </w:tcPr>
          <w:p w:rsidR="002C4474" w:rsidRPr="00AE5762" w:rsidRDefault="002C4474" w:rsidP="0063055B">
            <w:pPr>
              <w:rPr>
                <w:sz w:val="10"/>
                <w:szCs w:val="10"/>
              </w:rPr>
            </w:pPr>
          </w:p>
          <w:p w:rsidR="002C4474" w:rsidRPr="00AE5762" w:rsidRDefault="002C4474" w:rsidP="0063055B">
            <w:pPr>
              <w:rPr>
                <w:sz w:val="10"/>
                <w:szCs w:val="10"/>
              </w:rPr>
            </w:pPr>
            <w:r w:rsidRPr="00AE5762">
              <w:rPr>
                <w:sz w:val="10"/>
                <w:szCs w:val="10"/>
              </w:rPr>
              <w:t>31.39</w:t>
            </w:r>
          </w:p>
        </w:tc>
        <w:tc>
          <w:tcPr>
            <w:tcW w:w="450" w:type="dxa"/>
          </w:tcPr>
          <w:p w:rsidR="002C4474" w:rsidRPr="00AE5762" w:rsidRDefault="002C4474" w:rsidP="0063055B">
            <w:pPr>
              <w:rPr>
                <w:sz w:val="10"/>
                <w:szCs w:val="10"/>
              </w:rPr>
            </w:pPr>
          </w:p>
          <w:p w:rsidR="002C4474" w:rsidRPr="00AE5762" w:rsidRDefault="002C4474" w:rsidP="0063055B">
            <w:pPr>
              <w:rPr>
                <w:sz w:val="10"/>
                <w:szCs w:val="10"/>
              </w:rPr>
            </w:pPr>
            <w:r w:rsidRPr="00AE5762">
              <w:rPr>
                <w:sz w:val="10"/>
                <w:szCs w:val="10"/>
              </w:rPr>
              <w:t>36.35</w:t>
            </w:r>
          </w:p>
        </w:tc>
        <w:tc>
          <w:tcPr>
            <w:tcW w:w="450" w:type="dxa"/>
          </w:tcPr>
          <w:p w:rsidR="002C4474" w:rsidRPr="00AE5762" w:rsidRDefault="002C4474" w:rsidP="0063055B">
            <w:pPr>
              <w:rPr>
                <w:sz w:val="10"/>
                <w:szCs w:val="10"/>
              </w:rPr>
            </w:pPr>
          </w:p>
          <w:p w:rsidR="002C4474" w:rsidRPr="00AE5762" w:rsidRDefault="00910A19" w:rsidP="0063055B">
            <w:pPr>
              <w:rPr>
                <w:sz w:val="10"/>
                <w:szCs w:val="10"/>
              </w:rPr>
            </w:pPr>
            <w:r w:rsidRPr="00AE5762">
              <w:rPr>
                <w:sz w:val="10"/>
                <w:szCs w:val="10"/>
              </w:rPr>
              <w:t>45.87</w:t>
            </w:r>
          </w:p>
        </w:tc>
        <w:tc>
          <w:tcPr>
            <w:tcW w:w="450" w:type="dxa"/>
          </w:tcPr>
          <w:p w:rsidR="002C4474" w:rsidRPr="00AE5762" w:rsidRDefault="002C4474" w:rsidP="0063055B">
            <w:pPr>
              <w:rPr>
                <w:sz w:val="10"/>
                <w:szCs w:val="10"/>
              </w:rPr>
            </w:pPr>
          </w:p>
          <w:p w:rsidR="00910A19" w:rsidRPr="00AE5762" w:rsidRDefault="00910A19" w:rsidP="0063055B">
            <w:pPr>
              <w:rPr>
                <w:sz w:val="10"/>
                <w:szCs w:val="10"/>
              </w:rPr>
            </w:pPr>
            <w:r w:rsidRPr="00AE5762">
              <w:rPr>
                <w:sz w:val="10"/>
                <w:szCs w:val="10"/>
              </w:rPr>
              <w:t>70.10</w:t>
            </w:r>
          </w:p>
        </w:tc>
      </w:tr>
      <w:tr w:rsidR="002C4474" w:rsidRPr="00AE5762" w:rsidTr="00C60C89">
        <w:trPr>
          <w:cantSplit/>
          <w:trHeight w:val="422"/>
        </w:trPr>
        <w:tc>
          <w:tcPr>
            <w:tcW w:w="3600" w:type="dxa"/>
          </w:tcPr>
          <w:p w:rsidR="002C4474" w:rsidRPr="00AE5762" w:rsidRDefault="002C4474" w:rsidP="002C4474">
            <w:pPr>
              <w:jc w:val="both"/>
              <w:rPr>
                <w:sz w:val="16"/>
                <w:szCs w:val="16"/>
              </w:rPr>
            </w:pPr>
            <w:r w:rsidRPr="00AE5762">
              <w:rPr>
                <w:sz w:val="16"/>
                <w:szCs w:val="16"/>
              </w:rPr>
              <w:t>Employees are promoted (rewarded/punished) according to the work performance achieved.</w:t>
            </w:r>
          </w:p>
        </w:tc>
        <w:tc>
          <w:tcPr>
            <w:tcW w:w="450" w:type="dxa"/>
          </w:tcPr>
          <w:p w:rsidR="002C4474" w:rsidRPr="00AE5762" w:rsidRDefault="002C4474" w:rsidP="0063055B">
            <w:pPr>
              <w:ind w:left="-24" w:right="-21"/>
              <w:rPr>
                <w:sz w:val="10"/>
                <w:szCs w:val="10"/>
              </w:rPr>
            </w:pPr>
          </w:p>
          <w:p w:rsidR="00910A19" w:rsidRPr="00AE5762" w:rsidRDefault="00910A19" w:rsidP="0063055B">
            <w:pPr>
              <w:ind w:left="-24" w:right="-21"/>
              <w:rPr>
                <w:sz w:val="10"/>
                <w:szCs w:val="10"/>
              </w:rPr>
            </w:pPr>
            <w:r w:rsidRPr="00AE5762">
              <w:rPr>
                <w:sz w:val="10"/>
                <w:szCs w:val="10"/>
              </w:rPr>
              <w:t>80.85</w:t>
            </w:r>
          </w:p>
        </w:tc>
        <w:tc>
          <w:tcPr>
            <w:tcW w:w="450" w:type="dxa"/>
          </w:tcPr>
          <w:p w:rsidR="002C4474" w:rsidRPr="00AE5762" w:rsidRDefault="002C4474" w:rsidP="0063055B">
            <w:pPr>
              <w:ind w:left="-119" w:right="-20" w:firstLine="9"/>
              <w:rPr>
                <w:sz w:val="10"/>
                <w:szCs w:val="10"/>
              </w:rPr>
            </w:pPr>
          </w:p>
          <w:p w:rsidR="00910A19" w:rsidRPr="00AE5762" w:rsidRDefault="00910A19" w:rsidP="0063055B">
            <w:pPr>
              <w:ind w:left="-119" w:right="-20" w:firstLine="9"/>
              <w:rPr>
                <w:sz w:val="10"/>
                <w:szCs w:val="10"/>
              </w:rPr>
            </w:pPr>
            <w:r w:rsidRPr="00AE5762">
              <w:rPr>
                <w:sz w:val="10"/>
                <w:szCs w:val="10"/>
              </w:rPr>
              <w:t xml:space="preserve">   75.00</w:t>
            </w:r>
          </w:p>
        </w:tc>
        <w:tc>
          <w:tcPr>
            <w:tcW w:w="540" w:type="dxa"/>
          </w:tcPr>
          <w:p w:rsidR="002C4474" w:rsidRPr="00AE5762" w:rsidRDefault="002C4474" w:rsidP="0063055B">
            <w:pPr>
              <w:rPr>
                <w:sz w:val="10"/>
                <w:szCs w:val="10"/>
              </w:rPr>
            </w:pPr>
          </w:p>
          <w:p w:rsidR="00910A19" w:rsidRPr="00AE5762" w:rsidRDefault="00910A19" w:rsidP="0063055B">
            <w:pPr>
              <w:rPr>
                <w:sz w:val="10"/>
                <w:szCs w:val="10"/>
              </w:rPr>
            </w:pPr>
            <w:r w:rsidRPr="00AE5762">
              <w:rPr>
                <w:sz w:val="10"/>
                <w:szCs w:val="10"/>
              </w:rPr>
              <w:t>81.58</w:t>
            </w:r>
          </w:p>
        </w:tc>
        <w:tc>
          <w:tcPr>
            <w:tcW w:w="450" w:type="dxa"/>
          </w:tcPr>
          <w:p w:rsidR="002C4474" w:rsidRPr="00AE5762" w:rsidRDefault="002C4474" w:rsidP="00C556C3">
            <w:pPr>
              <w:rPr>
                <w:sz w:val="10"/>
                <w:szCs w:val="10"/>
              </w:rPr>
            </w:pPr>
          </w:p>
          <w:p w:rsidR="00910A19" w:rsidRPr="00AE5762" w:rsidRDefault="00910A19" w:rsidP="00C556C3">
            <w:pPr>
              <w:rPr>
                <w:sz w:val="10"/>
                <w:szCs w:val="10"/>
              </w:rPr>
            </w:pPr>
            <w:r w:rsidRPr="00AE5762">
              <w:rPr>
                <w:sz w:val="10"/>
                <w:szCs w:val="10"/>
              </w:rPr>
              <w:t>48.18</w:t>
            </w:r>
          </w:p>
        </w:tc>
        <w:tc>
          <w:tcPr>
            <w:tcW w:w="450" w:type="dxa"/>
          </w:tcPr>
          <w:p w:rsidR="002C4474" w:rsidRPr="00AE5762" w:rsidRDefault="002C4474" w:rsidP="00C556C3">
            <w:pPr>
              <w:rPr>
                <w:sz w:val="10"/>
                <w:szCs w:val="10"/>
              </w:rPr>
            </w:pPr>
          </w:p>
          <w:p w:rsidR="00910A19" w:rsidRPr="00AE5762" w:rsidRDefault="00910A19" w:rsidP="00910A19">
            <w:pPr>
              <w:rPr>
                <w:sz w:val="10"/>
                <w:szCs w:val="10"/>
              </w:rPr>
            </w:pPr>
            <w:r w:rsidRPr="00AE5762">
              <w:rPr>
                <w:sz w:val="10"/>
                <w:szCs w:val="10"/>
              </w:rPr>
              <w:t>66.67</w:t>
            </w:r>
          </w:p>
        </w:tc>
        <w:tc>
          <w:tcPr>
            <w:tcW w:w="450" w:type="dxa"/>
          </w:tcPr>
          <w:p w:rsidR="00910A19" w:rsidRPr="00AE5762" w:rsidRDefault="00910A19" w:rsidP="0063055B">
            <w:pPr>
              <w:rPr>
                <w:sz w:val="10"/>
                <w:szCs w:val="10"/>
              </w:rPr>
            </w:pPr>
          </w:p>
          <w:p w:rsidR="00910A19" w:rsidRPr="00AE5762" w:rsidRDefault="00910A19" w:rsidP="0063055B">
            <w:pPr>
              <w:rPr>
                <w:sz w:val="10"/>
                <w:szCs w:val="10"/>
              </w:rPr>
            </w:pPr>
            <w:r w:rsidRPr="00AE5762">
              <w:rPr>
                <w:sz w:val="10"/>
                <w:szCs w:val="10"/>
              </w:rPr>
              <w:t>81.44</w:t>
            </w:r>
          </w:p>
        </w:tc>
        <w:tc>
          <w:tcPr>
            <w:tcW w:w="450" w:type="dxa"/>
          </w:tcPr>
          <w:p w:rsidR="00910A19" w:rsidRPr="00AE5762" w:rsidRDefault="00910A19" w:rsidP="00C556C3">
            <w:pPr>
              <w:rPr>
                <w:sz w:val="10"/>
                <w:szCs w:val="10"/>
              </w:rPr>
            </w:pPr>
          </w:p>
          <w:p w:rsidR="00910A19" w:rsidRPr="00AE5762" w:rsidRDefault="00910A19" w:rsidP="00C556C3">
            <w:pPr>
              <w:rPr>
                <w:sz w:val="10"/>
                <w:szCs w:val="10"/>
              </w:rPr>
            </w:pPr>
            <w:r w:rsidRPr="00AE5762">
              <w:rPr>
                <w:sz w:val="10"/>
                <w:szCs w:val="10"/>
              </w:rPr>
              <w:t>56.39</w:t>
            </w:r>
          </w:p>
        </w:tc>
        <w:tc>
          <w:tcPr>
            <w:tcW w:w="450" w:type="dxa"/>
          </w:tcPr>
          <w:p w:rsidR="00910A19" w:rsidRPr="00AE5762" w:rsidRDefault="00910A19" w:rsidP="0063055B">
            <w:pPr>
              <w:rPr>
                <w:sz w:val="10"/>
                <w:szCs w:val="10"/>
              </w:rPr>
            </w:pPr>
          </w:p>
          <w:p w:rsidR="00910A19" w:rsidRPr="00AE5762" w:rsidRDefault="00910A19" w:rsidP="0063055B">
            <w:pPr>
              <w:rPr>
                <w:sz w:val="10"/>
                <w:szCs w:val="10"/>
              </w:rPr>
            </w:pPr>
            <w:r w:rsidRPr="00AE5762">
              <w:rPr>
                <w:sz w:val="10"/>
                <w:szCs w:val="10"/>
              </w:rPr>
              <w:t>52.44</w:t>
            </w:r>
          </w:p>
        </w:tc>
        <w:tc>
          <w:tcPr>
            <w:tcW w:w="450" w:type="dxa"/>
          </w:tcPr>
          <w:p w:rsidR="00910A19" w:rsidRPr="00AE5762" w:rsidRDefault="00910A19" w:rsidP="0063055B">
            <w:pPr>
              <w:rPr>
                <w:sz w:val="10"/>
                <w:szCs w:val="10"/>
              </w:rPr>
            </w:pPr>
          </w:p>
          <w:p w:rsidR="00910A19" w:rsidRPr="00AE5762" w:rsidRDefault="00910A19" w:rsidP="0063055B">
            <w:pPr>
              <w:rPr>
                <w:sz w:val="10"/>
                <w:szCs w:val="10"/>
              </w:rPr>
            </w:pPr>
            <w:r w:rsidRPr="00AE5762">
              <w:rPr>
                <w:sz w:val="10"/>
                <w:szCs w:val="10"/>
              </w:rPr>
              <w:t>37.85</w:t>
            </w:r>
          </w:p>
        </w:tc>
        <w:tc>
          <w:tcPr>
            <w:tcW w:w="450" w:type="dxa"/>
          </w:tcPr>
          <w:p w:rsidR="00910A19" w:rsidRPr="00AE5762" w:rsidRDefault="00910A19" w:rsidP="0063055B">
            <w:pPr>
              <w:rPr>
                <w:sz w:val="10"/>
                <w:szCs w:val="10"/>
              </w:rPr>
            </w:pPr>
          </w:p>
          <w:p w:rsidR="00910A19" w:rsidRPr="00AE5762" w:rsidRDefault="00910A19" w:rsidP="0063055B">
            <w:pPr>
              <w:rPr>
                <w:sz w:val="10"/>
                <w:szCs w:val="10"/>
              </w:rPr>
            </w:pPr>
            <w:r w:rsidRPr="00AE5762">
              <w:rPr>
                <w:sz w:val="10"/>
                <w:szCs w:val="10"/>
              </w:rPr>
              <w:t>29.77</w:t>
            </w:r>
          </w:p>
        </w:tc>
        <w:tc>
          <w:tcPr>
            <w:tcW w:w="450" w:type="dxa"/>
          </w:tcPr>
          <w:p w:rsidR="00910A19" w:rsidRPr="00AE5762" w:rsidRDefault="00910A19" w:rsidP="0063055B">
            <w:pPr>
              <w:rPr>
                <w:sz w:val="10"/>
                <w:szCs w:val="10"/>
              </w:rPr>
            </w:pPr>
          </w:p>
          <w:p w:rsidR="00910A19" w:rsidRPr="00AE5762" w:rsidRDefault="00910A19" w:rsidP="0063055B">
            <w:pPr>
              <w:rPr>
                <w:sz w:val="10"/>
                <w:szCs w:val="10"/>
              </w:rPr>
            </w:pPr>
            <w:r w:rsidRPr="00AE5762">
              <w:rPr>
                <w:sz w:val="10"/>
                <w:szCs w:val="10"/>
              </w:rPr>
              <w:t>72.17</w:t>
            </w:r>
          </w:p>
        </w:tc>
        <w:tc>
          <w:tcPr>
            <w:tcW w:w="450" w:type="dxa"/>
          </w:tcPr>
          <w:p w:rsidR="00910A19" w:rsidRPr="00AE5762" w:rsidRDefault="00910A19" w:rsidP="0063055B">
            <w:pPr>
              <w:rPr>
                <w:sz w:val="10"/>
                <w:szCs w:val="10"/>
              </w:rPr>
            </w:pPr>
          </w:p>
          <w:p w:rsidR="00910A19" w:rsidRPr="00AE5762" w:rsidRDefault="00910A19" w:rsidP="0063055B">
            <w:pPr>
              <w:rPr>
                <w:sz w:val="10"/>
                <w:szCs w:val="10"/>
              </w:rPr>
            </w:pPr>
            <w:r w:rsidRPr="00AE5762">
              <w:rPr>
                <w:sz w:val="10"/>
                <w:szCs w:val="10"/>
              </w:rPr>
              <w:t>43.17</w:t>
            </w:r>
          </w:p>
        </w:tc>
        <w:tc>
          <w:tcPr>
            <w:tcW w:w="450" w:type="dxa"/>
          </w:tcPr>
          <w:p w:rsidR="002C4474" w:rsidRPr="00AE5762" w:rsidRDefault="002C4474" w:rsidP="0063055B">
            <w:pPr>
              <w:rPr>
                <w:sz w:val="10"/>
                <w:szCs w:val="10"/>
              </w:rPr>
            </w:pPr>
          </w:p>
          <w:p w:rsidR="00910A19" w:rsidRPr="00AE5762" w:rsidRDefault="00910A19" w:rsidP="0063055B">
            <w:pPr>
              <w:rPr>
                <w:sz w:val="10"/>
                <w:szCs w:val="10"/>
              </w:rPr>
            </w:pPr>
            <w:r w:rsidRPr="00AE5762">
              <w:rPr>
                <w:sz w:val="10"/>
                <w:szCs w:val="10"/>
              </w:rPr>
              <w:t>49.50</w:t>
            </w:r>
          </w:p>
          <w:p w:rsidR="00910A19" w:rsidRPr="00AE5762" w:rsidRDefault="00910A19" w:rsidP="0063055B">
            <w:pPr>
              <w:rPr>
                <w:sz w:val="10"/>
                <w:szCs w:val="10"/>
              </w:rPr>
            </w:pPr>
          </w:p>
        </w:tc>
        <w:tc>
          <w:tcPr>
            <w:tcW w:w="450" w:type="dxa"/>
          </w:tcPr>
          <w:p w:rsidR="00910A19" w:rsidRPr="00AE5762" w:rsidRDefault="00910A19" w:rsidP="0063055B">
            <w:pPr>
              <w:rPr>
                <w:sz w:val="10"/>
                <w:szCs w:val="10"/>
              </w:rPr>
            </w:pPr>
          </w:p>
          <w:p w:rsidR="00910A19" w:rsidRPr="00AE5762" w:rsidRDefault="00910A19" w:rsidP="0063055B">
            <w:pPr>
              <w:rPr>
                <w:sz w:val="10"/>
                <w:szCs w:val="10"/>
              </w:rPr>
            </w:pPr>
            <w:r w:rsidRPr="00AE5762">
              <w:rPr>
                <w:sz w:val="10"/>
                <w:szCs w:val="10"/>
              </w:rPr>
              <w:t>60.82</w:t>
            </w:r>
          </w:p>
        </w:tc>
      </w:tr>
      <w:tr w:rsidR="00910A19" w:rsidRPr="00AE5762" w:rsidTr="00C60C89">
        <w:trPr>
          <w:cantSplit/>
          <w:trHeight w:val="422"/>
        </w:trPr>
        <w:tc>
          <w:tcPr>
            <w:tcW w:w="3600" w:type="dxa"/>
          </w:tcPr>
          <w:p w:rsidR="00910A19" w:rsidRPr="00AE5762" w:rsidRDefault="00910A19" w:rsidP="002C4474">
            <w:pPr>
              <w:jc w:val="both"/>
              <w:rPr>
                <w:sz w:val="16"/>
                <w:szCs w:val="16"/>
              </w:rPr>
            </w:pPr>
            <w:r w:rsidRPr="00AE5762">
              <w:rPr>
                <w:sz w:val="16"/>
                <w:szCs w:val="16"/>
              </w:rPr>
              <w:t>The promotion (advancement) of employees in the organisation is based on clear and known criteria, taking into account past work performance.</w:t>
            </w:r>
          </w:p>
        </w:tc>
        <w:tc>
          <w:tcPr>
            <w:tcW w:w="450" w:type="dxa"/>
          </w:tcPr>
          <w:p w:rsidR="00910A19" w:rsidRPr="00AE5762" w:rsidRDefault="00910A19" w:rsidP="0063055B">
            <w:pPr>
              <w:ind w:left="-24" w:right="-21"/>
              <w:rPr>
                <w:sz w:val="10"/>
                <w:szCs w:val="10"/>
              </w:rPr>
            </w:pPr>
          </w:p>
          <w:p w:rsidR="00910A19" w:rsidRPr="00AE5762" w:rsidRDefault="00910A19" w:rsidP="0063055B">
            <w:pPr>
              <w:ind w:left="-24" w:right="-21"/>
              <w:rPr>
                <w:sz w:val="10"/>
                <w:szCs w:val="10"/>
              </w:rPr>
            </w:pPr>
          </w:p>
          <w:p w:rsidR="00910A19" w:rsidRPr="00AE5762" w:rsidRDefault="00910A19" w:rsidP="0063055B">
            <w:pPr>
              <w:ind w:left="-24" w:right="-21"/>
              <w:rPr>
                <w:sz w:val="10"/>
                <w:szCs w:val="10"/>
              </w:rPr>
            </w:pPr>
            <w:r w:rsidRPr="00AE5762">
              <w:rPr>
                <w:sz w:val="10"/>
                <w:szCs w:val="10"/>
              </w:rPr>
              <w:t>91.49</w:t>
            </w:r>
          </w:p>
        </w:tc>
        <w:tc>
          <w:tcPr>
            <w:tcW w:w="450" w:type="dxa"/>
          </w:tcPr>
          <w:p w:rsidR="00910A19" w:rsidRPr="00AE5762" w:rsidRDefault="00910A19" w:rsidP="0063055B">
            <w:pPr>
              <w:ind w:left="-119" w:right="-20" w:firstLine="9"/>
              <w:rPr>
                <w:sz w:val="10"/>
                <w:szCs w:val="10"/>
              </w:rPr>
            </w:pPr>
          </w:p>
          <w:p w:rsidR="00910A19" w:rsidRPr="00AE5762" w:rsidRDefault="00910A19" w:rsidP="0063055B">
            <w:pPr>
              <w:ind w:left="-119" w:right="-20" w:firstLine="9"/>
              <w:rPr>
                <w:sz w:val="10"/>
                <w:szCs w:val="10"/>
              </w:rPr>
            </w:pPr>
            <w:r w:rsidRPr="00AE5762">
              <w:rPr>
                <w:sz w:val="10"/>
                <w:szCs w:val="10"/>
              </w:rPr>
              <w:t xml:space="preserve">  </w:t>
            </w:r>
          </w:p>
          <w:p w:rsidR="00910A19" w:rsidRPr="00AE5762" w:rsidRDefault="00910A19" w:rsidP="0063055B">
            <w:pPr>
              <w:ind w:left="-119" w:right="-20" w:firstLine="9"/>
              <w:rPr>
                <w:sz w:val="10"/>
                <w:szCs w:val="10"/>
              </w:rPr>
            </w:pPr>
            <w:r w:rsidRPr="00AE5762">
              <w:rPr>
                <w:sz w:val="10"/>
                <w:szCs w:val="10"/>
              </w:rPr>
              <w:t xml:space="preserve">    25.00</w:t>
            </w:r>
          </w:p>
        </w:tc>
        <w:tc>
          <w:tcPr>
            <w:tcW w:w="540" w:type="dxa"/>
          </w:tcPr>
          <w:p w:rsidR="00910A19" w:rsidRPr="00AE5762" w:rsidRDefault="00910A19" w:rsidP="0063055B">
            <w:pPr>
              <w:rPr>
                <w:sz w:val="10"/>
                <w:szCs w:val="10"/>
              </w:rPr>
            </w:pPr>
          </w:p>
          <w:p w:rsidR="00910A19" w:rsidRPr="00AE5762" w:rsidRDefault="00910A19" w:rsidP="0063055B">
            <w:pPr>
              <w:rPr>
                <w:sz w:val="10"/>
                <w:szCs w:val="10"/>
              </w:rPr>
            </w:pPr>
          </w:p>
          <w:p w:rsidR="00910A19" w:rsidRPr="00AE5762" w:rsidRDefault="00910A19" w:rsidP="0063055B">
            <w:pPr>
              <w:rPr>
                <w:sz w:val="10"/>
                <w:szCs w:val="10"/>
              </w:rPr>
            </w:pPr>
            <w:r w:rsidRPr="00AE5762">
              <w:rPr>
                <w:sz w:val="10"/>
                <w:szCs w:val="10"/>
              </w:rPr>
              <w:t>92.11</w:t>
            </w:r>
          </w:p>
        </w:tc>
        <w:tc>
          <w:tcPr>
            <w:tcW w:w="450" w:type="dxa"/>
          </w:tcPr>
          <w:p w:rsidR="00910A19" w:rsidRPr="00AE5762" w:rsidRDefault="00910A19" w:rsidP="00C556C3">
            <w:pPr>
              <w:rPr>
                <w:sz w:val="10"/>
                <w:szCs w:val="10"/>
              </w:rPr>
            </w:pPr>
          </w:p>
          <w:p w:rsidR="00910A19" w:rsidRPr="00AE5762" w:rsidRDefault="00910A19" w:rsidP="00C556C3">
            <w:pPr>
              <w:rPr>
                <w:sz w:val="10"/>
                <w:szCs w:val="10"/>
              </w:rPr>
            </w:pPr>
          </w:p>
          <w:p w:rsidR="00910A19" w:rsidRPr="00AE5762" w:rsidRDefault="00910A19" w:rsidP="00C556C3">
            <w:pPr>
              <w:rPr>
                <w:sz w:val="10"/>
                <w:szCs w:val="10"/>
              </w:rPr>
            </w:pPr>
            <w:r w:rsidRPr="00AE5762">
              <w:rPr>
                <w:sz w:val="10"/>
                <w:szCs w:val="10"/>
              </w:rPr>
              <w:t>38.16</w:t>
            </w:r>
          </w:p>
        </w:tc>
        <w:tc>
          <w:tcPr>
            <w:tcW w:w="450" w:type="dxa"/>
          </w:tcPr>
          <w:p w:rsidR="00910A19" w:rsidRPr="00AE5762" w:rsidRDefault="00910A19" w:rsidP="00C556C3">
            <w:pPr>
              <w:rPr>
                <w:sz w:val="10"/>
                <w:szCs w:val="10"/>
              </w:rPr>
            </w:pPr>
          </w:p>
          <w:p w:rsidR="00910A19" w:rsidRPr="00AE5762" w:rsidRDefault="00910A19" w:rsidP="00C556C3">
            <w:pPr>
              <w:rPr>
                <w:sz w:val="10"/>
                <w:szCs w:val="10"/>
              </w:rPr>
            </w:pPr>
          </w:p>
          <w:p w:rsidR="00910A19" w:rsidRPr="00AE5762" w:rsidRDefault="00910A19" w:rsidP="00C556C3">
            <w:pPr>
              <w:rPr>
                <w:sz w:val="10"/>
                <w:szCs w:val="10"/>
              </w:rPr>
            </w:pPr>
            <w:r w:rsidRPr="00AE5762">
              <w:rPr>
                <w:sz w:val="10"/>
                <w:szCs w:val="10"/>
              </w:rPr>
              <w:t>55.56</w:t>
            </w:r>
          </w:p>
        </w:tc>
        <w:tc>
          <w:tcPr>
            <w:tcW w:w="450" w:type="dxa"/>
          </w:tcPr>
          <w:p w:rsidR="00910A19" w:rsidRPr="00AE5762" w:rsidRDefault="00910A19" w:rsidP="0063055B">
            <w:pPr>
              <w:rPr>
                <w:sz w:val="10"/>
                <w:szCs w:val="10"/>
              </w:rPr>
            </w:pPr>
          </w:p>
          <w:p w:rsidR="00910A19" w:rsidRPr="00AE5762" w:rsidRDefault="00910A19" w:rsidP="0063055B">
            <w:pPr>
              <w:rPr>
                <w:sz w:val="10"/>
                <w:szCs w:val="10"/>
              </w:rPr>
            </w:pPr>
          </w:p>
          <w:p w:rsidR="00910A19" w:rsidRPr="00AE5762" w:rsidRDefault="00910A19" w:rsidP="0063055B">
            <w:pPr>
              <w:rPr>
                <w:sz w:val="10"/>
                <w:szCs w:val="10"/>
              </w:rPr>
            </w:pPr>
            <w:r w:rsidRPr="00AE5762">
              <w:rPr>
                <w:sz w:val="10"/>
                <w:szCs w:val="10"/>
              </w:rPr>
              <w:t>62.89</w:t>
            </w:r>
          </w:p>
        </w:tc>
        <w:tc>
          <w:tcPr>
            <w:tcW w:w="450" w:type="dxa"/>
          </w:tcPr>
          <w:p w:rsidR="00910A19" w:rsidRPr="00AE5762" w:rsidRDefault="00910A19" w:rsidP="00C556C3">
            <w:pPr>
              <w:rPr>
                <w:sz w:val="10"/>
                <w:szCs w:val="10"/>
              </w:rPr>
            </w:pPr>
          </w:p>
          <w:p w:rsidR="00910A19" w:rsidRPr="00AE5762" w:rsidRDefault="00910A19" w:rsidP="00C556C3">
            <w:pPr>
              <w:rPr>
                <w:sz w:val="10"/>
                <w:szCs w:val="10"/>
              </w:rPr>
            </w:pPr>
          </w:p>
          <w:p w:rsidR="00910A19" w:rsidRPr="00AE5762" w:rsidRDefault="00910A19" w:rsidP="00C556C3">
            <w:pPr>
              <w:rPr>
                <w:sz w:val="10"/>
                <w:szCs w:val="10"/>
              </w:rPr>
            </w:pPr>
            <w:r w:rsidRPr="00AE5762">
              <w:rPr>
                <w:sz w:val="10"/>
                <w:szCs w:val="10"/>
              </w:rPr>
              <w:t>48.90</w:t>
            </w:r>
          </w:p>
        </w:tc>
        <w:tc>
          <w:tcPr>
            <w:tcW w:w="450" w:type="dxa"/>
          </w:tcPr>
          <w:p w:rsidR="00910A19" w:rsidRPr="00AE5762" w:rsidRDefault="00910A19" w:rsidP="0063055B">
            <w:pPr>
              <w:rPr>
                <w:sz w:val="10"/>
                <w:szCs w:val="10"/>
              </w:rPr>
            </w:pPr>
          </w:p>
          <w:p w:rsidR="00910A19" w:rsidRPr="00AE5762" w:rsidRDefault="00910A19" w:rsidP="0063055B">
            <w:pPr>
              <w:rPr>
                <w:sz w:val="10"/>
                <w:szCs w:val="10"/>
              </w:rPr>
            </w:pPr>
          </w:p>
          <w:p w:rsidR="00910A19" w:rsidRPr="00AE5762" w:rsidRDefault="00910A19" w:rsidP="0063055B">
            <w:pPr>
              <w:rPr>
                <w:sz w:val="10"/>
                <w:szCs w:val="10"/>
              </w:rPr>
            </w:pPr>
            <w:r w:rsidRPr="00AE5762">
              <w:rPr>
                <w:sz w:val="10"/>
                <w:szCs w:val="10"/>
              </w:rPr>
              <w:t>43.31</w:t>
            </w:r>
          </w:p>
        </w:tc>
        <w:tc>
          <w:tcPr>
            <w:tcW w:w="450" w:type="dxa"/>
          </w:tcPr>
          <w:p w:rsidR="00910A19" w:rsidRPr="00AE5762" w:rsidRDefault="00910A19" w:rsidP="0063055B">
            <w:pPr>
              <w:rPr>
                <w:sz w:val="10"/>
                <w:szCs w:val="10"/>
              </w:rPr>
            </w:pPr>
          </w:p>
          <w:p w:rsidR="00910A19" w:rsidRPr="00AE5762" w:rsidRDefault="00910A19" w:rsidP="0063055B">
            <w:pPr>
              <w:rPr>
                <w:sz w:val="10"/>
                <w:szCs w:val="10"/>
              </w:rPr>
            </w:pPr>
          </w:p>
          <w:p w:rsidR="00910A19" w:rsidRPr="00AE5762" w:rsidRDefault="00910A19" w:rsidP="0063055B">
            <w:pPr>
              <w:rPr>
                <w:sz w:val="10"/>
                <w:szCs w:val="10"/>
              </w:rPr>
            </w:pPr>
            <w:r w:rsidRPr="00AE5762">
              <w:rPr>
                <w:sz w:val="10"/>
                <w:szCs w:val="10"/>
              </w:rPr>
              <w:t>64.97</w:t>
            </w:r>
          </w:p>
        </w:tc>
        <w:tc>
          <w:tcPr>
            <w:tcW w:w="450" w:type="dxa"/>
          </w:tcPr>
          <w:p w:rsidR="00910A19" w:rsidRPr="00AE5762" w:rsidRDefault="00910A19" w:rsidP="0063055B">
            <w:pPr>
              <w:rPr>
                <w:sz w:val="10"/>
                <w:szCs w:val="10"/>
              </w:rPr>
            </w:pPr>
          </w:p>
          <w:p w:rsidR="00910A19" w:rsidRPr="00AE5762" w:rsidRDefault="00910A19" w:rsidP="0063055B">
            <w:pPr>
              <w:rPr>
                <w:sz w:val="10"/>
                <w:szCs w:val="10"/>
              </w:rPr>
            </w:pPr>
          </w:p>
          <w:p w:rsidR="00910A19" w:rsidRPr="00AE5762" w:rsidRDefault="00910A19" w:rsidP="0063055B">
            <w:pPr>
              <w:rPr>
                <w:sz w:val="10"/>
                <w:szCs w:val="10"/>
              </w:rPr>
            </w:pPr>
            <w:r w:rsidRPr="00AE5762">
              <w:rPr>
                <w:sz w:val="10"/>
                <w:szCs w:val="10"/>
              </w:rPr>
              <w:t>26.59</w:t>
            </w:r>
          </w:p>
        </w:tc>
        <w:tc>
          <w:tcPr>
            <w:tcW w:w="450" w:type="dxa"/>
          </w:tcPr>
          <w:p w:rsidR="00910A19" w:rsidRPr="00AE5762" w:rsidRDefault="00910A19" w:rsidP="0063055B">
            <w:pPr>
              <w:rPr>
                <w:sz w:val="10"/>
                <w:szCs w:val="10"/>
              </w:rPr>
            </w:pPr>
          </w:p>
          <w:p w:rsidR="00910A19" w:rsidRPr="00AE5762" w:rsidRDefault="00910A19" w:rsidP="0063055B">
            <w:pPr>
              <w:rPr>
                <w:sz w:val="10"/>
                <w:szCs w:val="10"/>
              </w:rPr>
            </w:pPr>
          </w:p>
          <w:p w:rsidR="00910A19" w:rsidRPr="00AE5762" w:rsidRDefault="00910A19" w:rsidP="0063055B">
            <w:pPr>
              <w:rPr>
                <w:sz w:val="10"/>
                <w:szCs w:val="10"/>
              </w:rPr>
            </w:pPr>
            <w:r w:rsidRPr="00AE5762">
              <w:rPr>
                <w:sz w:val="10"/>
                <w:szCs w:val="10"/>
              </w:rPr>
              <w:t>43.37</w:t>
            </w:r>
          </w:p>
        </w:tc>
        <w:tc>
          <w:tcPr>
            <w:tcW w:w="450" w:type="dxa"/>
          </w:tcPr>
          <w:p w:rsidR="00910A19" w:rsidRPr="00AE5762" w:rsidRDefault="00910A19" w:rsidP="0063055B">
            <w:pPr>
              <w:rPr>
                <w:sz w:val="10"/>
                <w:szCs w:val="10"/>
              </w:rPr>
            </w:pPr>
          </w:p>
          <w:p w:rsidR="00910A19" w:rsidRPr="00AE5762" w:rsidRDefault="00910A19" w:rsidP="0063055B">
            <w:pPr>
              <w:rPr>
                <w:sz w:val="10"/>
                <w:szCs w:val="10"/>
              </w:rPr>
            </w:pPr>
          </w:p>
          <w:p w:rsidR="00910A19" w:rsidRPr="00AE5762" w:rsidRDefault="00910A19" w:rsidP="0063055B">
            <w:pPr>
              <w:rPr>
                <w:sz w:val="10"/>
                <w:szCs w:val="10"/>
              </w:rPr>
            </w:pPr>
            <w:r w:rsidRPr="00AE5762">
              <w:rPr>
                <w:sz w:val="10"/>
                <w:szCs w:val="10"/>
              </w:rPr>
              <w:t>37.64</w:t>
            </w:r>
          </w:p>
        </w:tc>
        <w:tc>
          <w:tcPr>
            <w:tcW w:w="450" w:type="dxa"/>
          </w:tcPr>
          <w:p w:rsidR="00910A19" w:rsidRPr="00AE5762" w:rsidRDefault="00910A19" w:rsidP="0063055B">
            <w:pPr>
              <w:rPr>
                <w:sz w:val="10"/>
                <w:szCs w:val="10"/>
              </w:rPr>
            </w:pPr>
          </w:p>
          <w:p w:rsidR="00910A19" w:rsidRPr="00AE5762" w:rsidRDefault="00910A19" w:rsidP="0063055B">
            <w:pPr>
              <w:rPr>
                <w:sz w:val="10"/>
                <w:szCs w:val="10"/>
              </w:rPr>
            </w:pPr>
          </w:p>
          <w:p w:rsidR="00910A19" w:rsidRPr="00AE5762" w:rsidRDefault="00910A19" w:rsidP="0063055B">
            <w:pPr>
              <w:rPr>
                <w:sz w:val="10"/>
                <w:szCs w:val="10"/>
              </w:rPr>
            </w:pPr>
            <w:r w:rsidRPr="00AE5762">
              <w:rPr>
                <w:sz w:val="10"/>
                <w:szCs w:val="10"/>
              </w:rPr>
              <w:t>41.51</w:t>
            </w:r>
          </w:p>
        </w:tc>
        <w:tc>
          <w:tcPr>
            <w:tcW w:w="450" w:type="dxa"/>
          </w:tcPr>
          <w:p w:rsidR="00910A19" w:rsidRPr="00AE5762" w:rsidRDefault="00910A19" w:rsidP="0063055B">
            <w:pPr>
              <w:rPr>
                <w:sz w:val="10"/>
                <w:szCs w:val="10"/>
              </w:rPr>
            </w:pPr>
          </w:p>
          <w:p w:rsidR="00910A19" w:rsidRPr="00AE5762" w:rsidRDefault="00910A19" w:rsidP="0063055B">
            <w:pPr>
              <w:rPr>
                <w:sz w:val="10"/>
                <w:szCs w:val="10"/>
              </w:rPr>
            </w:pPr>
          </w:p>
          <w:p w:rsidR="00910A19" w:rsidRPr="00AE5762" w:rsidRDefault="00910A19" w:rsidP="0063055B">
            <w:pPr>
              <w:rPr>
                <w:sz w:val="10"/>
                <w:szCs w:val="10"/>
              </w:rPr>
            </w:pPr>
            <w:r w:rsidRPr="00AE5762">
              <w:rPr>
                <w:sz w:val="10"/>
                <w:szCs w:val="10"/>
              </w:rPr>
              <w:t>63.92</w:t>
            </w:r>
          </w:p>
        </w:tc>
      </w:tr>
      <w:tr w:rsidR="00910A19" w:rsidRPr="00AE5762" w:rsidTr="00C60C89">
        <w:trPr>
          <w:cantSplit/>
          <w:trHeight w:val="422"/>
        </w:trPr>
        <w:tc>
          <w:tcPr>
            <w:tcW w:w="3600" w:type="dxa"/>
          </w:tcPr>
          <w:p w:rsidR="00910A19" w:rsidRPr="00AE5762" w:rsidRDefault="00910A19" w:rsidP="002C4474">
            <w:pPr>
              <w:jc w:val="both"/>
              <w:rPr>
                <w:sz w:val="16"/>
                <w:szCs w:val="16"/>
              </w:rPr>
            </w:pPr>
            <w:r w:rsidRPr="00AE5762">
              <w:rPr>
                <w:sz w:val="16"/>
                <w:szCs w:val="16"/>
              </w:rPr>
              <w:t>Management assesses the level of workload/pressure faced by employees and any excessive workload is redistributed.</w:t>
            </w:r>
          </w:p>
        </w:tc>
        <w:tc>
          <w:tcPr>
            <w:tcW w:w="450" w:type="dxa"/>
          </w:tcPr>
          <w:p w:rsidR="00910A19" w:rsidRPr="00AE5762" w:rsidRDefault="00910A19" w:rsidP="0063055B">
            <w:pPr>
              <w:ind w:left="-24" w:right="-21"/>
              <w:rPr>
                <w:sz w:val="10"/>
                <w:szCs w:val="10"/>
              </w:rPr>
            </w:pPr>
          </w:p>
          <w:p w:rsidR="00910A19" w:rsidRPr="00AE5762" w:rsidRDefault="00910A19" w:rsidP="0063055B">
            <w:pPr>
              <w:ind w:left="-24" w:right="-21"/>
              <w:rPr>
                <w:sz w:val="10"/>
                <w:szCs w:val="10"/>
              </w:rPr>
            </w:pPr>
          </w:p>
          <w:p w:rsidR="00910A19" w:rsidRPr="00AE5762" w:rsidRDefault="00910A19" w:rsidP="0063055B">
            <w:pPr>
              <w:ind w:left="-24" w:right="-21"/>
              <w:rPr>
                <w:sz w:val="10"/>
                <w:szCs w:val="10"/>
              </w:rPr>
            </w:pPr>
            <w:r w:rsidRPr="00AE5762">
              <w:rPr>
                <w:sz w:val="10"/>
                <w:szCs w:val="10"/>
              </w:rPr>
              <w:t>76.60</w:t>
            </w:r>
          </w:p>
        </w:tc>
        <w:tc>
          <w:tcPr>
            <w:tcW w:w="450" w:type="dxa"/>
          </w:tcPr>
          <w:p w:rsidR="00910A19" w:rsidRPr="00AE5762" w:rsidRDefault="00910A19" w:rsidP="0063055B">
            <w:pPr>
              <w:ind w:left="-119" w:right="-20" w:firstLine="9"/>
              <w:rPr>
                <w:sz w:val="10"/>
                <w:szCs w:val="10"/>
              </w:rPr>
            </w:pPr>
          </w:p>
          <w:p w:rsidR="00910A19" w:rsidRPr="00AE5762" w:rsidRDefault="00910A19" w:rsidP="0063055B">
            <w:pPr>
              <w:ind w:left="-119" w:right="-20" w:firstLine="9"/>
              <w:rPr>
                <w:sz w:val="10"/>
                <w:szCs w:val="10"/>
              </w:rPr>
            </w:pPr>
          </w:p>
          <w:p w:rsidR="00910A19" w:rsidRPr="00AE5762" w:rsidRDefault="00910A19" w:rsidP="0063055B">
            <w:pPr>
              <w:ind w:left="-119" w:right="-20" w:firstLine="9"/>
              <w:rPr>
                <w:sz w:val="10"/>
                <w:szCs w:val="10"/>
              </w:rPr>
            </w:pPr>
            <w:r w:rsidRPr="00AE5762">
              <w:rPr>
                <w:sz w:val="10"/>
                <w:szCs w:val="10"/>
              </w:rPr>
              <w:t xml:space="preserve">   100.00</w:t>
            </w:r>
          </w:p>
        </w:tc>
        <w:tc>
          <w:tcPr>
            <w:tcW w:w="540" w:type="dxa"/>
          </w:tcPr>
          <w:p w:rsidR="00910A19" w:rsidRPr="00AE5762" w:rsidRDefault="00910A19" w:rsidP="0063055B">
            <w:pPr>
              <w:rPr>
                <w:sz w:val="10"/>
                <w:szCs w:val="10"/>
              </w:rPr>
            </w:pPr>
          </w:p>
          <w:p w:rsidR="00910A19" w:rsidRPr="00AE5762" w:rsidRDefault="00910A19" w:rsidP="0063055B">
            <w:pPr>
              <w:rPr>
                <w:sz w:val="10"/>
                <w:szCs w:val="10"/>
              </w:rPr>
            </w:pPr>
          </w:p>
          <w:p w:rsidR="00910A19" w:rsidRPr="00AE5762" w:rsidRDefault="00910A19" w:rsidP="0063055B">
            <w:pPr>
              <w:rPr>
                <w:sz w:val="10"/>
                <w:szCs w:val="10"/>
              </w:rPr>
            </w:pPr>
            <w:r w:rsidRPr="00AE5762">
              <w:rPr>
                <w:sz w:val="10"/>
                <w:szCs w:val="10"/>
              </w:rPr>
              <w:t>71.05</w:t>
            </w:r>
          </w:p>
        </w:tc>
        <w:tc>
          <w:tcPr>
            <w:tcW w:w="450" w:type="dxa"/>
          </w:tcPr>
          <w:p w:rsidR="00910A19" w:rsidRPr="00AE5762" w:rsidRDefault="00910A19" w:rsidP="00C556C3">
            <w:pPr>
              <w:rPr>
                <w:sz w:val="10"/>
                <w:szCs w:val="10"/>
              </w:rPr>
            </w:pPr>
          </w:p>
          <w:p w:rsidR="00910A19" w:rsidRPr="00AE5762" w:rsidRDefault="00910A19" w:rsidP="00C556C3">
            <w:pPr>
              <w:rPr>
                <w:sz w:val="10"/>
                <w:szCs w:val="10"/>
              </w:rPr>
            </w:pPr>
          </w:p>
          <w:p w:rsidR="00910A19" w:rsidRPr="00AE5762" w:rsidRDefault="00910A19" w:rsidP="00C556C3">
            <w:pPr>
              <w:rPr>
                <w:sz w:val="10"/>
                <w:szCs w:val="10"/>
              </w:rPr>
            </w:pPr>
            <w:r w:rsidRPr="00AE5762">
              <w:rPr>
                <w:sz w:val="10"/>
                <w:szCs w:val="10"/>
              </w:rPr>
              <w:t>54.20</w:t>
            </w:r>
          </w:p>
        </w:tc>
        <w:tc>
          <w:tcPr>
            <w:tcW w:w="450" w:type="dxa"/>
          </w:tcPr>
          <w:p w:rsidR="00910A19" w:rsidRPr="00AE5762" w:rsidRDefault="00910A19" w:rsidP="00C556C3">
            <w:pPr>
              <w:rPr>
                <w:sz w:val="10"/>
                <w:szCs w:val="10"/>
              </w:rPr>
            </w:pPr>
          </w:p>
          <w:p w:rsidR="00910A19" w:rsidRPr="00AE5762" w:rsidRDefault="00910A19" w:rsidP="00C556C3">
            <w:pPr>
              <w:rPr>
                <w:sz w:val="10"/>
                <w:szCs w:val="10"/>
              </w:rPr>
            </w:pPr>
          </w:p>
          <w:p w:rsidR="00910A19" w:rsidRPr="00AE5762" w:rsidRDefault="00910A19" w:rsidP="00C556C3">
            <w:pPr>
              <w:rPr>
                <w:sz w:val="10"/>
                <w:szCs w:val="10"/>
              </w:rPr>
            </w:pPr>
            <w:r w:rsidRPr="00AE5762">
              <w:rPr>
                <w:sz w:val="10"/>
                <w:szCs w:val="10"/>
              </w:rPr>
              <w:t>66.67</w:t>
            </w:r>
          </w:p>
        </w:tc>
        <w:tc>
          <w:tcPr>
            <w:tcW w:w="450" w:type="dxa"/>
          </w:tcPr>
          <w:p w:rsidR="00910A19" w:rsidRPr="00AE5762" w:rsidRDefault="00910A19" w:rsidP="0063055B">
            <w:pPr>
              <w:rPr>
                <w:sz w:val="10"/>
                <w:szCs w:val="10"/>
              </w:rPr>
            </w:pPr>
          </w:p>
          <w:p w:rsidR="00910A19" w:rsidRPr="00AE5762" w:rsidRDefault="00910A19" w:rsidP="0063055B">
            <w:pPr>
              <w:rPr>
                <w:sz w:val="10"/>
                <w:szCs w:val="10"/>
              </w:rPr>
            </w:pPr>
          </w:p>
          <w:p w:rsidR="00910A19" w:rsidRPr="00AE5762" w:rsidRDefault="00910A19" w:rsidP="0063055B">
            <w:pPr>
              <w:rPr>
                <w:sz w:val="10"/>
                <w:szCs w:val="10"/>
              </w:rPr>
            </w:pPr>
            <w:r w:rsidRPr="00AE5762">
              <w:rPr>
                <w:sz w:val="10"/>
                <w:szCs w:val="10"/>
              </w:rPr>
              <w:t>75.26</w:t>
            </w:r>
          </w:p>
        </w:tc>
        <w:tc>
          <w:tcPr>
            <w:tcW w:w="450" w:type="dxa"/>
          </w:tcPr>
          <w:p w:rsidR="00910A19" w:rsidRPr="00AE5762" w:rsidRDefault="00910A19" w:rsidP="00C556C3">
            <w:pPr>
              <w:rPr>
                <w:sz w:val="10"/>
                <w:szCs w:val="10"/>
              </w:rPr>
            </w:pPr>
          </w:p>
          <w:p w:rsidR="00910A19" w:rsidRPr="00AE5762" w:rsidRDefault="00910A19" w:rsidP="00C556C3">
            <w:pPr>
              <w:rPr>
                <w:sz w:val="10"/>
                <w:szCs w:val="10"/>
              </w:rPr>
            </w:pPr>
          </w:p>
          <w:p w:rsidR="00910A19" w:rsidRPr="00AE5762" w:rsidRDefault="00910A19" w:rsidP="00C556C3">
            <w:pPr>
              <w:rPr>
                <w:sz w:val="10"/>
                <w:szCs w:val="10"/>
              </w:rPr>
            </w:pPr>
            <w:r w:rsidRPr="00AE5762">
              <w:rPr>
                <w:sz w:val="10"/>
                <w:szCs w:val="10"/>
              </w:rPr>
              <w:t>59.91</w:t>
            </w:r>
          </w:p>
        </w:tc>
        <w:tc>
          <w:tcPr>
            <w:tcW w:w="450" w:type="dxa"/>
          </w:tcPr>
          <w:p w:rsidR="00910A19" w:rsidRPr="00AE5762" w:rsidRDefault="00910A19" w:rsidP="0063055B">
            <w:pPr>
              <w:rPr>
                <w:sz w:val="10"/>
                <w:szCs w:val="10"/>
              </w:rPr>
            </w:pPr>
          </w:p>
          <w:p w:rsidR="00910A19" w:rsidRPr="00AE5762" w:rsidRDefault="00910A19" w:rsidP="0063055B">
            <w:pPr>
              <w:rPr>
                <w:sz w:val="10"/>
                <w:szCs w:val="10"/>
              </w:rPr>
            </w:pPr>
          </w:p>
          <w:p w:rsidR="00910A19" w:rsidRPr="00AE5762" w:rsidRDefault="00910A19" w:rsidP="0063055B">
            <w:pPr>
              <w:rPr>
                <w:sz w:val="10"/>
                <w:szCs w:val="10"/>
              </w:rPr>
            </w:pPr>
            <w:r w:rsidRPr="00AE5762">
              <w:rPr>
                <w:sz w:val="10"/>
                <w:szCs w:val="10"/>
              </w:rPr>
              <w:t>56.90</w:t>
            </w:r>
          </w:p>
        </w:tc>
        <w:tc>
          <w:tcPr>
            <w:tcW w:w="450" w:type="dxa"/>
          </w:tcPr>
          <w:p w:rsidR="00910A19" w:rsidRPr="00AE5762" w:rsidRDefault="00910A19" w:rsidP="0063055B">
            <w:pPr>
              <w:rPr>
                <w:sz w:val="10"/>
                <w:szCs w:val="10"/>
              </w:rPr>
            </w:pPr>
          </w:p>
          <w:p w:rsidR="00910A19" w:rsidRPr="00AE5762" w:rsidRDefault="00910A19" w:rsidP="0063055B">
            <w:pPr>
              <w:rPr>
                <w:sz w:val="10"/>
                <w:szCs w:val="10"/>
              </w:rPr>
            </w:pPr>
          </w:p>
          <w:p w:rsidR="00910A19" w:rsidRPr="00AE5762" w:rsidRDefault="00910A19" w:rsidP="0063055B">
            <w:pPr>
              <w:rPr>
                <w:sz w:val="10"/>
                <w:szCs w:val="10"/>
              </w:rPr>
            </w:pPr>
            <w:r w:rsidRPr="00AE5762">
              <w:rPr>
                <w:sz w:val="10"/>
                <w:szCs w:val="10"/>
              </w:rPr>
              <w:t>54.24</w:t>
            </w:r>
          </w:p>
        </w:tc>
        <w:tc>
          <w:tcPr>
            <w:tcW w:w="450" w:type="dxa"/>
          </w:tcPr>
          <w:p w:rsidR="00910A19" w:rsidRPr="00AE5762" w:rsidRDefault="00910A19" w:rsidP="0063055B">
            <w:pPr>
              <w:rPr>
                <w:sz w:val="10"/>
                <w:szCs w:val="10"/>
              </w:rPr>
            </w:pPr>
          </w:p>
          <w:p w:rsidR="00910A19" w:rsidRPr="00AE5762" w:rsidRDefault="00910A19" w:rsidP="0063055B">
            <w:pPr>
              <w:rPr>
                <w:sz w:val="10"/>
                <w:szCs w:val="10"/>
              </w:rPr>
            </w:pPr>
          </w:p>
          <w:p w:rsidR="00910A19" w:rsidRPr="00AE5762" w:rsidRDefault="00910A19" w:rsidP="0063055B">
            <w:pPr>
              <w:rPr>
                <w:sz w:val="10"/>
                <w:szCs w:val="10"/>
              </w:rPr>
            </w:pPr>
            <w:r w:rsidRPr="00AE5762">
              <w:rPr>
                <w:sz w:val="10"/>
                <w:szCs w:val="10"/>
              </w:rPr>
              <w:t>45.48</w:t>
            </w:r>
          </w:p>
        </w:tc>
        <w:tc>
          <w:tcPr>
            <w:tcW w:w="450" w:type="dxa"/>
          </w:tcPr>
          <w:p w:rsidR="00910A19" w:rsidRPr="00AE5762" w:rsidRDefault="00910A19" w:rsidP="0063055B">
            <w:pPr>
              <w:rPr>
                <w:sz w:val="10"/>
                <w:szCs w:val="10"/>
              </w:rPr>
            </w:pPr>
          </w:p>
          <w:p w:rsidR="00910A19" w:rsidRPr="00AE5762" w:rsidRDefault="00910A19" w:rsidP="0063055B">
            <w:pPr>
              <w:rPr>
                <w:sz w:val="10"/>
                <w:szCs w:val="10"/>
              </w:rPr>
            </w:pPr>
          </w:p>
          <w:p w:rsidR="00910A19" w:rsidRPr="00AE5762" w:rsidRDefault="00910A19" w:rsidP="0063055B">
            <w:pPr>
              <w:rPr>
                <w:sz w:val="10"/>
                <w:szCs w:val="10"/>
              </w:rPr>
            </w:pPr>
            <w:r w:rsidRPr="00AE5762">
              <w:rPr>
                <w:sz w:val="10"/>
                <w:szCs w:val="10"/>
              </w:rPr>
              <w:t>62.46</w:t>
            </w:r>
          </w:p>
        </w:tc>
        <w:tc>
          <w:tcPr>
            <w:tcW w:w="450" w:type="dxa"/>
          </w:tcPr>
          <w:p w:rsidR="00910A19" w:rsidRPr="00AE5762" w:rsidRDefault="00910A19" w:rsidP="0063055B">
            <w:pPr>
              <w:rPr>
                <w:sz w:val="10"/>
                <w:szCs w:val="10"/>
              </w:rPr>
            </w:pPr>
          </w:p>
          <w:p w:rsidR="00910A19" w:rsidRPr="00AE5762" w:rsidRDefault="00910A19" w:rsidP="0063055B">
            <w:pPr>
              <w:rPr>
                <w:sz w:val="10"/>
                <w:szCs w:val="10"/>
              </w:rPr>
            </w:pPr>
          </w:p>
          <w:p w:rsidR="00910A19" w:rsidRPr="00AE5762" w:rsidRDefault="00910A19" w:rsidP="0063055B">
            <w:pPr>
              <w:rPr>
                <w:sz w:val="10"/>
                <w:szCs w:val="10"/>
              </w:rPr>
            </w:pPr>
            <w:r w:rsidRPr="00AE5762">
              <w:rPr>
                <w:sz w:val="10"/>
                <w:szCs w:val="10"/>
              </w:rPr>
              <w:t>51.75</w:t>
            </w:r>
          </w:p>
        </w:tc>
        <w:tc>
          <w:tcPr>
            <w:tcW w:w="450" w:type="dxa"/>
          </w:tcPr>
          <w:p w:rsidR="00910A19" w:rsidRPr="00AE5762" w:rsidRDefault="00910A19" w:rsidP="0063055B">
            <w:pPr>
              <w:rPr>
                <w:sz w:val="10"/>
                <w:szCs w:val="10"/>
              </w:rPr>
            </w:pPr>
          </w:p>
          <w:p w:rsidR="00910A19" w:rsidRPr="00AE5762" w:rsidRDefault="00910A19" w:rsidP="0063055B">
            <w:pPr>
              <w:rPr>
                <w:sz w:val="10"/>
                <w:szCs w:val="10"/>
              </w:rPr>
            </w:pPr>
          </w:p>
          <w:p w:rsidR="00910A19" w:rsidRPr="00AE5762" w:rsidRDefault="00910A19" w:rsidP="0063055B">
            <w:pPr>
              <w:rPr>
                <w:sz w:val="10"/>
                <w:szCs w:val="10"/>
              </w:rPr>
            </w:pPr>
            <w:r w:rsidRPr="00AE5762">
              <w:rPr>
                <w:sz w:val="10"/>
                <w:szCs w:val="10"/>
              </w:rPr>
              <w:t>51.75</w:t>
            </w:r>
          </w:p>
        </w:tc>
        <w:tc>
          <w:tcPr>
            <w:tcW w:w="450" w:type="dxa"/>
          </w:tcPr>
          <w:p w:rsidR="00910A19" w:rsidRPr="00AE5762" w:rsidRDefault="00910A19" w:rsidP="0063055B">
            <w:pPr>
              <w:rPr>
                <w:sz w:val="10"/>
                <w:szCs w:val="10"/>
              </w:rPr>
            </w:pPr>
          </w:p>
          <w:p w:rsidR="00910A19" w:rsidRPr="00AE5762" w:rsidRDefault="00910A19" w:rsidP="0063055B">
            <w:pPr>
              <w:rPr>
                <w:sz w:val="10"/>
                <w:szCs w:val="10"/>
              </w:rPr>
            </w:pPr>
          </w:p>
          <w:p w:rsidR="00910A19" w:rsidRPr="00AE5762" w:rsidRDefault="00910A19" w:rsidP="0063055B">
            <w:pPr>
              <w:rPr>
                <w:sz w:val="10"/>
                <w:szCs w:val="10"/>
              </w:rPr>
            </w:pPr>
            <w:r w:rsidRPr="00AE5762">
              <w:rPr>
                <w:sz w:val="10"/>
                <w:szCs w:val="10"/>
              </w:rPr>
              <w:t>69.07</w:t>
            </w:r>
          </w:p>
        </w:tc>
      </w:tr>
      <w:tr w:rsidR="00910A19" w:rsidRPr="00AE5762" w:rsidTr="00C60C89">
        <w:trPr>
          <w:cantSplit/>
          <w:trHeight w:val="422"/>
        </w:trPr>
        <w:tc>
          <w:tcPr>
            <w:tcW w:w="3600" w:type="dxa"/>
          </w:tcPr>
          <w:p w:rsidR="00910A19" w:rsidRPr="00AE5762" w:rsidRDefault="00910A19" w:rsidP="002C4474">
            <w:pPr>
              <w:jc w:val="both"/>
              <w:rPr>
                <w:sz w:val="16"/>
                <w:szCs w:val="16"/>
              </w:rPr>
            </w:pPr>
          </w:p>
          <w:p w:rsidR="00910A19" w:rsidRPr="00AE5762" w:rsidRDefault="00910A19" w:rsidP="002C4474">
            <w:pPr>
              <w:jc w:val="both"/>
              <w:rPr>
                <w:sz w:val="16"/>
                <w:szCs w:val="16"/>
              </w:rPr>
            </w:pPr>
            <w:r w:rsidRPr="00AE5762">
              <w:rPr>
                <w:sz w:val="16"/>
                <w:szCs w:val="16"/>
              </w:rPr>
              <w:t xml:space="preserve">None of the above. </w:t>
            </w:r>
          </w:p>
        </w:tc>
        <w:tc>
          <w:tcPr>
            <w:tcW w:w="450" w:type="dxa"/>
          </w:tcPr>
          <w:p w:rsidR="00910A19" w:rsidRPr="00AE5762" w:rsidRDefault="00910A19" w:rsidP="0063055B">
            <w:pPr>
              <w:ind w:left="-24" w:right="-21"/>
              <w:rPr>
                <w:sz w:val="10"/>
                <w:szCs w:val="10"/>
              </w:rPr>
            </w:pPr>
          </w:p>
          <w:p w:rsidR="00910A19" w:rsidRPr="00AE5762" w:rsidRDefault="00910A19" w:rsidP="00910A19">
            <w:pPr>
              <w:ind w:left="-24" w:right="-21"/>
              <w:rPr>
                <w:sz w:val="10"/>
                <w:szCs w:val="10"/>
              </w:rPr>
            </w:pPr>
            <w:r w:rsidRPr="00AE5762">
              <w:rPr>
                <w:sz w:val="10"/>
                <w:szCs w:val="10"/>
              </w:rPr>
              <w:t>0.00</w:t>
            </w:r>
          </w:p>
        </w:tc>
        <w:tc>
          <w:tcPr>
            <w:tcW w:w="450" w:type="dxa"/>
          </w:tcPr>
          <w:p w:rsidR="00910A19" w:rsidRPr="00AE5762" w:rsidRDefault="00910A19" w:rsidP="0063055B">
            <w:pPr>
              <w:ind w:left="-119" w:right="-20" w:firstLine="9"/>
              <w:rPr>
                <w:sz w:val="10"/>
                <w:szCs w:val="10"/>
              </w:rPr>
            </w:pPr>
          </w:p>
          <w:p w:rsidR="00910A19" w:rsidRPr="00AE5762" w:rsidRDefault="00910A19" w:rsidP="00910A19">
            <w:pPr>
              <w:ind w:right="-20"/>
              <w:rPr>
                <w:sz w:val="10"/>
                <w:szCs w:val="10"/>
              </w:rPr>
            </w:pPr>
            <w:r w:rsidRPr="00AE5762">
              <w:rPr>
                <w:sz w:val="10"/>
                <w:szCs w:val="10"/>
              </w:rPr>
              <w:t>0.00</w:t>
            </w:r>
          </w:p>
        </w:tc>
        <w:tc>
          <w:tcPr>
            <w:tcW w:w="540" w:type="dxa"/>
          </w:tcPr>
          <w:p w:rsidR="00910A19" w:rsidRPr="00AE5762" w:rsidRDefault="00910A19" w:rsidP="0063055B">
            <w:pPr>
              <w:rPr>
                <w:sz w:val="10"/>
                <w:szCs w:val="10"/>
              </w:rPr>
            </w:pPr>
          </w:p>
          <w:p w:rsidR="00910A19" w:rsidRPr="00AE5762" w:rsidRDefault="00910A19" w:rsidP="0063055B">
            <w:pPr>
              <w:rPr>
                <w:sz w:val="10"/>
                <w:szCs w:val="10"/>
              </w:rPr>
            </w:pPr>
            <w:r w:rsidRPr="00AE5762">
              <w:rPr>
                <w:sz w:val="10"/>
                <w:szCs w:val="10"/>
              </w:rPr>
              <w:t>1.32</w:t>
            </w:r>
          </w:p>
        </w:tc>
        <w:tc>
          <w:tcPr>
            <w:tcW w:w="450" w:type="dxa"/>
          </w:tcPr>
          <w:p w:rsidR="00910A19" w:rsidRPr="00AE5762" w:rsidRDefault="00910A19" w:rsidP="00C556C3">
            <w:pPr>
              <w:rPr>
                <w:sz w:val="10"/>
                <w:szCs w:val="10"/>
              </w:rPr>
            </w:pPr>
          </w:p>
          <w:p w:rsidR="00910A19" w:rsidRPr="00AE5762" w:rsidRDefault="00910A19" w:rsidP="00C556C3">
            <w:pPr>
              <w:rPr>
                <w:sz w:val="10"/>
                <w:szCs w:val="10"/>
              </w:rPr>
            </w:pPr>
            <w:r w:rsidRPr="00AE5762">
              <w:rPr>
                <w:sz w:val="10"/>
                <w:szCs w:val="10"/>
              </w:rPr>
              <w:t>1.90</w:t>
            </w:r>
          </w:p>
        </w:tc>
        <w:tc>
          <w:tcPr>
            <w:tcW w:w="450" w:type="dxa"/>
          </w:tcPr>
          <w:p w:rsidR="00910A19" w:rsidRPr="00AE5762" w:rsidRDefault="00910A19" w:rsidP="00C556C3">
            <w:pPr>
              <w:rPr>
                <w:sz w:val="10"/>
                <w:szCs w:val="10"/>
              </w:rPr>
            </w:pPr>
          </w:p>
          <w:p w:rsidR="00910A19" w:rsidRPr="00AE5762" w:rsidRDefault="00910A19" w:rsidP="00C556C3">
            <w:pPr>
              <w:rPr>
                <w:sz w:val="10"/>
                <w:szCs w:val="10"/>
              </w:rPr>
            </w:pPr>
            <w:r w:rsidRPr="00AE5762">
              <w:rPr>
                <w:sz w:val="10"/>
                <w:szCs w:val="10"/>
              </w:rPr>
              <w:t>2.78</w:t>
            </w:r>
          </w:p>
        </w:tc>
        <w:tc>
          <w:tcPr>
            <w:tcW w:w="450" w:type="dxa"/>
          </w:tcPr>
          <w:p w:rsidR="00910A19" w:rsidRPr="00AE5762" w:rsidRDefault="00910A19" w:rsidP="0063055B">
            <w:pPr>
              <w:rPr>
                <w:sz w:val="10"/>
                <w:szCs w:val="10"/>
              </w:rPr>
            </w:pPr>
          </w:p>
          <w:p w:rsidR="00910A19" w:rsidRPr="00AE5762" w:rsidRDefault="00910A19" w:rsidP="0063055B">
            <w:pPr>
              <w:rPr>
                <w:sz w:val="10"/>
                <w:szCs w:val="10"/>
              </w:rPr>
            </w:pPr>
            <w:r w:rsidRPr="00AE5762">
              <w:rPr>
                <w:sz w:val="10"/>
                <w:szCs w:val="10"/>
              </w:rPr>
              <w:t>1.03</w:t>
            </w:r>
          </w:p>
        </w:tc>
        <w:tc>
          <w:tcPr>
            <w:tcW w:w="450" w:type="dxa"/>
          </w:tcPr>
          <w:p w:rsidR="00910A19" w:rsidRPr="00AE5762" w:rsidRDefault="00910A19" w:rsidP="00C556C3">
            <w:pPr>
              <w:rPr>
                <w:sz w:val="10"/>
                <w:szCs w:val="10"/>
              </w:rPr>
            </w:pPr>
          </w:p>
          <w:p w:rsidR="00910A19" w:rsidRPr="00AE5762" w:rsidRDefault="00910A19" w:rsidP="00C556C3">
            <w:pPr>
              <w:rPr>
                <w:sz w:val="10"/>
                <w:szCs w:val="10"/>
              </w:rPr>
            </w:pPr>
            <w:r w:rsidRPr="00AE5762">
              <w:rPr>
                <w:sz w:val="10"/>
                <w:szCs w:val="10"/>
              </w:rPr>
              <w:t>1.76</w:t>
            </w:r>
          </w:p>
        </w:tc>
        <w:tc>
          <w:tcPr>
            <w:tcW w:w="450" w:type="dxa"/>
          </w:tcPr>
          <w:p w:rsidR="00910A19" w:rsidRPr="00AE5762" w:rsidRDefault="00910A19" w:rsidP="0063055B">
            <w:pPr>
              <w:rPr>
                <w:sz w:val="10"/>
                <w:szCs w:val="10"/>
              </w:rPr>
            </w:pPr>
          </w:p>
          <w:p w:rsidR="00910A19" w:rsidRPr="00AE5762" w:rsidRDefault="00910A19" w:rsidP="00910A19">
            <w:pPr>
              <w:rPr>
                <w:sz w:val="10"/>
                <w:szCs w:val="10"/>
              </w:rPr>
            </w:pPr>
            <w:r w:rsidRPr="00AE5762">
              <w:rPr>
                <w:sz w:val="10"/>
                <w:szCs w:val="10"/>
              </w:rPr>
              <w:t>1.80</w:t>
            </w:r>
          </w:p>
        </w:tc>
        <w:tc>
          <w:tcPr>
            <w:tcW w:w="450" w:type="dxa"/>
          </w:tcPr>
          <w:p w:rsidR="00910A19" w:rsidRPr="00AE5762" w:rsidRDefault="00910A19" w:rsidP="0063055B">
            <w:pPr>
              <w:rPr>
                <w:sz w:val="10"/>
                <w:szCs w:val="10"/>
              </w:rPr>
            </w:pPr>
          </w:p>
          <w:p w:rsidR="00910A19" w:rsidRPr="00AE5762" w:rsidRDefault="00910A19" w:rsidP="0063055B">
            <w:pPr>
              <w:rPr>
                <w:sz w:val="10"/>
                <w:szCs w:val="10"/>
              </w:rPr>
            </w:pPr>
            <w:r w:rsidRPr="00AE5762">
              <w:rPr>
                <w:sz w:val="10"/>
                <w:szCs w:val="10"/>
              </w:rPr>
              <w:t>1.13</w:t>
            </w:r>
          </w:p>
        </w:tc>
        <w:tc>
          <w:tcPr>
            <w:tcW w:w="450" w:type="dxa"/>
          </w:tcPr>
          <w:p w:rsidR="00910A19" w:rsidRPr="00AE5762" w:rsidRDefault="00910A19" w:rsidP="0063055B">
            <w:pPr>
              <w:rPr>
                <w:sz w:val="10"/>
                <w:szCs w:val="10"/>
              </w:rPr>
            </w:pPr>
          </w:p>
          <w:p w:rsidR="00910A19" w:rsidRPr="00AE5762" w:rsidRDefault="00910A19" w:rsidP="0063055B">
            <w:pPr>
              <w:rPr>
                <w:sz w:val="10"/>
                <w:szCs w:val="10"/>
              </w:rPr>
            </w:pPr>
            <w:r w:rsidRPr="00AE5762">
              <w:rPr>
                <w:sz w:val="10"/>
                <w:szCs w:val="10"/>
              </w:rPr>
              <w:t>3.68</w:t>
            </w:r>
          </w:p>
          <w:p w:rsidR="00910A19" w:rsidRPr="00AE5762" w:rsidRDefault="00910A19" w:rsidP="0063055B">
            <w:pPr>
              <w:rPr>
                <w:sz w:val="10"/>
                <w:szCs w:val="10"/>
              </w:rPr>
            </w:pPr>
          </w:p>
        </w:tc>
        <w:tc>
          <w:tcPr>
            <w:tcW w:w="450" w:type="dxa"/>
          </w:tcPr>
          <w:p w:rsidR="00910A19" w:rsidRPr="00AE5762" w:rsidRDefault="00910A19" w:rsidP="0063055B">
            <w:pPr>
              <w:rPr>
                <w:sz w:val="10"/>
                <w:szCs w:val="10"/>
              </w:rPr>
            </w:pPr>
          </w:p>
          <w:p w:rsidR="00910A19" w:rsidRPr="00AE5762" w:rsidRDefault="00910A19" w:rsidP="0063055B">
            <w:pPr>
              <w:rPr>
                <w:sz w:val="10"/>
                <w:szCs w:val="10"/>
              </w:rPr>
            </w:pPr>
            <w:r w:rsidRPr="00AE5762">
              <w:rPr>
                <w:sz w:val="10"/>
                <w:szCs w:val="10"/>
              </w:rPr>
              <w:t>0.65</w:t>
            </w:r>
          </w:p>
        </w:tc>
        <w:tc>
          <w:tcPr>
            <w:tcW w:w="450" w:type="dxa"/>
          </w:tcPr>
          <w:p w:rsidR="00910A19" w:rsidRPr="00AE5762" w:rsidRDefault="00910A19" w:rsidP="0063055B">
            <w:pPr>
              <w:rPr>
                <w:sz w:val="10"/>
                <w:szCs w:val="10"/>
              </w:rPr>
            </w:pPr>
          </w:p>
          <w:p w:rsidR="00910A19" w:rsidRPr="00AE5762" w:rsidRDefault="00910A19" w:rsidP="0063055B">
            <w:pPr>
              <w:rPr>
                <w:sz w:val="10"/>
                <w:szCs w:val="10"/>
              </w:rPr>
            </w:pPr>
            <w:r w:rsidRPr="00AE5762">
              <w:rPr>
                <w:sz w:val="10"/>
                <w:szCs w:val="10"/>
              </w:rPr>
              <w:t>2.40</w:t>
            </w:r>
          </w:p>
        </w:tc>
        <w:tc>
          <w:tcPr>
            <w:tcW w:w="450" w:type="dxa"/>
          </w:tcPr>
          <w:p w:rsidR="00910A19" w:rsidRPr="00AE5762" w:rsidRDefault="00910A19" w:rsidP="0063055B">
            <w:pPr>
              <w:rPr>
                <w:sz w:val="10"/>
                <w:szCs w:val="10"/>
              </w:rPr>
            </w:pPr>
          </w:p>
          <w:p w:rsidR="00910A19" w:rsidRPr="00AE5762" w:rsidRDefault="00910A19" w:rsidP="0063055B">
            <w:pPr>
              <w:rPr>
                <w:sz w:val="10"/>
                <w:szCs w:val="10"/>
              </w:rPr>
            </w:pPr>
            <w:r w:rsidRPr="00AE5762">
              <w:rPr>
                <w:sz w:val="10"/>
                <w:szCs w:val="10"/>
              </w:rPr>
              <w:t>1.99</w:t>
            </w:r>
          </w:p>
        </w:tc>
        <w:tc>
          <w:tcPr>
            <w:tcW w:w="450" w:type="dxa"/>
          </w:tcPr>
          <w:p w:rsidR="00910A19" w:rsidRPr="00AE5762" w:rsidRDefault="00910A19" w:rsidP="0063055B">
            <w:pPr>
              <w:rPr>
                <w:sz w:val="10"/>
                <w:szCs w:val="10"/>
              </w:rPr>
            </w:pPr>
          </w:p>
          <w:p w:rsidR="00910A19" w:rsidRPr="00AE5762" w:rsidRDefault="00910A19" w:rsidP="0063055B">
            <w:pPr>
              <w:rPr>
                <w:sz w:val="10"/>
                <w:szCs w:val="10"/>
              </w:rPr>
            </w:pPr>
            <w:r w:rsidRPr="00AE5762">
              <w:rPr>
                <w:sz w:val="10"/>
                <w:szCs w:val="10"/>
              </w:rPr>
              <w:t>1.03</w:t>
            </w:r>
          </w:p>
        </w:tc>
      </w:tr>
      <w:tr w:rsidR="00910A19" w:rsidRPr="00AE5762" w:rsidTr="00C60C89">
        <w:trPr>
          <w:cantSplit/>
          <w:trHeight w:val="422"/>
        </w:trPr>
        <w:tc>
          <w:tcPr>
            <w:tcW w:w="3600" w:type="dxa"/>
          </w:tcPr>
          <w:p w:rsidR="00910A19" w:rsidRPr="00AE5762" w:rsidRDefault="00910A19" w:rsidP="002C4474">
            <w:pPr>
              <w:jc w:val="both"/>
              <w:rPr>
                <w:sz w:val="16"/>
                <w:szCs w:val="16"/>
              </w:rPr>
            </w:pPr>
          </w:p>
        </w:tc>
        <w:tc>
          <w:tcPr>
            <w:tcW w:w="450" w:type="dxa"/>
          </w:tcPr>
          <w:p w:rsidR="00910A19" w:rsidRPr="00AE5762" w:rsidRDefault="00910A19" w:rsidP="0063055B">
            <w:pPr>
              <w:ind w:left="-24" w:right="-21"/>
              <w:rPr>
                <w:sz w:val="10"/>
                <w:szCs w:val="10"/>
              </w:rPr>
            </w:pPr>
          </w:p>
        </w:tc>
        <w:tc>
          <w:tcPr>
            <w:tcW w:w="450" w:type="dxa"/>
          </w:tcPr>
          <w:p w:rsidR="00910A19" w:rsidRPr="00AE5762" w:rsidRDefault="00910A19" w:rsidP="0063055B">
            <w:pPr>
              <w:ind w:left="-119" w:right="-20" w:firstLine="9"/>
              <w:rPr>
                <w:sz w:val="10"/>
                <w:szCs w:val="10"/>
              </w:rPr>
            </w:pPr>
          </w:p>
        </w:tc>
        <w:tc>
          <w:tcPr>
            <w:tcW w:w="540" w:type="dxa"/>
          </w:tcPr>
          <w:p w:rsidR="00910A19" w:rsidRPr="00AE5762" w:rsidRDefault="00910A19" w:rsidP="0063055B">
            <w:pPr>
              <w:rPr>
                <w:sz w:val="10"/>
                <w:szCs w:val="10"/>
              </w:rPr>
            </w:pPr>
          </w:p>
        </w:tc>
        <w:tc>
          <w:tcPr>
            <w:tcW w:w="450" w:type="dxa"/>
          </w:tcPr>
          <w:p w:rsidR="00910A19" w:rsidRPr="00AE5762" w:rsidRDefault="00910A19" w:rsidP="00C556C3">
            <w:pPr>
              <w:rPr>
                <w:sz w:val="10"/>
                <w:szCs w:val="10"/>
              </w:rPr>
            </w:pPr>
          </w:p>
        </w:tc>
        <w:tc>
          <w:tcPr>
            <w:tcW w:w="450" w:type="dxa"/>
          </w:tcPr>
          <w:p w:rsidR="00910A19" w:rsidRPr="00AE5762" w:rsidRDefault="00910A19" w:rsidP="00C556C3">
            <w:pPr>
              <w:rPr>
                <w:sz w:val="10"/>
                <w:szCs w:val="10"/>
              </w:rPr>
            </w:pPr>
          </w:p>
        </w:tc>
        <w:tc>
          <w:tcPr>
            <w:tcW w:w="450" w:type="dxa"/>
          </w:tcPr>
          <w:p w:rsidR="00910A19" w:rsidRPr="00AE5762" w:rsidRDefault="00910A19" w:rsidP="0063055B">
            <w:pPr>
              <w:rPr>
                <w:sz w:val="10"/>
                <w:szCs w:val="10"/>
              </w:rPr>
            </w:pPr>
          </w:p>
        </w:tc>
        <w:tc>
          <w:tcPr>
            <w:tcW w:w="450" w:type="dxa"/>
          </w:tcPr>
          <w:p w:rsidR="00910A19" w:rsidRPr="00AE5762" w:rsidRDefault="00910A19" w:rsidP="00C556C3">
            <w:pPr>
              <w:rPr>
                <w:sz w:val="10"/>
                <w:szCs w:val="10"/>
              </w:rPr>
            </w:pPr>
          </w:p>
        </w:tc>
        <w:tc>
          <w:tcPr>
            <w:tcW w:w="450" w:type="dxa"/>
          </w:tcPr>
          <w:p w:rsidR="00910A19" w:rsidRPr="00AE5762" w:rsidRDefault="00910A19" w:rsidP="0063055B">
            <w:pPr>
              <w:rPr>
                <w:sz w:val="10"/>
                <w:szCs w:val="10"/>
              </w:rPr>
            </w:pPr>
          </w:p>
        </w:tc>
        <w:tc>
          <w:tcPr>
            <w:tcW w:w="450" w:type="dxa"/>
          </w:tcPr>
          <w:p w:rsidR="00910A19" w:rsidRPr="00AE5762" w:rsidRDefault="00910A19" w:rsidP="0063055B">
            <w:pPr>
              <w:rPr>
                <w:sz w:val="10"/>
                <w:szCs w:val="10"/>
              </w:rPr>
            </w:pPr>
          </w:p>
        </w:tc>
        <w:tc>
          <w:tcPr>
            <w:tcW w:w="450" w:type="dxa"/>
          </w:tcPr>
          <w:p w:rsidR="00910A19" w:rsidRPr="00AE5762" w:rsidRDefault="00910A19" w:rsidP="0063055B">
            <w:pPr>
              <w:rPr>
                <w:sz w:val="10"/>
                <w:szCs w:val="10"/>
              </w:rPr>
            </w:pPr>
          </w:p>
        </w:tc>
        <w:tc>
          <w:tcPr>
            <w:tcW w:w="450" w:type="dxa"/>
          </w:tcPr>
          <w:p w:rsidR="00910A19" w:rsidRPr="00AE5762" w:rsidRDefault="00910A19" w:rsidP="0063055B">
            <w:pPr>
              <w:rPr>
                <w:sz w:val="10"/>
                <w:szCs w:val="10"/>
              </w:rPr>
            </w:pPr>
          </w:p>
        </w:tc>
        <w:tc>
          <w:tcPr>
            <w:tcW w:w="450" w:type="dxa"/>
          </w:tcPr>
          <w:p w:rsidR="00910A19" w:rsidRPr="00AE5762" w:rsidRDefault="00910A19" w:rsidP="0063055B">
            <w:pPr>
              <w:rPr>
                <w:sz w:val="10"/>
                <w:szCs w:val="10"/>
              </w:rPr>
            </w:pPr>
          </w:p>
        </w:tc>
        <w:tc>
          <w:tcPr>
            <w:tcW w:w="450" w:type="dxa"/>
          </w:tcPr>
          <w:p w:rsidR="00910A19" w:rsidRPr="00AE5762" w:rsidRDefault="00910A19" w:rsidP="0063055B">
            <w:pPr>
              <w:rPr>
                <w:sz w:val="10"/>
                <w:szCs w:val="10"/>
              </w:rPr>
            </w:pPr>
          </w:p>
        </w:tc>
        <w:tc>
          <w:tcPr>
            <w:tcW w:w="450" w:type="dxa"/>
          </w:tcPr>
          <w:p w:rsidR="00910A19" w:rsidRPr="00AE5762" w:rsidRDefault="00910A19" w:rsidP="0063055B">
            <w:pPr>
              <w:rPr>
                <w:sz w:val="10"/>
                <w:szCs w:val="10"/>
              </w:rPr>
            </w:pPr>
          </w:p>
        </w:tc>
      </w:tr>
      <w:tr w:rsidR="00910A19" w:rsidRPr="00AE5762" w:rsidTr="00C60C89">
        <w:trPr>
          <w:cantSplit/>
          <w:trHeight w:val="422"/>
        </w:trPr>
        <w:tc>
          <w:tcPr>
            <w:tcW w:w="3600" w:type="dxa"/>
          </w:tcPr>
          <w:p w:rsidR="006768DA" w:rsidRPr="00AE5762" w:rsidRDefault="006768DA" w:rsidP="006768DA">
            <w:pPr>
              <w:jc w:val="both"/>
              <w:rPr>
                <w:sz w:val="16"/>
                <w:szCs w:val="16"/>
              </w:rPr>
            </w:pPr>
            <w:r w:rsidRPr="00AE5762">
              <w:rPr>
                <w:sz w:val="16"/>
                <w:szCs w:val="16"/>
              </w:rPr>
              <w:t xml:space="preserve">In </w:t>
            </w:r>
            <w:r w:rsidR="00FE5487" w:rsidRPr="00AE5762">
              <w:rPr>
                <w:sz w:val="16"/>
                <w:szCs w:val="16"/>
              </w:rPr>
              <w:t>accordance</w:t>
            </w:r>
            <w:r w:rsidRPr="00AE5762">
              <w:rPr>
                <w:sz w:val="16"/>
                <w:szCs w:val="16"/>
              </w:rPr>
              <w:t xml:space="preserve"> with the answers to Principle 5 (Question 9.1) and taking into account the characteristics and needs of your organisation, assess whether the organisation has established an adequate system of individual accountability:</w:t>
            </w:r>
          </w:p>
          <w:p w:rsidR="00910A19" w:rsidRPr="00AE5762" w:rsidRDefault="00910A19" w:rsidP="002C4474">
            <w:pPr>
              <w:jc w:val="both"/>
              <w:rPr>
                <w:sz w:val="16"/>
                <w:szCs w:val="16"/>
              </w:rPr>
            </w:pPr>
          </w:p>
        </w:tc>
        <w:tc>
          <w:tcPr>
            <w:tcW w:w="450" w:type="dxa"/>
          </w:tcPr>
          <w:p w:rsidR="00910A19" w:rsidRPr="00AE5762" w:rsidRDefault="00910A19" w:rsidP="0063055B">
            <w:pPr>
              <w:ind w:left="-24" w:right="-21"/>
              <w:rPr>
                <w:sz w:val="10"/>
                <w:szCs w:val="10"/>
              </w:rPr>
            </w:pPr>
          </w:p>
          <w:p w:rsidR="006768DA" w:rsidRPr="00AE5762" w:rsidRDefault="006768DA" w:rsidP="0063055B">
            <w:pPr>
              <w:ind w:left="-24" w:right="-21"/>
              <w:rPr>
                <w:sz w:val="10"/>
                <w:szCs w:val="10"/>
              </w:rPr>
            </w:pPr>
          </w:p>
          <w:p w:rsidR="006768DA" w:rsidRPr="00AE5762" w:rsidRDefault="006768DA" w:rsidP="0063055B">
            <w:pPr>
              <w:ind w:left="-24" w:right="-21"/>
              <w:rPr>
                <w:sz w:val="10"/>
                <w:szCs w:val="10"/>
              </w:rPr>
            </w:pPr>
          </w:p>
          <w:p w:rsidR="006768DA" w:rsidRPr="00AE5762" w:rsidRDefault="006768DA" w:rsidP="0063055B">
            <w:pPr>
              <w:ind w:left="-24" w:right="-21"/>
              <w:rPr>
                <w:sz w:val="10"/>
                <w:szCs w:val="10"/>
              </w:rPr>
            </w:pPr>
          </w:p>
          <w:p w:rsidR="006768DA" w:rsidRPr="00AE5762" w:rsidRDefault="006768DA" w:rsidP="0063055B">
            <w:pPr>
              <w:ind w:left="-24" w:right="-21"/>
              <w:rPr>
                <w:sz w:val="10"/>
                <w:szCs w:val="10"/>
              </w:rPr>
            </w:pPr>
            <w:r w:rsidRPr="00AE5762">
              <w:rPr>
                <w:sz w:val="10"/>
                <w:szCs w:val="10"/>
              </w:rPr>
              <w:t>4.32</w:t>
            </w:r>
          </w:p>
        </w:tc>
        <w:tc>
          <w:tcPr>
            <w:tcW w:w="450" w:type="dxa"/>
          </w:tcPr>
          <w:p w:rsidR="00910A19" w:rsidRPr="00AE5762" w:rsidRDefault="00910A19" w:rsidP="0063055B">
            <w:pPr>
              <w:ind w:left="-119" w:right="-20" w:firstLine="9"/>
              <w:rPr>
                <w:sz w:val="10"/>
                <w:szCs w:val="10"/>
              </w:rPr>
            </w:pPr>
          </w:p>
          <w:p w:rsidR="006768DA" w:rsidRPr="00AE5762" w:rsidRDefault="006768DA" w:rsidP="0063055B">
            <w:pPr>
              <w:ind w:left="-119" w:right="-20" w:firstLine="9"/>
              <w:rPr>
                <w:sz w:val="10"/>
                <w:szCs w:val="10"/>
              </w:rPr>
            </w:pPr>
          </w:p>
          <w:p w:rsidR="006768DA" w:rsidRPr="00AE5762" w:rsidRDefault="006768DA" w:rsidP="0063055B">
            <w:pPr>
              <w:ind w:left="-119" w:right="-20" w:firstLine="9"/>
              <w:rPr>
                <w:sz w:val="10"/>
                <w:szCs w:val="10"/>
              </w:rPr>
            </w:pPr>
          </w:p>
          <w:p w:rsidR="006768DA" w:rsidRPr="00AE5762" w:rsidRDefault="006768DA" w:rsidP="0063055B">
            <w:pPr>
              <w:ind w:left="-119" w:right="-20" w:firstLine="9"/>
              <w:rPr>
                <w:sz w:val="10"/>
                <w:szCs w:val="10"/>
              </w:rPr>
            </w:pPr>
          </w:p>
          <w:p w:rsidR="006768DA" w:rsidRPr="00AE5762" w:rsidRDefault="006768DA" w:rsidP="0063055B">
            <w:pPr>
              <w:ind w:left="-119" w:right="-20" w:firstLine="9"/>
              <w:rPr>
                <w:sz w:val="10"/>
                <w:szCs w:val="10"/>
              </w:rPr>
            </w:pPr>
            <w:r w:rsidRPr="00AE5762">
              <w:rPr>
                <w:sz w:val="10"/>
                <w:szCs w:val="10"/>
              </w:rPr>
              <w:t xml:space="preserve">  3.75</w:t>
            </w:r>
          </w:p>
        </w:tc>
        <w:tc>
          <w:tcPr>
            <w:tcW w:w="540" w:type="dxa"/>
          </w:tcPr>
          <w:p w:rsidR="00910A19" w:rsidRPr="00AE5762" w:rsidRDefault="00910A19" w:rsidP="0063055B">
            <w:pPr>
              <w:rPr>
                <w:sz w:val="10"/>
                <w:szCs w:val="10"/>
              </w:rPr>
            </w:pPr>
          </w:p>
          <w:p w:rsidR="006768DA" w:rsidRPr="00AE5762" w:rsidRDefault="006768DA" w:rsidP="0063055B">
            <w:pPr>
              <w:rPr>
                <w:sz w:val="10"/>
                <w:szCs w:val="10"/>
              </w:rPr>
            </w:pPr>
          </w:p>
          <w:p w:rsidR="006768DA" w:rsidRPr="00AE5762" w:rsidRDefault="006768DA" w:rsidP="0063055B">
            <w:pPr>
              <w:rPr>
                <w:sz w:val="10"/>
                <w:szCs w:val="10"/>
              </w:rPr>
            </w:pPr>
          </w:p>
          <w:p w:rsidR="006768DA" w:rsidRPr="00AE5762" w:rsidRDefault="006768DA" w:rsidP="0063055B">
            <w:pPr>
              <w:rPr>
                <w:sz w:val="10"/>
                <w:szCs w:val="10"/>
              </w:rPr>
            </w:pPr>
          </w:p>
          <w:p w:rsidR="006768DA" w:rsidRPr="00AE5762" w:rsidRDefault="006768DA" w:rsidP="0063055B">
            <w:pPr>
              <w:rPr>
                <w:sz w:val="10"/>
                <w:szCs w:val="10"/>
              </w:rPr>
            </w:pPr>
            <w:r w:rsidRPr="00AE5762">
              <w:rPr>
                <w:sz w:val="10"/>
                <w:szCs w:val="10"/>
              </w:rPr>
              <w:t>4.42</w:t>
            </w:r>
          </w:p>
        </w:tc>
        <w:tc>
          <w:tcPr>
            <w:tcW w:w="450" w:type="dxa"/>
          </w:tcPr>
          <w:p w:rsidR="00910A19" w:rsidRPr="00AE5762" w:rsidRDefault="00910A19" w:rsidP="00C556C3">
            <w:pPr>
              <w:rPr>
                <w:sz w:val="10"/>
                <w:szCs w:val="10"/>
              </w:rPr>
            </w:pPr>
          </w:p>
          <w:p w:rsidR="006768DA" w:rsidRPr="00AE5762" w:rsidRDefault="006768DA" w:rsidP="00C556C3">
            <w:pPr>
              <w:rPr>
                <w:sz w:val="10"/>
                <w:szCs w:val="10"/>
              </w:rPr>
            </w:pPr>
          </w:p>
          <w:p w:rsidR="006768DA" w:rsidRPr="00AE5762" w:rsidRDefault="006768DA" w:rsidP="00C556C3">
            <w:pPr>
              <w:rPr>
                <w:sz w:val="10"/>
                <w:szCs w:val="10"/>
              </w:rPr>
            </w:pPr>
          </w:p>
          <w:p w:rsidR="006768DA" w:rsidRPr="00AE5762" w:rsidRDefault="006768DA" w:rsidP="00C556C3">
            <w:pPr>
              <w:rPr>
                <w:sz w:val="10"/>
                <w:szCs w:val="10"/>
              </w:rPr>
            </w:pPr>
          </w:p>
          <w:p w:rsidR="006768DA" w:rsidRPr="00AE5762" w:rsidRDefault="006768DA" w:rsidP="00C556C3">
            <w:pPr>
              <w:rPr>
                <w:sz w:val="10"/>
                <w:szCs w:val="10"/>
              </w:rPr>
            </w:pPr>
            <w:r w:rsidRPr="00AE5762">
              <w:rPr>
                <w:sz w:val="10"/>
                <w:szCs w:val="10"/>
              </w:rPr>
              <w:t>3.79</w:t>
            </w:r>
          </w:p>
        </w:tc>
        <w:tc>
          <w:tcPr>
            <w:tcW w:w="450" w:type="dxa"/>
          </w:tcPr>
          <w:p w:rsidR="00910A19" w:rsidRPr="00AE5762" w:rsidRDefault="00910A19" w:rsidP="00C556C3">
            <w:pPr>
              <w:rPr>
                <w:sz w:val="10"/>
                <w:szCs w:val="10"/>
              </w:rPr>
            </w:pPr>
          </w:p>
          <w:p w:rsidR="006768DA" w:rsidRPr="00AE5762" w:rsidRDefault="006768DA" w:rsidP="00C556C3">
            <w:pPr>
              <w:rPr>
                <w:sz w:val="10"/>
                <w:szCs w:val="10"/>
              </w:rPr>
            </w:pPr>
          </w:p>
          <w:p w:rsidR="006768DA" w:rsidRPr="00AE5762" w:rsidRDefault="006768DA" w:rsidP="00C556C3">
            <w:pPr>
              <w:rPr>
                <w:sz w:val="10"/>
                <w:szCs w:val="10"/>
              </w:rPr>
            </w:pPr>
          </w:p>
          <w:p w:rsidR="006768DA" w:rsidRPr="00AE5762" w:rsidRDefault="006768DA" w:rsidP="00C556C3">
            <w:pPr>
              <w:rPr>
                <w:sz w:val="10"/>
                <w:szCs w:val="10"/>
              </w:rPr>
            </w:pPr>
          </w:p>
          <w:p w:rsidR="006768DA" w:rsidRPr="00AE5762" w:rsidRDefault="006768DA" w:rsidP="00C556C3">
            <w:pPr>
              <w:rPr>
                <w:sz w:val="10"/>
                <w:szCs w:val="10"/>
              </w:rPr>
            </w:pPr>
            <w:r w:rsidRPr="00AE5762">
              <w:rPr>
                <w:sz w:val="10"/>
                <w:szCs w:val="10"/>
              </w:rPr>
              <w:t>3.72</w:t>
            </w:r>
          </w:p>
        </w:tc>
        <w:tc>
          <w:tcPr>
            <w:tcW w:w="450" w:type="dxa"/>
          </w:tcPr>
          <w:p w:rsidR="00910A19" w:rsidRPr="00AE5762" w:rsidRDefault="00910A19" w:rsidP="0063055B">
            <w:pPr>
              <w:rPr>
                <w:sz w:val="10"/>
                <w:szCs w:val="10"/>
              </w:rPr>
            </w:pPr>
          </w:p>
          <w:p w:rsidR="006768DA" w:rsidRPr="00AE5762" w:rsidRDefault="006768DA" w:rsidP="0063055B">
            <w:pPr>
              <w:rPr>
                <w:sz w:val="10"/>
                <w:szCs w:val="10"/>
              </w:rPr>
            </w:pPr>
          </w:p>
          <w:p w:rsidR="006768DA" w:rsidRPr="00AE5762" w:rsidRDefault="006768DA" w:rsidP="0063055B">
            <w:pPr>
              <w:rPr>
                <w:sz w:val="10"/>
                <w:szCs w:val="10"/>
              </w:rPr>
            </w:pPr>
          </w:p>
          <w:p w:rsidR="006768DA" w:rsidRPr="00AE5762" w:rsidRDefault="006768DA" w:rsidP="0063055B">
            <w:pPr>
              <w:rPr>
                <w:sz w:val="10"/>
                <w:szCs w:val="10"/>
              </w:rPr>
            </w:pPr>
          </w:p>
          <w:p w:rsidR="006768DA" w:rsidRPr="00AE5762" w:rsidRDefault="006768DA" w:rsidP="0063055B">
            <w:pPr>
              <w:rPr>
                <w:sz w:val="10"/>
                <w:szCs w:val="10"/>
              </w:rPr>
            </w:pPr>
            <w:r w:rsidRPr="00AE5762">
              <w:rPr>
                <w:sz w:val="10"/>
                <w:szCs w:val="10"/>
              </w:rPr>
              <w:t>4.00</w:t>
            </w:r>
          </w:p>
        </w:tc>
        <w:tc>
          <w:tcPr>
            <w:tcW w:w="450" w:type="dxa"/>
          </w:tcPr>
          <w:p w:rsidR="00910A19" w:rsidRPr="00AE5762" w:rsidRDefault="00910A19" w:rsidP="00C556C3">
            <w:pPr>
              <w:rPr>
                <w:sz w:val="10"/>
                <w:szCs w:val="10"/>
              </w:rPr>
            </w:pPr>
          </w:p>
          <w:p w:rsidR="006768DA" w:rsidRPr="00AE5762" w:rsidRDefault="006768DA" w:rsidP="00C556C3">
            <w:pPr>
              <w:rPr>
                <w:sz w:val="10"/>
                <w:szCs w:val="10"/>
              </w:rPr>
            </w:pPr>
          </w:p>
          <w:p w:rsidR="006768DA" w:rsidRPr="00AE5762" w:rsidRDefault="006768DA" w:rsidP="00C556C3">
            <w:pPr>
              <w:rPr>
                <w:sz w:val="10"/>
                <w:szCs w:val="10"/>
              </w:rPr>
            </w:pPr>
          </w:p>
          <w:p w:rsidR="006768DA" w:rsidRPr="00AE5762" w:rsidRDefault="006768DA" w:rsidP="00C556C3">
            <w:pPr>
              <w:rPr>
                <w:sz w:val="10"/>
                <w:szCs w:val="10"/>
              </w:rPr>
            </w:pPr>
          </w:p>
          <w:p w:rsidR="006768DA" w:rsidRPr="00AE5762" w:rsidRDefault="006768DA" w:rsidP="00C556C3">
            <w:pPr>
              <w:rPr>
                <w:sz w:val="10"/>
                <w:szCs w:val="10"/>
              </w:rPr>
            </w:pPr>
            <w:r w:rsidRPr="00AE5762">
              <w:rPr>
                <w:sz w:val="10"/>
                <w:szCs w:val="10"/>
              </w:rPr>
              <w:t>3.73</w:t>
            </w:r>
          </w:p>
        </w:tc>
        <w:tc>
          <w:tcPr>
            <w:tcW w:w="450" w:type="dxa"/>
          </w:tcPr>
          <w:p w:rsidR="00910A19" w:rsidRPr="00AE5762" w:rsidRDefault="00910A19" w:rsidP="0063055B">
            <w:pPr>
              <w:rPr>
                <w:sz w:val="10"/>
                <w:szCs w:val="10"/>
              </w:rPr>
            </w:pPr>
          </w:p>
          <w:p w:rsidR="006768DA" w:rsidRPr="00AE5762" w:rsidRDefault="006768DA" w:rsidP="0063055B">
            <w:pPr>
              <w:rPr>
                <w:sz w:val="10"/>
                <w:szCs w:val="10"/>
              </w:rPr>
            </w:pPr>
          </w:p>
          <w:p w:rsidR="006768DA" w:rsidRPr="00AE5762" w:rsidRDefault="006768DA" w:rsidP="0063055B">
            <w:pPr>
              <w:rPr>
                <w:sz w:val="10"/>
                <w:szCs w:val="10"/>
              </w:rPr>
            </w:pPr>
          </w:p>
          <w:p w:rsidR="006768DA" w:rsidRPr="00AE5762" w:rsidRDefault="006768DA" w:rsidP="0063055B">
            <w:pPr>
              <w:rPr>
                <w:sz w:val="10"/>
                <w:szCs w:val="10"/>
              </w:rPr>
            </w:pPr>
          </w:p>
          <w:p w:rsidR="006768DA" w:rsidRPr="00AE5762" w:rsidRDefault="006768DA" w:rsidP="0063055B">
            <w:pPr>
              <w:rPr>
                <w:sz w:val="10"/>
                <w:szCs w:val="10"/>
              </w:rPr>
            </w:pPr>
            <w:r w:rsidRPr="00AE5762">
              <w:rPr>
                <w:sz w:val="10"/>
                <w:szCs w:val="10"/>
              </w:rPr>
              <w:t>3.82</w:t>
            </w:r>
          </w:p>
        </w:tc>
        <w:tc>
          <w:tcPr>
            <w:tcW w:w="450" w:type="dxa"/>
          </w:tcPr>
          <w:p w:rsidR="00910A19" w:rsidRPr="00AE5762" w:rsidRDefault="00910A19" w:rsidP="0063055B">
            <w:pPr>
              <w:rPr>
                <w:sz w:val="10"/>
                <w:szCs w:val="10"/>
              </w:rPr>
            </w:pPr>
          </w:p>
          <w:p w:rsidR="006768DA" w:rsidRPr="00AE5762" w:rsidRDefault="006768DA" w:rsidP="0063055B">
            <w:pPr>
              <w:rPr>
                <w:sz w:val="10"/>
                <w:szCs w:val="10"/>
              </w:rPr>
            </w:pPr>
          </w:p>
          <w:p w:rsidR="006768DA" w:rsidRPr="00AE5762" w:rsidRDefault="006768DA" w:rsidP="0063055B">
            <w:pPr>
              <w:rPr>
                <w:sz w:val="10"/>
                <w:szCs w:val="10"/>
              </w:rPr>
            </w:pPr>
          </w:p>
          <w:p w:rsidR="006768DA" w:rsidRPr="00AE5762" w:rsidRDefault="006768DA" w:rsidP="0063055B">
            <w:pPr>
              <w:rPr>
                <w:sz w:val="10"/>
                <w:szCs w:val="10"/>
              </w:rPr>
            </w:pPr>
          </w:p>
          <w:p w:rsidR="006768DA" w:rsidRPr="00AE5762" w:rsidRDefault="006768DA" w:rsidP="0063055B">
            <w:pPr>
              <w:rPr>
                <w:sz w:val="10"/>
                <w:szCs w:val="10"/>
              </w:rPr>
            </w:pPr>
            <w:r w:rsidRPr="00AE5762">
              <w:rPr>
                <w:sz w:val="10"/>
                <w:szCs w:val="10"/>
              </w:rPr>
              <w:t>3.77</w:t>
            </w:r>
          </w:p>
        </w:tc>
        <w:tc>
          <w:tcPr>
            <w:tcW w:w="450" w:type="dxa"/>
          </w:tcPr>
          <w:p w:rsidR="00910A19" w:rsidRPr="00AE5762" w:rsidRDefault="00910A19" w:rsidP="0063055B">
            <w:pPr>
              <w:rPr>
                <w:sz w:val="10"/>
                <w:szCs w:val="10"/>
              </w:rPr>
            </w:pPr>
          </w:p>
          <w:p w:rsidR="006768DA" w:rsidRPr="00AE5762" w:rsidRDefault="006768DA" w:rsidP="0063055B">
            <w:pPr>
              <w:rPr>
                <w:sz w:val="10"/>
                <w:szCs w:val="10"/>
              </w:rPr>
            </w:pPr>
          </w:p>
          <w:p w:rsidR="006768DA" w:rsidRPr="00AE5762" w:rsidRDefault="006768DA" w:rsidP="0063055B">
            <w:pPr>
              <w:rPr>
                <w:sz w:val="10"/>
                <w:szCs w:val="10"/>
              </w:rPr>
            </w:pPr>
          </w:p>
          <w:p w:rsidR="006768DA" w:rsidRPr="00AE5762" w:rsidRDefault="006768DA" w:rsidP="0063055B">
            <w:pPr>
              <w:rPr>
                <w:sz w:val="10"/>
                <w:szCs w:val="10"/>
              </w:rPr>
            </w:pPr>
          </w:p>
          <w:p w:rsidR="006768DA" w:rsidRPr="00AE5762" w:rsidRDefault="006768DA" w:rsidP="0063055B">
            <w:pPr>
              <w:rPr>
                <w:sz w:val="10"/>
                <w:szCs w:val="10"/>
              </w:rPr>
            </w:pPr>
            <w:r w:rsidRPr="00AE5762">
              <w:rPr>
                <w:sz w:val="10"/>
                <w:szCs w:val="10"/>
              </w:rPr>
              <w:t>3.42</w:t>
            </w:r>
          </w:p>
        </w:tc>
        <w:tc>
          <w:tcPr>
            <w:tcW w:w="450" w:type="dxa"/>
          </w:tcPr>
          <w:p w:rsidR="00910A19" w:rsidRPr="00AE5762" w:rsidRDefault="00910A19" w:rsidP="0063055B">
            <w:pPr>
              <w:rPr>
                <w:sz w:val="10"/>
                <w:szCs w:val="10"/>
              </w:rPr>
            </w:pPr>
          </w:p>
          <w:p w:rsidR="006768DA" w:rsidRPr="00AE5762" w:rsidRDefault="006768DA" w:rsidP="0063055B">
            <w:pPr>
              <w:rPr>
                <w:sz w:val="10"/>
                <w:szCs w:val="10"/>
              </w:rPr>
            </w:pPr>
          </w:p>
          <w:p w:rsidR="006768DA" w:rsidRPr="00AE5762" w:rsidRDefault="006768DA" w:rsidP="0063055B">
            <w:pPr>
              <w:rPr>
                <w:sz w:val="10"/>
                <w:szCs w:val="10"/>
              </w:rPr>
            </w:pPr>
          </w:p>
          <w:p w:rsidR="006768DA" w:rsidRPr="00AE5762" w:rsidRDefault="006768DA" w:rsidP="0063055B">
            <w:pPr>
              <w:rPr>
                <w:sz w:val="10"/>
                <w:szCs w:val="10"/>
              </w:rPr>
            </w:pPr>
          </w:p>
          <w:p w:rsidR="006768DA" w:rsidRPr="00AE5762" w:rsidRDefault="006768DA" w:rsidP="0063055B">
            <w:pPr>
              <w:rPr>
                <w:sz w:val="10"/>
                <w:szCs w:val="10"/>
              </w:rPr>
            </w:pPr>
            <w:r w:rsidRPr="00AE5762">
              <w:rPr>
                <w:sz w:val="10"/>
                <w:szCs w:val="10"/>
              </w:rPr>
              <w:t>3.65</w:t>
            </w:r>
          </w:p>
        </w:tc>
        <w:tc>
          <w:tcPr>
            <w:tcW w:w="450" w:type="dxa"/>
          </w:tcPr>
          <w:p w:rsidR="00910A19" w:rsidRPr="00AE5762" w:rsidRDefault="00910A19" w:rsidP="0063055B">
            <w:pPr>
              <w:rPr>
                <w:sz w:val="10"/>
                <w:szCs w:val="10"/>
              </w:rPr>
            </w:pPr>
          </w:p>
          <w:p w:rsidR="006768DA" w:rsidRPr="00AE5762" w:rsidRDefault="006768DA" w:rsidP="0063055B">
            <w:pPr>
              <w:rPr>
                <w:sz w:val="10"/>
                <w:szCs w:val="10"/>
              </w:rPr>
            </w:pPr>
          </w:p>
          <w:p w:rsidR="006768DA" w:rsidRPr="00AE5762" w:rsidRDefault="006768DA" w:rsidP="0063055B">
            <w:pPr>
              <w:rPr>
                <w:sz w:val="10"/>
                <w:szCs w:val="10"/>
              </w:rPr>
            </w:pPr>
          </w:p>
          <w:p w:rsidR="006768DA" w:rsidRPr="00AE5762" w:rsidRDefault="006768DA" w:rsidP="0063055B">
            <w:pPr>
              <w:rPr>
                <w:sz w:val="10"/>
                <w:szCs w:val="10"/>
              </w:rPr>
            </w:pPr>
          </w:p>
          <w:p w:rsidR="006768DA" w:rsidRPr="00AE5762" w:rsidRDefault="006768DA" w:rsidP="0063055B">
            <w:pPr>
              <w:rPr>
                <w:sz w:val="10"/>
                <w:szCs w:val="10"/>
              </w:rPr>
            </w:pPr>
            <w:r w:rsidRPr="00AE5762">
              <w:rPr>
                <w:sz w:val="10"/>
                <w:szCs w:val="10"/>
              </w:rPr>
              <w:t>3.54</w:t>
            </w:r>
          </w:p>
        </w:tc>
        <w:tc>
          <w:tcPr>
            <w:tcW w:w="450" w:type="dxa"/>
          </w:tcPr>
          <w:p w:rsidR="00910A19" w:rsidRPr="00AE5762" w:rsidRDefault="00910A19" w:rsidP="0063055B">
            <w:pPr>
              <w:rPr>
                <w:sz w:val="10"/>
                <w:szCs w:val="10"/>
              </w:rPr>
            </w:pPr>
          </w:p>
          <w:p w:rsidR="006768DA" w:rsidRPr="00AE5762" w:rsidRDefault="006768DA" w:rsidP="0063055B">
            <w:pPr>
              <w:rPr>
                <w:sz w:val="10"/>
                <w:szCs w:val="10"/>
              </w:rPr>
            </w:pPr>
          </w:p>
          <w:p w:rsidR="006768DA" w:rsidRPr="00AE5762" w:rsidRDefault="006768DA" w:rsidP="0063055B">
            <w:pPr>
              <w:rPr>
                <w:sz w:val="10"/>
                <w:szCs w:val="10"/>
              </w:rPr>
            </w:pPr>
          </w:p>
          <w:p w:rsidR="006768DA" w:rsidRPr="00AE5762" w:rsidRDefault="006768DA" w:rsidP="0063055B">
            <w:pPr>
              <w:rPr>
                <w:sz w:val="10"/>
                <w:szCs w:val="10"/>
              </w:rPr>
            </w:pPr>
          </w:p>
          <w:p w:rsidR="006768DA" w:rsidRPr="00AE5762" w:rsidRDefault="006768DA" w:rsidP="0063055B">
            <w:pPr>
              <w:rPr>
                <w:sz w:val="10"/>
                <w:szCs w:val="10"/>
              </w:rPr>
            </w:pPr>
            <w:r w:rsidRPr="00AE5762">
              <w:rPr>
                <w:sz w:val="10"/>
                <w:szCs w:val="10"/>
              </w:rPr>
              <w:t>3.73</w:t>
            </w:r>
          </w:p>
        </w:tc>
        <w:tc>
          <w:tcPr>
            <w:tcW w:w="450" w:type="dxa"/>
          </w:tcPr>
          <w:p w:rsidR="00910A19" w:rsidRPr="00AE5762" w:rsidRDefault="00910A19" w:rsidP="0063055B">
            <w:pPr>
              <w:rPr>
                <w:sz w:val="10"/>
                <w:szCs w:val="10"/>
              </w:rPr>
            </w:pPr>
          </w:p>
          <w:p w:rsidR="006768DA" w:rsidRPr="00AE5762" w:rsidRDefault="006768DA" w:rsidP="0063055B">
            <w:pPr>
              <w:rPr>
                <w:sz w:val="10"/>
                <w:szCs w:val="10"/>
              </w:rPr>
            </w:pPr>
          </w:p>
          <w:p w:rsidR="006768DA" w:rsidRPr="00AE5762" w:rsidRDefault="006768DA" w:rsidP="0063055B">
            <w:pPr>
              <w:rPr>
                <w:sz w:val="10"/>
                <w:szCs w:val="10"/>
              </w:rPr>
            </w:pPr>
          </w:p>
          <w:p w:rsidR="006768DA" w:rsidRPr="00AE5762" w:rsidRDefault="006768DA" w:rsidP="0063055B">
            <w:pPr>
              <w:rPr>
                <w:sz w:val="10"/>
                <w:szCs w:val="10"/>
              </w:rPr>
            </w:pPr>
          </w:p>
          <w:p w:rsidR="006768DA" w:rsidRPr="00AE5762" w:rsidRDefault="006768DA" w:rsidP="0063055B">
            <w:pPr>
              <w:rPr>
                <w:sz w:val="10"/>
                <w:szCs w:val="10"/>
              </w:rPr>
            </w:pPr>
            <w:r w:rsidRPr="00AE5762">
              <w:rPr>
                <w:sz w:val="10"/>
                <w:szCs w:val="10"/>
              </w:rPr>
              <w:t>3.88</w:t>
            </w:r>
          </w:p>
        </w:tc>
      </w:tr>
    </w:tbl>
    <w:p w:rsidR="000B2044" w:rsidRPr="00AE5762" w:rsidRDefault="000B2044" w:rsidP="00F96196">
      <w:pPr>
        <w:rPr>
          <w:b/>
        </w:rPr>
      </w:pPr>
    </w:p>
    <w:p w:rsidR="005B498F" w:rsidRPr="00AE5762" w:rsidRDefault="005B498F" w:rsidP="00F96196">
      <w:pPr>
        <w:ind w:left="-720"/>
        <w:rPr>
          <w:b/>
        </w:rPr>
      </w:pPr>
    </w:p>
    <w:p w:rsidR="005B498F" w:rsidRPr="00AE5762" w:rsidRDefault="005B498F" w:rsidP="00F96196">
      <w:pPr>
        <w:rPr>
          <w:b/>
        </w:rPr>
      </w:pPr>
    </w:p>
    <w:p w:rsidR="00FD7A29" w:rsidRPr="00AE5762" w:rsidRDefault="00FD7A29" w:rsidP="00F96196">
      <w:pPr>
        <w:rPr>
          <w:b/>
        </w:rPr>
      </w:pPr>
    </w:p>
    <w:p w:rsidR="00554F77" w:rsidRPr="00AE5762" w:rsidRDefault="00554F77" w:rsidP="00F96196">
      <w:pPr>
        <w:rPr>
          <w:b/>
        </w:rPr>
      </w:pPr>
    </w:p>
    <w:p w:rsidR="00554F77" w:rsidRPr="00AE5762" w:rsidRDefault="00554F77" w:rsidP="00F96196">
      <w:pPr>
        <w:rPr>
          <w:b/>
        </w:rPr>
      </w:pPr>
    </w:p>
    <w:p w:rsidR="00554F77" w:rsidRPr="00AE5762" w:rsidRDefault="00554F77" w:rsidP="00F96196">
      <w:pPr>
        <w:rPr>
          <w:b/>
        </w:rPr>
      </w:pPr>
    </w:p>
    <w:p w:rsidR="00554F77" w:rsidRPr="00AE5762" w:rsidRDefault="00554F77" w:rsidP="00F96196">
      <w:pPr>
        <w:rPr>
          <w:b/>
        </w:rPr>
      </w:pPr>
    </w:p>
    <w:p w:rsidR="00554F77" w:rsidRPr="00AE5762" w:rsidRDefault="00554F77" w:rsidP="00F96196">
      <w:pPr>
        <w:rPr>
          <w:b/>
        </w:rPr>
      </w:pPr>
    </w:p>
    <w:p w:rsidR="00554F77" w:rsidRPr="00AE5762" w:rsidRDefault="00554F77" w:rsidP="00F96196">
      <w:pPr>
        <w:rPr>
          <w:b/>
        </w:rPr>
      </w:pPr>
    </w:p>
    <w:p w:rsidR="00554F77" w:rsidRPr="00AE5762" w:rsidRDefault="00554F77" w:rsidP="00F96196">
      <w:pPr>
        <w:rPr>
          <w:b/>
        </w:rPr>
      </w:pPr>
    </w:p>
    <w:p w:rsidR="00554F77" w:rsidRPr="00AE5762" w:rsidRDefault="00554F77" w:rsidP="00F96196">
      <w:pPr>
        <w:rPr>
          <w:b/>
        </w:rPr>
      </w:pPr>
    </w:p>
    <w:p w:rsidR="00554F77" w:rsidRPr="00AE5762" w:rsidRDefault="00554F77" w:rsidP="00F96196">
      <w:pPr>
        <w:rPr>
          <w:b/>
        </w:rPr>
      </w:pPr>
    </w:p>
    <w:p w:rsidR="00554F77" w:rsidRPr="00AE5762" w:rsidRDefault="00554F77" w:rsidP="00F96196">
      <w:pPr>
        <w:rPr>
          <w:b/>
        </w:rPr>
      </w:pPr>
    </w:p>
    <w:p w:rsidR="00554F77" w:rsidRPr="00AE5762" w:rsidRDefault="00554F77" w:rsidP="00F96196">
      <w:pPr>
        <w:rPr>
          <w:b/>
        </w:rPr>
      </w:pPr>
    </w:p>
    <w:p w:rsidR="00554F77" w:rsidRPr="00AE5762" w:rsidRDefault="00554F77" w:rsidP="00F96196">
      <w:pPr>
        <w:rPr>
          <w:b/>
        </w:rPr>
      </w:pPr>
    </w:p>
    <w:p w:rsidR="00554F77" w:rsidRPr="00AE5762" w:rsidRDefault="00554F77" w:rsidP="00F96196">
      <w:pPr>
        <w:rPr>
          <w:b/>
        </w:rPr>
      </w:pPr>
    </w:p>
    <w:p w:rsidR="00554F77" w:rsidRPr="00AE5762" w:rsidRDefault="00554F77" w:rsidP="00F96196">
      <w:pPr>
        <w:rPr>
          <w:b/>
        </w:rPr>
      </w:pPr>
    </w:p>
    <w:p w:rsidR="00554F77" w:rsidRPr="00AE5762" w:rsidRDefault="00554F77" w:rsidP="00F96196">
      <w:pPr>
        <w:rPr>
          <w:b/>
        </w:rPr>
      </w:pPr>
    </w:p>
    <w:p w:rsidR="00F90666" w:rsidRPr="00AE5762" w:rsidRDefault="007258B5" w:rsidP="00F96196">
      <w:pPr>
        <w:rPr>
          <w:sz w:val="12"/>
          <w:szCs w:val="12"/>
        </w:rPr>
      </w:pPr>
      <w:r w:rsidRPr="00AE5762">
        <w:rPr>
          <w:b/>
        </w:rPr>
        <w:t>2. RISK ASSESSMENT</w:t>
      </w:r>
    </w:p>
    <w:tbl>
      <w:tblPr>
        <w:tblStyle w:val="TableGrid"/>
        <w:tblW w:w="9990" w:type="dxa"/>
        <w:tblInd w:w="-455" w:type="dxa"/>
        <w:tblLayout w:type="fixed"/>
        <w:tblLook w:val="04A0" w:firstRow="1" w:lastRow="0" w:firstColumn="1" w:lastColumn="0" w:noHBand="0" w:noVBand="1"/>
      </w:tblPr>
      <w:tblGrid>
        <w:gridCol w:w="3600"/>
        <w:gridCol w:w="450"/>
        <w:gridCol w:w="450"/>
        <w:gridCol w:w="540"/>
        <w:gridCol w:w="450"/>
        <w:gridCol w:w="450"/>
        <w:gridCol w:w="450"/>
        <w:gridCol w:w="450"/>
        <w:gridCol w:w="450"/>
        <w:gridCol w:w="450"/>
        <w:gridCol w:w="450"/>
        <w:gridCol w:w="450"/>
        <w:gridCol w:w="450"/>
        <w:gridCol w:w="450"/>
        <w:gridCol w:w="450"/>
      </w:tblGrid>
      <w:tr w:rsidR="006768DA" w:rsidRPr="00AE5762" w:rsidTr="0063055B">
        <w:tc>
          <w:tcPr>
            <w:tcW w:w="9990" w:type="dxa"/>
            <w:gridSpan w:val="15"/>
          </w:tcPr>
          <w:p w:rsidR="006768DA" w:rsidRPr="00AE5762" w:rsidRDefault="006768DA" w:rsidP="0063055B">
            <w:pPr>
              <w:ind w:left="113" w:right="113"/>
              <w:jc w:val="center"/>
              <w:rPr>
                <w:sz w:val="20"/>
              </w:rPr>
            </w:pPr>
            <w:r w:rsidRPr="00AE5762">
              <w:rPr>
                <w:sz w:val="20"/>
              </w:rPr>
              <w:t>Principle 6</w:t>
            </w:r>
          </w:p>
          <w:p w:rsidR="006768DA" w:rsidRPr="00AE5762" w:rsidRDefault="006768DA" w:rsidP="00281144">
            <w:pPr>
              <w:ind w:left="113" w:right="113"/>
              <w:jc w:val="center"/>
              <w:rPr>
                <w:rFonts w:ascii="inherit" w:hAnsi="inherit" w:cs="Courier New"/>
                <w:color w:val="2E3238"/>
                <w:sz w:val="20"/>
              </w:rPr>
            </w:pPr>
            <w:r w:rsidRPr="00AE5762">
              <w:rPr>
                <w:sz w:val="20"/>
              </w:rPr>
              <w:t>The organisation establishes objectives that are sufficiently clear to enable the identification and assessment of risks associated with those objectives</w:t>
            </w:r>
          </w:p>
        </w:tc>
      </w:tr>
      <w:tr w:rsidR="006768DA" w:rsidRPr="00AE5762" w:rsidTr="0063055B">
        <w:tc>
          <w:tcPr>
            <w:tcW w:w="3600" w:type="dxa"/>
          </w:tcPr>
          <w:p w:rsidR="006768DA" w:rsidRPr="00AE5762" w:rsidRDefault="006768DA" w:rsidP="0063055B">
            <w:pPr>
              <w:jc w:val="both"/>
              <w:rPr>
                <w:szCs w:val="24"/>
              </w:rPr>
            </w:pPr>
          </w:p>
        </w:tc>
        <w:tc>
          <w:tcPr>
            <w:tcW w:w="3690" w:type="dxa"/>
            <w:gridSpan w:val="8"/>
          </w:tcPr>
          <w:p w:rsidR="006768DA" w:rsidRPr="00AE5762" w:rsidRDefault="006768DA" w:rsidP="0063055B">
            <w:pPr>
              <w:jc w:val="center"/>
              <w:rPr>
                <w:sz w:val="20"/>
              </w:rPr>
            </w:pPr>
            <w:r w:rsidRPr="00AE5762">
              <w:rPr>
                <w:sz w:val="20"/>
              </w:rPr>
              <w:t>CENTRAL LEVEL</w:t>
            </w:r>
          </w:p>
        </w:tc>
        <w:tc>
          <w:tcPr>
            <w:tcW w:w="1800" w:type="dxa"/>
            <w:gridSpan w:val="4"/>
          </w:tcPr>
          <w:p w:rsidR="006768DA" w:rsidRPr="00AE5762" w:rsidRDefault="006768DA" w:rsidP="0063055B">
            <w:pPr>
              <w:jc w:val="center"/>
              <w:rPr>
                <w:sz w:val="20"/>
              </w:rPr>
            </w:pPr>
            <w:r w:rsidRPr="00AE5762">
              <w:rPr>
                <w:sz w:val="20"/>
              </w:rPr>
              <w:t>LOCAL LEVEL</w:t>
            </w:r>
          </w:p>
        </w:tc>
        <w:tc>
          <w:tcPr>
            <w:tcW w:w="450" w:type="dxa"/>
            <w:vMerge w:val="restart"/>
            <w:textDirection w:val="btLr"/>
          </w:tcPr>
          <w:p w:rsidR="006768DA" w:rsidRPr="00AE5762" w:rsidRDefault="006768DA" w:rsidP="0063055B">
            <w:pPr>
              <w:ind w:left="113" w:right="113"/>
              <w:rPr>
                <w:sz w:val="12"/>
                <w:szCs w:val="12"/>
              </w:rPr>
            </w:pPr>
            <w:r w:rsidRPr="00AE5762">
              <w:rPr>
                <w:sz w:val="12"/>
                <w:szCs w:val="12"/>
              </w:rPr>
              <w:t>TOTAL - ALL PFBs</w:t>
            </w:r>
          </w:p>
        </w:tc>
        <w:tc>
          <w:tcPr>
            <w:tcW w:w="450" w:type="dxa"/>
            <w:vMerge w:val="restart"/>
            <w:textDirection w:val="btLr"/>
          </w:tcPr>
          <w:p w:rsidR="006768DA" w:rsidRPr="00AE5762" w:rsidRDefault="006768DA" w:rsidP="0063055B">
            <w:pPr>
              <w:ind w:left="113" w:right="113"/>
              <w:rPr>
                <w:sz w:val="12"/>
                <w:szCs w:val="12"/>
              </w:rPr>
            </w:pPr>
            <w:r w:rsidRPr="00AE5762">
              <w:rPr>
                <w:sz w:val="12"/>
                <w:szCs w:val="12"/>
              </w:rPr>
              <w:t>PRIORITY PFBs</w:t>
            </w:r>
          </w:p>
        </w:tc>
      </w:tr>
      <w:tr w:rsidR="006768DA" w:rsidRPr="00AE5762" w:rsidTr="00C60C89">
        <w:trPr>
          <w:cantSplit/>
          <w:trHeight w:val="1556"/>
        </w:trPr>
        <w:tc>
          <w:tcPr>
            <w:tcW w:w="3600" w:type="dxa"/>
          </w:tcPr>
          <w:p w:rsidR="006768DA" w:rsidRPr="00AE5762" w:rsidRDefault="006768DA" w:rsidP="0063055B">
            <w:pPr>
              <w:jc w:val="both"/>
              <w:rPr>
                <w:sz w:val="12"/>
                <w:szCs w:val="12"/>
              </w:rPr>
            </w:pPr>
          </w:p>
        </w:tc>
        <w:tc>
          <w:tcPr>
            <w:tcW w:w="450" w:type="dxa"/>
            <w:textDirection w:val="btLr"/>
          </w:tcPr>
          <w:p w:rsidR="006768DA" w:rsidRPr="00AE5762" w:rsidRDefault="006768DA" w:rsidP="0063055B">
            <w:pPr>
              <w:ind w:right="113"/>
              <w:rPr>
                <w:sz w:val="12"/>
                <w:szCs w:val="12"/>
              </w:rPr>
            </w:pPr>
            <w:r w:rsidRPr="00AE5762">
              <w:rPr>
                <w:sz w:val="12"/>
                <w:szCs w:val="12"/>
              </w:rPr>
              <w:t>MINISTRIES with constituent admin. bodies</w:t>
            </w:r>
          </w:p>
        </w:tc>
        <w:tc>
          <w:tcPr>
            <w:tcW w:w="450" w:type="dxa"/>
            <w:textDirection w:val="btLr"/>
          </w:tcPr>
          <w:p w:rsidR="006768DA" w:rsidRPr="00AE5762" w:rsidRDefault="00B5051D" w:rsidP="0063055B">
            <w:pPr>
              <w:ind w:left="113" w:right="113"/>
              <w:jc w:val="both"/>
              <w:rPr>
                <w:sz w:val="12"/>
                <w:szCs w:val="12"/>
              </w:rPr>
            </w:pPr>
            <w:r>
              <w:rPr>
                <w:sz w:val="12"/>
                <w:szCs w:val="12"/>
              </w:rPr>
              <w:t>MSIO</w:t>
            </w:r>
            <w:r w:rsidR="006768DA" w:rsidRPr="00AE5762">
              <w:rPr>
                <w:sz w:val="12"/>
                <w:szCs w:val="12"/>
              </w:rPr>
              <w:t xml:space="preserve">s </w:t>
            </w:r>
          </w:p>
        </w:tc>
        <w:tc>
          <w:tcPr>
            <w:tcW w:w="540" w:type="dxa"/>
            <w:textDirection w:val="btLr"/>
          </w:tcPr>
          <w:p w:rsidR="006768DA" w:rsidRPr="00AE5762" w:rsidRDefault="006768DA" w:rsidP="0063055B">
            <w:pPr>
              <w:ind w:left="113" w:right="113"/>
              <w:rPr>
                <w:sz w:val="12"/>
                <w:szCs w:val="12"/>
              </w:rPr>
            </w:pPr>
            <w:r w:rsidRPr="00AE5762">
              <w:rPr>
                <w:sz w:val="12"/>
                <w:szCs w:val="12"/>
              </w:rPr>
              <w:t xml:space="preserve">DBBs (other </w:t>
            </w:r>
            <w:r w:rsidR="00EE3D09" w:rsidRPr="00AE5762">
              <w:rPr>
                <w:sz w:val="12"/>
                <w:szCs w:val="12"/>
              </w:rPr>
              <w:t>DBBs -</w:t>
            </w:r>
            <w:r w:rsidRPr="00AE5762">
              <w:rPr>
                <w:sz w:val="12"/>
                <w:szCs w:val="12"/>
              </w:rPr>
              <w:t xml:space="preserve"> without ministries and their constituent admin. bodies</w:t>
            </w:r>
          </w:p>
        </w:tc>
        <w:tc>
          <w:tcPr>
            <w:tcW w:w="450" w:type="dxa"/>
            <w:textDirection w:val="btLr"/>
          </w:tcPr>
          <w:p w:rsidR="006768DA" w:rsidRPr="00AE5762" w:rsidRDefault="006768DA" w:rsidP="0063055B">
            <w:pPr>
              <w:ind w:left="113" w:right="113"/>
              <w:jc w:val="both"/>
              <w:rPr>
                <w:sz w:val="12"/>
                <w:szCs w:val="12"/>
              </w:rPr>
            </w:pPr>
            <w:r w:rsidRPr="00AE5762">
              <w:rPr>
                <w:sz w:val="12"/>
                <w:szCs w:val="12"/>
              </w:rPr>
              <w:t>IBBs</w:t>
            </w:r>
          </w:p>
        </w:tc>
        <w:tc>
          <w:tcPr>
            <w:tcW w:w="450" w:type="dxa"/>
            <w:textDirection w:val="btLr"/>
          </w:tcPr>
          <w:p w:rsidR="006768DA" w:rsidRPr="00AE5762" w:rsidRDefault="006768DA" w:rsidP="0063055B">
            <w:pPr>
              <w:ind w:left="113" w:right="113"/>
              <w:jc w:val="both"/>
              <w:rPr>
                <w:sz w:val="12"/>
                <w:szCs w:val="12"/>
              </w:rPr>
            </w:pPr>
            <w:r w:rsidRPr="00AE5762">
              <w:rPr>
                <w:sz w:val="12"/>
                <w:szCs w:val="12"/>
              </w:rPr>
              <w:t>PEs</w:t>
            </w:r>
          </w:p>
        </w:tc>
        <w:tc>
          <w:tcPr>
            <w:tcW w:w="450" w:type="dxa"/>
            <w:textDirection w:val="btLr"/>
          </w:tcPr>
          <w:p w:rsidR="006768DA" w:rsidRPr="00AE5762" w:rsidRDefault="006768DA" w:rsidP="0063055B">
            <w:pPr>
              <w:ind w:left="113" w:right="113"/>
              <w:jc w:val="both"/>
              <w:rPr>
                <w:sz w:val="12"/>
                <w:szCs w:val="12"/>
              </w:rPr>
            </w:pPr>
            <w:r w:rsidRPr="00AE5762">
              <w:rPr>
                <w:sz w:val="12"/>
                <w:szCs w:val="12"/>
              </w:rPr>
              <w:t>Other PFBs, (excluding PEs)</w:t>
            </w:r>
          </w:p>
        </w:tc>
        <w:tc>
          <w:tcPr>
            <w:tcW w:w="450" w:type="dxa"/>
            <w:textDirection w:val="btLr"/>
          </w:tcPr>
          <w:p w:rsidR="006768DA" w:rsidRPr="00AE5762" w:rsidRDefault="006768DA" w:rsidP="0063055B">
            <w:pPr>
              <w:ind w:left="113" w:right="113"/>
              <w:jc w:val="both"/>
              <w:rPr>
                <w:sz w:val="12"/>
                <w:szCs w:val="12"/>
              </w:rPr>
            </w:pPr>
            <w:r w:rsidRPr="00AE5762">
              <w:rPr>
                <w:sz w:val="12"/>
                <w:szCs w:val="12"/>
              </w:rPr>
              <w:t xml:space="preserve">Users of RHIF funds </w:t>
            </w:r>
          </w:p>
        </w:tc>
        <w:tc>
          <w:tcPr>
            <w:tcW w:w="450" w:type="dxa"/>
            <w:textDirection w:val="btLr"/>
          </w:tcPr>
          <w:p w:rsidR="006768DA" w:rsidRPr="00AE5762" w:rsidRDefault="006768DA" w:rsidP="0063055B">
            <w:pPr>
              <w:ind w:left="113" w:right="113"/>
              <w:jc w:val="both"/>
              <w:rPr>
                <w:sz w:val="12"/>
                <w:szCs w:val="12"/>
              </w:rPr>
            </w:pPr>
            <w:r w:rsidRPr="00AE5762">
              <w:rPr>
                <w:sz w:val="12"/>
                <w:szCs w:val="12"/>
              </w:rPr>
              <w:t>CENTRAL LEVEL – TOTAL</w:t>
            </w:r>
          </w:p>
        </w:tc>
        <w:tc>
          <w:tcPr>
            <w:tcW w:w="450" w:type="dxa"/>
            <w:textDirection w:val="btLr"/>
          </w:tcPr>
          <w:p w:rsidR="006768DA" w:rsidRPr="00AE5762" w:rsidRDefault="006768DA" w:rsidP="0063055B">
            <w:pPr>
              <w:ind w:left="113" w:right="113"/>
              <w:jc w:val="both"/>
              <w:rPr>
                <w:sz w:val="12"/>
                <w:szCs w:val="12"/>
              </w:rPr>
            </w:pPr>
            <w:r w:rsidRPr="00AE5762">
              <w:rPr>
                <w:sz w:val="12"/>
                <w:szCs w:val="12"/>
              </w:rPr>
              <w:t>DBBs</w:t>
            </w:r>
          </w:p>
        </w:tc>
        <w:tc>
          <w:tcPr>
            <w:tcW w:w="450" w:type="dxa"/>
            <w:textDirection w:val="btLr"/>
          </w:tcPr>
          <w:p w:rsidR="006768DA" w:rsidRPr="00AE5762" w:rsidRDefault="006768DA" w:rsidP="0063055B">
            <w:pPr>
              <w:ind w:left="113" w:right="113"/>
              <w:jc w:val="both"/>
              <w:rPr>
                <w:sz w:val="12"/>
                <w:szCs w:val="12"/>
              </w:rPr>
            </w:pPr>
            <w:r w:rsidRPr="00AE5762">
              <w:rPr>
                <w:sz w:val="12"/>
                <w:szCs w:val="12"/>
              </w:rPr>
              <w:t>IBBs</w:t>
            </w:r>
          </w:p>
        </w:tc>
        <w:tc>
          <w:tcPr>
            <w:tcW w:w="450" w:type="dxa"/>
            <w:textDirection w:val="btLr"/>
          </w:tcPr>
          <w:p w:rsidR="006768DA" w:rsidRPr="00AE5762" w:rsidRDefault="006768DA" w:rsidP="0063055B">
            <w:pPr>
              <w:ind w:left="113" w:right="113"/>
              <w:jc w:val="both"/>
              <w:rPr>
                <w:sz w:val="12"/>
                <w:szCs w:val="12"/>
              </w:rPr>
            </w:pPr>
            <w:r w:rsidRPr="00AE5762">
              <w:rPr>
                <w:sz w:val="12"/>
                <w:szCs w:val="12"/>
              </w:rPr>
              <w:t>OTHER PFBs</w:t>
            </w:r>
          </w:p>
        </w:tc>
        <w:tc>
          <w:tcPr>
            <w:tcW w:w="450" w:type="dxa"/>
            <w:textDirection w:val="btLr"/>
          </w:tcPr>
          <w:p w:rsidR="006768DA" w:rsidRPr="00AE5762" w:rsidRDefault="006768DA" w:rsidP="0063055B">
            <w:pPr>
              <w:ind w:left="113" w:right="113"/>
              <w:jc w:val="both"/>
              <w:rPr>
                <w:sz w:val="12"/>
                <w:szCs w:val="12"/>
              </w:rPr>
            </w:pPr>
            <w:r w:rsidRPr="00AE5762">
              <w:rPr>
                <w:sz w:val="12"/>
                <w:szCs w:val="12"/>
              </w:rPr>
              <w:t>LOCAL LEVEL - TOTAL</w:t>
            </w:r>
          </w:p>
        </w:tc>
        <w:tc>
          <w:tcPr>
            <w:tcW w:w="450" w:type="dxa"/>
            <w:vMerge/>
            <w:textDirection w:val="btLr"/>
          </w:tcPr>
          <w:p w:rsidR="006768DA" w:rsidRPr="00AE5762" w:rsidRDefault="006768DA" w:rsidP="0063055B">
            <w:pPr>
              <w:ind w:left="113" w:right="113"/>
              <w:jc w:val="both"/>
              <w:rPr>
                <w:sz w:val="12"/>
                <w:szCs w:val="12"/>
              </w:rPr>
            </w:pPr>
          </w:p>
        </w:tc>
        <w:tc>
          <w:tcPr>
            <w:tcW w:w="450" w:type="dxa"/>
            <w:vMerge/>
            <w:textDirection w:val="btLr"/>
          </w:tcPr>
          <w:p w:rsidR="006768DA" w:rsidRPr="00AE5762" w:rsidRDefault="006768DA" w:rsidP="0063055B">
            <w:pPr>
              <w:ind w:left="113" w:right="113"/>
              <w:jc w:val="both"/>
              <w:rPr>
                <w:sz w:val="12"/>
                <w:szCs w:val="12"/>
              </w:rPr>
            </w:pPr>
          </w:p>
        </w:tc>
      </w:tr>
      <w:tr w:rsidR="006768DA" w:rsidRPr="00AE5762" w:rsidTr="00C60C89">
        <w:trPr>
          <w:cantSplit/>
          <w:trHeight w:val="422"/>
        </w:trPr>
        <w:tc>
          <w:tcPr>
            <w:tcW w:w="3600" w:type="dxa"/>
          </w:tcPr>
          <w:p w:rsidR="006768DA" w:rsidRPr="00AE5762" w:rsidRDefault="006768DA" w:rsidP="006768DA">
            <w:pPr>
              <w:jc w:val="both"/>
              <w:rPr>
                <w:sz w:val="16"/>
                <w:szCs w:val="16"/>
              </w:rPr>
            </w:pPr>
            <w:r w:rsidRPr="00AE5762">
              <w:rPr>
                <w:sz w:val="16"/>
                <w:szCs w:val="16"/>
              </w:rPr>
              <w:t>Strategic goals are aligned with goals from public policy documents.</w:t>
            </w:r>
          </w:p>
        </w:tc>
        <w:tc>
          <w:tcPr>
            <w:tcW w:w="450" w:type="dxa"/>
          </w:tcPr>
          <w:p w:rsidR="006768DA" w:rsidRPr="00AE5762" w:rsidRDefault="006768DA" w:rsidP="0063055B">
            <w:pPr>
              <w:ind w:left="-24" w:right="-21"/>
              <w:rPr>
                <w:sz w:val="10"/>
                <w:szCs w:val="10"/>
              </w:rPr>
            </w:pPr>
          </w:p>
          <w:p w:rsidR="006768DA" w:rsidRPr="00AE5762" w:rsidRDefault="006768DA" w:rsidP="0063055B">
            <w:pPr>
              <w:ind w:left="-24" w:right="-21"/>
              <w:rPr>
                <w:sz w:val="10"/>
                <w:szCs w:val="10"/>
              </w:rPr>
            </w:pPr>
            <w:r w:rsidRPr="00AE5762">
              <w:rPr>
                <w:sz w:val="10"/>
                <w:szCs w:val="10"/>
              </w:rPr>
              <w:t>89.36</w:t>
            </w:r>
          </w:p>
        </w:tc>
        <w:tc>
          <w:tcPr>
            <w:tcW w:w="450" w:type="dxa"/>
          </w:tcPr>
          <w:p w:rsidR="006768DA" w:rsidRPr="00AE5762" w:rsidRDefault="006768DA" w:rsidP="006768DA">
            <w:pPr>
              <w:ind w:left="-119" w:right="-20" w:firstLine="9"/>
              <w:rPr>
                <w:sz w:val="10"/>
                <w:szCs w:val="10"/>
              </w:rPr>
            </w:pPr>
            <w:r w:rsidRPr="00AE5762">
              <w:rPr>
                <w:sz w:val="10"/>
                <w:szCs w:val="10"/>
              </w:rPr>
              <w:t xml:space="preserve"> </w:t>
            </w:r>
          </w:p>
          <w:p w:rsidR="006768DA" w:rsidRPr="00AE5762" w:rsidRDefault="006768DA" w:rsidP="006768DA">
            <w:pPr>
              <w:ind w:left="-119" w:right="-20" w:firstLine="9"/>
              <w:rPr>
                <w:sz w:val="10"/>
                <w:szCs w:val="10"/>
              </w:rPr>
            </w:pPr>
            <w:r w:rsidRPr="00AE5762">
              <w:rPr>
                <w:sz w:val="10"/>
                <w:szCs w:val="10"/>
              </w:rPr>
              <w:t xml:space="preserve">  100.00 </w:t>
            </w:r>
          </w:p>
        </w:tc>
        <w:tc>
          <w:tcPr>
            <w:tcW w:w="540" w:type="dxa"/>
          </w:tcPr>
          <w:p w:rsidR="006768DA" w:rsidRPr="00AE5762" w:rsidRDefault="006768DA" w:rsidP="0063055B">
            <w:pPr>
              <w:rPr>
                <w:sz w:val="10"/>
                <w:szCs w:val="10"/>
              </w:rPr>
            </w:pPr>
          </w:p>
          <w:p w:rsidR="006768DA" w:rsidRPr="00AE5762" w:rsidRDefault="006768DA" w:rsidP="0063055B">
            <w:pPr>
              <w:rPr>
                <w:sz w:val="10"/>
                <w:szCs w:val="10"/>
              </w:rPr>
            </w:pPr>
            <w:r w:rsidRPr="00AE5762">
              <w:rPr>
                <w:sz w:val="10"/>
                <w:szCs w:val="10"/>
              </w:rPr>
              <w:t>76.32</w:t>
            </w:r>
          </w:p>
        </w:tc>
        <w:tc>
          <w:tcPr>
            <w:tcW w:w="450" w:type="dxa"/>
          </w:tcPr>
          <w:p w:rsidR="006768DA" w:rsidRPr="00AE5762" w:rsidRDefault="006768DA" w:rsidP="0063055B">
            <w:pPr>
              <w:rPr>
                <w:sz w:val="10"/>
                <w:szCs w:val="10"/>
              </w:rPr>
            </w:pPr>
          </w:p>
          <w:p w:rsidR="006768DA" w:rsidRPr="00AE5762" w:rsidRDefault="006768DA" w:rsidP="0063055B">
            <w:pPr>
              <w:rPr>
                <w:sz w:val="10"/>
                <w:szCs w:val="10"/>
              </w:rPr>
            </w:pPr>
            <w:r w:rsidRPr="00AE5762">
              <w:rPr>
                <w:sz w:val="10"/>
                <w:szCs w:val="10"/>
              </w:rPr>
              <w:t>73.66</w:t>
            </w:r>
          </w:p>
        </w:tc>
        <w:tc>
          <w:tcPr>
            <w:tcW w:w="450" w:type="dxa"/>
          </w:tcPr>
          <w:p w:rsidR="006768DA" w:rsidRPr="00AE5762" w:rsidRDefault="006768DA" w:rsidP="0063055B">
            <w:pPr>
              <w:rPr>
                <w:sz w:val="10"/>
                <w:szCs w:val="10"/>
              </w:rPr>
            </w:pPr>
          </w:p>
          <w:p w:rsidR="006768DA" w:rsidRPr="00AE5762" w:rsidRDefault="006768DA" w:rsidP="006768DA">
            <w:pPr>
              <w:ind w:left="-24" w:right="-20"/>
              <w:rPr>
                <w:sz w:val="10"/>
                <w:szCs w:val="10"/>
              </w:rPr>
            </w:pPr>
            <w:r w:rsidRPr="00AE5762">
              <w:rPr>
                <w:sz w:val="10"/>
                <w:szCs w:val="10"/>
              </w:rPr>
              <w:t>100.00</w:t>
            </w:r>
          </w:p>
        </w:tc>
        <w:tc>
          <w:tcPr>
            <w:tcW w:w="450" w:type="dxa"/>
          </w:tcPr>
          <w:p w:rsidR="006768DA" w:rsidRPr="00AE5762" w:rsidRDefault="006768DA" w:rsidP="0063055B">
            <w:pPr>
              <w:rPr>
                <w:sz w:val="10"/>
                <w:szCs w:val="10"/>
              </w:rPr>
            </w:pPr>
          </w:p>
          <w:p w:rsidR="006768DA" w:rsidRPr="00AE5762" w:rsidRDefault="006768DA" w:rsidP="0063055B">
            <w:pPr>
              <w:rPr>
                <w:sz w:val="10"/>
                <w:szCs w:val="10"/>
              </w:rPr>
            </w:pPr>
            <w:r w:rsidRPr="00AE5762">
              <w:rPr>
                <w:sz w:val="10"/>
                <w:szCs w:val="10"/>
              </w:rPr>
              <w:t>80.41</w:t>
            </w:r>
          </w:p>
        </w:tc>
        <w:tc>
          <w:tcPr>
            <w:tcW w:w="450" w:type="dxa"/>
          </w:tcPr>
          <w:p w:rsidR="006768DA" w:rsidRPr="00AE5762" w:rsidRDefault="006768DA" w:rsidP="0063055B">
            <w:pPr>
              <w:rPr>
                <w:sz w:val="10"/>
                <w:szCs w:val="10"/>
              </w:rPr>
            </w:pPr>
          </w:p>
          <w:p w:rsidR="006768DA" w:rsidRPr="00AE5762" w:rsidRDefault="006768DA" w:rsidP="0063055B">
            <w:pPr>
              <w:rPr>
                <w:sz w:val="10"/>
                <w:szCs w:val="10"/>
              </w:rPr>
            </w:pPr>
            <w:r w:rsidRPr="00AE5762">
              <w:rPr>
                <w:sz w:val="10"/>
                <w:szCs w:val="10"/>
              </w:rPr>
              <w:t>79.30</w:t>
            </w:r>
          </w:p>
        </w:tc>
        <w:tc>
          <w:tcPr>
            <w:tcW w:w="450" w:type="dxa"/>
          </w:tcPr>
          <w:p w:rsidR="006768DA" w:rsidRPr="00AE5762" w:rsidRDefault="006768DA" w:rsidP="0063055B">
            <w:pPr>
              <w:rPr>
                <w:sz w:val="10"/>
                <w:szCs w:val="10"/>
              </w:rPr>
            </w:pPr>
          </w:p>
          <w:p w:rsidR="006768DA" w:rsidRPr="00AE5762" w:rsidRDefault="006768DA" w:rsidP="0063055B">
            <w:pPr>
              <w:rPr>
                <w:sz w:val="10"/>
                <w:szCs w:val="10"/>
              </w:rPr>
            </w:pPr>
            <w:r w:rsidRPr="00AE5762">
              <w:rPr>
                <w:sz w:val="10"/>
                <w:szCs w:val="10"/>
              </w:rPr>
              <w:t>75.34</w:t>
            </w:r>
          </w:p>
        </w:tc>
        <w:tc>
          <w:tcPr>
            <w:tcW w:w="450" w:type="dxa"/>
          </w:tcPr>
          <w:p w:rsidR="006768DA" w:rsidRPr="00AE5762" w:rsidRDefault="006768DA" w:rsidP="0063055B">
            <w:pPr>
              <w:rPr>
                <w:sz w:val="10"/>
                <w:szCs w:val="10"/>
              </w:rPr>
            </w:pPr>
          </w:p>
          <w:p w:rsidR="006768DA" w:rsidRPr="00AE5762" w:rsidRDefault="006768DA" w:rsidP="0063055B">
            <w:pPr>
              <w:rPr>
                <w:sz w:val="10"/>
                <w:szCs w:val="10"/>
              </w:rPr>
            </w:pPr>
            <w:r w:rsidRPr="00AE5762">
              <w:rPr>
                <w:sz w:val="10"/>
                <w:szCs w:val="10"/>
              </w:rPr>
              <w:t>84.75</w:t>
            </w:r>
          </w:p>
        </w:tc>
        <w:tc>
          <w:tcPr>
            <w:tcW w:w="450" w:type="dxa"/>
          </w:tcPr>
          <w:p w:rsidR="006768DA" w:rsidRPr="00AE5762" w:rsidRDefault="006768DA" w:rsidP="0063055B">
            <w:pPr>
              <w:rPr>
                <w:sz w:val="10"/>
                <w:szCs w:val="10"/>
              </w:rPr>
            </w:pPr>
          </w:p>
          <w:p w:rsidR="006768DA" w:rsidRPr="00AE5762" w:rsidRDefault="006768DA" w:rsidP="0063055B">
            <w:pPr>
              <w:rPr>
                <w:sz w:val="10"/>
                <w:szCs w:val="10"/>
              </w:rPr>
            </w:pPr>
            <w:r w:rsidRPr="00AE5762">
              <w:rPr>
                <w:sz w:val="10"/>
                <w:szCs w:val="10"/>
              </w:rPr>
              <w:t>68.90</w:t>
            </w:r>
          </w:p>
        </w:tc>
        <w:tc>
          <w:tcPr>
            <w:tcW w:w="450" w:type="dxa"/>
          </w:tcPr>
          <w:p w:rsidR="006768DA" w:rsidRPr="00AE5762" w:rsidRDefault="006768DA" w:rsidP="0063055B">
            <w:pPr>
              <w:rPr>
                <w:sz w:val="10"/>
                <w:szCs w:val="10"/>
              </w:rPr>
            </w:pPr>
          </w:p>
          <w:p w:rsidR="006768DA" w:rsidRPr="00AE5762" w:rsidRDefault="006768DA" w:rsidP="0063055B">
            <w:pPr>
              <w:rPr>
                <w:sz w:val="10"/>
                <w:szCs w:val="10"/>
              </w:rPr>
            </w:pPr>
            <w:r w:rsidRPr="00AE5762">
              <w:rPr>
                <w:sz w:val="10"/>
                <w:szCs w:val="10"/>
              </w:rPr>
              <w:t>81.23</w:t>
            </w:r>
          </w:p>
        </w:tc>
        <w:tc>
          <w:tcPr>
            <w:tcW w:w="450" w:type="dxa"/>
          </w:tcPr>
          <w:p w:rsidR="006768DA" w:rsidRPr="00AE5762" w:rsidRDefault="006768DA" w:rsidP="0063055B">
            <w:pPr>
              <w:rPr>
                <w:sz w:val="10"/>
                <w:szCs w:val="10"/>
              </w:rPr>
            </w:pPr>
          </w:p>
          <w:p w:rsidR="006768DA" w:rsidRPr="00AE5762" w:rsidRDefault="006768DA" w:rsidP="0063055B">
            <w:pPr>
              <w:rPr>
                <w:sz w:val="10"/>
                <w:szCs w:val="10"/>
              </w:rPr>
            </w:pPr>
            <w:r w:rsidRPr="00AE5762">
              <w:rPr>
                <w:sz w:val="10"/>
                <w:szCs w:val="10"/>
              </w:rPr>
              <w:t>75.00</w:t>
            </w:r>
          </w:p>
        </w:tc>
        <w:tc>
          <w:tcPr>
            <w:tcW w:w="450" w:type="dxa"/>
          </w:tcPr>
          <w:p w:rsidR="006768DA" w:rsidRPr="00AE5762" w:rsidRDefault="006768DA" w:rsidP="0063055B">
            <w:pPr>
              <w:rPr>
                <w:sz w:val="10"/>
                <w:szCs w:val="10"/>
              </w:rPr>
            </w:pPr>
          </w:p>
          <w:p w:rsidR="006768DA" w:rsidRPr="00AE5762" w:rsidRDefault="006768DA" w:rsidP="0063055B">
            <w:pPr>
              <w:rPr>
                <w:sz w:val="10"/>
                <w:szCs w:val="10"/>
              </w:rPr>
            </w:pPr>
            <w:r w:rsidRPr="00AE5762">
              <w:rPr>
                <w:sz w:val="10"/>
                <w:szCs w:val="10"/>
              </w:rPr>
              <w:t>75.23</w:t>
            </w:r>
          </w:p>
        </w:tc>
        <w:tc>
          <w:tcPr>
            <w:tcW w:w="450" w:type="dxa"/>
          </w:tcPr>
          <w:p w:rsidR="006768DA" w:rsidRPr="00AE5762" w:rsidRDefault="006768DA" w:rsidP="0063055B">
            <w:pPr>
              <w:rPr>
                <w:sz w:val="10"/>
                <w:szCs w:val="10"/>
              </w:rPr>
            </w:pPr>
          </w:p>
          <w:p w:rsidR="006768DA" w:rsidRPr="00AE5762" w:rsidRDefault="006768DA" w:rsidP="0063055B">
            <w:pPr>
              <w:rPr>
                <w:sz w:val="10"/>
                <w:szCs w:val="10"/>
              </w:rPr>
            </w:pPr>
            <w:r w:rsidRPr="00AE5762">
              <w:rPr>
                <w:sz w:val="10"/>
                <w:szCs w:val="10"/>
              </w:rPr>
              <w:t>92.78</w:t>
            </w:r>
          </w:p>
        </w:tc>
      </w:tr>
      <w:tr w:rsidR="006768DA" w:rsidRPr="00AE5762" w:rsidTr="00C60C89">
        <w:trPr>
          <w:cantSplit/>
          <w:trHeight w:val="422"/>
        </w:trPr>
        <w:tc>
          <w:tcPr>
            <w:tcW w:w="3600" w:type="dxa"/>
          </w:tcPr>
          <w:p w:rsidR="006768DA" w:rsidRPr="00AE5762" w:rsidRDefault="006768DA" w:rsidP="006768DA">
            <w:pPr>
              <w:jc w:val="both"/>
              <w:rPr>
                <w:sz w:val="16"/>
                <w:szCs w:val="16"/>
              </w:rPr>
            </w:pPr>
            <w:r w:rsidRPr="00AE5762">
              <w:rPr>
                <w:sz w:val="16"/>
                <w:szCs w:val="16"/>
              </w:rPr>
              <w:t>Operational objectives are derived from strategic objectives.</w:t>
            </w:r>
          </w:p>
        </w:tc>
        <w:tc>
          <w:tcPr>
            <w:tcW w:w="450" w:type="dxa"/>
          </w:tcPr>
          <w:p w:rsidR="006768DA" w:rsidRPr="00AE5762" w:rsidRDefault="006768DA" w:rsidP="0063055B">
            <w:pPr>
              <w:ind w:left="-24" w:right="-21"/>
              <w:rPr>
                <w:sz w:val="10"/>
                <w:szCs w:val="10"/>
              </w:rPr>
            </w:pPr>
          </w:p>
          <w:p w:rsidR="006768DA" w:rsidRPr="00AE5762" w:rsidRDefault="006768DA" w:rsidP="0063055B">
            <w:pPr>
              <w:ind w:left="-24" w:right="-21"/>
              <w:rPr>
                <w:sz w:val="10"/>
                <w:szCs w:val="10"/>
              </w:rPr>
            </w:pPr>
            <w:r w:rsidRPr="00AE5762">
              <w:rPr>
                <w:sz w:val="10"/>
                <w:szCs w:val="10"/>
              </w:rPr>
              <w:t>89.36</w:t>
            </w:r>
          </w:p>
        </w:tc>
        <w:tc>
          <w:tcPr>
            <w:tcW w:w="450" w:type="dxa"/>
          </w:tcPr>
          <w:p w:rsidR="006768DA" w:rsidRPr="00AE5762" w:rsidRDefault="006768DA" w:rsidP="006768DA">
            <w:pPr>
              <w:ind w:left="-119" w:right="-20" w:firstLine="9"/>
              <w:rPr>
                <w:sz w:val="10"/>
                <w:szCs w:val="10"/>
              </w:rPr>
            </w:pPr>
          </w:p>
          <w:p w:rsidR="006768DA" w:rsidRPr="00AE5762" w:rsidRDefault="006768DA" w:rsidP="006768DA">
            <w:pPr>
              <w:ind w:left="-119" w:right="-20" w:firstLine="9"/>
              <w:rPr>
                <w:sz w:val="10"/>
                <w:szCs w:val="10"/>
              </w:rPr>
            </w:pPr>
            <w:r w:rsidRPr="00AE5762">
              <w:rPr>
                <w:sz w:val="10"/>
                <w:szCs w:val="10"/>
              </w:rPr>
              <w:t xml:space="preserve">  100.00</w:t>
            </w:r>
          </w:p>
        </w:tc>
        <w:tc>
          <w:tcPr>
            <w:tcW w:w="540" w:type="dxa"/>
          </w:tcPr>
          <w:p w:rsidR="006768DA" w:rsidRPr="00AE5762" w:rsidRDefault="006768DA" w:rsidP="0063055B">
            <w:pPr>
              <w:rPr>
                <w:sz w:val="10"/>
                <w:szCs w:val="10"/>
              </w:rPr>
            </w:pPr>
          </w:p>
          <w:p w:rsidR="006768DA" w:rsidRPr="00AE5762" w:rsidRDefault="006768DA" w:rsidP="0063055B">
            <w:pPr>
              <w:rPr>
                <w:sz w:val="10"/>
                <w:szCs w:val="10"/>
              </w:rPr>
            </w:pPr>
            <w:r w:rsidRPr="00AE5762">
              <w:rPr>
                <w:sz w:val="10"/>
                <w:szCs w:val="10"/>
              </w:rPr>
              <w:t>80.26</w:t>
            </w:r>
          </w:p>
        </w:tc>
        <w:tc>
          <w:tcPr>
            <w:tcW w:w="450" w:type="dxa"/>
          </w:tcPr>
          <w:p w:rsidR="006768DA" w:rsidRPr="00AE5762" w:rsidRDefault="006768DA" w:rsidP="0063055B">
            <w:pPr>
              <w:rPr>
                <w:sz w:val="10"/>
                <w:szCs w:val="10"/>
              </w:rPr>
            </w:pPr>
          </w:p>
          <w:p w:rsidR="006768DA" w:rsidRPr="00AE5762" w:rsidRDefault="006768DA" w:rsidP="0063055B">
            <w:pPr>
              <w:rPr>
                <w:sz w:val="10"/>
                <w:szCs w:val="10"/>
              </w:rPr>
            </w:pPr>
            <w:r w:rsidRPr="00AE5762">
              <w:rPr>
                <w:sz w:val="10"/>
                <w:szCs w:val="10"/>
              </w:rPr>
              <w:t>74.91</w:t>
            </w:r>
          </w:p>
        </w:tc>
        <w:tc>
          <w:tcPr>
            <w:tcW w:w="450" w:type="dxa"/>
          </w:tcPr>
          <w:p w:rsidR="006768DA" w:rsidRPr="00AE5762" w:rsidRDefault="006768DA" w:rsidP="0063055B">
            <w:pPr>
              <w:rPr>
                <w:sz w:val="10"/>
                <w:szCs w:val="10"/>
              </w:rPr>
            </w:pPr>
          </w:p>
          <w:p w:rsidR="006768DA" w:rsidRPr="00AE5762" w:rsidRDefault="006768DA" w:rsidP="006768DA">
            <w:pPr>
              <w:ind w:right="-110"/>
              <w:rPr>
                <w:sz w:val="10"/>
                <w:szCs w:val="10"/>
              </w:rPr>
            </w:pPr>
            <w:r w:rsidRPr="00AE5762">
              <w:rPr>
                <w:sz w:val="10"/>
                <w:szCs w:val="10"/>
              </w:rPr>
              <w:t>100.00</w:t>
            </w:r>
          </w:p>
        </w:tc>
        <w:tc>
          <w:tcPr>
            <w:tcW w:w="450" w:type="dxa"/>
          </w:tcPr>
          <w:p w:rsidR="006768DA" w:rsidRPr="00AE5762" w:rsidRDefault="006768DA" w:rsidP="0063055B">
            <w:pPr>
              <w:rPr>
                <w:sz w:val="10"/>
                <w:szCs w:val="10"/>
              </w:rPr>
            </w:pPr>
          </w:p>
          <w:p w:rsidR="006768DA" w:rsidRPr="00AE5762" w:rsidRDefault="006768DA" w:rsidP="0063055B">
            <w:pPr>
              <w:rPr>
                <w:sz w:val="10"/>
                <w:szCs w:val="10"/>
              </w:rPr>
            </w:pPr>
            <w:r w:rsidRPr="00AE5762">
              <w:rPr>
                <w:sz w:val="10"/>
                <w:szCs w:val="10"/>
              </w:rPr>
              <w:t>83.51</w:t>
            </w:r>
          </w:p>
        </w:tc>
        <w:tc>
          <w:tcPr>
            <w:tcW w:w="450" w:type="dxa"/>
          </w:tcPr>
          <w:p w:rsidR="006768DA" w:rsidRPr="00AE5762" w:rsidRDefault="006768DA" w:rsidP="0063055B">
            <w:pPr>
              <w:rPr>
                <w:sz w:val="10"/>
                <w:szCs w:val="10"/>
              </w:rPr>
            </w:pPr>
          </w:p>
          <w:p w:rsidR="006768DA" w:rsidRPr="00AE5762" w:rsidRDefault="006768DA" w:rsidP="0063055B">
            <w:pPr>
              <w:rPr>
                <w:sz w:val="10"/>
                <w:szCs w:val="10"/>
              </w:rPr>
            </w:pPr>
            <w:r w:rsidRPr="00AE5762">
              <w:rPr>
                <w:sz w:val="10"/>
                <w:szCs w:val="10"/>
              </w:rPr>
              <w:t>76.65</w:t>
            </w:r>
          </w:p>
        </w:tc>
        <w:tc>
          <w:tcPr>
            <w:tcW w:w="450" w:type="dxa"/>
          </w:tcPr>
          <w:p w:rsidR="006768DA" w:rsidRPr="00AE5762" w:rsidRDefault="006768DA" w:rsidP="0063055B">
            <w:pPr>
              <w:rPr>
                <w:sz w:val="10"/>
                <w:szCs w:val="10"/>
              </w:rPr>
            </w:pPr>
          </w:p>
          <w:p w:rsidR="006768DA" w:rsidRPr="00AE5762" w:rsidRDefault="006768DA" w:rsidP="0063055B">
            <w:pPr>
              <w:rPr>
                <w:sz w:val="10"/>
                <w:szCs w:val="10"/>
              </w:rPr>
            </w:pPr>
            <w:r w:rsidRPr="00AE5762">
              <w:rPr>
                <w:sz w:val="10"/>
                <w:szCs w:val="10"/>
              </w:rPr>
              <w:t>76.33</w:t>
            </w:r>
          </w:p>
        </w:tc>
        <w:tc>
          <w:tcPr>
            <w:tcW w:w="450" w:type="dxa"/>
          </w:tcPr>
          <w:p w:rsidR="006768DA" w:rsidRPr="00AE5762" w:rsidRDefault="006768DA" w:rsidP="0063055B">
            <w:pPr>
              <w:rPr>
                <w:sz w:val="10"/>
                <w:szCs w:val="10"/>
              </w:rPr>
            </w:pPr>
          </w:p>
          <w:p w:rsidR="006768DA" w:rsidRPr="00AE5762" w:rsidRDefault="006768DA" w:rsidP="0063055B">
            <w:pPr>
              <w:rPr>
                <w:sz w:val="10"/>
                <w:szCs w:val="10"/>
              </w:rPr>
            </w:pPr>
            <w:r w:rsidRPr="00AE5762">
              <w:rPr>
                <w:sz w:val="10"/>
                <w:szCs w:val="10"/>
              </w:rPr>
              <w:t>78.53</w:t>
            </w:r>
          </w:p>
        </w:tc>
        <w:tc>
          <w:tcPr>
            <w:tcW w:w="450" w:type="dxa"/>
          </w:tcPr>
          <w:p w:rsidR="006768DA" w:rsidRPr="00AE5762" w:rsidRDefault="006768DA" w:rsidP="0063055B">
            <w:pPr>
              <w:rPr>
                <w:sz w:val="10"/>
                <w:szCs w:val="10"/>
              </w:rPr>
            </w:pPr>
          </w:p>
          <w:p w:rsidR="006768DA" w:rsidRPr="00AE5762" w:rsidRDefault="006768DA" w:rsidP="0063055B">
            <w:pPr>
              <w:rPr>
                <w:sz w:val="10"/>
                <w:szCs w:val="10"/>
              </w:rPr>
            </w:pPr>
            <w:r w:rsidRPr="00AE5762">
              <w:rPr>
                <w:sz w:val="10"/>
                <w:szCs w:val="10"/>
              </w:rPr>
              <w:t>66.</w:t>
            </w:r>
            <w:r w:rsidR="00AA5DB3" w:rsidRPr="00AE5762">
              <w:rPr>
                <w:sz w:val="10"/>
                <w:szCs w:val="10"/>
              </w:rPr>
              <w:t>56</w:t>
            </w:r>
          </w:p>
        </w:tc>
        <w:tc>
          <w:tcPr>
            <w:tcW w:w="450" w:type="dxa"/>
          </w:tcPr>
          <w:p w:rsidR="006768DA" w:rsidRPr="00AE5762" w:rsidRDefault="006768DA" w:rsidP="0063055B">
            <w:pPr>
              <w:rPr>
                <w:sz w:val="10"/>
                <w:szCs w:val="10"/>
              </w:rPr>
            </w:pPr>
          </w:p>
          <w:p w:rsidR="00AA5DB3" w:rsidRPr="00AE5762" w:rsidRDefault="00AA5DB3" w:rsidP="0063055B">
            <w:pPr>
              <w:rPr>
                <w:sz w:val="10"/>
                <w:szCs w:val="10"/>
              </w:rPr>
            </w:pPr>
            <w:r w:rsidRPr="00AE5762">
              <w:rPr>
                <w:sz w:val="10"/>
                <w:szCs w:val="10"/>
              </w:rPr>
              <w:t>81.55</w:t>
            </w:r>
          </w:p>
        </w:tc>
        <w:tc>
          <w:tcPr>
            <w:tcW w:w="450" w:type="dxa"/>
          </w:tcPr>
          <w:p w:rsidR="006768DA" w:rsidRPr="00AE5762" w:rsidRDefault="006768DA" w:rsidP="0063055B">
            <w:pPr>
              <w:rPr>
                <w:sz w:val="10"/>
                <w:szCs w:val="10"/>
              </w:rPr>
            </w:pPr>
          </w:p>
          <w:p w:rsidR="00AA5DB3" w:rsidRPr="00AE5762" w:rsidRDefault="00AA5DB3" w:rsidP="0063055B">
            <w:pPr>
              <w:rPr>
                <w:sz w:val="10"/>
                <w:szCs w:val="10"/>
              </w:rPr>
            </w:pPr>
            <w:r w:rsidRPr="00AE5762">
              <w:rPr>
                <w:sz w:val="10"/>
                <w:szCs w:val="10"/>
              </w:rPr>
              <w:t>7279</w:t>
            </w:r>
          </w:p>
        </w:tc>
        <w:tc>
          <w:tcPr>
            <w:tcW w:w="450" w:type="dxa"/>
          </w:tcPr>
          <w:p w:rsidR="006768DA" w:rsidRPr="00AE5762" w:rsidRDefault="006768DA" w:rsidP="0063055B">
            <w:pPr>
              <w:rPr>
                <w:sz w:val="10"/>
                <w:szCs w:val="10"/>
              </w:rPr>
            </w:pPr>
          </w:p>
          <w:p w:rsidR="00AA5DB3" w:rsidRPr="00AE5762" w:rsidRDefault="00AA5DB3" w:rsidP="0063055B">
            <w:pPr>
              <w:rPr>
                <w:sz w:val="10"/>
                <w:szCs w:val="10"/>
              </w:rPr>
            </w:pPr>
            <w:r w:rsidRPr="00AE5762">
              <w:rPr>
                <w:sz w:val="10"/>
                <w:szCs w:val="10"/>
              </w:rPr>
              <w:t>75.20</w:t>
            </w:r>
          </w:p>
        </w:tc>
        <w:tc>
          <w:tcPr>
            <w:tcW w:w="450" w:type="dxa"/>
          </w:tcPr>
          <w:p w:rsidR="006768DA" w:rsidRPr="00AE5762" w:rsidRDefault="006768DA" w:rsidP="0063055B">
            <w:pPr>
              <w:rPr>
                <w:sz w:val="10"/>
                <w:szCs w:val="10"/>
              </w:rPr>
            </w:pPr>
          </w:p>
          <w:p w:rsidR="00AA5DB3" w:rsidRPr="00AE5762" w:rsidRDefault="00AA5DB3" w:rsidP="0063055B">
            <w:pPr>
              <w:rPr>
                <w:sz w:val="10"/>
                <w:szCs w:val="10"/>
              </w:rPr>
            </w:pPr>
            <w:r w:rsidRPr="00AE5762">
              <w:rPr>
                <w:sz w:val="10"/>
                <w:szCs w:val="10"/>
              </w:rPr>
              <w:t>91.75</w:t>
            </w:r>
          </w:p>
        </w:tc>
      </w:tr>
      <w:tr w:rsidR="00AA5DB3" w:rsidRPr="00AE5762" w:rsidTr="00C60C89">
        <w:trPr>
          <w:cantSplit/>
          <w:trHeight w:val="422"/>
        </w:trPr>
        <w:tc>
          <w:tcPr>
            <w:tcW w:w="3600" w:type="dxa"/>
          </w:tcPr>
          <w:p w:rsidR="00AA5DB3" w:rsidRPr="00AE5762" w:rsidRDefault="00AA5DB3" w:rsidP="00AA5DB3">
            <w:pPr>
              <w:jc w:val="both"/>
              <w:rPr>
                <w:sz w:val="16"/>
                <w:szCs w:val="16"/>
              </w:rPr>
            </w:pPr>
            <w:r w:rsidRPr="00AE5762">
              <w:rPr>
                <w:sz w:val="16"/>
                <w:szCs w:val="16"/>
              </w:rPr>
              <w:t>The goals are specific, measurable, achievable, realistic, and timely (according to the SMART principle).</w:t>
            </w:r>
          </w:p>
        </w:tc>
        <w:tc>
          <w:tcPr>
            <w:tcW w:w="450" w:type="dxa"/>
          </w:tcPr>
          <w:p w:rsidR="00AA5DB3" w:rsidRPr="00AE5762" w:rsidRDefault="00AA5DB3" w:rsidP="0063055B">
            <w:pPr>
              <w:ind w:left="-24" w:right="-21"/>
              <w:rPr>
                <w:sz w:val="10"/>
                <w:szCs w:val="10"/>
              </w:rPr>
            </w:pPr>
          </w:p>
          <w:p w:rsidR="00AA5DB3" w:rsidRPr="00AE5762" w:rsidRDefault="00AA5DB3" w:rsidP="0063055B">
            <w:pPr>
              <w:ind w:left="-24" w:right="-21"/>
              <w:rPr>
                <w:sz w:val="10"/>
                <w:szCs w:val="10"/>
              </w:rPr>
            </w:pPr>
            <w:r w:rsidRPr="00AE5762">
              <w:rPr>
                <w:sz w:val="10"/>
                <w:szCs w:val="10"/>
              </w:rPr>
              <w:t>87.23</w:t>
            </w:r>
          </w:p>
        </w:tc>
        <w:tc>
          <w:tcPr>
            <w:tcW w:w="450" w:type="dxa"/>
          </w:tcPr>
          <w:p w:rsidR="00AA5DB3" w:rsidRPr="00AE5762" w:rsidRDefault="00AA5DB3" w:rsidP="006768DA">
            <w:pPr>
              <w:ind w:left="-119" w:right="-20" w:firstLine="9"/>
              <w:rPr>
                <w:sz w:val="10"/>
                <w:szCs w:val="10"/>
              </w:rPr>
            </w:pPr>
          </w:p>
          <w:p w:rsidR="00AA5DB3" w:rsidRPr="00AE5762" w:rsidRDefault="00AA5DB3" w:rsidP="006768DA">
            <w:pPr>
              <w:ind w:left="-119" w:right="-20" w:firstLine="9"/>
              <w:rPr>
                <w:sz w:val="10"/>
                <w:szCs w:val="10"/>
              </w:rPr>
            </w:pPr>
            <w:r w:rsidRPr="00AE5762">
              <w:rPr>
                <w:sz w:val="10"/>
                <w:szCs w:val="10"/>
              </w:rPr>
              <w:t xml:space="preserve">  100.00</w:t>
            </w:r>
          </w:p>
          <w:p w:rsidR="00AA5DB3" w:rsidRPr="00AE5762" w:rsidRDefault="00AA5DB3" w:rsidP="006768DA">
            <w:pPr>
              <w:ind w:left="-119" w:right="-20" w:firstLine="9"/>
              <w:rPr>
                <w:sz w:val="10"/>
                <w:szCs w:val="10"/>
              </w:rPr>
            </w:pPr>
            <w:r w:rsidRPr="00AE5762">
              <w:rPr>
                <w:sz w:val="10"/>
                <w:szCs w:val="10"/>
              </w:rPr>
              <w:t xml:space="preserve"> </w:t>
            </w:r>
          </w:p>
        </w:tc>
        <w:tc>
          <w:tcPr>
            <w:tcW w:w="540" w:type="dxa"/>
          </w:tcPr>
          <w:p w:rsidR="00AA5DB3" w:rsidRPr="00AE5762" w:rsidRDefault="00AA5DB3" w:rsidP="0063055B">
            <w:pPr>
              <w:rPr>
                <w:sz w:val="10"/>
                <w:szCs w:val="10"/>
              </w:rPr>
            </w:pPr>
          </w:p>
          <w:p w:rsidR="00AA5DB3" w:rsidRPr="00AE5762" w:rsidRDefault="00AA5DB3" w:rsidP="0063055B">
            <w:pPr>
              <w:rPr>
                <w:sz w:val="10"/>
                <w:szCs w:val="10"/>
              </w:rPr>
            </w:pPr>
            <w:r w:rsidRPr="00AE5762">
              <w:rPr>
                <w:sz w:val="10"/>
                <w:szCs w:val="10"/>
              </w:rPr>
              <w:t>76.32</w:t>
            </w:r>
          </w:p>
        </w:tc>
        <w:tc>
          <w:tcPr>
            <w:tcW w:w="450" w:type="dxa"/>
          </w:tcPr>
          <w:p w:rsidR="00AA5DB3" w:rsidRPr="00AE5762" w:rsidRDefault="00AA5DB3" w:rsidP="0063055B">
            <w:pPr>
              <w:rPr>
                <w:sz w:val="10"/>
                <w:szCs w:val="10"/>
              </w:rPr>
            </w:pPr>
          </w:p>
          <w:p w:rsidR="00AA5DB3" w:rsidRPr="00AE5762" w:rsidRDefault="00AA5DB3" w:rsidP="0063055B">
            <w:pPr>
              <w:rPr>
                <w:sz w:val="10"/>
                <w:szCs w:val="10"/>
              </w:rPr>
            </w:pPr>
            <w:r w:rsidRPr="00AE5762">
              <w:rPr>
                <w:sz w:val="10"/>
                <w:szCs w:val="10"/>
              </w:rPr>
              <w:t>60.00</w:t>
            </w:r>
          </w:p>
        </w:tc>
        <w:tc>
          <w:tcPr>
            <w:tcW w:w="450" w:type="dxa"/>
          </w:tcPr>
          <w:p w:rsidR="00AA5DB3" w:rsidRPr="00AE5762" w:rsidRDefault="00AA5DB3" w:rsidP="0063055B">
            <w:pPr>
              <w:rPr>
                <w:sz w:val="10"/>
                <w:szCs w:val="10"/>
              </w:rPr>
            </w:pPr>
          </w:p>
          <w:p w:rsidR="00AA5DB3" w:rsidRPr="00AE5762" w:rsidRDefault="00AA5DB3" w:rsidP="0063055B">
            <w:pPr>
              <w:rPr>
                <w:sz w:val="10"/>
                <w:szCs w:val="10"/>
              </w:rPr>
            </w:pPr>
            <w:r w:rsidRPr="00AE5762">
              <w:rPr>
                <w:sz w:val="10"/>
                <w:szCs w:val="10"/>
              </w:rPr>
              <w:t>88.89</w:t>
            </w:r>
          </w:p>
        </w:tc>
        <w:tc>
          <w:tcPr>
            <w:tcW w:w="450" w:type="dxa"/>
          </w:tcPr>
          <w:p w:rsidR="00AA5DB3" w:rsidRPr="00AE5762" w:rsidRDefault="00AA5DB3" w:rsidP="0063055B">
            <w:pPr>
              <w:rPr>
                <w:sz w:val="10"/>
                <w:szCs w:val="10"/>
              </w:rPr>
            </w:pPr>
          </w:p>
          <w:p w:rsidR="00AA5DB3" w:rsidRPr="00AE5762" w:rsidRDefault="00AA5DB3" w:rsidP="0063055B">
            <w:pPr>
              <w:rPr>
                <w:sz w:val="10"/>
                <w:szCs w:val="10"/>
              </w:rPr>
            </w:pPr>
            <w:r w:rsidRPr="00AE5762">
              <w:rPr>
                <w:sz w:val="10"/>
                <w:szCs w:val="10"/>
              </w:rPr>
              <w:t>77.32</w:t>
            </w:r>
          </w:p>
        </w:tc>
        <w:tc>
          <w:tcPr>
            <w:tcW w:w="450" w:type="dxa"/>
          </w:tcPr>
          <w:p w:rsidR="00AA5DB3" w:rsidRPr="00AE5762" w:rsidRDefault="00AA5DB3" w:rsidP="0063055B">
            <w:pPr>
              <w:rPr>
                <w:sz w:val="10"/>
                <w:szCs w:val="10"/>
              </w:rPr>
            </w:pPr>
          </w:p>
          <w:p w:rsidR="00AA5DB3" w:rsidRPr="00AE5762" w:rsidRDefault="00AA5DB3" w:rsidP="0063055B">
            <w:pPr>
              <w:rPr>
                <w:sz w:val="10"/>
                <w:szCs w:val="10"/>
              </w:rPr>
            </w:pPr>
            <w:r w:rsidRPr="00AE5762">
              <w:rPr>
                <w:sz w:val="10"/>
                <w:szCs w:val="10"/>
              </w:rPr>
              <w:t>66.96</w:t>
            </w:r>
          </w:p>
        </w:tc>
        <w:tc>
          <w:tcPr>
            <w:tcW w:w="450" w:type="dxa"/>
          </w:tcPr>
          <w:p w:rsidR="00AA5DB3" w:rsidRPr="00AE5762" w:rsidRDefault="00AA5DB3" w:rsidP="0063055B">
            <w:pPr>
              <w:rPr>
                <w:sz w:val="10"/>
                <w:szCs w:val="10"/>
              </w:rPr>
            </w:pPr>
          </w:p>
          <w:p w:rsidR="00AA5DB3" w:rsidRPr="00AE5762" w:rsidRDefault="00AA5DB3" w:rsidP="0063055B">
            <w:pPr>
              <w:rPr>
                <w:sz w:val="10"/>
                <w:szCs w:val="10"/>
              </w:rPr>
            </w:pPr>
            <w:r w:rsidRPr="00AE5762">
              <w:rPr>
                <w:sz w:val="10"/>
                <w:szCs w:val="10"/>
              </w:rPr>
              <w:t>62.99</w:t>
            </w:r>
          </w:p>
        </w:tc>
        <w:tc>
          <w:tcPr>
            <w:tcW w:w="450" w:type="dxa"/>
          </w:tcPr>
          <w:p w:rsidR="00AA5DB3" w:rsidRPr="00AE5762" w:rsidRDefault="00AA5DB3" w:rsidP="0063055B">
            <w:pPr>
              <w:rPr>
                <w:sz w:val="10"/>
                <w:szCs w:val="10"/>
              </w:rPr>
            </w:pPr>
          </w:p>
          <w:p w:rsidR="00AA5DB3" w:rsidRPr="00AE5762" w:rsidRDefault="00AA5DB3" w:rsidP="0063055B">
            <w:pPr>
              <w:rPr>
                <w:sz w:val="10"/>
                <w:szCs w:val="10"/>
              </w:rPr>
            </w:pPr>
            <w:r w:rsidRPr="00AE5762">
              <w:rPr>
                <w:sz w:val="10"/>
                <w:szCs w:val="10"/>
              </w:rPr>
              <w:t>70.62</w:t>
            </w:r>
          </w:p>
        </w:tc>
        <w:tc>
          <w:tcPr>
            <w:tcW w:w="450" w:type="dxa"/>
          </w:tcPr>
          <w:p w:rsidR="00AA5DB3" w:rsidRPr="00AE5762" w:rsidRDefault="00AA5DB3" w:rsidP="0063055B">
            <w:pPr>
              <w:rPr>
                <w:sz w:val="10"/>
                <w:szCs w:val="10"/>
              </w:rPr>
            </w:pPr>
          </w:p>
          <w:p w:rsidR="00AA5DB3" w:rsidRPr="00AE5762" w:rsidRDefault="00AA5DB3" w:rsidP="0063055B">
            <w:pPr>
              <w:rPr>
                <w:sz w:val="10"/>
                <w:szCs w:val="10"/>
              </w:rPr>
            </w:pPr>
            <w:r w:rsidRPr="00AE5762">
              <w:rPr>
                <w:sz w:val="10"/>
                <w:szCs w:val="10"/>
              </w:rPr>
              <w:t>53.85</w:t>
            </w:r>
          </w:p>
        </w:tc>
        <w:tc>
          <w:tcPr>
            <w:tcW w:w="450" w:type="dxa"/>
          </w:tcPr>
          <w:p w:rsidR="00AA5DB3" w:rsidRPr="00AE5762" w:rsidRDefault="00AA5DB3" w:rsidP="0063055B">
            <w:pPr>
              <w:rPr>
                <w:sz w:val="10"/>
                <w:szCs w:val="10"/>
              </w:rPr>
            </w:pPr>
          </w:p>
          <w:p w:rsidR="00AA5DB3" w:rsidRPr="00AE5762" w:rsidRDefault="00AA5DB3" w:rsidP="0063055B">
            <w:pPr>
              <w:rPr>
                <w:sz w:val="10"/>
                <w:szCs w:val="10"/>
              </w:rPr>
            </w:pPr>
            <w:r w:rsidRPr="00AE5762">
              <w:rPr>
                <w:sz w:val="10"/>
                <w:szCs w:val="10"/>
              </w:rPr>
              <w:t>66.34</w:t>
            </w:r>
          </w:p>
        </w:tc>
        <w:tc>
          <w:tcPr>
            <w:tcW w:w="450" w:type="dxa"/>
          </w:tcPr>
          <w:p w:rsidR="00AA5DB3" w:rsidRPr="00AE5762" w:rsidRDefault="00AA5DB3" w:rsidP="0063055B">
            <w:pPr>
              <w:rPr>
                <w:sz w:val="10"/>
                <w:szCs w:val="10"/>
              </w:rPr>
            </w:pPr>
          </w:p>
          <w:p w:rsidR="00AA5DB3" w:rsidRPr="00AE5762" w:rsidRDefault="00AA5DB3" w:rsidP="0063055B">
            <w:pPr>
              <w:rPr>
                <w:sz w:val="10"/>
                <w:szCs w:val="10"/>
              </w:rPr>
            </w:pPr>
            <w:r w:rsidRPr="00AE5762">
              <w:rPr>
                <w:sz w:val="10"/>
                <w:szCs w:val="10"/>
              </w:rPr>
              <w:t>60.15</w:t>
            </w:r>
          </w:p>
        </w:tc>
        <w:tc>
          <w:tcPr>
            <w:tcW w:w="450" w:type="dxa"/>
          </w:tcPr>
          <w:p w:rsidR="00AA5DB3" w:rsidRPr="00AE5762" w:rsidRDefault="00AA5DB3" w:rsidP="0063055B">
            <w:pPr>
              <w:rPr>
                <w:sz w:val="10"/>
                <w:szCs w:val="10"/>
              </w:rPr>
            </w:pPr>
          </w:p>
          <w:p w:rsidR="00AA5DB3" w:rsidRPr="00AE5762" w:rsidRDefault="00AA5DB3" w:rsidP="0063055B">
            <w:pPr>
              <w:rPr>
                <w:sz w:val="10"/>
                <w:szCs w:val="10"/>
              </w:rPr>
            </w:pPr>
            <w:r w:rsidRPr="00AE5762">
              <w:rPr>
                <w:sz w:val="10"/>
                <w:szCs w:val="10"/>
              </w:rPr>
              <w:t>62.09</w:t>
            </w:r>
          </w:p>
        </w:tc>
        <w:tc>
          <w:tcPr>
            <w:tcW w:w="450" w:type="dxa"/>
          </w:tcPr>
          <w:p w:rsidR="00AA5DB3" w:rsidRPr="00AE5762" w:rsidRDefault="00AA5DB3" w:rsidP="0063055B">
            <w:pPr>
              <w:rPr>
                <w:sz w:val="10"/>
                <w:szCs w:val="10"/>
              </w:rPr>
            </w:pPr>
          </w:p>
          <w:p w:rsidR="00AA5DB3" w:rsidRPr="00AE5762" w:rsidRDefault="00AA5DB3" w:rsidP="0063055B">
            <w:pPr>
              <w:rPr>
                <w:sz w:val="10"/>
                <w:szCs w:val="10"/>
              </w:rPr>
            </w:pPr>
            <w:r w:rsidRPr="00AE5762">
              <w:rPr>
                <w:sz w:val="10"/>
                <w:szCs w:val="10"/>
              </w:rPr>
              <w:t>87.63</w:t>
            </w:r>
          </w:p>
        </w:tc>
      </w:tr>
      <w:tr w:rsidR="00AA5DB3" w:rsidRPr="00AE5762" w:rsidTr="00C60C89">
        <w:trPr>
          <w:cantSplit/>
          <w:trHeight w:val="422"/>
        </w:trPr>
        <w:tc>
          <w:tcPr>
            <w:tcW w:w="3600" w:type="dxa"/>
          </w:tcPr>
          <w:p w:rsidR="00AA5DB3" w:rsidRPr="00AE5762" w:rsidRDefault="00AA5DB3" w:rsidP="00AA5DB3">
            <w:pPr>
              <w:jc w:val="both"/>
              <w:rPr>
                <w:sz w:val="16"/>
                <w:szCs w:val="16"/>
              </w:rPr>
            </w:pPr>
            <w:r w:rsidRPr="00AE5762">
              <w:rPr>
                <w:sz w:val="16"/>
                <w:szCs w:val="16"/>
              </w:rPr>
              <w:t>The objectives are the basis for the allocation of resources.</w:t>
            </w:r>
          </w:p>
        </w:tc>
        <w:tc>
          <w:tcPr>
            <w:tcW w:w="450" w:type="dxa"/>
          </w:tcPr>
          <w:p w:rsidR="00AA5DB3" w:rsidRPr="00AE5762" w:rsidRDefault="00AA5DB3" w:rsidP="0063055B">
            <w:pPr>
              <w:ind w:left="-24" w:right="-21"/>
              <w:rPr>
                <w:sz w:val="10"/>
                <w:szCs w:val="10"/>
              </w:rPr>
            </w:pPr>
          </w:p>
          <w:p w:rsidR="00AA5DB3" w:rsidRPr="00AE5762" w:rsidRDefault="00AA5DB3" w:rsidP="0063055B">
            <w:pPr>
              <w:ind w:left="-24" w:right="-21"/>
              <w:rPr>
                <w:sz w:val="10"/>
                <w:szCs w:val="10"/>
              </w:rPr>
            </w:pPr>
            <w:r w:rsidRPr="00AE5762">
              <w:rPr>
                <w:sz w:val="10"/>
                <w:szCs w:val="10"/>
              </w:rPr>
              <w:t>74.47</w:t>
            </w:r>
          </w:p>
        </w:tc>
        <w:tc>
          <w:tcPr>
            <w:tcW w:w="450" w:type="dxa"/>
          </w:tcPr>
          <w:p w:rsidR="00AA5DB3" w:rsidRPr="00AE5762" w:rsidRDefault="00AA5DB3" w:rsidP="006768DA">
            <w:pPr>
              <w:ind w:left="-119" w:right="-20" w:firstLine="9"/>
              <w:rPr>
                <w:sz w:val="10"/>
                <w:szCs w:val="10"/>
              </w:rPr>
            </w:pPr>
          </w:p>
          <w:p w:rsidR="00AA5DB3" w:rsidRPr="00AE5762" w:rsidRDefault="00AA5DB3" w:rsidP="006768DA">
            <w:pPr>
              <w:ind w:left="-119" w:right="-20" w:firstLine="9"/>
              <w:rPr>
                <w:sz w:val="10"/>
                <w:szCs w:val="10"/>
              </w:rPr>
            </w:pPr>
            <w:r w:rsidRPr="00AE5762">
              <w:rPr>
                <w:sz w:val="10"/>
                <w:szCs w:val="10"/>
              </w:rPr>
              <w:t xml:space="preserve">  100.00</w:t>
            </w:r>
          </w:p>
        </w:tc>
        <w:tc>
          <w:tcPr>
            <w:tcW w:w="540" w:type="dxa"/>
          </w:tcPr>
          <w:p w:rsidR="00AA5DB3" w:rsidRPr="00AE5762" w:rsidRDefault="00AA5DB3" w:rsidP="0063055B">
            <w:pPr>
              <w:rPr>
                <w:sz w:val="10"/>
                <w:szCs w:val="10"/>
              </w:rPr>
            </w:pPr>
          </w:p>
          <w:p w:rsidR="00AA5DB3" w:rsidRPr="00AE5762" w:rsidRDefault="00AA5DB3" w:rsidP="0063055B">
            <w:pPr>
              <w:rPr>
                <w:sz w:val="10"/>
                <w:szCs w:val="10"/>
              </w:rPr>
            </w:pPr>
            <w:r w:rsidRPr="00AE5762">
              <w:rPr>
                <w:sz w:val="10"/>
                <w:szCs w:val="10"/>
              </w:rPr>
              <w:t>69.74</w:t>
            </w:r>
          </w:p>
        </w:tc>
        <w:tc>
          <w:tcPr>
            <w:tcW w:w="450" w:type="dxa"/>
          </w:tcPr>
          <w:p w:rsidR="00AA5DB3" w:rsidRPr="00AE5762" w:rsidRDefault="00AA5DB3" w:rsidP="0063055B">
            <w:pPr>
              <w:rPr>
                <w:sz w:val="10"/>
                <w:szCs w:val="10"/>
              </w:rPr>
            </w:pPr>
          </w:p>
          <w:p w:rsidR="00AA5DB3" w:rsidRPr="00AE5762" w:rsidRDefault="00AA5DB3" w:rsidP="0063055B">
            <w:pPr>
              <w:rPr>
                <w:sz w:val="10"/>
                <w:szCs w:val="10"/>
              </w:rPr>
            </w:pPr>
            <w:r w:rsidRPr="00AE5762">
              <w:rPr>
                <w:sz w:val="10"/>
                <w:szCs w:val="10"/>
              </w:rPr>
              <w:t>46.78</w:t>
            </w:r>
          </w:p>
        </w:tc>
        <w:tc>
          <w:tcPr>
            <w:tcW w:w="450" w:type="dxa"/>
          </w:tcPr>
          <w:p w:rsidR="00AA5DB3" w:rsidRPr="00AE5762" w:rsidRDefault="00AA5DB3" w:rsidP="0063055B">
            <w:pPr>
              <w:rPr>
                <w:sz w:val="10"/>
                <w:szCs w:val="10"/>
              </w:rPr>
            </w:pPr>
          </w:p>
          <w:p w:rsidR="00AA5DB3" w:rsidRPr="00AE5762" w:rsidRDefault="00AA5DB3" w:rsidP="0063055B">
            <w:pPr>
              <w:rPr>
                <w:sz w:val="10"/>
                <w:szCs w:val="10"/>
              </w:rPr>
            </w:pPr>
            <w:r w:rsidRPr="00AE5762">
              <w:rPr>
                <w:sz w:val="10"/>
                <w:szCs w:val="10"/>
              </w:rPr>
              <w:t>80.56</w:t>
            </w:r>
          </w:p>
        </w:tc>
        <w:tc>
          <w:tcPr>
            <w:tcW w:w="450" w:type="dxa"/>
          </w:tcPr>
          <w:p w:rsidR="00AA5DB3" w:rsidRPr="00AE5762" w:rsidRDefault="00AA5DB3" w:rsidP="0063055B">
            <w:pPr>
              <w:rPr>
                <w:sz w:val="10"/>
                <w:szCs w:val="10"/>
              </w:rPr>
            </w:pPr>
          </w:p>
          <w:p w:rsidR="00AA5DB3" w:rsidRPr="00AE5762" w:rsidRDefault="00AA5DB3" w:rsidP="0063055B">
            <w:pPr>
              <w:rPr>
                <w:sz w:val="10"/>
                <w:szCs w:val="10"/>
              </w:rPr>
            </w:pPr>
            <w:r w:rsidRPr="00AE5762">
              <w:rPr>
                <w:sz w:val="10"/>
                <w:szCs w:val="10"/>
              </w:rPr>
              <w:t>75.26</w:t>
            </w:r>
          </w:p>
        </w:tc>
        <w:tc>
          <w:tcPr>
            <w:tcW w:w="450" w:type="dxa"/>
          </w:tcPr>
          <w:p w:rsidR="00AA5DB3" w:rsidRPr="00AE5762" w:rsidRDefault="00AA5DB3" w:rsidP="0063055B">
            <w:pPr>
              <w:rPr>
                <w:sz w:val="10"/>
                <w:szCs w:val="10"/>
              </w:rPr>
            </w:pPr>
          </w:p>
          <w:p w:rsidR="00AA5DB3" w:rsidRPr="00AE5762" w:rsidRDefault="00AA5DB3" w:rsidP="0063055B">
            <w:pPr>
              <w:rPr>
                <w:sz w:val="10"/>
                <w:szCs w:val="10"/>
              </w:rPr>
            </w:pPr>
            <w:r w:rsidRPr="00AE5762">
              <w:rPr>
                <w:sz w:val="10"/>
                <w:szCs w:val="10"/>
              </w:rPr>
              <w:t>66.96</w:t>
            </w:r>
          </w:p>
        </w:tc>
        <w:tc>
          <w:tcPr>
            <w:tcW w:w="450" w:type="dxa"/>
          </w:tcPr>
          <w:p w:rsidR="00AA5DB3" w:rsidRPr="00AE5762" w:rsidRDefault="00AA5DB3" w:rsidP="0063055B">
            <w:pPr>
              <w:rPr>
                <w:sz w:val="10"/>
                <w:szCs w:val="10"/>
              </w:rPr>
            </w:pPr>
          </w:p>
          <w:p w:rsidR="00AA5DB3" w:rsidRPr="00AE5762" w:rsidRDefault="00AA5DB3" w:rsidP="0063055B">
            <w:pPr>
              <w:rPr>
                <w:sz w:val="10"/>
                <w:szCs w:val="10"/>
              </w:rPr>
            </w:pPr>
            <w:r w:rsidRPr="00AE5762">
              <w:rPr>
                <w:sz w:val="10"/>
                <w:szCs w:val="10"/>
              </w:rPr>
              <w:t>51.84</w:t>
            </w:r>
          </w:p>
        </w:tc>
        <w:tc>
          <w:tcPr>
            <w:tcW w:w="450" w:type="dxa"/>
          </w:tcPr>
          <w:p w:rsidR="00AA5DB3" w:rsidRPr="00AE5762" w:rsidRDefault="00AA5DB3" w:rsidP="0063055B">
            <w:pPr>
              <w:rPr>
                <w:sz w:val="10"/>
                <w:szCs w:val="10"/>
              </w:rPr>
            </w:pPr>
          </w:p>
          <w:p w:rsidR="00AA5DB3" w:rsidRPr="00AE5762" w:rsidRDefault="00AA5DB3" w:rsidP="0063055B">
            <w:pPr>
              <w:rPr>
                <w:sz w:val="10"/>
                <w:szCs w:val="10"/>
              </w:rPr>
            </w:pPr>
            <w:r w:rsidRPr="00AE5762">
              <w:rPr>
                <w:sz w:val="10"/>
                <w:szCs w:val="10"/>
              </w:rPr>
              <w:t>59.32</w:t>
            </w:r>
          </w:p>
        </w:tc>
        <w:tc>
          <w:tcPr>
            <w:tcW w:w="450" w:type="dxa"/>
          </w:tcPr>
          <w:p w:rsidR="00AA5DB3" w:rsidRPr="00AE5762" w:rsidRDefault="00AA5DB3" w:rsidP="0063055B">
            <w:pPr>
              <w:rPr>
                <w:sz w:val="10"/>
                <w:szCs w:val="10"/>
              </w:rPr>
            </w:pPr>
          </w:p>
          <w:p w:rsidR="00AA5DB3" w:rsidRPr="00AE5762" w:rsidRDefault="00AA5DB3" w:rsidP="0063055B">
            <w:pPr>
              <w:rPr>
                <w:sz w:val="10"/>
                <w:szCs w:val="10"/>
              </w:rPr>
            </w:pPr>
            <w:r w:rsidRPr="00AE5762">
              <w:rPr>
                <w:sz w:val="10"/>
                <w:szCs w:val="10"/>
              </w:rPr>
              <w:t>44.65</w:t>
            </w:r>
          </w:p>
        </w:tc>
        <w:tc>
          <w:tcPr>
            <w:tcW w:w="450" w:type="dxa"/>
          </w:tcPr>
          <w:p w:rsidR="00AA5DB3" w:rsidRPr="00AE5762" w:rsidRDefault="00AA5DB3" w:rsidP="0063055B">
            <w:pPr>
              <w:rPr>
                <w:sz w:val="10"/>
                <w:szCs w:val="10"/>
              </w:rPr>
            </w:pPr>
          </w:p>
          <w:p w:rsidR="00AA5DB3" w:rsidRPr="00AE5762" w:rsidRDefault="00AA5DB3" w:rsidP="0063055B">
            <w:pPr>
              <w:rPr>
                <w:sz w:val="10"/>
                <w:szCs w:val="10"/>
              </w:rPr>
            </w:pPr>
            <w:r w:rsidRPr="00AE5762">
              <w:rPr>
                <w:sz w:val="10"/>
                <w:szCs w:val="10"/>
              </w:rPr>
              <w:t>64.40</w:t>
            </w:r>
          </w:p>
        </w:tc>
        <w:tc>
          <w:tcPr>
            <w:tcW w:w="450" w:type="dxa"/>
          </w:tcPr>
          <w:p w:rsidR="00AA5DB3" w:rsidRPr="00AE5762" w:rsidRDefault="00AA5DB3" w:rsidP="0063055B">
            <w:pPr>
              <w:rPr>
                <w:sz w:val="10"/>
                <w:szCs w:val="10"/>
              </w:rPr>
            </w:pPr>
          </w:p>
          <w:p w:rsidR="00AA5DB3" w:rsidRPr="00AE5762" w:rsidRDefault="00AA5DB3" w:rsidP="0063055B">
            <w:pPr>
              <w:rPr>
                <w:sz w:val="10"/>
                <w:szCs w:val="10"/>
              </w:rPr>
            </w:pPr>
            <w:r w:rsidRPr="00AE5762">
              <w:rPr>
                <w:sz w:val="10"/>
                <w:szCs w:val="10"/>
              </w:rPr>
              <w:t>52.68</w:t>
            </w:r>
          </w:p>
        </w:tc>
        <w:tc>
          <w:tcPr>
            <w:tcW w:w="450" w:type="dxa"/>
          </w:tcPr>
          <w:p w:rsidR="00AA5DB3" w:rsidRPr="00AE5762" w:rsidRDefault="00AA5DB3" w:rsidP="0063055B">
            <w:pPr>
              <w:rPr>
                <w:sz w:val="10"/>
                <w:szCs w:val="10"/>
              </w:rPr>
            </w:pPr>
          </w:p>
          <w:p w:rsidR="00AA5DB3" w:rsidRPr="00AE5762" w:rsidRDefault="00AA5DB3" w:rsidP="0063055B">
            <w:pPr>
              <w:rPr>
                <w:sz w:val="10"/>
                <w:szCs w:val="10"/>
              </w:rPr>
            </w:pPr>
            <w:r w:rsidRPr="00AE5762">
              <w:rPr>
                <w:sz w:val="10"/>
                <w:szCs w:val="10"/>
              </w:rPr>
              <w:t>52.11</w:t>
            </w:r>
          </w:p>
        </w:tc>
        <w:tc>
          <w:tcPr>
            <w:tcW w:w="450" w:type="dxa"/>
          </w:tcPr>
          <w:p w:rsidR="00AA5DB3" w:rsidRPr="00AE5762" w:rsidRDefault="00AA5DB3" w:rsidP="0063055B">
            <w:pPr>
              <w:rPr>
                <w:sz w:val="10"/>
                <w:szCs w:val="10"/>
              </w:rPr>
            </w:pPr>
          </w:p>
          <w:p w:rsidR="00AA5DB3" w:rsidRPr="00AE5762" w:rsidRDefault="00AA5DB3" w:rsidP="0063055B">
            <w:pPr>
              <w:rPr>
                <w:sz w:val="10"/>
                <w:szCs w:val="10"/>
              </w:rPr>
            </w:pPr>
            <w:r w:rsidRPr="00AE5762">
              <w:rPr>
                <w:sz w:val="10"/>
                <w:szCs w:val="10"/>
              </w:rPr>
              <w:t>75.26</w:t>
            </w:r>
          </w:p>
        </w:tc>
      </w:tr>
      <w:tr w:rsidR="00AA5DB3" w:rsidRPr="00AE5762" w:rsidTr="00C60C89">
        <w:trPr>
          <w:cantSplit/>
          <w:trHeight w:val="422"/>
        </w:trPr>
        <w:tc>
          <w:tcPr>
            <w:tcW w:w="3600" w:type="dxa"/>
          </w:tcPr>
          <w:p w:rsidR="00AA5DB3" w:rsidRPr="00AE5762" w:rsidRDefault="00AA5DB3" w:rsidP="00AA5DB3">
            <w:pPr>
              <w:jc w:val="both"/>
              <w:rPr>
                <w:sz w:val="16"/>
                <w:szCs w:val="16"/>
              </w:rPr>
            </w:pPr>
            <w:r w:rsidRPr="00AE5762">
              <w:rPr>
                <w:sz w:val="16"/>
                <w:szCs w:val="16"/>
              </w:rPr>
              <w:t>Income and expenditure are projected and planned in accordance with the organisation's established objectives.</w:t>
            </w:r>
          </w:p>
        </w:tc>
        <w:tc>
          <w:tcPr>
            <w:tcW w:w="450" w:type="dxa"/>
          </w:tcPr>
          <w:p w:rsidR="00AA5DB3" w:rsidRPr="00AE5762" w:rsidRDefault="00AA5DB3" w:rsidP="00AA5DB3">
            <w:pPr>
              <w:ind w:left="-24" w:right="-21"/>
              <w:rPr>
                <w:sz w:val="10"/>
                <w:szCs w:val="10"/>
              </w:rPr>
            </w:pPr>
          </w:p>
          <w:p w:rsidR="00AA5DB3" w:rsidRPr="00AE5762" w:rsidRDefault="00AA5DB3" w:rsidP="00AA5DB3">
            <w:pPr>
              <w:ind w:left="-24" w:right="-21"/>
              <w:rPr>
                <w:sz w:val="10"/>
                <w:szCs w:val="10"/>
              </w:rPr>
            </w:pPr>
            <w:r w:rsidRPr="00AE5762">
              <w:rPr>
                <w:sz w:val="10"/>
                <w:szCs w:val="10"/>
              </w:rPr>
              <w:t>89.36</w:t>
            </w:r>
          </w:p>
        </w:tc>
        <w:tc>
          <w:tcPr>
            <w:tcW w:w="450" w:type="dxa"/>
          </w:tcPr>
          <w:p w:rsidR="00AA5DB3" w:rsidRPr="00AE5762" w:rsidRDefault="00AA5DB3" w:rsidP="00AA5DB3">
            <w:pPr>
              <w:ind w:left="-119" w:right="-20" w:firstLine="9"/>
              <w:rPr>
                <w:sz w:val="10"/>
                <w:szCs w:val="10"/>
              </w:rPr>
            </w:pPr>
          </w:p>
          <w:p w:rsidR="00AA5DB3" w:rsidRPr="00AE5762" w:rsidRDefault="00AA5DB3" w:rsidP="00AA5DB3">
            <w:pPr>
              <w:ind w:left="-119" w:right="-20" w:firstLine="9"/>
              <w:rPr>
                <w:sz w:val="10"/>
                <w:szCs w:val="10"/>
              </w:rPr>
            </w:pPr>
            <w:r w:rsidRPr="00AE5762">
              <w:rPr>
                <w:sz w:val="10"/>
                <w:szCs w:val="10"/>
              </w:rPr>
              <w:t xml:space="preserve">  100.00</w:t>
            </w:r>
          </w:p>
        </w:tc>
        <w:tc>
          <w:tcPr>
            <w:tcW w:w="540" w:type="dxa"/>
          </w:tcPr>
          <w:p w:rsidR="00AA5DB3" w:rsidRPr="00AE5762" w:rsidRDefault="00AA5DB3" w:rsidP="00AA5DB3">
            <w:pPr>
              <w:rPr>
                <w:sz w:val="10"/>
                <w:szCs w:val="10"/>
              </w:rPr>
            </w:pPr>
          </w:p>
          <w:p w:rsidR="00AA5DB3" w:rsidRPr="00AE5762" w:rsidRDefault="00AA5DB3" w:rsidP="00AA5DB3">
            <w:pPr>
              <w:rPr>
                <w:sz w:val="10"/>
                <w:szCs w:val="10"/>
              </w:rPr>
            </w:pPr>
            <w:r w:rsidRPr="00AE5762">
              <w:rPr>
                <w:sz w:val="10"/>
                <w:szCs w:val="10"/>
              </w:rPr>
              <w:t>86.84</w:t>
            </w:r>
          </w:p>
        </w:tc>
        <w:tc>
          <w:tcPr>
            <w:tcW w:w="450" w:type="dxa"/>
          </w:tcPr>
          <w:p w:rsidR="00AA5DB3" w:rsidRPr="00AE5762" w:rsidRDefault="00AA5DB3" w:rsidP="00AA5DB3">
            <w:pPr>
              <w:rPr>
                <w:sz w:val="10"/>
                <w:szCs w:val="10"/>
              </w:rPr>
            </w:pPr>
          </w:p>
          <w:p w:rsidR="00AA5DB3" w:rsidRPr="00AE5762" w:rsidRDefault="00AA5DB3" w:rsidP="00AA5DB3">
            <w:pPr>
              <w:rPr>
                <w:sz w:val="10"/>
                <w:szCs w:val="10"/>
              </w:rPr>
            </w:pPr>
            <w:r w:rsidRPr="00AE5762">
              <w:rPr>
                <w:sz w:val="10"/>
                <w:szCs w:val="10"/>
              </w:rPr>
              <w:t>89.11</w:t>
            </w:r>
          </w:p>
        </w:tc>
        <w:tc>
          <w:tcPr>
            <w:tcW w:w="450" w:type="dxa"/>
          </w:tcPr>
          <w:p w:rsidR="00AA5DB3" w:rsidRPr="00AE5762" w:rsidRDefault="00AA5DB3" w:rsidP="00AA5DB3">
            <w:pPr>
              <w:rPr>
                <w:sz w:val="10"/>
                <w:szCs w:val="10"/>
              </w:rPr>
            </w:pPr>
          </w:p>
          <w:p w:rsidR="00AA5DB3" w:rsidRPr="00AE5762" w:rsidRDefault="00AA5DB3" w:rsidP="00AA5DB3">
            <w:pPr>
              <w:rPr>
                <w:sz w:val="10"/>
                <w:szCs w:val="10"/>
              </w:rPr>
            </w:pPr>
            <w:r w:rsidRPr="00AE5762">
              <w:rPr>
                <w:sz w:val="10"/>
                <w:szCs w:val="10"/>
              </w:rPr>
              <w:t>97.22</w:t>
            </w:r>
          </w:p>
        </w:tc>
        <w:tc>
          <w:tcPr>
            <w:tcW w:w="450" w:type="dxa"/>
          </w:tcPr>
          <w:p w:rsidR="00AA5DB3" w:rsidRPr="00AE5762" w:rsidRDefault="00AA5DB3" w:rsidP="00AA5DB3">
            <w:pPr>
              <w:rPr>
                <w:sz w:val="10"/>
                <w:szCs w:val="10"/>
              </w:rPr>
            </w:pPr>
          </w:p>
          <w:p w:rsidR="00AA5DB3" w:rsidRPr="00AE5762" w:rsidRDefault="00AA5DB3" w:rsidP="00AA5DB3">
            <w:pPr>
              <w:rPr>
                <w:sz w:val="10"/>
                <w:szCs w:val="10"/>
              </w:rPr>
            </w:pPr>
            <w:r w:rsidRPr="00AE5762">
              <w:rPr>
                <w:sz w:val="10"/>
                <w:szCs w:val="10"/>
              </w:rPr>
              <w:t>93.81</w:t>
            </w:r>
          </w:p>
        </w:tc>
        <w:tc>
          <w:tcPr>
            <w:tcW w:w="450" w:type="dxa"/>
          </w:tcPr>
          <w:p w:rsidR="00AA5DB3" w:rsidRPr="00AE5762" w:rsidRDefault="00AA5DB3" w:rsidP="00AA5DB3">
            <w:pPr>
              <w:rPr>
                <w:sz w:val="10"/>
                <w:szCs w:val="10"/>
              </w:rPr>
            </w:pPr>
          </w:p>
          <w:p w:rsidR="00AA5DB3" w:rsidRPr="00AE5762" w:rsidRDefault="00AA5DB3" w:rsidP="00AA5DB3">
            <w:pPr>
              <w:rPr>
                <w:sz w:val="10"/>
                <w:szCs w:val="10"/>
              </w:rPr>
            </w:pPr>
            <w:r w:rsidRPr="00AE5762">
              <w:rPr>
                <w:sz w:val="10"/>
                <w:szCs w:val="10"/>
              </w:rPr>
              <w:t>94.71</w:t>
            </w:r>
          </w:p>
        </w:tc>
        <w:tc>
          <w:tcPr>
            <w:tcW w:w="450" w:type="dxa"/>
          </w:tcPr>
          <w:p w:rsidR="00AA5DB3" w:rsidRPr="00AE5762" w:rsidRDefault="00AA5DB3" w:rsidP="00AA5DB3">
            <w:pPr>
              <w:rPr>
                <w:sz w:val="10"/>
                <w:szCs w:val="10"/>
              </w:rPr>
            </w:pPr>
          </w:p>
          <w:p w:rsidR="00AA5DB3" w:rsidRPr="00AE5762" w:rsidRDefault="00AA5DB3" w:rsidP="00AA5DB3">
            <w:pPr>
              <w:rPr>
                <w:sz w:val="10"/>
                <w:szCs w:val="10"/>
              </w:rPr>
            </w:pPr>
            <w:r w:rsidRPr="00AE5762">
              <w:rPr>
                <w:sz w:val="10"/>
                <w:szCs w:val="10"/>
              </w:rPr>
              <w:t>89.92</w:t>
            </w:r>
          </w:p>
        </w:tc>
        <w:tc>
          <w:tcPr>
            <w:tcW w:w="450" w:type="dxa"/>
          </w:tcPr>
          <w:p w:rsidR="00AA5DB3" w:rsidRPr="00AE5762" w:rsidRDefault="00AA5DB3" w:rsidP="00AA5DB3">
            <w:pPr>
              <w:rPr>
                <w:sz w:val="10"/>
                <w:szCs w:val="10"/>
              </w:rPr>
            </w:pPr>
          </w:p>
          <w:p w:rsidR="00AA5DB3" w:rsidRPr="00AE5762" w:rsidRDefault="00AA5DB3" w:rsidP="00AA5DB3">
            <w:pPr>
              <w:rPr>
                <w:sz w:val="10"/>
                <w:szCs w:val="10"/>
              </w:rPr>
            </w:pPr>
            <w:r w:rsidRPr="00AE5762">
              <w:rPr>
                <w:sz w:val="10"/>
                <w:szCs w:val="10"/>
              </w:rPr>
              <w:t>92.66</w:t>
            </w:r>
          </w:p>
        </w:tc>
        <w:tc>
          <w:tcPr>
            <w:tcW w:w="450" w:type="dxa"/>
          </w:tcPr>
          <w:p w:rsidR="00AA5DB3" w:rsidRPr="00AE5762" w:rsidRDefault="00AA5DB3" w:rsidP="00AA5DB3">
            <w:pPr>
              <w:rPr>
                <w:sz w:val="10"/>
                <w:szCs w:val="10"/>
              </w:rPr>
            </w:pPr>
          </w:p>
          <w:p w:rsidR="00AA5DB3" w:rsidRPr="00AE5762" w:rsidRDefault="00AA5DB3" w:rsidP="00AA5DB3">
            <w:pPr>
              <w:rPr>
                <w:sz w:val="10"/>
                <w:szCs w:val="10"/>
              </w:rPr>
            </w:pPr>
            <w:r w:rsidRPr="00AE5762">
              <w:rPr>
                <w:sz w:val="10"/>
                <w:szCs w:val="10"/>
              </w:rPr>
              <w:t>88.13</w:t>
            </w:r>
          </w:p>
        </w:tc>
        <w:tc>
          <w:tcPr>
            <w:tcW w:w="450" w:type="dxa"/>
          </w:tcPr>
          <w:p w:rsidR="00AA5DB3" w:rsidRPr="00AE5762" w:rsidRDefault="00AA5DB3" w:rsidP="00AA5DB3">
            <w:pPr>
              <w:rPr>
                <w:sz w:val="10"/>
                <w:szCs w:val="10"/>
              </w:rPr>
            </w:pPr>
          </w:p>
          <w:p w:rsidR="00AA5DB3" w:rsidRPr="00AE5762" w:rsidRDefault="00AA5DB3" w:rsidP="00AA5DB3">
            <w:pPr>
              <w:rPr>
                <w:sz w:val="10"/>
                <w:szCs w:val="10"/>
              </w:rPr>
            </w:pPr>
            <w:r w:rsidRPr="00AE5762">
              <w:rPr>
                <w:sz w:val="10"/>
                <w:szCs w:val="10"/>
              </w:rPr>
              <w:t>95.15</w:t>
            </w:r>
          </w:p>
        </w:tc>
        <w:tc>
          <w:tcPr>
            <w:tcW w:w="450" w:type="dxa"/>
          </w:tcPr>
          <w:p w:rsidR="00AA5DB3" w:rsidRPr="00AE5762" w:rsidRDefault="00AA5DB3" w:rsidP="00AA5DB3">
            <w:pPr>
              <w:rPr>
                <w:sz w:val="10"/>
                <w:szCs w:val="10"/>
              </w:rPr>
            </w:pPr>
          </w:p>
          <w:p w:rsidR="00AA5DB3" w:rsidRPr="00AE5762" w:rsidRDefault="00AA5DB3" w:rsidP="00AA5DB3">
            <w:pPr>
              <w:rPr>
                <w:sz w:val="10"/>
                <w:szCs w:val="10"/>
              </w:rPr>
            </w:pPr>
            <w:r w:rsidRPr="00AE5762">
              <w:rPr>
                <w:sz w:val="10"/>
                <w:szCs w:val="10"/>
              </w:rPr>
              <w:t>90.87</w:t>
            </w:r>
          </w:p>
        </w:tc>
        <w:tc>
          <w:tcPr>
            <w:tcW w:w="450" w:type="dxa"/>
          </w:tcPr>
          <w:p w:rsidR="00AA5DB3" w:rsidRPr="00AE5762" w:rsidRDefault="00AA5DB3" w:rsidP="00AA5DB3">
            <w:pPr>
              <w:rPr>
                <w:sz w:val="10"/>
                <w:szCs w:val="10"/>
              </w:rPr>
            </w:pPr>
          </w:p>
          <w:p w:rsidR="00AA5DB3" w:rsidRPr="00AE5762" w:rsidRDefault="00AA5DB3" w:rsidP="00AA5DB3">
            <w:pPr>
              <w:rPr>
                <w:sz w:val="10"/>
                <w:szCs w:val="10"/>
              </w:rPr>
            </w:pPr>
            <w:r w:rsidRPr="00AE5762">
              <w:rPr>
                <w:sz w:val="10"/>
                <w:szCs w:val="10"/>
              </w:rPr>
              <w:t>90.22</w:t>
            </w:r>
          </w:p>
        </w:tc>
        <w:tc>
          <w:tcPr>
            <w:tcW w:w="450" w:type="dxa"/>
          </w:tcPr>
          <w:p w:rsidR="00AA5DB3" w:rsidRPr="00AE5762" w:rsidRDefault="00AA5DB3" w:rsidP="00AA5DB3">
            <w:pPr>
              <w:rPr>
                <w:sz w:val="10"/>
                <w:szCs w:val="10"/>
              </w:rPr>
            </w:pPr>
          </w:p>
          <w:p w:rsidR="00AA5DB3" w:rsidRPr="00AE5762" w:rsidRDefault="00AA5DB3" w:rsidP="00AA5DB3">
            <w:pPr>
              <w:rPr>
                <w:sz w:val="10"/>
                <w:szCs w:val="10"/>
              </w:rPr>
            </w:pPr>
            <w:r w:rsidRPr="00AE5762">
              <w:rPr>
                <w:sz w:val="10"/>
                <w:szCs w:val="10"/>
              </w:rPr>
              <w:t>93.81</w:t>
            </w:r>
          </w:p>
        </w:tc>
      </w:tr>
      <w:tr w:rsidR="00AA5DB3" w:rsidRPr="00AE5762" w:rsidTr="00C60C89">
        <w:trPr>
          <w:cantSplit/>
          <w:trHeight w:val="422"/>
        </w:trPr>
        <w:tc>
          <w:tcPr>
            <w:tcW w:w="3600" w:type="dxa"/>
          </w:tcPr>
          <w:p w:rsidR="00AA5DB3" w:rsidRPr="00AE5762" w:rsidRDefault="00AA5DB3" w:rsidP="00AA5DB3">
            <w:pPr>
              <w:jc w:val="both"/>
              <w:rPr>
                <w:sz w:val="16"/>
                <w:szCs w:val="16"/>
              </w:rPr>
            </w:pPr>
            <w:r w:rsidRPr="00AE5762">
              <w:rPr>
                <w:sz w:val="16"/>
                <w:szCs w:val="16"/>
              </w:rPr>
              <w:t>The organisation determines the acceptable degree of deviation from the established objectives.</w:t>
            </w:r>
          </w:p>
        </w:tc>
        <w:tc>
          <w:tcPr>
            <w:tcW w:w="450" w:type="dxa"/>
          </w:tcPr>
          <w:p w:rsidR="00AA5DB3" w:rsidRPr="00AE5762" w:rsidRDefault="00AA5DB3" w:rsidP="00AA5DB3">
            <w:pPr>
              <w:ind w:left="-24" w:right="-21"/>
              <w:rPr>
                <w:sz w:val="10"/>
                <w:szCs w:val="10"/>
              </w:rPr>
            </w:pPr>
          </w:p>
          <w:p w:rsidR="00AA5DB3" w:rsidRPr="00AE5762" w:rsidRDefault="00AA5DB3" w:rsidP="00AA5DB3">
            <w:pPr>
              <w:ind w:left="-24" w:right="-21"/>
              <w:rPr>
                <w:sz w:val="10"/>
                <w:szCs w:val="10"/>
              </w:rPr>
            </w:pPr>
            <w:r w:rsidRPr="00AE5762">
              <w:rPr>
                <w:sz w:val="10"/>
                <w:szCs w:val="10"/>
              </w:rPr>
              <w:t>59.57</w:t>
            </w:r>
          </w:p>
        </w:tc>
        <w:tc>
          <w:tcPr>
            <w:tcW w:w="450" w:type="dxa"/>
          </w:tcPr>
          <w:p w:rsidR="00AA5DB3" w:rsidRPr="00AE5762" w:rsidRDefault="00AA5DB3" w:rsidP="00AA5DB3">
            <w:pPr>
              <w:ind w:left="-119" w:right="-20" w:firstLine="9"/>
              <w:rPr>
                <w:sz w:val="10"/>
                <w:szCs w:val="10"/>
              </w:rPr>
            </w:pPr>
          </w:p>
          <w:p w:rsidR="00AA5DB3" w:rsidRPr="00AE5762" w:rsidRDefault="00AA5DB3" w:rsidP="00AA5DB3">
            <w:pPr>
              <w:ind w:left="-119" w:right="-20" w:firstLine="9"/>
              <w:rPr>
                <w:sz w:val="10"/>
                <w:szCs w:val="10"/>
              </w:rPr>
            </w:pPr>
            <w:r w:rsidRPr="00AE5762">
              <w:rPr>
                <w:sz w:val="10"/>
                <w:szCs w:val="10"/>
              </w:rPr>
              <w:t xml:space="preserve">  75.00</w:t>
            </w:r>
          </w:p>
        </w:tc>
        <w:tc>
          <w:tcPr>
            <w:tcW w:w="540" w:type="dxa"/>
          </w:tcPr>
          <w:p w:rsidR="00AA5DB3" w:rsidRPr="00AE5762" w:rsidRDefault="00AA5DB3" w:rsidP="00AA5DB3">
            <w:pPr>
              <w:rPr>
                <w:sz w:val="10"/>
                <w:szCs w:val="10"/>
              </w:rPr>
            </w:pPr>
          </w:p>
          <w:p w:rsidR="00AA5DB3" w:rsidRPr="00AE5762" w:rsidRDefault="00AA5DB3" w:rsidP="00AA5DB3">
            <w:pPr>
              <w:rPr>
                <w:sz w:val="10"/>
                <w:szCs w:val="10"/>
              </w:rPr>
            </w:pPr>
            <w:r w:rsidRPr="00AE5762">
              <w:rPr>
                <w:sz w:val="10"/>
                <w:szCs w:val="10"/>
              </w:rPr>
              <w:t>64.47</w:t>
            </w:r>
          </w:p>
        </w:tc>
        <w:tc>
          <w:tcPr>
            <w:tcW w:w="450" w:type="dxa"/>
          </w:tcPr>
          <w:p w:rsidR="00AA5DB3" w:rsidRPr="00AE5762" w:rsidRDefault="00AA5DB3" w:rsidP="00AA5DB3">
            <w:pPr>
              <w:rPr>
                <w:sz w:val="10"/>
                <w:szCs w:val="10"/>
              </w:rPr>
            </w:pPr>
          </w:p>
          <w:p w:rsidR="00AA5DB3" w:rsidRPr="00AE5762" w:rsidRDefault="00AA5DB3" w:rsidP="00AA5DB3">
            <w:pPr>
              <w:rPr>
                <w:sz w:val="10"/>
                <w:szCs w:val="10"/>
              </w:rPr>
            </w:pPr>
            <w:r w:rsidRPr="00AE5762">
              <w:rPr>
                <w:sz w:val="10"/>
                <w:szCs w:val="10"/>
              </w:rPr>
              <w:t>55.77</w:t>
            </w:r>
          </w:p>
        </w:tc>
        <w:tc>
          <w:tcPr>
            <w:tcW w:w="450" w:type="dxa"/>
          </w:tcPr>
          <w:p w:rsidR="00AA5DB3" w:rsidRPr="00AE5762" w:rsidRDefault="00AA5DB3" w:rsidP="00AA5DB3">
            <w:pPr>
              <w:rPr>
                <w:sz w:val="10"/>
                <w:szCs w:val="10"/>
              </w:rPr>
            </w:pPr>
          </w:p>
          <w:p w:rsidR="00AA5DB3" w:rsidRPr="00AE5762" w:rsidRDefault="00AA5DB3" w:rsidP="00AA5DB3">
            <w:pPr>
              <w:rPr>
                <w:sz w:val="10"/>
                <w:szCs w:val="10"/>
              </w:rPr>
            </w:pPr>
            <w:r w:rsidRPr="00AE5762">
              <w:rPr>
                <w:sz w:val="10"/>
                <w:szCs w:val="10"/>
              </w:rPr>
              <w:t>69.44</w:t>
            </w:r>
          </w:p>
        </w:tc>
        <w:tc>
          <w:tcPr>
            <w:tcW w:w="450" w:type="dxa"/>
          </w:tcPr>
          <w:p w:rsidR="00AA5DB3" w:rsidRPr="00AE5762" w:rsidRDefault="00AA5DB3" w:rsidP="00AA5DB3">
            <w:pPr>
              <w:rPr>
                <w:sz w:val="10"/>
                <w:szCs w:val="10"/>
              </w:rPr>
            </w:pPr>
          </w:p>
          <w:p w:rsidR="00AA5DB3" w:rsidRPr="00AE5762" w:rsidRDefault="00AA5DB3" w:rsidP="00AA5DB3">
            <w:pPr>
              <w:rPr>
                <w:sz w:val="10"/>
                <w:szCs w:val="10"/>
              </w:rPr>
            </w:pPr>
            <w:r w:rsidRPr="00AE5762">
              <w:rPr>
                <w:sz w:val="10"/>
                <w:szCs w:val="10"/>
              </w:rPr>
              <w:t>79.38</w:t>
            </w:r>
          </w:p>
        </w:tc>
        <w:tc>
          <w:tcPr>
            <w:tcW w:w="450" w:type="dxa"/>
          </w:tcPr>
          <w:p w:rsidR="00AA5DB3" w:rsidRPr="00AE5762" w:rsidRDefault="00AA5DB3" w:rsidP="00AA5DB3">
            <w:pPr>
              <w:rPr>
                <w:sz w:val="10"/>
                <w:szCs w:val="10"/>
              </w:rPr>
            </w:pPr>
          </w:p>
          <w:p w:rsidR="00AA5DB3" w:rsidRPr="00AE5762" w:rsidRDefault="00AA5DB3" w:rsidP="00AA5DB3">
            <w:pPr>
              <w:rPr>
                <w:sz w:val="10"/>
                <w:szCs w:val="10"/>
              </w:rPr>
            </w:pPr>
            <w:r w:rsidRPr="00AE5762">
              <w:rPr>
                <w:sz w:val="10"/>
                <w:szCs w:val="10"/>
              </w:rPr>
              <w:t>65.64</w:t>
            </w:r>
          </w:p>
        </w:tc>
        <w:tc>
          <w:tcPr>
            <w:tcW w:w="450" w:type="dxa"/>
          </w:tcPr>
          <w:p w:rsidR="00AA5DB3" w:rsidRPr="00AE5762" w:rsidRDefault="00AA5DB3" w:rsidP="00AA5DB3">
            <w:pPr>
              <w:rPr>
                <w:sz w:val="10"/>
                <w:szCs w:val="10"/>
              </w:rPr>
            </w:pPr>
          </w:p>
          <w:p w:rsidR="00AA5DB3" w:rsidRPr="00AE5762" w:rsidRDefault="00AA5DB3" w:rsidP="00AA5DB3">
            <w:pPr>
              <w:rPr>
                <w:sz w:val="10"/>
                <w:szCs w:val="10"/>
              </w:rPr>
            </w:pPr>
            <w:r w:rsidRPr="00AE5762">
              <w:rPr>
                <w:sz w:val="10"/>
                <w:szCs w:val="10"/>
              </w:rPr>
              <w:t>58.32</w:t>
            </w:r>
          </w:p>
        </w:tc>
        <w:tc>
          <w:tcPr>
            <w:tcW w:w="450" w:type="dxa"/>
          </w:tcPr>
          <w:p w:rsidR="00AA5DB3" w:rsidRPr="00AE5762" w:rsidRDefault="00AA5DB3" w:rsidP="00AA5DB3">
            <w:pPr>
              <w:rPr>
                <w:sz w:val="10"/>
                <w:szCs w:val="10"/>
              </w:rPr>
            </w:pPr>
          </w:p>
          <w:p w:rsidR="00AA5DB3" w:rsidRPr="00AE5762" w:rsidRDefault="00AA5DB3" w:rsidP="00AA5DB3">
            <w:pPr>
              <w:rPr>
                <w:sz w:val="10"/>
                <w:szCs w:val="10"/>
              </w:rPr>
            </w:pPr>
            <w:r w:rsidRPr="00AE5762">
              <w:rPr>
                <w:sz w:val="10"/>
                <w:szCs w:val="10"/>
              </w:rPr>
              <w:t>54.24</w:t>
            </w:r>
          </w:p>
        </w:tc>
        <w:tc>
          <w:tcPr>
            <w:tcW w:w="450" w:type="dxa"/>
          </w:tcPr>
          <w:p w:rsidR="00AA5DB3" w:rsidRPr="00AE5762" w:rsidRDefault="00AA5DB3" w:rsidP="00AA5DB3">
            <w:pPr>
              <w:rPr>
                <w:sz w:val="10"/>
                <w:szCs w:val="10"/>
              </w:rPr>
            </w:pPr>
          </w:p>
          <w:p w:rsidR="00AA5DB3" w:rsidRPr="00AE5762" w:rsidRDefault="00AA5DB3" w:rsidP="00AA5DB3">
            <w:pPr>
              <w:rPr>
                <w:sz w:val="10"/>
                <w:szCs w:val="10"/>
              </w:rPr>
            </w:pPr>
            <w:r w:rsidRPr="00AE5762">
              <w:rPr>
                <w:sz w:val="10"/>
                <w:szCs w:val="10"/>
              </w:rPr>
              <w:t>54.85</w:t>
            </w:r>
          </w:p>
        </w:tc>
        <w:tc>
          <w:tcPr>
            <w:tcW w:w="450" w:type="dxa"/>
          </w:tcPr>
          <w:p w:rsidR="00AA5DB3" w:rsidRPr="00AE5762" w:rsidRDefault="00AA5DB3" w:rsidP="00AA5DB3">
            <w:pPr>
              <w:rPr>
                <w:sz w:val="10"/>
                <w:szCs w:val="10"/>
              </w:rPr>
            </w:pPr>
          </w:p>
          <w:p w:rsidR="00AA5DB3" w:rsidRPr="00AE5762" w:rsidRDefault="00AA5DB3" w:rsidP="00AA5DB3">
            <w:pPr>
              <w:rPr>
                <w:sz w:val="10"/>
                <w:szCs w:val="10"/>
              </w:rPr>
            </w:pPr>
            <w:r w:rsidRPr="00AE5762">
              <w:rPr>
                <w:sz w:val="10"/>
                <w:szCs w:val="10"/>
              </w:rPr>
              <w:t>60.52</w:t>
            </w:r>
          </w:p>
        </w:tc>
        <w:tc>
          <w:tcPr>
            <w:tcW w:w="450" w:type="dxa"/>
          </w:tcPr>
          <w:p w:rsidR="00AA5DB3" w:rsidRPr="00AE5762" w:rsidRDefault="00AA5DB3" w:rsidP="00AA5DB3">
            <w:pPr>
              <w:rPr>
                <w:sz w:val="10"/>
                <w:szCs w:val="10"/>
              </w:rPr>
            </w:pPr>
          </w:p>
          <w:p w:rsidR="00AA5DB3" w:rsidRPr="00AE5762" w:rsidRDefault="00AA5DB3" w:rsidP="00AA5DB3">
            <w:pPr>
              <w:rPr>
                <w:sz w:val="10"/>
                <w:szCs w:val="10"/>
              </w:rPr>
            </w:pPr>
            <w:r w:rsidRPr="00AE5762">
              <w:rPr>
                <w:sz w:val="10"/>
                <w:szCs w:val="10"/>
              </w:rPr>
              <w:t>56.37</w:t>
            </w:r>
          </w:p>
        </w:tc>
        <w:tc>
          <w:tcPr>
            <w:tcW w:w="450" w:type="dxa"/>
          </w:tcPr>
          <w:p w:rsidR="00AA5DB3" w:rsidRPr="00AE5762" w:rsidRDefault="00AA5DB3" w:rsidP="00AA5DB3">
            <w:pPr>
              <w:rPr>
                <w:sz w:val="10"/>
                <w:szCs w:val="10"/>
              </w:rPr>
            </w:pPr>
          </w:p>
          <w:p w:rsidR="00AA5DB3" w:rsidRPr="00AE5762" w:rsidRDefault="00AA5DB3" w:rsidP="00AA5DB3">
            <w:pPr>
              <w:rPr>
                <w:sz w:val="10"/>
                <w:szCs w:val="10"/>
              </w:rPr>
            </w:pPr>
            <w:r w:rsidRPr="00AE5762">
              <w:rPr>
                <w:sz w:val="10"/>
                <w:szCs w:val="10"/>
              </w:rPr>
              <w:t>57.70</w:t>
            </w:r>
          </w:p>
        </w:tc>
        <w:tc>
          <w:tcPr>
            <w:tcW w:w="450" w:type="dxa"/>
          </w:tcPr>
          <w:p w:rsidR="00AA5DB3" w:rsidRPr="00AE5762" w:rsidRDefault="00AA5DB3" w:rsidP="00AA5DB3">
            <w:pPr>
              <w:rPr>
                <w:sz w:val="10"/>
                <w:szCs w:val="10"/>
              </w:rPr>
            </w:pPr>
          </w:p>
          <w:p w:rsidR="00AA5DB3" w:rsidRPr="00AE5762" w:rsidRDefault="00AA5DB3" w:rsidP="00AA5DB3">
            <w:pPr>
              <w:rPr>
                <w:sz w:val="10"/>
                <w:szCs w:val="10"/>
              </w:rPr>
            </w:pPr>
            <w:r w:rsidRPr="00AE5762">
              <w:rPr>
                <w:sz w:val="10"/>
                <w:szCs w:val="10"/>
              </w:rPr>
              <w:t>62.89</w:t>
            </w:r>
          </w:p>
        </w:tc>
      </w:tr>
      <w:tr w:rsidR="00AA5DB3" w:rsidRPr="00AE5762" w:rsidTr="00C60C89">
        <w:trPr>
          <w:cantSplit/>
          <w:trHeight w:val="422"/>
        </w:trPr>
        <w:tc>
          <w:tcPr>
            <w:tcW w:w="3600" w:type="dxa"/>
          </w:tcPr>
          <w:p w:rsidR="00AA5DB3" w:rsidRPr="00AE5762" w:rsidRDefault="005B08FC" w:rsidP="005B08FC">
            <w:pPr>
              <w:jc w:val="both"/>
              <w:rPr>
                <w:sz w:val="16"/>
                <w:szCs w:val="16"/>
              </w:rPr>
            </w:pPr>
            <w:r w:rsidRPr="00AE5762">
              <w:rPr>
                <w:sz w:val="16"/>
                <w:szCs w:val="16"/>
              </w:rPr>
              <w:t>The objectives are in accordance with laws and other regulations as well as professional standards.</w:t>
            </w:r>
          </w:p>
        </w:tc>
        <w:tc>
          <w:tcPr>
            <w:tcW w:w="450" w:type="dxa"/>
          </w:tcPr>
          <w:p w:rsidR="00AA5DB3" w:rsidRPr="00AE5762" w:rsidRDefault="00AA5DB3" w:rsidP="00AA5DB3">
            <w:pPr>
              <w:ind w:left="-24" w:right="-21"/>
              <w:rPr>
                <w:sz w:val="10"/>
                <w:szCs w:val="10"/>
              </w:rPr>
            </w:pPr>
          </w:p>
          <w:p w:rsidR="005B08FC" w:rsidRPr="00AE5762" w:rsidRDefault="005B08FC" w:rsidP="00AA5DB3">
            <w:pPr>
              <w:ind w:left="-24" w:right="-21"/>
              <w:rPr>
                <w:sz w:val="10"/>
                <w:szCs w:val="10"/>
              </w:rPr>
            </w:pPr>
            <w:r w:rsidRPr="00AE5762">
              <w:rPr>
                <w:sz w:val="10"/>
                <w:szCs w:val="10"/>
              </w:rPr>
              <w:t>93.62</w:t>
            </w:r>
          </w:p>
        </w:tc>
        <w:tc>
          <w:tcPr>
            <w:tcW w:w="450" w:type="dxa"/>
          </w:tcPr>
          <w:p w:rsidR="00AA5DB3" w:rsidRPr="00AE5762" w:rsidRDefault="00AA5DB3" w:rsidP="00AA5DB3">
            <w:pPr>
              <w:ind w:left="-119" w:right="-20" w:firstLine="9"/>
              <w:rPr>
                <w:sz w:val="10"/>
                <w:szCs w:val="10"/>
              </w:rPr>
            </w:pPr>
          </w:p>
          <w:p w:rsidR="005B08FC" w:rsidRPr="00AE5762" w:rsidRDefault="005B08FC" w:rsidP="00AA5DB3">
            <w:pPr>
              <w:ind w:left="-119" w:right="-20" w:firstLine="9"/>
              <w:rPr>
                <w:sz w:val="10"/>
                <w:szCs w:val="10"/>
              </w:rPr>
            </w:pPr>
            <w:r w:rsidRPr="00AE5762">
              <w:rPr>
                <w:sz w:val="10"/>
                <w:szCs w:val="10"/>
              </w:rPr>
              <w:t xml:space="preserve">    0.00</w:t>
            </w:r>
          </w:p>
        </w:tc>
        <w:tc>
          <w:tcPr>
            <w:tcW w:w="540" w:type="dxa"/>
          </w:tcPr>
          <w:p w:rsidR="00AA5DB3" w:rsidRPr="00AE5762" w:rsidRDefault="00AA5DB3" w:rsidP="00AA5DB3">
            <w:pPr>
              <w:rPr>
                <w:sz w:val="10"/>
                <w:szCs w:val="10"/>
              </w:rPr>
            </w:pPr>
          </w:p>
          <w:p w:rsidR="005B08FC" w:rsidRPr="00AE5762" w:rsidRDefault="005B08FC" w:rsidP="00AA5DB3">
            <w:pPr>
              <w:rPr>
                <w:sz w:val="10"/>
                <w:szCs w:val="10"/>
              </w:rPr>
            </w:pPr>
            <w:r w:rsidRPr="00AE5762">
              <w:rPr>
                <w:sz w:val="10"/>
                <w:szCs w:val="10"/>
              </w:rPr>
              <w:t>85.53</w:t>
            </w:r>
          </w:p>
        </w:tc>
        <w:tc>
          <w:tcPr>
            <w:tcW w:w="450" w:type="dxa"/>
          </w:tcPr>
          <w:p w:rsidR="00AA5DB3" w:rsidRPr="00AE5762" w:rsidRDefault="00AA5DB3" w:rsidP="00AA5DB3">
            <w:pPr>
              <w:rPr>
                <w:sz w:val="10"/>
                <w:szCs w:val="10"/>
              </w:rPr>
            </w:pPr>
          </w:p>
          <w:p w:rsidR="005B08FC" w:rsidRPr="00AE5762" w:rsidRDefault="005B08FC" w:rsidP="00AA5DB3">
            <w:pPr>
              <w:rPr>
                <w:sz w:val="10"/>
                <w:szCs w:val="10"/>
              </w:rPr>
            </w:pPr>
            <w:r w:rsidRPr="00AE5762">
              <w:rPr>
                <w:sz w:val="10"/>
                <w:szCs w:val="10"/>
              </w:rPr>
              <w:t>88.73</w:t>
            </w:r>
          </w:p>
        </w:tc>
        <w:tc>
          <w:tcPr>
            <w:tcW w:w="450" w:type="dxa"/>
          </w:tcPr>
          <w:p w:rsidR="00AA5DB3" w:rsidRPr="00AE5762" w:rsidRDefault="00AA5DB3" w:rsidP="00AA5DB3">
            <w:pPr>
              <w:rPr>
                <w:sz w:val="10"/>
                <w:szCs w:val="10"/>
              </w:rPr>
            </w:pPr>
          </w:p>
          <w:p w:rsidR="005B08FC" w:rsidRPr="00AE5762" w:rsidRDefault="005B08FC" w:rsidP="005B08FC">
            <w:pPr>
              <w:ind w:left="-21" w:right="-20"/>
              <w:rPr>
                <w:sz w:val="10"/>
                <w:szCs w:val="10"/>
              </w:rPr>
            </w:pPr>
            <w:r w:rsidRPr="00AE5762">
              <w:rPr>
                <w:sz w:val="10"/>
                <w:szCs w:val="10"/>
              </w:rPr>
              <w:t>100.00</w:t>
            </w:r>
          </w:p>
        </w:tc>
        <w:tc>
          <w:tcPr>
            <w:tcW w:w="450" w:type="dxa"/>
          </w:tcPr>
          <w:p w:rsidR="00AA5DB3" w:rsidRPr="00AE5762" w:rsidRDefault="00AA5DB3" w:rsidP="00AA5DB3">
            <w:pPr>
              <w:rPr>
                <w:sz w:val="10"/>
                <w:szCs w:val="10"/>
              </w:rPr>
            </w:pPr>
          </w:p>
          <w:p w:rsidR="005B08FC" w:rsidRPr="00AE5762" w:rsidRDefault="005B08FC" w:rsidP="00AA5DB3">
            <w:pPr>
              <w:rPr>
                <w:sz w:val="10"/>
                <w:szCs w:val="10"/>
              </w:rPr>
            </w:pPr>
            <w:r w:rsidRPr="00AE5762">
              <w:rPr>
                <w:sz w:val="10"/>
                <w:szCs w:val="10"/>
              </w:rPr>
              <w:t>94.85</w:t>
            </w:r>
          </w:p>
        </w:tc>
        <w:tc>
          <w:tcPr>
            <w:tcW w:w="450" w:type="dxa"/>
          </w:tcPr>
          <w:p w:rsidR="00AA5DB3" w:rsidRPr="00AE5762" w:rsidRDefault="00AA5DB3" w:rsidP="00AA5DB3">
            <w:pPr>
              <w:rPr>
                <w:sz w:val="10"/>
                <w:szCs w:val="10"/>
              </w:rPr>
            </w:pPr>
          </w:p>
          <w:p w:rsidR="005B08FC" w:rsidRPr="00AE5762" w:rsidRDefault="005B08FC" w:rsidP="00AA5DB3">
            <w:pPr>
              <w:rPr>
                <w:sz w:val="10"/>
                <w:szCs w:val="10"/>
              </w:rPr>
            </w:pPr>
            <w:r w:rsidRPr="00AE5762">
              <w:rPr>
                <w:sz w:val="10"/>
                <w:szCs w:val="10"/>
              </w:rPr>
              <w:t>89.87</w:t>
            </w:r>
          </w:p>
        </w:tc>
        <w:tc>
          <w:tcPr>
            <w:tcW w:w="450" w:type="dxa"/>
          </w:tcPr>
          <w:p w:rsidR="00AA5DB3" w:rsidRPr="00AE5762" w:rsidRDefault="00AA5DB3" w:rsidP="00AA5DB3">
            <w:pPr>
              <w:rPr>
                <w:sz w:val="10"/>
                <w:szCs w:val="10"/>
              </w:rPr>
            </w:pPr>
          </w:p>
          <w:p w:rsidR="005B08FC" w:rsidRPr="00AE5762" w:rsidRDefault="005B08FC" w:rsidP="00AA5DB3">
            <w:pPr>
              <w:rPr>
                <w:sz w:val="10"/>
                <w:szCs w:val="10"/>
              </w:rPr>
            </w:pPr>
            <w:r w:rsidRPr="00AE5762">
              <w:rPr>
                <w:sz w:val="10"/>
                <w:szCs w:val="10"/>
              </w:rPr>
              <w:t>89.29</w:t>
            </w:r>
          </w:p>
        </w:tc>
        <w:tc>
          <w:tcPr>
            <w:tcW w:w="450" w:type="dxa"/>
          </w:tcPr>
          <w:p w:rsidR="00AA5DB3" w:rsidRPr="00AE5762" w:rsidRDefault="00AA5DB3" w:rsidP="00AA5DB3">
            <w:pPr>
              <w:rPr>
                <w:sz w:val="10"/>
                <w:szCs w:val="10"/>
              </w:rPr>
            </w:pPr>
          </w:p>
          <w:p w:rsidR="005B08FC" w:rsidRPr="00AE5762" w:rsidRDefault="005B08FC" w:rsidP="00AA5DB3">
            <w:pPr>
              <w:rPr>
                <w:sz w:val="10"/>
                <w:szCs w:val="10"/>
              </w:rPr>
            </w:pPr>
            <w:r w:rsidRPr="00AE5762">
              <w:rPr>
                <w:sz w:val="10"/>
                <w:szCs w:val="10"/>
              </w:rPr>
              <w:t>90.40</w:t>
            </w:r>
          </w:p>
        </w:tc>
        <w:tc>
          <w:tcPr>
            <w:tcW w:w="450" w:type="dxa"/>
          </w:tcPr>
          <w:p w:rsidR="00AA5DB3" w:rsidRPr="00AE5762" w:rsidRDefault="00AA5DB3" w:rsidP="00AA5DB3">
            <w:pPr>
              <w:rPr>
                <w:sz w:val="10"/>
                <w:szCs w:val="10"/>
              </w:rPr>
            </w:pPr>
          </w:p>
          <w:p w:rsidR="005B08FC" w:rsidRPr="00AE5762" w:rsidRDefault="005B08FC" w:rsidP="00AA5DB3">
            <w:pPr>
              <w:rPr>
                <w:sz w:val="10"/>
                <w:szCs w:val="10"/>
              </w:rPr>
            </w:pPr>
            <w:r w:rsidRPr="00AE5762">
              <w:rPr>
                <w:sz w:val="10"/>
                <w:szCs w:val="10"/>
              </w:rPr>
              <w:t>81.61</w:t>
            </w:r>
          </w:p>
        </w:tc>
        <w:tc>
          <w:tcPr>
            <w:tcW w:w="450" w:type="dxa"/>
          </w:tcPr>
          <w:p w:rsidR="00AA5DB3" w:rsidRPr="00AE5762" w:rsidRDefault="00AA5DB3" w:rsidP="00AA5DB3">
            <w:pPr>
              <w:rPr>
                <w:sz w:val="10"/>
                <w:szCs w:val="10"/>
              </w:rPr>
            </w:pPr>
          </w:p>
          <w:p w:rsidR="005B08FC" w:rsidRPr="00AE5762" w:rsidRDefault="005B08FC" w:rsidP="00AA5DB3">
            <w:pPr>
              <w:rPr>
                <w:sz w:val="10"/>
                <w:szCs w:val="10"/>
              </w:rPr>
            </w:pPr>
            <w:r w:rsidRPr="00AE5762">
              <w:rPr>
                <w:sz w:val="10"/>
                <w:szCs w:val="10"/>
              </w:rPr>
              <w:t>92.56</w:t>
            </w:r>
          </w:p>
        </w:tc>
        <w:tc>
          <w:tcPr>
            <w:tcW w:w="450" w:type="dxa"/>
          </w:tcPr>
          <w:p w:rsidR="00AA5DB3" w:rsidRPr="00AE5762" w:rsidRDefault="00AA5DB3" w:rsidP="00AA5DB3">
            <w:pPr>
              <w:rPr>
                <w:sz w:val="10"/>
                <w:szCs w:val="10"/>
              </w:rPr>
            </w:pPr>
          </w:p>
          <w:p w:rsidR="005B08FC" w:rsidRPr="00AE5762" w:rsidRDefault="005B08FC" w:rsidP="00AA5DB3">
            <w:pPr>
              <w:rPr>
                <w:sz w:val="10"/>
                <w:szCs w:val="10"/>
              </w:rPr>
            </w:pPr>
            <w:r w:rsidRPr="00AE5762">
              <w:rPr>
                <w:sz w:val="10"/>
                <w:szCs w:val="10"/>
              </w:rPr>
              <w:t>86.16</w:t>
            </w:r>
          </w:p>
        </w:tc>
        <w:tc>
          <w:tcPr>
            <w:tcW w:w="450" w:type="dxa"/>
          </w:tcPr>
          <w:p w:rsidR="00AA5DB3" w:rsidRPr="00AE5762" w:rsidRDefault="00AA5DB3" w:rsidP="00AA5DB3">
            <w:pPr>
              <w:rPr>
                <w:sz w:val="10"/>
                <w:szCs w:val="10"/>
              </w:rPr>
            </w:pPr>
          </w:p>
          <w:p w:rsidR="005B08FC" w:rsidRPr="00AE5762" w:rsidRDefault="005B08FC" w:rsidP="00AA5DB3">
            <w:pPr>
              <w:rPr>
                <w:sz w:val="10"/>
                <w:szCs w:val="10"/>
              </w:rPr>
            </w:pPr>
            <w:r w:rsidRPr="00AE5762">
              <w:rPr>
                <w:sz w:val="10"/>
                <w:szCs w:val="10"/>
              </w:rPr>
              <w:t>88.29</w:t>
            </w:r>
          </w:p>
        </w:tc>
        <w:tc>
          <w:tcPr>
            <w:tcW w:w="450" w:type="dxa"/>
          </w:tcPr>
          <w:p w:rsidR="00AA5DB3" w:rsidRPr="00AE5762" w:rsidRDefault="00AA5DB3" w:rsidP="00AA5DB3">
            <w:pPr>
              <w:rPr>
                <w:sz w:val="10"/>
                <w:szCs w:val="10"/>
              </w:rPr>
            </w:pPr>
          </w:p>
          <w:p w:rsidR="005B08FC" w:rsidRPr="00AE5762" w:rsidRDefault="005B08FC" w:rsidP="00AA5DB3">
            <w:pPr>
              <w:rPr>
                <w:sz w:val="10"/>
                <w:szCs w:val="10"/>
              </w:rPr>
            </w:pPr>
            <w:r w:rsidRPr="00AE5762">
              <w:rPr>
                <w:sz w:val="10"/>
                <w:szCs w:val="10"/>
              </w:rPr>
              <w:t>94.85</w:t>
            </w:r>
          </w:p>
        </w:tc>
      </w:tr>
      <w:tr w:rsidR="005B08FC" w:rsidRPr="00AE5762" w:rsidTr="00C60C89">
        <w:trPr>
          <w:cantSplit/>
          <w:trHeight w:val="422"/>
        </w:trPr>
        <w:tc>
          <w:tcPr>
            <w:tcW w:w="3600" w:type="dxa"/>
          </w:tcPr>
          <w:p w:rsidR="005B08FC" w:rsidRPr="00AE5762" w:rsidRDefault="005B08FC" w:rsidP="005B08FC">
            <w:pPr>
              <w:jc w:val="both"/>
              <w:rPr>
                <w:sz w:val="16"/>
                <w:szCs w:val="16"/>
              </w:rPr>
            </w:pPr>
          </w:p>
          <w:p w:rsidR="005B08FC" w:rsidRPr="00AE5762" w:rsidRDefault="005B08FC" w:rsidP="005B08FC">
            <w:pPr>
              <w:jc w:val="both"/>
              <w:rPr>
                <w:sz w:val="16"/>
                <w:szCs w:val="16"/>
              </w:rPr>
            </w:pPr>
            <w:r w:rsidRPr="00AE5762">
              <w:rPr>
                <w:sz w:val="16"/>
                <w:szCs w:val="16"/>
              </w:rPr>
              <w:t>None of the above.</w:t>
            </w:r>
          </w:p>
        </w:tc>
        <w:tc>
          <w:tcPr>
            <w:tcW w:w="450" w:type="dxa"/>
          </w:tcPr>
          <w:p w:rsidR="005B08FC" w:rsidRPr="00AE5762" w:rsidRDefault="005B08FC" w:rsidP="00AA5DB3">
            <w:pPr>
              <w:ind w:left="-24" w:right="-21"/>
              <w:rPr>
                <w:sz w:val="10"/>
                <w:szCs w:val="10"/>
              </w:rPr>
            </w:pPr>
          </w:p>
          <w:p w:rsidR="005B08FC" w:rsidRPr="00AE5762" w:rsidRDefault="005B08FC" w:rsidP="00AA5DB3">
            <w:pPr>
              <w:ind w:left="-24" w:right="-21"/>
              <w:rPr>
                <w:sz w:val="10"/>
                <w:szCs w:val="10"/>
              </w:rPr>
            </w:pPr>
            <w:r w:rsidRPr="00AE5762">
              <w:rPr>
                <w:sz w:val="10"/>
                <w:szCs w:val="10"/>
              </w:rPr>
              <w:t>2.13</w:t>
            </w:r>
          </w:p>
        </w:tc>
        <w:tc>
          <w:tcPr>
            <w:tcW w:w="450" w:type="dxa"/>
          </w:tcPr>
          <w:p w:rsidR="005B08FC" w:rsidRPr="00AE5762" w:rsidRDefault="005B08FC" w:rsidP="00AA5DB3">
            <w:pPr>
              <w:ind w:left="-119" w:right="-20" w:firstLine="9"/>
              <w:rPr>
                <w:sz w:val="10"/>
                <w:szCs w:val="10"/>
              </w:rPr>
            </w:pPr>
          </w:p>
          <w:p w:rsidR="005B08FC" w:rsidRPr="00AE5762" w:rsidRDefault="005B08FC" w:rsidP="00AA5DB3">
            <w:pPr>
              <w:ind w:left="-119" w:right="-20" w:firstLine="9"/>
              <w:rPr>
                <w:sz w:val="10"/>
                <w:szCs w:val="10"/>
              </w:rPr>
            </w:pPr>
            <w:r w:rsidRPr="00AE5762">
              <w:rPr>
                <w:sz w:val="10"/>
                <w:szCs w:val="10"/>
              </w:rPr>
              <w:t xml:space="preserve">    0.00</w:t>
            </w:r>
          </w:p>
        </w:tc>
        <w:tc>
          <w:tcPr>
            <w:tcW w:w="540" w:type="dxa"/>
          </w:tcPr>
          <w:p w:rsidR="005B08FC" w:rsidRPr="00AE5762" w:rsidRDefault="005B08FC" w:rsidP="00AA5DB3">
            <w:pPr>
              <w:rPr>
                <w:sz w:val="10"/>
                <w:szCs w:val="10"/>
              </w:rPr>
            </w:pPr>
          </w:p>
          <w:p w:rsidR="005B08FC" w:rsidRPr="00AE5762" w:rsidRDefault="005B08FC" w:rsidP="00AA5DB3">
            <w:pPr>
              <w:rPr>
                <w:sz w:val="10"/>
                <w:szCs w:val="10"/>
              </w:rPr>
            </w:pPr>
            <w:r w:rsidRPr="00AE5762">
              <w:rPr>
                <w:sz w:val="10"/>
                <w:szCs w:val="10"/>
              </w:rPr>
              <w:t>7.89</w:t>
            </w:r>
          </w:p>
        </w:tc>
        <w:tc>
          <w:tcPr>
            <w:tcW w:w="450" w:type="dxa"/>
          </w:tcPr>
          <w:p w:rsidR="005B08FC" w:rsidRPr="00AE5762" w:rsidRDefault="005B08FC" w:rsidP="00AA5DB3">
            <w:pPr>
              <w:rPr>
                <w:sz w:val="10"/>
                <w:szCs w:val="10"/>
              </w:rPr>
            </w:pPr>
          </w:p>
          <w:p w:rsidR="005B08FC" w:rsidRPr="00AE5762" w:rsidRDefault="005B08FC" w:rsidP="00AA5DB3">
            <w:pPr>
              <w:rPr>
                <w:sz w:val="10"/>
                <w:szCs w:val="10"/>
              </w:rPr>
            </w:pPr>
            <w:r w:rsidRPr="00AE5762">
              <w:rPr>
                <w:sz w:val="10"/>
                <w:szCs w:val="10"/>
              </w:rPr>
              <w:t>4.77</w:t>
            </w:r>
          </w:p>
        </w:tc>
        <w:tc>
          <w:tcPr>
            <w:tcW w:w="450" w:type="dxa"/>
          </w:tcPr>
          <w:p w:rsidR="005B08FC" w:rsidRPr="00AE5762" w:rsidRDefault="005B08FC" w:rsidP="00AA5DB3">
            <w:pPr>
              <w:rPr>
                <w:sz w:val="10"/>
                <w:szCs w:val="10"/>
              </w:rPr>
            </w:pPr>
          </w:p>
          <w:p w:rsidR="005B08FC" w:rsidRPr="00AE5762" w:rsidRDefault="005B08FC" w:rsidP="00AA5DB3">
            <w:pPr>
              <w:rPr>
                <w:sz w:val="10"/>
                <w:szCs w:val="10"/>
              </w:rPr>
            </w:pPr>
            <w:r w:rsidRPr="00AE5762">
              <w:rPr>
                <w:sz w:val="10"/>
                <w:szCs w:val="10"/>
              </w:rPr>
              <w:t>0.00</w:t>
            </w:r>
          </w:p>
        </w:tc>
        <w:tc>
          <w:tcPr>
            <w:tcW w:w="450" w:type="dxa"/>
          </w:tcPr>
          <w:p w:rsidR="005B08FC" w:rsidRPr="00AE5762" w:rsidRDefault="005B08FC" w:rsidP="00AA5DB3">
            <w:pPr>
              <w:rPr>
                <w:sz w:val="10"/>
                <w:szCs w:val="10"/>
              </w:rPr>
            </w:pPr>
          </w:p>
          <w:p w:rsidR="005B08FC" w:rsidRPr="00AE5762" w:rsidRDefault="005B08FC" w:rsidP="00AA5DB3">
            <w:pPr>
              <w:rPr>
                <w:sz w:val="10"/>
                <w:szCs w:val="10"/>
              </w:rPr>
            </w:pPr>
            <w:r w:rsidRPr="00AE5762">
              <w:rPr>
                <w:sz w:val="10"/>
                <w:szCs w:val="10"/>
              </w:rPr>
              <w:t>3.09</w:t>
            </w:r>
          </w:p>
        </w:tc>
        <w:tc>
          <w:tcPr>
            <w:tcW w:w="450" w:type="dxa"/>
          </w:tcPr>
          <w:p w:rsidR="005B08FC" w:rsidRPr="00AE5762" w:rsidRDefault="005B08FC" w:rsidP="00AA5DB3">
            <w:pPr>
              <w:rPr>
                <w:sz w:val="10"/>
                <w:szCs w:val="10"/>
              </w:rPr>
            </w:pPr>
          </w:p>
          <w:p w:rsidR="005B08FC" w:rsidRPr="00AE5762" w:rsidRDefault="005B08FC" w:rsidP="00AA5DB3">
            <w:pPr>
              <w:rPr>
                <w:sz w:val="10"/>
                <w:szCs w:val="10"/>
              </w:rPr>
            </w:pPr>
            <w:r w:rsidRPr="00AE5762">
              <w:rPr>
                <w:sz w:val="10"/>
                <w:szCs w:val="10"/>
              </w:rPr>
              <w:t>3.52</w:t>
            </w:r>
          </w:p>
        </w:tc>
        <w:tc>
          <w:tcPr>
            <w:tcW w:w="450" w:type="dxa"/>
          </w:tcPr>
          <w:p w:rsidR="005B08FC" w:rsidRPr="00AE5762" w:rsidRDefault="005B08FC" w:rsidP="00AA5DB3">
            <w:pPr>
              <w:rPr>
                <w:sz w:val="10"/>
                <w:szCs w:val="10"/>
              </w:rPr>
            </w:pPr>
          </w:p>
          <w:p w:rsidR="005B08FC" w:rsidRPr="00AE5762" w:rsidRDefault="005B08FC" w:rsidP="00AA5DB3">
            <w:pPr>
              <w:rPr>
                <w:sz w:val="10"/>
                <w:szCs w:val="10"/>
              </w:rPr>
            </w:pPr>
            <w:r w:rsidRPr="00AE5762">
              <w:rPr>
                <w:sz w:val="10"/>
                <w:szCs w:val="10"/>
              </w:rPr>
              <w:t>4.55</w:t>
            </w:r>
          </w:p>
        </w:tc>
        <w:tc>
          <w:tcPr>
            <w:tcW w:w="450" w:type="dxa"/>
          </w:tcPr>
          <w:p w:rsidR="005B08FC" w:rsidRPr="00AE5762" w:rsidRDefault="005B08FC" w:rsidP="00AA5DB3">
            <w:pPr>
              <w:rPr>
                <w:sz w:val="10"/>
                <w:szCs w:val="10"/>
              </w:rPr>
            </w:pPr>
          </w:p>
          <w:p w:rsidR="005B08FC" w:rsidRPr="00AE5762" w:rsidRDefault="005B08FC" w:rsidP="00AA5DB3">
            <w:pPr>
              <w:rPr>
                <w:sz w:val="10"/>
                <w:szCs w:val="10"/>
              </w:rPr>
            </w:pPr>
            <w:r w:rsidRPr="00AE5762">
              <w:rPr>
                <w:sz w:val="10"/>
                <w:szCs w:val="10"/>
              </w:rPr>
              <w:t>4.52</w:t>
            </w:r>
          </w:p>
        </w:tc>
        <w:tc>
          <w:tcPr>
            <w:tcW w:w="450" w:type="dxa"/>
          </w:tcPr>
          <w:p w:rsidR="005B08FC" w:rsidRPr="00AE5762" w:rsidRDefault="005B08FC" w:rsidP="00AA5DB3">
            <w:pPr>
              <w:rPr>
                <w:sz w:val="10"/>
                <w:szCs w:val="10"/>
              </w:rPr>
            </w:pPr>
          </w:p>
          <w:p w:rsidR="005B08FC" w:rsidRPr="00AE5762" w:rsidRDefault="005B08FC" w:rsidP="00AA5DB3">
            <w:pPr>
              <w:rPr>
                <w:sz w:val="10"/>
                <w:szCs w:val="10"/>
              </w:rPr>
            </w:pPr>
            <w:r w:rsidRPr="00AE5762">
              <w:rPr>
                <w:sz w:val="10"/>
                <w:szCs w:val="10"/>
              </w:rPr>
              <w:t>7.53</w:t>
            </w:r>
          </w:p>
        </w:tc>
        <w:tc>
          <w:tcPr>
            <w:tcW w:w="450" w:type="dxa"/>
          </w:tcPr>
          <w:p w:rsidR="005B08FC" w:rsidRPr="00AE5762" w:rsidRDefault="005B08FC" w:rsidP="00AA5DB3">
            <w:pPr>
              <w:rPr>
                <w:sz w:val="10"/>
                <w:szCs w:val="10"/>
              </w:rPr>
            </w:pPr>
          </w:p>
          <w:p w:rsidR="005B08FC" w:rsidRPr="00AE5762" w:rsidRDefault="005B08FC" w:rsidP="00AA5DB3">
            <w:pPr>
              <w:rPr>
                <w:sz w:val="10"/>
                <w:szCs w:val="10"/>
              </w:rPr>
            </w:pPr>
            <w:r w:rsidRPr="00AE5762">
              <w:rPr>
                <w:sz w:val="10"/>
                <w:szCs w:val="10"/>
              </w:rPr>
              <w:t>1.62</w:t>
            </w:r>
          </w:p>
        </w:tc>
        <w:tc>
          <w:tcPr>
            <w:tcW w:w="450" w:type="dxa"/>
          </w:tcPr>
          <w:p w:rsidR="005B08FC" w:rsidRPr="00AE5762" w:rsidRDefault="005B08FC" w:rsidP="00AA5DB3">
            <w:pPr>
              <w:rPr>
                <w:sz w:val="10"/>
                <w:szCs w:val="10"/>
              </w:rPr>
            </w:pPr>
          </w:p>
          <w:p w:rsidR="005B08FC" w:rsidRPr="00AE5762" w:rsidRDefault="005B08FC" w:rsidP="00AA5DB3">
            <w:pPr>
              <w:rPr>
                <w:sz w:val="10"/>
                <w:szCs w:val="10"/>
              </w:rPr>
            </w:pPr>
            <w:r w:rsidRPr="00AE5762">
              <w:rPr>
                <w:sz w:val="10"/>
                <w:szCs w:val="10"/>
              </w:rPr>
              <w:t>5.35</w:t>
            </w:r>
          </w:p>
        </w:tc>
        <w:tc>
          <w:tcPr>
            <w:tcW w:w="450" w:type="dxa"/>
          </w:tcPr>
          <w:p w:rsidR="005B08FC" w:rsidRPr="00AE5762" w:rsidRDefault="005B08FC" w:rsidP="00AA5DB3">
            <w:pPr>
              <w:rPr>
                <w:sz w:val="10"/>
                <w:szCs w:val="10"/>
              </w:rPr>
            </w:pPr>
          </w:p>
          <w:p w:rsidR="005B08FC" w:rsidRPr="00AE5762" w:rsidRDefault="005B08FC" w:rsidP="00AA5DB3">
            <w:pPr>
              <w:rPr>
                <w:sz w:val="10"/>
                <w:szCs w:val="10"/>
              </w:rPr>
            </w:pPr>
            <w:r w:rsidRPr="00AE5762">
              <w:rPr>
                <w:sz w:val="10"/>
                <w:szCs w:val="10"/>
              </w:rPr>
              <w:t>4.80</w:t>
            </w:r>
          </w:p>
        </w:tc>
        <w:tc>
          <w:tcPr>
            <w:tcW w:w="450" w:type="dxa"/>
          </w:tcPr>
          <w:p w:rsidR="005B08FC" w:rsidRPr="00AE5762" w:rsidRDefault="005B08FC" w:rsidP="00AA5DB3">
            <w:pPr>
              <w:rPr>
                <w:sz w:val="10"/>
                <w:szCs w:val="10"/>
              </w:rPr>
            </w:pPr>
          </w:p>
          <w:p w:rsidR="005B08FC" w:rsidRPr="00AE5762" w:rsidRDefault="005B08FC" w:rsidP="00AA5DB3">
            <w:pPr>
              <w:rPr>
                <w:sz w:val="10"/>
                <w:szCs w:val="10"/>
              </w:rPr>
            </w:pPr>
            <w:r w:rsidRPr="00AE5762">
              <w:rPr>
                <w:sz w:val="10"/>
                <w:szCs w:val="10"/>
              </w:rPr>
              <w:t>2.06</w:t>
            </w:r>
          </w:p>
        </w:tc>
      </w:tr>
      <w:tr w:rsidR="005B08FC" w:rsidRPr="00AE5762" w:rsidTr="00C60C89">
        <w:trPr>
          <w:cantSplit/>
          <w:trHeight w:val="422"/>
        </w:trPr>
        <w:tc>
          <w:tcPr>
            <w:tcW w:w="3600" w:type="dxa"/>
          </w:tcPr>
          <w:p w:rsidR="005B08FC" w:rsidRPr="00AE5762" w:rsidRDefault="005B08FC" w:rsidP="005B08FC">
            <w:pPr>
              <w:jc w:val="both"/>
              <w:rPr>
                <w:sz w:val="16"/>
                <w:szCs w:val="16"/>
              </w:rPr>
            </w:pPr>
          </w:p>
          <w:p w:rsidR="005B08FC" w:rsidRPr="00AE5762" w:rsidRDefault="005B08FC" w:rsidP="005B08FC">
            <w:pPr>
              <w:jc w:val="both"/>
              <w:rPr>
                <w:sz w:val="16"/>
                <w:szCs w:val="16"/>
              </w:rPr>
            </w:pPr>
          </w:p>
        </w:tc>
        <w:tc>
          <w:tcPr>
            <w:tcW w:w="450" w:type="dxa"/>
          </w:tcPr>
          <w:p w:rsidR="005B08FC" w:rsidRPr="00AE5762" w:rsidRDefault="005B08FC" w:rsidP="00AA5DB3">
            <w:pPr>
              <w:ind w:left="-24" w:right="-21"/>
              <w:rPr>
                <w:sz w:val="10"/>
                <w:szCs w:val="10"/>
              </w:rPr>
            </w:pPr>
          </w:p>
        </w:tc>
        <w:tc>
          <w:tcPr>
            <w:tcW w:w="450" w:type="dxa"/>
          </w:tcPr>
          <w:p w:rsidR="005B08FC" w:rsidRPr="00AE5762" w:rsidRDefault="005B08FC" w:rsidP="00AA5DB3">
            <w:pPr>
              <w:ind w:left="-119" w:right="-20" w:firstLine="9"/>
              <w:rPr>
                <w:sz w:val="10"/>
                <w:szCs w:val="10"/>
              </w:rPr>
            </w:pPr>
          </w:p>
        </w:tc>
        <w:tc>
          <w:tcPr>
            <w:tcW w:w="540" w:type="dxa"/>
          </w:tcPr>
          <w:p w:rsidR="005B08FC" w:rsidRPr="00AE5762" w:rsidRDefault="005B08FC" w:rsidP="00AA5DB3">
            <w:pPr>
              <w:rPr>
                <w:sz w:val="10"/>
                <w:szCs w:val="10"/>
              </w:rPr>
            </w:pPr>
          </w:p>
        </w:tc>
        <w:tc>
          <w:tcPr>
            <w:tcW w:w="450" w:type="dxa"/>
          </w:tcPr>
          <w:p w:rsidR="005B08FC" w:rsidRPr="00AE5762" w:rsidRDefault="005B08FC" w:rsidP="00AA5DB3">
            <w:pPr>
              <w:rPr>
                <w:sz w:val="10"/>
                <w:szCs w:val="10"/>
              </w:rPr>
            </w:pPr>
          </w:p>
        </w:tc>
        <w:tc>
          <w:tcPr>
            <w:tcW w:w="450" w:type="dxa"/>
          </w:tcPr>
          <w:p w:rsidR="005B08FC" w:rsidRPr="00AE5762" w:rsidRDefault="005B08FC" w:rsidP="00AA5DB3">
            <w:pPr>
              <w:rPr>
                <w:sz w:val="10"/>
                <w:szCs w:val="10"/>
              </w:rPr>
            </w:pPr>
          </w:p>
        </w:tc>
        <w:tc>
          <w:tcPr>
            <w:tcW w:w="450" w:type="dxa"/>
          </w:tcPr>
          <w:p w:rsidR="005B08FC" w:rsidRPr="00AE5762" w:rsidRDefault="005B08FC" w:rsidP="00AA5DB3">
            <w:pPr>
              <w:rPr>
                <w:sz w:val="10"/>
                <w:szCs w:val="10"/>
              </w:rPr>
            </w:pPr>
          </w:p>
        </w:tc>
        <w:tc>
          <w:tcPr>
            <w:tcW w:w="450" w:type="dxa"/>
          </w:tcPr>
          <w:p w:rsidR="005B08FC" w:rsidRPr="00AE5762" w:rsidRDefault="005B08FC" w:rsidP="00AA5DB3">
            <w:pPr>
              <w:rPr>
                <w:sz w:val="10"/>
                <w:szCs w:val="10"/>
              </w:rPr>
            </w:pPr>
          </w:p>
        </w:tc>
        <w:tc>
          <w:tcPr>
            <w:tcW w:w="450" w:type="dxa"/>
          </w:tcPr>
          <w:p w:rsidR="005B08FC" w:rsidRPr="00AE5762" w:rsidRDefault="005B08FC" w:rsidP="00AA5DB3">
            <w:pPr>
              <w:rPr>
                <w:sz w:val="10"/>
                <w:szCs w:val="10"/>
              </w:rPr>
            </w:pPr>
          </w:p>
        </w:tc>
        <w:tc>
          <w:tcPr>
            <w:tcW w:w="450" w:type="dxa"/>
          </w:tcPr>
          <w:p w:rsidR="005B08FC" w:rsidRPr="00AE5762" w:rsidRDefault="005B08FC" w:rsidP="00AA5DB3">
            <w:pPr>
              <w:rPr>
                <w:sz w:val="10"/>
                <w:szCs w:val="10"/>
              </w:rPr>
            </w:pPr>
          </w:p>
        </w:tc>
        <w:tc>
          <w:tcPr>
            <w:tcW w:w="450" w:type="dxa"/>
          </w:tcPr>
          <w:p w:rsidR="005B08FC" w:rsidRPr="00AE5762" w:rsidRDefault="005B08FC" w:rsidP="00AA5DB3">
            <w:pPr>
              <w:rPr>
                <w:sz w:val="10"/>
                <w:szCs w:val="10"/>
              </w:rPr>
            </w:pPr>
          </w:p>
        </w:tc>
        <w:tc>
          <w:tcPr>
            <w:tcW w:w="450" w:type="dxa"/>
          </w:tcPr>
          <w:p w:rsidR="005B08FC" w:rsidRPr="00AE5762" w:rsidRDefault="005B08FC" w:rsidP="00AA5DB3">
            <w:pPr>
              <w:rPr>
                <w:sz w:val="10"/>
                <w:szCs w:val="10"/>
              </w:rPr>
            </w:pPr>
          </w:p>
        </w:tc>
        <w:tc>
          <w:tcPr>
            <w:tcW w:w="450" w:type="dxa"/>
          </w:tcPr>
          <w:p w:rsidR="005B08FC" w:rsidRPr="00AE5762" w:rsidRDefault="005B08FC" w:rsidP="00AA5DB3">
            <w:pPr>
              <w:rPr>
                <w:sz w:val="10"/>
                <w:szCs w:val="10"/>
              </w:rPr>
            </w:pPr>
          </w:p>
        </w:tc>
        <w:tc>
          <w:tcPr>
            <w:tcW w:w="450" w:type="dxa"/>
          </w:tcPr>
          <w:p w:rsidR="005B08FC" w:rsidRPr="00AE5762" w:rsidRDefault="005B08FC" w:rsidP="00AA5DB3">
            <w:pPr>
              <w:rPr>
                <w:sz w:val="10"/>
                <w:szCs w:val="10"/>
              </w:rPr>
            </w:pPr>
          </w:p>
        </w:tc>
        <w:tc>
          <w:tcPr>
            <w:tcW w:w="450" w:type="dxa"/>
          </w:tcPr>
          <w:p w:rsidR="005B08FC" w:rsidRPr="00AE5762" w:rsidRDefault="005B08FC" w:rsidP="00AA5DB3">
            <w:pPr>
              <w:rPr>
                <w:sz w:val="10"/>
                <w:szCs w:val="10"/>
              </w:rPr>
            </w:pPr>
          </w:p>
        </w:tc>
      </w:tr>
      <w:tr w:rsidR="005B08FC" w:rsidRPr="00AE5762" w:rsidTr="00C60C89">
        <w:trPr>
          <w:cantSplit/>
          <w:trHeight w:val="422"/>
        </w:trPr>
        <w:tc>
          <w:tcPr>
            <w:tcW w:w="3600" w:type="dxa"/>
          </w:tcPr>
          <w:p w:rsidR="005B08FC" w:rsidRPr="00AE5762" w:rsidRDefault="005B08FC" w:rsidP="005B08FC">
            <w:pPr>
              <w:jc w:val="both"/>
              <w:rPr>
                <w:sz w:val="16"/>
                <w:szCs w:val="16"/>
              </w:rPr>
            </w:pPr>
            <w:r w:rsidRPr="00AE5762">
              <w:rPr>
                <w:sz w:val="16"/>
                <w:szCs w:val="16"/>
              </w:rPr>
              <w:t xml:space="preserve">In </w:t>
            </w:r>
            <w:r w:rsidR="00FE5487" w:rsidRPr="00AE5762">
              <w:rPr>
                <w:sz w:val="16"/>
                <w:szCs w:val="16"/>
              </w:rPr>
              <w:t>accordance</w:t>
            </w:r>
            <w:r w:rsidRPr="00AE5762">
              <w:rPr>
                <w:sz w:val="16"/>
                <w:szCs w:val="16"/>
              </w:rPr>
              <w:t xml:space="preserve"> with the answers to Principle 6 (Question 10.1) and taking into account the characteristics and needs of your organisation, assess whether the organisation has adequately defined its objectives:</w:t>
            </w:r>
          </w:p>
          <w:p w:rsidR="005B08FC" w:rsidRPr="00AE5762" w:rsidRDefault="005B08FC" w:rsidP="005B08FC">
            <w:pPr>
              <w:jc w:val="both"/>
              <w:rPr>
                <w:sz w:val="16"/>
                <w:szCs w:val="16"/>
              </w:rPr>
            </w:pPr>
          </w:p>
        </w:tc>
        <w:tc>
          <w:tcPr>
            <w:tcW w:w="450" w:type="dxa"/>
          </w:tcPr>
          <w:p w:rsidR="005B08FC" w:rsidRPr="00AE5762" w:rsidRDefault="005B08FC" w:rsidP="00AA5DB3">
            <w:pPr>
              <w:ind w:left="-24" w:right="-21"/>
              <w:rPr>
                <w:sz w:val="10"/>
                <w:szCs w:val="10"/>
              </w:rPr>
            </w:pPr>
          </w:p>
          <w:p w:rsidR="005B08FC" w:rsidRPr="00AE5762" w:rsidRDefault="005B08FC" w:rsidP="00AA5DB3">
            <w:pPr>
              <w:ind w:left="-24" w:right="-21"/>
              <w:rPr>
                <w:sz w:val="10"/>
                <w:szCs w:val="10"/>
              </w:rPr>
            </w:pPr>
          </w:p>
          <w:p w:rsidR="005B08FC" w:rsidRPr="00AE5762" w:rsidRDefault="005B08FC" w:rsidP="00AA5DB3">
            <w:pPr>
              <w:ind w:left="-24" w:right="-21"/>
              <w:rPr>
                <w:sz w:val="10"/>
                <w:szCs w:val="10"/>
              </w:rPr>
            </w:pPr>
          </w:p>
          <w:p w:rsidR="005B08FC" w:rsidRPr="00AE5762" w:rsidRDefault="005B08FC" w:rsidP="00AA5DB3">
            <w:pPr>
              <w:ind w:left="-24" w:right="-21"/>
              <w:rPr>
                <w:sz w:val="10"/>
                <w:szCs w:val="10"/>
              </w:rPr>
            </w:pPr>
            <w:r w:rsidRPr="00AE5762">
              <w:rPr>
                <w:sz w:val="10"/>
                <w:szCs w:val="10"/>
              </w:rPr>
              <w:t>4.45</w:t>
            </w:r>
          </w:p>
        </w:tc>
        <w:tc>
          <w:tcPr>
            <w:tcW w:w="450" w:type="dxa"/>
          </w:tcPr>
          <w:p w:rsidR="005B08FC" w:rsidRPr="00AE5762" w:rsidRDefault="005B08FC" w:rsidP="00AA5DB3">
            <w:pPr>
              <w:ind w:left="-119" w:right="-20" w:firstLine="9"/>
              <w:rPr>
                <w:sz w:val="10"/>
                <w:szCs w:val="10"/>
              </w:rPr>
            </w:pPr>
          </w:p>
          <w:p w:rsidR="005B08FC" w:rsidRPr="00AE5762" w:rsidRDefault="005B08FC" w:rsidP="00AA5DB3">
            <w:pPr>
              <w:ind w:left="-119" w:right="-20" w:firstLine="9"/>
              <w:rPr>
                <w:sz w:val="10"/>
                <w:szCs w:val="10"/>
              </w:rPr>
            </w:pPr>
          </w:p>
          <w:p w:rsidR="005B08FC" w:rsidRPr="00AE5762" w:rsidRDefault="005B08FC" w:rsidP="00AA5DB3">
            <w:pPr>
              <w:ind w:left="-119" w:right="-20" w:firstLine="9"/>
              <w:rPr>
                <w:sz w:val="10"/>
                <w:szCs w:val="10"/>
              </w:rPr>
            </w:pPr>
          </w:p>
          <w:p w:rsidR="005B08FC" w:rsidRPr="00AE5762" w:rsidRDefault="005B08FC" w:rsidP="00AA5DB3">
            <w:pPr>
              <w:ind w:left="-119" w:right="-20" w:firstLine="9"/>
              <w:rPr>
                <w:sz w:val="10"/>
                <w:szCs w:val="10"/>
              </w:rPr>
            </w:pPr>
            <w:r w:rsidRPr="00AE5762">
              <w:rPr>
                <w:sz w:val="10"/>
                <w:szCs w:val="10"/>
              </w:rPr>
              <w:t xml:space="preserve">  4.75</w:t>
            </w:r>
          </w:p>
        </w:tc>
        <w:tc>
          <w:tcPr>
            <w:tcW w:w="540" w:type="dxa"/>
          </w:tcPr>
          <w:p w:rsidR="005B08FC" w:rsidRPr="00AE5762" w:rsidRDefault="005B08FC" w:rsidP="00AA5DB3">
            <w:pPr>
              <w:rPr>
                <w:sz w:val="10"/>
                <w:szCs w:val="10"/>
              </w:rPr>
            </w:pPr>
          </w:p>
          <w:p w:rsidR="005B08FC" w:rsidRPr="00AE5762" w:rsidRDefault="005B08FC" w:rsidP="00AA5DB3">
            <w:pPr>
              <w:rPr>
                <w:sz w:val="10"/>
                <w:szCs w:val="10"/>
              </w:rPr>
            </w:pPr>
          </w:p>
          <w:p w:rsidR="005B08FC" w:rsidRPr="00AE5762" w:rsidRDefault="005B08FC" w:rsidP="00AA5DB3">
            <w:pPr>
              <w:rPr>
                <w:sz w:val="10"/>
                <w:szCs w:val="10"/>
              </w:rPr>
            </w:pPr>
          </w:p>
          <w:p w:rsidR="005B08FC" w:rsidRPr="00AE5762" w:rsidRDefault="005B08FC" w:rsidP="00AA5DB3">
            <w:pPr>
              <w:rPr>
                <w:sz w:val="10"/>
                <w:szCs w:val="10"/>
              </w:rPr>
            </w:pPr>
            <w:r w:rsidRPr="00AE5762">
              <w:rPr>
                <w:sz w:val="10"/>
                <w:szCs w:val="10"/>
              </w:rPr>
              <w:t>4.17</w:t>
            </w:r>
          </w:p>
        </w:tc>
        <w:tc>
          <w:tcPr>
            <w:tcW w:w="450" w:type="dxa"/>
          </w:tcPr>
          <w:p w:rsidR="005B08FC" w:rsidRPr="00AE5762" w:rsidRDefault="005B08FC" w:rsidP="00AA5DB3">
            <w:pPr>
              <w:rPr>
                <w:sz w:val="10"/>
                <w:szCs w:val="10"/>
              </w:rPr>
            </w:pPr>
          </w:p>
          <w:p w:rsidR="005B08FC" w:rsidRPr="00AE5762" w:rsidRDefault="005B08FC" w:rsidP="00AA5DB3">
            <w:pPr>
              <w:rPr>
                <w:sz w:val="10"/>
                <w:szCs w:val="10"/>
              </w:rPr>
            </w:pPr>
          </w:p>
          <w:p w:rsidR="005B08FC" w:rsidRPr="00AE5762" w:rsidRDefault="005B08FC" w:rsidP="00AA5DB3">
            <w:pPr>
              <w:rPr>
                <w:sz w:val="10"/>
                <w:szCs w:val="10"/>
              </w:rPr>
            </w:pPr>
          </w:p>
          <w:p w:rsidR="005B08FC" w:rsidRPr="00AE5762" w:rsidRDefault="005B08FC" w:rsidP="00AA5DB3">
            <w:pPr>
              <w:rPr>
                <w:sz w:val="10"/>
                <w:szCs w:val="10"/>
              </w:rPr>
            </w:pPr>
            <w:r w:rsidRPr="00AE5762">
              <w:rPr>
                <w:sz w:val="10"/>
                <w:szCs w:val="10"/>
              </w:rPr>
              <w:t>4.08</w:t>
            </w:r>
          </w:p>
        </w:tc>
        <w:tc>
          <w:tcPr>
            <w:tcW w:w="450" w:type="dxa"/>
          </w:tcPr>
          <w:p w:rsidR="005B08FC" w:rsidRPr="00AE5762" w:rsidRDefault="005B08FC" w:rsidP="00AA5DB3">
            <w:pPr>
              <w:rPr>
                <w:sz w:val="10"/>
                <w:szCs w:val="10"/>
              </w:rPr>
            </w:pPr>
          </w:p>
          <w:p w:rsidR="005B08FC" w:rsidRPr="00AE5762" w:rsidRDefault="005B08FC" w:rsidP="00AA5DB3">
            <w:pPr>
              <w:rPr>
                <w:sz w:val="10"/>
                <w:szCs w:val="10"/>
              </w:rPr>
            </w:pPr>
          </w:p>
          <w:p w:rsidR="005B08FC" w:rsidRPr="00AE5762" w:rsidRDefault="005B08FC" w:rsidP="00AA5DB3">
            <w:pPr>
              <w:rPr>
                <w:sz w:val="10"/>
                <w:szCs w:val="10"/>
              </w:rPr>
            </w:pPr>
          </w:p>
          <w:p w:rsidR="005B08FC" w:rsidRPr="00AE5762" w:rsidRDefault="005B08FC" w:rsidP="00AA5DB3">
            <w:pPr>
              <w:rPr>
                <w:sz w:val="10"/>
                <w:szCs w:val="10"/>
              </w:rPr>
            </w:pPr>
            <w:r w:rsidRPr="00AE5762">
              <w:rPr>
                <w:sz w:val="10"/>
                <w:szCs w:val="10"/>
              </w:rPr>
              <w:t>4.47</w:t>
            </w:r>
          </w:p>
        </w:tc>
        <w:tc>
          <w:tcPr>
            <w:tcW w:w="450" w:type="dxa"/>
          </w:tcPr>
          <w:p w:rsidR="005B08FC" w:rsidRPr="00AE5762" w:rsidRDefault="005B08FC" w:rsidP="00AA5DB3">
            <w:pPr>
              <w:rPr>
                <w:sz w:val="10"/>
                <w:szCs w:val="10"/>
              </w:rPr>
            </w:pPr>
          </w:p>
          <w:p w:rsidR="005B08FC" w:rsidRPr="00AE5762" w:rsidRDefault="005B08FC" w:rsidP="00AA5DB3">
            <w:pPr>
              <w:rPr>
                <w:sz w:val="10"/>
                <w:szCs w:val="10"/>
              </w:rPr>
            </w:pPr>
          </w:p>
          <w:p w:rsidR="005B08FC" w:rsidRPr="00AE5762" w:rsidRDefault="005B08FC" w:rsidP="00AA5DB3">
            <w:pPr>
              <w:rPr>
                <w:sz w:val="10"/>
                <w:szCs w:val="10"/>
              </w:rPr>
            </w:pPr>
          </w:p>
          <w:p w:rsidR="005B08FC" w:rsidRPr="00AE5762" w:rsidRDefault="005B08FC" w:rsidP="00AA5DB3">
            <w:pPr>
              <w:rPr>
                <w:sz w:val="10"/>
                <w:szCs w:val="10"/>
              </w:rPr>
            </w:pPr>
            <w:r w:rsidRPr="00AE5762">
              <w:rPr>
                <w:sz w:val="10"/>
                <w:szCs w:val="10"/>
              </w:rPr>
              <w:t>4.38</w:t>
            </w:r>
          </w:p>
        </w:tc>
        <w:tc>
          <w:tcPr>
            <w:tcW w:w="450" w:type="dxa"/>
          </w:tcPr>
          <w:p w:rsidR="005B08FC" w:rsidRPr="00AE5762" w:rsidRDefault="005B08FC" w:rsidP="00AA5DB3">
            <w:pPr>
              <w:rPr>
                <w:sz w:val="10"/>
                <w:szCs w:val="10"/>
              </w:rPr>
            </w:pPr>
          </w:p>
          <w:p w:rsidR="005B08FC" w:rsidRPr="00AE5762" w:rsidRDefault="005B08FC" w:rsidP="00AA5DB3">
            <w:pPr>
              <w:rPr>
                <w:sz w:val="10"/>
                <w:szCs w:val="10"/>
              </w:rPr>
            </w:pPr>
          </w:p>
          <w:p w:rsidR="005B08FC" w:rsidRPr="00AE5762" w:rsidRDefault="005B08FC" w:rsidP="00AA5DB3">
            <w:pPr>
              <w:rPr>
                <w:sz w:val="10"/>
                <w:szCs w:val="10"/>
              </w:rPr>
            </w:pPr>
          </w:p>
          <w:p w:rsidR="005B08FC" w:rsidRPr="00AE5762" w:rsidRDefault="005B08FC" w:rsidP="00AA5DB3">
            <w:pPr>
              <w:rPr>
                <w:sz w:val="10"/>
                <w:szCs w:val="10"/>
              </w:rPr>
            </w:pPr>
            <w:r w:rsidRPr="00AE5762">
              <w:rPr>
                <w:sz w:val="10"/>
                <w:szCs w:val="10"/>
              </w:rPr>
              <w:t>4.11</w:t>
            </w:r>
          </w:p>
        </w:tc>
        <w:tc>
          <w:tcPr>
            <w:tcW w:w="450" w:type="dxa"/>
          </w:tcPr>
          <w:p w:rsidR="005B08FC" w:rsidRPr="00AE5762" w:rsidRDefault="005B08FC" w:rsidP="00AA5DB3">
            <w:pPr>
              <w:rPr>
                <w:sz w:val="10"/>
                <w:szCs w:val="10"/>
              </w:rPr>
            </w:pPr>
          </w:p>
          <w:p w:rsidR="005B08FC" w:rsidRPr="00AE5762" w:rsidRDefault="005B08FC" w:rsidP="00AA5DB3">
            <w:pPr>
              <w:rPr>
                <w:sz w:val="10"/>
                <w:szCs w:val="10"/>
              </w:rPr>
            </w:pPr>
          </w:p>
          <w:p w:rsidR="005B08FC" w:rsidRPr="00AE5762" w:rsidRDefault="005B08FC" w:rsidP="00AA5DB3">
            <w:pPr>
              <w:rPr>
                <w:sz w:val="10"/>
                <w:szCs w:val="10"/>
              </w:rPr>
            </w:pPr>
          </w:p>
          <w:p w:rsidR="005B08FC" w:rsidRPr="00AE5762" w:rsidRDefault="005B08FC" w:rsidP="00AA5DB3">
            <w:pPr>
              <w:rPr>
                <w:sz w:val="10"/>
                <w:szCs w:val="10"/>
              </w:rPr>
            </w:pPr>
            <w:r w:rsidRPr="00AE5762">
              <w:rPr>
                <w:sz w:val="10"/>
                <w:szCs w:val="10"/>
              </w:rPr>
              <w:t>4.11</w:t>
            </w:r>
          </w:p>
        </w:tc>
        <w:tc>
          <w:tcPr>
            <w:tcW w:w="450" w:type="dxa"/>
          </w:tcPr>
          <w:p w:rsidR="005B08FC" w:rsidRPr="00AE5762" w:rsidRDefault="005B08FC" w:rsidP="00AA5DB3">
            <w:pPr>
              <w:rPr>
                <w:sz w:val="10"/>
                <w:szCs w:val="10"/>
              </w:rPr>
            </w:pPr>
          </w:p>
          <w:p w:rsidR="005B08FC" w:rsidRPr="00AE5762" w:rsidRDefault="005B08FC" w:rsidP="00AA5DB3">
            <w:pPr>
              <w:rPr>
                <w:sz w:val="10"/>
                <w:szCs w:val="10"/>
              </w:rPr>
            </w:pPr>
          </w:p>
          <w:p w:rsidR="005B08FC" w:rsidRPr="00AE5762" w:rsidRDefault="005B08FC" w:rsidP="00AA5DB3">
            <w:pPr>
              <w:rPr>
                <w:sz w:val="10"/>
                <w:szCs w:val="10"/>
              </w:rPr>
            </w:pPr>
          </w:p>
          <w:p w:rsidR="005B08FC" w:rsidRPr="00AE5762" w:rsidRDefault="005B08FC" w:rsidP="00AA5DB3">
            <w:pPr>
              <w:rPr>
                <w:sz w:val="10"/>
                <w:szCs w:val="10"/>
              </w:rPr>
            </w:pPr>
            <w:r w:rsidRPr="00AE5762">
              <w:rPr>
                <w:sz w:val="10"/>
                <w:szCs w:val="10"/>
              </w:rPr>
              <w:t>4.01</w:t>
            </w:r>
          </w:p>
        </w:tc>
        <w:tc>
          <w:tcPr>
            <w:tcW w:w="450" w:type="dxa"/>
          </w:tcPr>
          <w:p w:rsidR="005B08FC" w:rsidRPr="00AE5762" w:rsidRDefault="005B08FC" w:rsidP="00AA5DB3">
            <w:pPr>
              <w:rPr>
                <w:sz w:val="10"/>
                <w:szCs w:val="10"/>
              </w:rPr>
            </w:pPr>
          </w:p>
          <w:p w:rsidR="005B08FC" w:rsidRPr="00AE5762" w:rsidRDefault="005B08FC" w:rsidP="00AA5DB3">
            <w:pPr>
              <w:rPr>
                <w:sz w:val="10"/>
                <w:szCs w:val="10"/>
              </w:rPr>
            </w:pPr>
          </w:p>
          <w:p w:rsidR="005B08FC" w:rsidRPr="00AE5762" w:rsidRDefault="005B08FC" w:rsidP="00AA5DB3">
            <w:pPr>
              <w:rPr>
                <w:sz w:val="10"/>
                <w:szCs w:val="10"/>
              </w:rPr>
            </w:pPr>
          </w:p>
          <w:p w:rsidR="005B08FC" w:rsidRPr="00AE5762" w:rsidRDefault="005B08FC" w:rsidP="00AA5DB3">
            <w:pPr>
              <w:rPr>
                <w:sz w:val="10"/>
                <w:szCs w:val="10"/>
              </w:rPr>
            </w:pPr>
            <w:r w:rsidRPr="00AE5762">
              <w:rPr>
                <w:sz w:val="10"/>
                <w:szCs w:val="10"/>
              </w:rPr>
              <w:t>3.89</w:t>
            </w:r>
          </w:p>
        </w:tc>
        <w:tc>
          <w:tcPr>
            <w:tcW w:w="450" w:type="dxa"/>
          </w:tcPr>
          <w:p w:rsidR="005B08FC" w:rsidRPr="00AE5762" w:rsidRDefault="005B08FC" w:rsidP="00AA5DB3">
            <w:pPr>
              <w:rPr>
                <w:sz w:val="10"/>
                <w:szCs w:val="10"/>
              </w:rPr>
            </w:pPr>
          </w:p>
          <w:p w:rsidR="005B08FC" w:rsidRPr="00AE5762" w:rsidRDefault="005B08FC" w:rsidP="00AA5DB3">
            <w:pPr>
              <w:rPr>
                <w:sz w:val="10"/>
                <w:szCs w:val="10"/>
              </w:rPr>
            </w:pPr>
          </w:p>
          <w:p w:rsidR="005B08FC" w:rsidRPr="00AE5762" w:rsidRDefault="005B08FC" w:rsidP="00AA5DB3">
            <w:pPr>
              <w:rPr>
                <w:sz w:val="10"/>
                <w:szCs w:val="10"/>
              </w:rPr>
            </w:pPr>
          </w:p>
          <w:p w:rsidR="005B08FC" w:rsidRPr="00AE5762" w:rsidRDefault="005B08FC" w:rsidP="00AA5DB3">
            <w:pPr>
              <w:rPr>
                <w:sz w:val="10"/>
                <w:szCs w:val="10"/>
              </w:rPr>
            </w:pPr>
            <w:r w:rsidRPr="00AE5762">
              <w:rPr>
                <w:sz w:val="10"/>
                <w:szCs w:val="10"/>
              </w:rPr>
              <w:t>4.16</w:t>
            </w:r>
          </w:p>
        </w:tc>
        <w:tc>
          <w:tcPr>
            <w:tcW w:w="450" w:type="dxa"/>
          </w:tcPr>
          <w:p w:rsidR="005B08FC" w:rsidRPr="00AE5762" w:rsidRDefault="005B08FC" w:rsidP="00AA5DB3">
            <w:pPr>
              <w:rPr>
                <w:sz w:val="10"/>
                <w:szCs w:val="10"/>
              </w:rPr>
            </w:pPr>
          </w:p>
          <w:p w:rsidR="005B08FC" w:rsidRPr="00AE5762" w:rsidRDefault="005B08FC" w:rsidP="00AA5DB3">
            <w:pPr>
              <w:rPr>
                <w:sz w:val="10"/>
                <w:szCs w:val="10"/>
              </w:rPr>
            </w:pPr>
          </w:p>
          <w:p w:rsidR="005B08FC" w:rsidRPr="00AE5762" w:rsidRDefault="005B08FC" w:rsidP="00AA5DB3">
            <w:pPr>
              <w:rPr>
                <w:sz w:val="10"/>
                <w:szCs w:val="10"/>
              </w:rPr>
            </w:pPr>
          </w:p>
          <w:p w:rsidR="005B08FC" w:rsidRPr="00AE5762" w:rsidRDefault="005B08FC" w:rsidP="00AA5DB3">
            <w:pPr>
              <w:rPr>
                <w:sz w:val="10"/>
                <w:szCs w:val="10"/>
              </w:rPr>
            </w:pPr>
            <w:r w:rsidRPr="00AE5762">
              <w:rPr>
                <w:sz w:val="10"/>
                <w:szCs w:val="10"/>
              </w:rPr>
              <w:t>3.99</w:t>
            </w:r>
          </w:p>
        </w:tc>
        <w:tc>
          <w:tcPr>
            <w:tcW w:w="450" w:type="dxa"/>
          </w:tcPr>
          <w:p w:rsidR="005B08FC" w:rsidRPr="00AE5762" w:rsidRDefault="005B08FC" w:rsidP="00AA5DB3">
            <w:pPr>
              <w:rPr>
                <w:sz w:val="10"/>
                <w:szCs w:val="10"/>
              </w:rPr>
            </w:pPr>
          </w:p>
          <w:p w:rsidR="005B08FC" w:rsidRPr="00AE5762" w:rsidRDefault="005B08FC" w:rsidP="00AA5DB3">
            <w:pPr>
              <w:rPr>
                <w:sz w:val="10"/>
                <w:szCs w:val="10"/>
              </w:rPr>
            </w:pPr>
          </w:p>
          <w:p w:rsidR="005B08FC" w:rsidRPr="00AE5762" w:rsidRDefault="005B08FC" w:rsidP="00AA5DB3">
            <w:pPr>
              <w:rPr>
                <w:sz w:val="10"/>
                <w:szCs w:val="10"/>
              </w:rPr>
            </w:pPr>
          </w:p>
          <w:p w:rsidR="005B08FC" w:rsidRPr="00AE5762" w:rsidRDefault="005B08FC" w:rsidP="00AA5DB3">
            <w:pPr>
              <w:rPr>
                <w:sz w:val="10"/>
                <w:szCs w:val="10"/>
              </w:rPr>
            </w:pPr>
            <w:r w:rsidRPr="00AE5762">
              <w:rPr>
                <w:sz w:val="10"/>
                <w:szCs w:val="10"/>
              </w:rPr>
              <w:t>4.07</w:t>
            </w:r>
          </w:p>
        </w:tc>
        <w:tc>
          <w:tcPr>
            <w:tcW w:w="450" w:type="dxa"/>
          </w:tcPr>
          <w:p w:rsidR="005B08FC" w:rsidRPr="00AE5762" w:rsidRDefault="005B08FC" w:rsidP="00AA5DB3">
            <w:pPr>
              <w:rPr>
                <w:sz w:val="10"/>
                <w:szCs w:val="10"/>
              </w:rPr>
            </w:pPr>
          </w:p>
          <w:p w:rsidR="005B08FC" w:rsidRPr="00AE5762" w:rsidRDefault="005B08FC" w:rsidP="00AA5DB3">
            <w:pPr>
              <w:rPr>
                <w:sz w:val="10"/>
                <w:szCs w:val="10"/>
              </w:rPr>
            </w:pPr>
          </w:p>
          <w:p w:rsidR="005B08FC" w:rsidRPr="00AE5762" w:rsidRDefault="005B08FC" w:rsidP="00AA5DB3">
            <w:pPr>
              <w:rPr>
                <w:sz w:val="10"/>
                <w:szCs w:val="10"/>
              </w:rPr>
            </w:pPr>
          </w:p>
          <w:p w:rsidR="005B08FC" w:rsidRPr="00AE5762" w:rsidRDefault="005B08FC" w:rsidP="00AA5DB3">
            <w:pPr>
              <w:rPr>
                <w:sz w:val="10"/>
                <w:szCs w:val="10"/>
              </w:rPr>
            </w:pPr>
            <w:r w:rsidRPr="00AE5762">
              <w:rPr>
                <w:sz w:val="10"/>
                <w:szCs w:val="10"/>
              </w:rPr>
              <w:t>4.41</w:t>
            </w:r>
          </w:p>
        </w:tc>
      </w:tr>
    </w:tbl>
    <w:p w:rsidR="00EE3D09" w:rsidRPr="00AE5762" w:rsidRDefault="00EE3D09" w:rsidP="00FD7A29">
      <w:pPr>
        <w:ind w:left="-720"/>
        <w:rPr>
          <w:b/>
        </w:rPr>
      </w:pPr>
    </w:p>
    <w:p w:rsidR="00EE3D09" w:rsidRPr="00AE5762" w:rsidRDefault="00EE3D09">
      <w:pPr>
        <w:rPr>
          <w:b/>
        </w:rPr>
      </w:pPr>
      <w:r w:rsidRPr="00AE5762">
        <w:rPr>
          <w:b/>
        </w:rPr>
        <w:br w:type="page"/>
      </w:r>
    </w:p>
    <w:tbl>
      <w:tblPr>
        <w:tblStyle w:val="TableGrid"/>
        <w:tblW w:w="9990" w:type="dxa"/>
        <w:tblInd w:w="-455" w:type="dxa"/>
        <w:tblLayout w:type="fixed"/>
        <w:tblLook w:val="04A0" w:firstRow="1" w:lastRow="0" w:firstColumn="1" w:lastColumn="0" w:noHBand="0" w:noVBand="1"/>
      </w:tblPr>
      <w:tblGrid>
        <w:gridCol w:w="3600"/>
        <w:gridCol w:w="450"/>
        <w:gridCol w:w="450"/>
        <w:gridCol w:w="540"/>
        <w:gridCol w:w="450"/>
        <w:gridCol w:w="450"/>
        <w:gridCol w:w="450"/>
        <w:gridCol w:w="450"/>
        <w:gridCol w:w="450"/>
        <w:gridCol w:w="450"/>
        <w:gridCol w:w="450"/>
        <w:gridCol w:w="450"/>
        <w:gridCol w:w="450"/>
        <w:gridCol w:w="450"/>
        <w:gridCol w:w="450"/>
      </w:tblGrid>
      <w:tr w:rsidR="00E80ADF" w:rsidRPr="00AE5762" w:rsidTr="0063055B">
        <w:tc>
          <w:tcPr>
            <w:tcW w:w="9990" w:type="dxa"/>
            <w:gridSpan w:val="15"/>
          </w:tcPr>
          <w:p w:rsidR="00E80ADF" w:rsidRPr="00AE5762" w:rsidRDefault="00E80ADF" w:rsidP="0063055B">
            <w:pPr>
              <w:ind w:left="113" w:right="113"/>
              <w:jc w:val="center"/>
              <w:rPr>
                <w:sz w:val="20"/>
              </w:rPr>
            </w:pPr>
            <w:r w:rsidRPr="00AE5762">
              <w:rPr>
                <w:sz w:val="20"/>
              </w:rPr>
              <w:t>Principle 7</w:t>
            </w:r>
          </w:p>
          <w:p w:rsidR="00E80ADF" w:rsidRPr="00AE5762" w:rsidRDefault="00E80ADF" w:rsidP="00281144">
            <w:pPr>
              <w:ind w:left="113" w:right="113"/>
              <w:jc w:val="center"/>
              <w:rPr>
                <w:rFonts w:ascii="inherit" w:hAnsi="inherit" w:cs="Courier New"/>
                <w:color w:val="2E3238"/>
                <w:sz w:val="20"/>
              </w:rPr>
            </w:pPr>
            <w:r w:rsidRPr="00AE5762">
              <w:rPr>
                <w:sz w:val="20"/>
              </w:rPr>
              <w:t>The organisation identifies and analyses risks that may affect the achievement of objectives</w:t>
            </w:r>
          </w:p>
        </w:tc>
      </w:tr>
      <w:tr w:rsidR="00E80ADF" w:rsidRPr="00AE5762" w:rsidTr="0063055B">
        <w:tc>
          <w:tcPr>
            <w:tcW w:w="3600" w:type="dxa"/>
          </w:tcPr>
          <w:p w:rsidR="00E80ADF" w:rsidRPr="00AE5762" w:rsidRDefault="00E80ADF" w:rsidP="0063055B">
            <w:pPr>
              <w:jc w:val="both"/>
              <w:rPr>
                <w:szCs w:val="24"/>
              </w:rPr>
            </w:pPr>
          </w:p>
        </w:tc>
        <w:tc>
          <w:tcPr>
            <w:tcW w:w="3690" w:type="dxa"/>
            <w:gridSpan w:val="8"/>
          </w:tcPr>
          <w:p w:rsidR="00E80ADF" w:rsidRPr="00AE5762" w:rsidRDefault="00E80ADF" w:rsidP="0063055B">
            <w:pPr>
              <w:jc w:val="center"/>
              <w:rPr>
                <w:sz w:val="20"/>
              </w:rPr>
            </w:pPr>
            <w:r w:rsidRPr="00AE5762">
              <w:rPr>
                <w:sz w:val="20"/>
              </w:rPr>
              <w:t>CENTRAL LEVEL</w:t>
            </w:r>
          </w:p>
        </w:tc>
        <w:tc>
          <w:tcPr>
            <w:tcW w:w="1800" w:type="dxa"/>
            <w:gridSpan w:val="4"/>
          </w:tcPr>
          <w:p w:rsidR="00E80ADF" w:rsidRPr="00AE5762" w:rsidRDefault="00E80ADF" w:rsidP="0063055B">
            <w:pPr>
              <w:jc w:val="center"/>
              <w:rPr>
                <w:sz w:val="20"/>
              </w:rPr>
            </w:pPr>
            <w:r w:rsidRPr="00AE5762">
              <w:rPr>
                <w:sz w:val="20"/>
              </w:rPr>
              <w:t>LOCAL LEVEL</w:t>
            </w:r>
          </w:p>
        </w:tc>
        <w:tc>
          <w:tcPr>
            <w:tcW w:w="450" w:type="dxa"/>
            <w:vMerge w:val="restart"/>
            <w:textDirection w:val="btLr"/>
          </w:tcPr>
          <w:p w:rsidR="00E80ADF" w:rsidRPr="00AE5762" w:rsidRDefault="00E80ADF" w:rsidP="0063055B">
            <w:pPr>
              <w:ind w:left="113" w:right="113"/>
              <w:rPr>
                <w:sz w:val="12"/>
                <w:szCs w:val="12"/>
              </w:rPr>
            </w:pPr>
            <w:r w:rsidRPr="00AE5762">
              <w:rPr>
                <w:sz w:val="12"/>
                <w:szCs w:val="12"/>
              </w:rPr>
              <w:t>TOTAL - ALL PFBs</w:t>
            </w:r>
          </w:p>
        </w:tc>
        <w:tc>
          <w:tcPr>
            <w:tcW w:w="450" w:type="dxa"/>
            <w:vMerge w:val="restart"/>
            <w:textDirection w:val="btLr"/>
          </w:tcPr>
          <w:p w:rsidR="00E80ADF" w:rsidRPr="00AE5762" w:rsidRDefault="00E80ADF" w:rsidP="0063055B">
            <w:pPr>
              <w:ind w:left="113" w:right="113"/>
              <w:rPr>
                <w:sz w:val="12"/>
                <w:szCs w:val="12"/>
              </w:rPr>
            </w:pPr>
            <w:r w:rsidRPr="00AE5762">
              <w:rPr>
                <w:sz w:val="12"/>
                <w:szCs w:val="12"/>
              </w:rPr>
              <w:t>PRIORITY PFBs</w:t>
            </w:r>
          </w:p>
        </w:tc>
      </w:tr>
      <w:tr w:rsidR="00E80ADF" w:rsidRPr="00AE5762" w:rsidTr="00C60C89">
        <w:trPr>
          <w:cantSplit/>
          <w:trHeight w:val="1556"/>
        </w:trPr>
        <w:tc>
          <w:tcPr>
            <w:tcW w:w="3600" w:type="dxa"/>
          </w:tcPr>
          <w:p w:rsidR="00E80ADF" w:rsidRPr="00AE5762" w:rsidRDefault="00E80ADF" w:rsidP="0063055B">
            <w:pPr>
              <w:jc w:val="both"/>
              <w:rPr>
                <w:sz w:val="12"/>
                <w:szCs w:val="12"/>
              </w:rPr>
            </w:pPr>
          </w:p>
        </w:tc>
        <w:tc>
          <w:tcPr>
            <w:tcW w:w="450" w:type="dxa"/>
            <w:textDirection w:val="btLr"/>
          </w:tcPr>
          <w:p w:rsidR="00E80ADF" w:rsidRPr="00AE5762" w:rsidRDefault="00E80ADF" w:rsidP="0063055B">
            <w:pPr>
              <w:ind w:right="113"/>
              <w:rPr>
                <w:sz w:val="12"/>
                <w:szCs w:val="12"/>
              </w:rPr>
            </w:pPr>
            <w:r w:rsidRPr="00AE5762">
              <w:rPr>
                <w:sz w:val="12"/>
                <w:szCs w:val="12"/>
              </w:rPr>
              <w:t>MINISTRIES with constituent admin. bodies</w:t>
            </w:r>
          </w:p>
        </w:tc>
        <w:tc>
          <w:tcPr>
            <w:tcW w:w="450" w:type="dxa"/>
            <w:textDirection w:val="btLr"/>
          </w:tcPr>
          <w:p w:rsidR="00E80ADF" w:rsidRPr="00AE5762" w:rsidRDefault="00B5051D" w:rsidP="0063055B">
            <w:pPr>
              <w:ind w:left="113" w:right="113"/>
              <w:jc w:val="both"/>
              <w:rPr>
                <w:sz w:val="12"/>
                <w:szCs w:val="12"/>
              </w:rPr>
            </w:pPr>
            <w:r>
              <w:rPr>
                <w:sz w:val="12"/>
                <w:szCs w:val="12"/>
              </w:rPr>
              <w:t>MSIO</w:t>
            </w:r>
            <w:r w:rsidR="00E80ADF" w:rsidRPr="00AE5762">
              <w:rPr>
                <w:sz w:val="12"/>
                <w:szCs w:val="12"/>
              </w:rPr>
              <w:t xml:space="preserve">s </w:t>
            </w:r>
          </w:p>
        </w:tc>
        <w:tc>
          <w:tcPr>
            <w:tcW w:w="540" w:type="dxa"/>
            <w:textDirection w:val="btLr"/>
          </w:tcPr>
          <w:p w:rsidR="00E80ADF" w:rsidRPr="00AE5762" w:rsidRDefault="00E80ADF" w:rsidP="0063055B">
            <w:pPr>
              <w:ind w:left="113" w:right="113"/>
              <w:rPr>
                <w:sz w:val="12"/>
                <w:szCs w:val="12"/>
              </w:rPr>
            </w:pPr>
            <w:r w:rsidRPr="00AE5762">
              <w:rPr>
                <w:sz w:val="12"/>
                <w:szCs w:val="12"/>
              </w:rPr>
              <w:t>DBBs (other DBBs - without ministries and their constituent admin. bodies</w:t>
            </w:r>
          </w:p>
        </w:tc>
        <w:tc>
          <w:tcPr>
            <w:tcW w:w="450" w:type="dxa"/>
            <w:textDirection w:val="btLr"/>
          </w:tcPr>
          <w:p w:rsidR="00E80ADF" w:rsidRPr="00AE5762" w:rsidRDefault="00E80ADF" w:rsidP="0063055B">
            <w:pPr>
              <w:ind w:left="113" w:right="113"/>
              <w:jc w:val="both"/>
              <w:rPr>
                <w:sz w:val="12"/>
                <w:szCs w:val="12"/>
              </w:rPr>
            </w:pPr>
            <w:r w:rsidRPr="00AE5762">
              <w:rPr>
                <w:sz w:val="12"/>
                <w:szCs w:val="12"/>
              </w:rPr>
              <w:t>IBBs</w:t>
            </w:r>
          </w:p>
        </w:tc>
        <w:tc>
          <w:tcPr>
            <w:tcW w:w="450" w:type="dxa"/>
            <w:textDirection w:val="btLr"/>
          </w:tcPr>
          <w:p w:rsidR="00E80ADF" w:rsidRPr="00AE5762" w:rsidRDefault="00E80ADF" w:rsidP="0063055B">
            <w:pPr>
              <w:ind w:left="113" w:right="113"/>
              <w:jc w:val="both"/>
              <w:rPr>
                <w:sz w:val="12"/>
                <w:szCs w:val="12"/>
              </w:rPr>
            </w:pPr>
            <w:r w:rsidRPr="00AE5762">
              <w:rPr>
                <w:sz w:val="12"/>
                <w:szCs w:val="12"/>
              </w:rPr>
              <w:t>PEs</w:t>
            </w:r>
          </w:p>
        </w:tc>
        <w:tc>
          <w:tcPr>
            <w:tcW w:w="450" w:type="dxa"/>
            <w:textDirection w:val="btLr"/>
          </w:tcPr>
          <w:p w:rsidR="00E80ADF" w:rsidRPr="00AE5762" w:rsidRDefault="00E80ADF" w:rsidP="0063055B">
            <w:pPr>
              <w:ind w:left="113" w:right="113"/>
              <w:jc w:val="both"/>
              <w:rPr>
                <w:sz w:val="12"/>
                <w:szCs w:val="12"/>
              </w:rPr>
            </w:pPr>
            <w:r w:rsidRPr="00AE5762">
              <w:rPr>
                <w:sz w:val="12"/>
                <w:szCs w:val="12"/>
              </w:rPr>
              <w:t>Other PFBs, (excluding PEs)</w:t>
            </w:r>
          </w:p>
        </w:tc>
        <w:tc>
          <w:tcPr>
            <w:tcW w:w="450" w:type="dxa"/>
            <w:textDirection w:val="btLr"/>
          </w:tcPr>
          <w:p w:rsidR="00E80ADF" w:rsidRPr="00AE5762" w:rsidRDefault="00E80ADF" w:rsidP="0063055B">
            <w:pPr>
              <w:ind w:left="113" w:right="113"/>
              <w:jc w:val="both"/>
              <w:rPr>
                <w:sz w:val="12"/>
                <w:szCs w:val="12"/>
              </w:rPr>
            </w:pPr>
            <w:r w:rsidRPr="00AE5762">
              <w:rPr>
                <w:sz w:val="12"/>
                <w:szCs w:val="12"/>
              </w:rPr>
              <w:t xml:space="preserve">Users of RHIF funds </w:t>
            </w:r>
          </w:p>
        </w:tc>
        <w:tc>
          <w:tcPr>
            <w:tcW w:w="450" w:type="dxa"/>
            <w:textDirection w:val="btLr"/>
          </w:tcPr>
          <w:p w:rsidR="00E80ADF" w:rsidRPr="00AE5762" w:rsidRDefault="00E80ADF" w:rsidP="0063055B">
            <w:pPr>
              <w:ind w:left="113" w:right="113"/>
              <w:jc w:val="both"/>
              <w:rPr>
                <w:sz w:val="12"/>
                <w:szCs w:val="12"/>
              </w:rPr>
            </w:pPr>
            <w:r w:rsidRPr="00AE5762">
              <w:rPr>
                <w:sz w:val="12"/>
                <w:szCs w:val="12"/>
              </w:rPr>
              <w:t>CENTRAL LEVEL – TOTAL</w:t>
            </w:r>
          </w:p>
        </w:tc>
        <w:tc>
          <w:tcPr>
            <w:tcW w:w="450" w:type="dxa"/>
            <w:textDirection w:val="btLr"/>
          </w:tcPr>
          <w:p w:rsidR="00E80ADF" w:rsidRPr="00AE5762" w:rsidRDefault="00E80ADF" w:rsidP="0063055B">
            <w:pPr>
              <w:ind w:left="113" w:right="113"/>
              <w:jc w:val="both"/>
              <w:rPr>
                <w:sz w:val="12"/>
                <w:szCs w:val="12"/>
              </w:rPr>
            </w:pPr>
            <w:r w:rsidRPr="00AE5762">
              <w:rPr>
                <w:sz w:val="12"/>
                <w:szCs w:val="12"/>
              </w:rPr>
              <w:t>DBBs</w:t>
            </w:r>
          </w:p>
        </w:tc>
        <w:tc>
          <w:tcPr>
            <w:tcW w:w="450" w:type="dxa"/>
            <w:textDirection w:val="btLr"/>
          </w:tcPr>
          <w:p w:rsidR="00E80ADF" w:rsidRPr="00AE5762" w:rsidRDefault="00E80ADF" w:rsidP="0063055B">
            <w:pPr>
              <w:ind w:left="113" w:right="113"/>
              <w:jc w:val="both"/>
              <w:rPr>
                <w:sz w:val="12"/>
                <w:szCs w:val="12"/>
              </w:rPr>
            </w:pPr>
            <w:r w:rsidRPr="00AE5762">
              <w:rPr>
                <w:sz w:val="12"/>
                <w:szCs w:val="12"/>
              </w:rPr>
              <w:t>IBBs</w:t>
            </w:r>
          </w:p>
        </w:tc>
        <w:tc>
          <w:tcPr>
            <w:tcW w:w="450" w:type="dxa"/>
            <w:textDirection w:val="btLr"/>
          </w:tcPr>
          <w:p w:rsidR="00E80ADF" w:rsidRPr="00AE5762" w:rsidRDefault="00E80ADF" w:rsidP="0063055B">
            <w:pPr>
              <w:ind w:left="113" w:right="113"/>
              <w:jc w:val="both"/>
              <w:rPr>
                <w:sz w:val="12"/>
                <w:szCs w:val="12"/>
              </w:rPr>
            </w:pPr>
            <w:r w:rsidRPr="00AE5762">
              <w:rPr>
                <w:sz w:val="12"/>
                <w:szCs w:val="12"/>
              </w:rPr>
              <w:t>OTHER PFBs</w:t>
            </w:r>
          </w:p>
        </w:tc>
        <w:tc>
          <w:tcPr>
            <w:tcW w:w="450" w:type="dxa"/>
            <w:textDirection w:val="btLr"/>
          </w:tcPr>
          <w:p w:rsidR="00E80ADF" w:rsidRPr="00AE5762" w:rsidRDefault="00E80ADF" w:rsidP="0063055B">
            <w:pPr>
              <w:ind w:left="113" w:right="113"/>
              <w:jc w:val="both"/>
              <w:rPr>
                <w:sz w:val="12"/>
                <w:szCs w:val="12"/>
              </w:rPr>
            </w:pPr>
            <w:r w:rsidRPr="00AE5762">
              <w:rPr>
                <w:sz w:val="12"/>
                <w:szCs w:val="12"/>
              </w:rPr>
              <w:t>LOCAL LEVEL - TOTAL</w:t>
            </w:r>
          </w:p>
        </w:tc>
        <w:tc>
          <w:tcPr>
            <w:tcW w:w="450" w:type="dxa"/>
            <w:vMerge/>
            <w:textDirection w:val="btLr"/>
          </w:tcPr>
          <w:p w:rsidR="00E80ADF" w:rsidRPr="00AE5762" w:rsidRDefault="00E80ADF" w:rsidP="0063055B">
            <w:pPr>
              <w:ind w:left="113" w:right="113"/>
              <w:jc w:val="both"/>
              <w:rPr>
                <w:sz w:val="12"/>
                <w:szCs w:val="12"/>
              </w:rPr>
            </w:pPr>
          </w:p>
        </w:tc>
        <w:tc>
          <w:tcPr>
            <w:tcW w:w="450" w:type="dxa"/>
            <w:vMerge/>
            <w:textDirection w:val="btLr"/>
          </w:tcPr>
          <w:p w:rsidR="00E80ADF" w:rsidRPr="00AE5762" w:rsidRDefault="00E80ADF" w:rsidP="0063055B">
            <w:pPr>
              <w:ind w:left="113" w:right="113"/>
              <w:jc w:val="both"/>
              <w:rPr>
                <w:sz w:val="12"/>
                <w:szCs w:val="12"/>
              </w:rPr>
            </w:pPr>
          </w:p>
        </w:tc>
      </w:tr>
      <w:tr w:rsidR="00E80ADF" w:rsidRPr="00AE5762" w:rsidTr="00C60C89">
        <w:trPr>
          <w:cantSplit/>
          <w:trHeight w:val="422"/>
        </w:trPr>
        <w:tc>
          <w:tcPr>
            <w:tcW w:w="3600" w:type="dxa"/>
          </w:tcPr>
          <w:p w:rsidR="00E80ADF" w:rsidRPr="00AE5762" w:rsidRDefault="00654D31" w:rsidP="00654D31">
            <w:pPr>
              <w:jc w:val="both"/>
              <w:rPr>
                <w:sz w:val="16"/>
                <w:szCs w:val="16"/>
              </w:rPr>
            </w:pPr>
            <w:r w:rsidRPr="00AE5762">
              <w:rPr>
                <w:sz w:val="16"/>
                <w:szCs w:val="16"/>
              </w:rPr>
              <w:t>There is an identification and assessment of risks that can:</w:t>
            </w:r>
          </w:p>
        </w:tc>
        <w:tc>
          <w:tcPr>
            <w:tcW w:w="450" w:type="dxa"/>
          </w:tcPr>
          <w:p w:rsidR="00E80ADF" w:rsidRPr="00AE5762" w:rsidRDefault="00E80ADF" w:rsidP="0063055B">
            <w:pPr>
              <w:ind w:left="-24" w:right="-21"/>
              <w:rPr>
                <w:sz w:val="10"/>
                <w:szCs w:val="10"/>
              </w:rPr>
            </w:pPr>
          </w:p>
        </w:tc>
        <w:tc>
          <w:tcPr>
            <w:tcW w:w="450" w:type="dxa"/>
          </w:tcPr>
          <w:p w:rsidR="00E80ADF" w:rsidRPr="00AE5762" w:rsidRDefault="00E80ADF" w:rsidP="0063055B">
            <w:pPr>
              <w:ind w:left="-119" w:right="-20" w:firstLine="9"/>
              <w:rPr>
                <w:sz w:val="10"/>
                <w:szCs w:val="10"/>
              </w:rPr>
            </w:pPr>
            <w:r w:rsidRPr="00AE5762">
              <w:rPr>
                <w:sz w:val="10"/>
                <w:szCs w:val="10"/>
              </w:rPr>
              <w:t xml:space="preserve"> </w:t>
            </w:r>
          </w:p>
          <w:p w:rsidR="00E80ADF" w:rsidRPr="00AE5762" w:rsidRDefault="00E80ADF" w:rsidP="0063055B">
            <w:pPr>
              <w:ind w:left="-119" w:right="-20" w:firstLine="9"/>
              <w:rPr>
                <w:sz w:val="10"/>
                <w:szCs w:val="10"/>
              </w:rPr>
            </w:pPr>
            <w:r w:rsidRPr="00AE5762">
              <w:rPr>
                <w:sz w:val="10"/>
                <w:szCs w:val="10"/>
              </w:rPr>
              <w:t xml:space="preserve">  </w:t>
            </w:r>
          </w:p>
          <w:p w:rsidR="00654D31" w:rsidRPr="00AE5762" w:rsidRDefault="00654D31" w:rsidP="0063055B">
            <w:pPr>
              <w:ind w:left="-119" w:right="-20" w:firstLine="9"/>
              <w:rPr>
                <w:sz w:val="10"/>
                <w:szCs w:val="10"/>
              </w:rPr>
            </w:pPr>
          </w:p>
        </w:tc>
        <w:tc>
          <w:tcPr>
            <w:tcW w:w="540" w:type="dxa"/>
          </w:tcPr>
          <w:p w:rsidR="00E80ADF" w:rsidRPr="00AE5762" w:rsidRDefault="00E80ADF" w:rsidP="0063055B">
            <w:pPr>
              <w:rPr>
                <w:sz w:val="10"/>
                <w:szCs w:val="10"/>
              </w:rPr>
            </w:pPr>
          </w:p>
        </w:tc>
        <w:tc>
          <w:tcPr>
            <w:tcW w:w="450" w:type="dxa"/>
          </w:tcPr>
          <w:p w:rsidR="00E80ADF" w:rsidRPr="00AE5762" w:rsidRDefault="00E80ADF" w:rsidP="0063055B">
            <w:pPr>
              <w:rPr>
                <w:sz w:val="10"/>
                <w:szCs w:val="10"/>
              </w:rPr>
            </w:pPr>
          </w:p>
        </w:tc>
        <w:tc>
          <w:tcPr>
            <w:tcW w:w="450" w:type="dxa"/>
          </w:tcPr>
          <w:p w:rsidR="00E80ADF" w:rsidRPr="00AE5762" w:rsidRDefault="00E80ADF" w:rsidP="0063055B">
            <w:pPr>
              <w:ind w:left="-24" w:right="-20"/>
              <w:rPr>
                <w:sz w:val="10"/>
                <w:szCs w:val="10"/>
              </w:rPr>
            </w:pPr>
          </w:p>
        </w:tc>
        <w:tc>
          <w:tcPr>
            <w:tcW w:w="450" w:type="dxa"/>
          </w:tcPr>
          <w:p w:rsidR="00E80ADF" w:rsidRPr="00AE5762" w:rsidRDefault="00E80ADF" w:rsidP="0063055B">
            <w:pPr>
              <w:rPr>
                <w:sz w:val="10"/>
                <w:szCs w:val="10"/>
              </w:rPr>
            </w:pPr>
          </w:p>
        </w:tc>
        <w:tc>
          <w:tcPr>
            <w:tcW w:w="450" w:type="dxa"/>
          </w:tcPr>
          <w:p w:rsidR="00E80ADF" w:rsidRPr="00AE5762" w:rsidRDefault="00E80ADF" w:rsidP="0063055B">
            <w:pPr>
              <w:rPr>
                <w:sz w:val="10"/>
                <w:szCs w:val="10"/>
              </w:rPr>
            </w:pPr>
          </w:p>
        </w:tc>
        <w:tc>
          <w:tcPr>
            <w:tcW w:w="450" w:type="dxa"/>
          </w:tcPr>
          <w:p w:rsidR="00E80ADF" w:rsidRPr="00AE5762" w:rsidRDefault="00E80ADF" w:rsidP="0063055B">
            <w:pPr>
              <w:rPr>
                <w:sz w:val="10"/>
                <w:szCs w:val="10"/>
              </w:rPr>
            </w:pPr>
          </w:p>
        </w:tc>
        <w:tc>
          <w:tcPr>
            <w:tcW w:w="450" w:type="dxa"/>
          </w:tcPr>
          <w:p w:rsidR="00E80ADF" w:rsidRPr="00AE5762" w:rsidRDefault="00E80ADF" w:rsidP="0063055B">
            <w:pPr>
              <w:rPr>
                <w:sz w:val="10"/>
                <w:szCs w:val="10"/>
              </w:rPr>
            </w:pPr>
          </w:p>
        </w:tc>
        <w:tc>
          <w:tcPr>
            <w:tcW w:w="450" w:type="dxa"/>
          </w:tcPr>
          <w:p w:rsidR="00E80ADF" w:rsidRPr="00AE5762" w:rsidRDefault="00E80ADF" w:rsidP="0063055B">
            <w:pPr>
              <w:rPr>
                <w:sz w:val="10"/>
                <w:szCs w:val="10"/>
              </w:rPr>
            </w:pPr>
          </w:p>
        </w:tc>
        <w:tc>
          <w:tcPr>
            <w:tcW w:w="450" w:type="dxa"/>
          </w:tcPr>
          <w:p w:rsidR="00E80ADF" w:rsidRPr="00AE5762" w:rsidRDefault="00E80ADF" w:rsidP="0063055B">
            <w:pPr>
              <w:rPr>
                <w:sz w:val="10"/>
                <w:szCs w:val="10"/>
              </w:rPr>
            </w:pPr>
          </w:p>
        </w:tc>
        <w:tc>
          <w:tcPr>
            <w:tcW w:w="450" w:type="dxa"/>
          </w:tcPr>
          <w:p w:rsidR="00E80ADF" w:rsidRPr="00AE5762" w:rsidRDefault="00E80ADF" w:rsidP="0063055B">
            <w:pPr>
              <w:rPr>
                <w:sz w:val="10"/>
                <w:szCs w:val="10"/>
              </w:rPr>
            </w:pPr>
          </w:p>
        </w:tc>
        <w:tc>
          <w:tcPr>
            <w:tcW w:w="450" w:type="dxa"/>
          </w:tcPr>
          <w:p w:rsidR="00E80ADF" w:rsidRPr="00AE5762" w:rsidRDefault="00E80ADF" w:rsidP="0063055B">
            <w:pPr>
              <w:rPr>
                <w:sz w:val="10"/>
                <w:szCs w:val="10"/>
              </w:rPr>
            </w:pPr>
          </w:p>
        </w:tc>
        <w:tc>
          <w:tcPr>
            <w:tcW w:w="450" w:type="dxa"/>
          </w:tcPr>
          <w:p w:rsidR="00E80ADF" w:rsidRPr="00AE5762" w:rsidRDefault="00E80ADF" w:rsidP="0063055B">
            <w:pPr>
              <w:rPr>
                <w:sz w:val="10"/>
                <w:szCs w:val="10"/>
              </w:rPr>
            </w:pPr>
          </w:p>
        </w:tc>
      </w:tr>
      <w:tr w:rsidR="00654D31" w:rsidRPr="00AE5762" w:rsidTr="00C60C89">
        <w:trPr>
          <w:cantSplit/>
          <w:trHeight w:val="422"/>
        </w:trPr>
        <w:tc>
          <w:tcPr>
            <w:tcW w:w="3600" w:type="dxa"/>
          </w:tcPr>
          <w:p w:rsidR="00654D31" w:rsidRPr="00AE5762" w:rsidRDefault="00654D31" w:rsidP="00654D31">
            <w:pPr>
              <w:jc w:val="both"/>
              <w:rPr>
                <w:sz w:val="16"/>
                <w:szCs w:val="16"/>
              </w:rPr>
            </w:pPr>
            <w:r w:rsidRPr="00AE5762">
              <w:rPr>
                <w:sz w:val="16"/>
                <w:szCs w:val="16"/>
              </w:rPr>
              <w:t>jeopardise the achievement of operational (business) objectives;</w:t>
            </w:r>
          </w:p>
        </w:tc>
        <w:tc>
          <w:tcPr>
            <w:tcW w:w="450" w:type="dxa"/>
          </w:tcPr>
          <w:p w:rsidR="00654D31" w:rsidRPr="00AE5762" w:rsidRDefault="00654D31" w:rsidP="0063055B">
            <w:pPr>
              <w:ind w:left="-24" w:right="-21"/>
              <w:rPr>
                <w:sz w:val="10"/>
                <w:szCs w:val="10"/>
              </w:rPr>
            </w:pPr>
          </w:p>
          <w:p w:rsidR="00654D31" w:rsidRPr="00AE5762" w:rsidRDefault="00654D31" w:rsidP="0063055B">
            <w:pPr>
              <w:ind w:left="-24" w:right="-21"/>
              <w:rPr>
                <w:sz w:val="10"/>
                <w:szCs w:val="10"/>
              </w:rPr>
            </w:pPr>
            <w:r w:rsidRPr="00AE5762">
              <w:rPr>
                <w:sz w:val="10"/>
                <w:szCs w:val="10"/>
              </w:rPr>
              <w:t>89.36</w:t>
            </w:r>
          </w:p>
        </w:tc>
        <w:tc>
          <w:tcPr>
            <w:tcW w:w="450" w:type="dxa"/>
          </w:tcPr>
          <w:p w:rsidR="00654D31" w:rsidRPr="00AE5762" w:rsidRDefault="00654D31" w:rsidP="0063055B">
            <w:pPr>
              <w:ind w:left="-119" w:right="-20" w:firstLine="9"/>
              <w:rPr>
                <w:sz w:val="10"/>
                <w:szCs w:val="10"/>
              </w:rPr>
            </w:pPr>
          </w:p>
          <w:p w:rsidR="00654D31" w:rsidRPr="00AE5762" w:rsidRDefault="00654D31" w:rsidP="0063055B">
            <w:pPr>
              <w:ind w:left="-119" w:right="-20" w:firstLine="9"/>
              <w:rPr>
                <w:sz w:val="10"/>
                <w:szCs w:val="10"/>
              </w:rPr>
            </w:pPr>
            <w:r w:rsidRPr="00AE5762">
              <w:rPr>
                <w:sz w:val="10"/>
                <w:szCs w:val="10"/>
              </w:rPr>
              <w:t xml:space="preserve">   100.00</w:t>
            </w:r>
          </w:p>
        </w:tc>
        <w:tc>
          <w:tcPr>
            <w:tcW w:w="540" w:type="dxa"/>
          </w:tcPr>
          <w:p w:rsidR="00654D31" w:rsidRPr="00AE5762" w:rsidRDefault="00654D31" w:rsidP="0063055B">
            <w:pPr>
              <w:rPr>
                <w:sz w:val="10"/>
                <w:szCs w:val="10"/>
              </w:rPr>
            </w:pPr>
          </w:p>
          <w:p w:rsidR="00654D31" w:rsidRPr="00AE5762" w:rsidRDefault="00654D31" w:rsidP="0063055B">
            <w:pPr>
              <w:rPr>
                <w:sz w:val="10"/>
                <w:szCs w:val="10"/>
              </w:rPr>
            </w:pPr>
            <w:r w:rsidRPr="00AE5762">
              <w:rPr>
                <w:sz w:val="10"/>
                <w:szCs w:val="10"/>
              </w:rPr>
              <w:t>78.95</w:t>
            </w:r>
          </w:p>
        </w:tc>
        <w:tc>
          <w:tcPr>
            <w:tcW w:w="450" w:type="dxa"/>
          </w:tcPr>
          <w:p w:rsidR="00654D31" w:rsidRPr="00AE5762" w:rsidRDefault="00654D31" w:rsidP="0063055B">
            <w:pPr>
              <w:rPr>
                <w:sz w:val="10"/>
                <w:szCs w:val="10"/>
              </w:rPr>
            </w:pPr>
          </w:p>
          <w:p w:rsidR="00654D31" w:rsidRPr="00AE5762" w:rsidRDefault="00654D31" w:rsidP="0063055B">
            <w:pPr>
              <w:rPr>
                <w:sz w:val="10"/>
                <w:szCs w:val="10"/>
              </w:rPr>
            </w:pPr>
            <w:r w:rsidRPr="00AE5762">
              <w:rPr>
                <w:sz w:val="10"/>
                <w:szCs w:val="10"/>
              </w:rPr>
              <w:t>68.29</w:t>
            </w:r>
          </w:p>
        </w:tc>
        <w:tc>
          <w:tcPr>
            <w:tcW w:w="450" w:type="dxa"/>
          </w:tcPr>
          <w:p w:rsidR="00654D31" w:rsidRPr="00AE5762" w:rsidRDefault="00654D31" w:rsidP="0063055B">
            <w:pPr>
              <w:ind w:left="-24" w:right="-20"/>
              <w:rPr>
                <w:sz w:val="10"/>
                <w:szCs w:val="10"/>
              </w:rPr>
            </w:pPr>
          </w:p>
          <w:p w:rsidR="00654D31" w:rsidRPr="00AE5762" w:rsidRDefault="00654D31" w:rsidP="0063055B">
            <w:pPr>
              <w:ind w:left="-24" w:right="-20"/>
              <w:rPr>
                <w:sz w:val="10"/>
                <w:szCs w:val="10"/>
              </w:rPr>
            </w:pPr>
            <w:r w:rsidRPr="00AE5762">
              <w:rPr>
                <w:sz w:val="10"/>
                <w:szCs w:val="10"/>
              </w:rPr>
              <w:t>97.22</w:t>
            </w:r>
          </w:p>
        </w:tc>
        <w:tc>
          <w:tcPr>
            <w:tcW w:w="450" w:type="dxa"/>
          </w:tcPr>
          <w:p w:rsidR="00654D31" w:rsidRPr="00AE5762" w:rsidRDefault="00654D31" w:rsidP="0063055B">
            <w:pPr>
              <w:rPr>
                <w:sz w:val="10"/>
                <w:szCs w:val="10"/>
              </w:rPr>
            </w:pPr>
          </w:p>
          <w:p w:rsidR="00654D31" w:rsidRPr="00AE5762" w:rsidRDefault="00654D31" w:rsidP="0063055B">
            <w:pPr>
              <w:rPr>
                <w:sz w:val="10"/>
                <w:szCs w:val="10"/>
              </w:rPr>
            </w:pPr>
            <w:r w:rsidRPr="00AE5762">
              <w:rPr>
                <w:sz w:val="10"/>
                <w:szCs w:val="10"/>
              </w:rPr>
              <w:t>85.57</w:t>
            </w:r>
          </w:p>
        </w:tc>
        <w:tc>
          <w:tcPr>
            <w:tcW w:w="450" w:type="dxa"/>
          </w:tcPr>
          <w:p w:rsidR="00654D31" w:rsidRPr="00AE5762" w:rsidRDefault="00654D31" w:rsidP="0063055B">
            <w:pPr>
              <w:rPr>
                <w:sz w:val="10"/>
                <w:szCs w:val="10"/>
              </w:rPr>
            </w:pPr>
          </w:p>
          <w:p w:rsidR="00654D31" w:rsidRPr="00AE5762" w:rsidRDefault="00654D31" w:rsidP="0063055B">
            <w:pPr>
              <w:rPr>
                <w:sz w:val="10"/>
                <w:szCs w:val="10"/>
              </w:rPr>
            </w:pPr>
            <w:r w:rsidRPr="00AE5762">
              <w:rPr>
                <w:sz w:val="10"/>
                <w:szCs w:val="10"/>
              </w:rPr>
              <w:t>75.77</w:t>
            </w:r>
          </w:p>
        </w:tc>
        <w:tc>
          <w:tcPr>
            <w:tcW w:w="450" w:type="dxa"/>
          </w:tcPr>
          <w:p w:rsidR="00654D31" w:rsidRPr="00AE5762" w:rsidRDefault="00654D31" w:rsidP="0063055B">
            <w:pPr>
              <w:rPr>
                <w:sz w:val="10"/>
                <w:szCs w:val="10"/>
              </w:rPr>
            </w:pPr>
          </w:p>
          <w:p w:rsidR="00654D31" w:rsidRPr="00AE5762" w:rsidRDefault="00654D31" w:rsidP="0063055B">
            <w:pPr>
              <w:rPr>
                <w:sz w:val="10"/>
                <w:szCs w:val="10"/>
              </w:rPr>
            </w:pPr>
            <w:r w:rsidRPr="00AE5762">
              <w:rPr>
                <w:sz w:val="10"/>
                <w:szCs w:val="10"/>
              </w:rPr>
              <w:t>71.01</w:t>
            </w:r>
          </w:p>
        </w:tc>
        <w:tc>
          <w:tcPr>
            <w:tcW w:w="450" w:type="dxa"/>
          </w:tcPr>
          <w:p w:rsidR="00654D31" w:rsidRPr="00AE5762" w:rsidRDefault="00654D31" w:rsidP="0063055B">
            <w:pPr>
              <w:rPr>
                <w:sz w:val="10"/>
                <w:szCs w:val="10"/>
              </w:rPr>
            </w:pPr>
          </w:p>
          <w:p w:rsidR="00654D31" w:rsidRPr="00AE5762" w:rsidRDefault="00654D31" w:rsidP="0063055B">
            <w:pPr>
              <w:rPr>
                <w:sz w:val="10"/>
                <w:szCs w:val="10"/>
              </w:rPr>
            </w:pPr>
            <w:r w:rsidRPr="00AE5762">
              <w:rPr>
                <w:sz w:val="10"/>
                <w:szCs w:val="10"/>
              </w:rPr>
              <w:t>75.14</w:t>
            </w:r>
          </w:p>
        </w:tc>
        <w:tc>
          <w:tcPr>
            <w:tcW w:w="450" w:type="dxa"/>
          </w:tcPr>
          <w:p w:rsidR="00654D31" w:rsidRPr="00AE5762" w:rsidRDefault="00654D31" w:rsidP="0063055B">
            <w:pPr>
              <w:rPr>
                <w:sz w:val="10"/>
                <w:szCs w:val="10"/>
              </w:rPr>
            </w:pPr>
          </w:p>
          <w:p w:rsidR="00654D31" w:rsidRPr="00AE5762" w:rsidRDefault="00654D31" w:rsidP="0063055B">
            <w:pPr>
              <w:rPr>
                <w:sz w:val="10"/>
                <w:szCs w:val="10"/>
              </w:rPr>
            </w:pPr>
            <w:r w:rsidRPr="00AE5762">
              <w:rPr>
                <w:sz w:val="10"/>
                <w:szCs w:val="10"/>
              </w:rPr>
              <w:t>62.88</w:t>
            </w:r>
          </w:p>
        </w:tc>
        <w:tc>
          <w:tcPr>
            <w:tcW w:w="450" w:type="dxa"/>
          </w:tcPr>
          <w:p w:rsidR="00654D31" w:rsidRPr="00AE5762" w:rsidRDefault="00654D31" w:rsidP="0063055B">
            <w:pPr>
              <w:rPr>
                <w:sz w:val="10"/>
                <w:szCs w:val="10"/>
              </w:rPr>
            </w:pPr>
          </w:p>
          <w:p w:rsidR="00654D31" w:rsidRPr="00AE5762" w:rsidRDefault="00654D31" w:rsidP="0063055B">
            <w:pPr>
              <w:rPr>
                <w:sz w:val="10"/>
                <w:szCs w:val="10"/>
              </w:rPr>
            </w:pPr>
            <w:r w:rsidRPr="00AE5762">
              <w:rPr>
                <w:sz w:val="10"/>
                <w:szCs w:val="10"/>
              </w:rPr>
              <w:t>83.50</w:t>
            </w:r>
          </w:p>
        </w:tc>
        <w:tc>
          <w:tcPr>
            <w:tcW w:w="450" w:type="dxa"/>
          </w:tcPr>
          <w:p w:rsidR="00654D31" w:rsidRPr="00AE5762" w:rsidRDefault="00654D31" w:rsidP="0063055B">
            <w:pPr>
              <w:rPr>
                <w:sz w:val="10"/>
                <w:szCs w:val="10"/>
              </w:rPr>
            </w:pPr>
          </w:p>
          <w:p w:rsidR="00654D31" w:rsidRPr="00AE5762" w:rsidRDefault="00654D31" w:rsidP="0063055B">
            <w:pPr>
              <w:rPr>
                <w:sz w:val="10"/>
                <w:szCs w:val="10"/>
              </w:rPr>
            </w:pPr>
            <w:r w:rsidRPr="00AE5762">
              <w:rPr>
                <w:sz w:val="10"/>
                <w:szCs w:val="10"/>
              </w:rPr>
              <w:t>70.76</w:t>
            </w:r>
          </w:p>
        </w:tc>
        <w:tc>
          <w:tcPr>
            <w:tcW w:w="450" w:type="dxa"/>
          </w:tcPr>
          <w:p w:rsidR="00654D31" w:rsidRPr="00AE5762" w:rsidRDefault="00654D31" w:rsidP="0063055B">
            <w:pPr>
              <w:rPr>
                <w:sz w:val="10"/>
                <w:szCs w:val="10"/>
              </w:rPr>
            </w:pPr>
          </w:p>
          <w:p w:rsidR="00654D31" w:rsidRPr="00AE5762" w:rsidRDefault="00654D31" w:rsidP="0063055B">
            <w:pPr>
              <w:rPr>
                <w:sz w:val="10"/>
                <w:szCs w:val="10"/>
              </w:rPr>
            </w:pPr>
            <w:r w:rsidRPr="00AE5762">
              <w:rPr>
                <w:sz w:val="10"/>
                <w:szCs w:val="10"/>
              </w:rPr>
              <w:t>70.93</w:t>
            </w:r>
          </w:p>
        </w:tc>
        <w:tc>
          <w:tcPr>
            <w:tcW w:w="450" w:type="dxa"/>
          </w:tcPr>
          <w:p w:rsidR="00654D31" w:rsidRPr="00AE5762" w:rsidRDefault="00654D31" w:rsidP="0063055B">
            <w:pPr>
              <w:rPr>
                <w:sz w:val="10"/>
                <w:szCs w:val="10"/>
              </w:rPr>
            </w:pPr>
          </w:p>
          <w:p w:rsidR="00654D31" w:rsidRPr="00AE5762" w:rsidRDefault="00654D31" w:rsidP="0063055B">
            <w:pPr>
              <w:rPr>
                <w:sz w:val="10"/>
                <w:szCs w:val="10"/>
              </w:rPr>
            </w:pPr>
            <w:r w:rsidRPr="00AE5762">
              <w:rPr>
                <w:sz w:val="10"/>
                <w:szCs w:val="10"/>
              </w:rPr>
              <w:t>89.69</w:t>
            </w:r>
          </w:p>
        </w:tc>
      </w:tr>
      <w:tr w:rsidR="00654D31" w:rsidRPr="00AE5762" w:rsidTr="00C60C89">
        <w:trPr>
          <w:cantSplit/>
          <w:trHeight w:val="422"/>
        </w:trPr>
        <w:tc>
          <w:tcPr>
            <w:tcW w:w="3600" w:type="dxa"/>
          </w:tcPr>
          <w:p w:rsidR="00654D31" w:rsidRPr="00AE5762" w:rsidRDefault="00654D31" w:rsidP="00654D31">
            <w:pPr>
              <w:jc w:val="both"/>
              <w:rPr>
                <w:sz w:val="16"/>
                <w:szCs w:val="16"/>
              </w:rPr>
            </w:pPr>
            <w:r w:rsidRPr="00AE5762">
              <w:rPr>
                <w:sz w:val="16"/>
                <w:szCs w:val="16"/>
              </w:rPr>
              <w:t>lead to untimely, incomplete or inaccurate reporting (financial and non-financial), i.e. lead to reporting not in accordance with laws, regulations and relevant standards (accounting standards, etc.) and the needs of the organisation;</w:t>
            </w:r>
          </w:p>
        </w:tc>
        <w:tc>
          <w:tcPr>
            <w:tcW w:w="450" w:type="dxa"/>
          </w:tcPr>
          <w:p w:rsidR="00654D31" w:rsidRPr="00AE5762" w:rsidRDefault="00654D31" w:rsidP="0063055B">
            <w:pPr>
              <w:ind w:left="-24" w:right="-21"/>
              <w:rPr>
                <w:sz w:val="10"/>
                <w:szCs w:val="10"/>
              </w:rPr>
            </w:pPr>
          </w:p>
          <w:p w:rsidR="00654D31" w:rsidRPr="00AE5762" w:rsidRDefault="00654D31" w:rsidP="0063055B">
            <w:pPr>
              <w:ind w:left="-24" w:right="-21"/>
              <w:rPr>
                <w:sz w:val="10"/>
                <w:szCs w:val="10"/>
              </w:rPr>
            </w:pPr>
          </w:p>
          <w:p w:rsidR="00654D31" w:rsidRPr="00AE5762" w:rsidRDefault="00654D31" w:rsidP="0063055B">
            <w:pPr>
              <w:ind w:left="-24" w:right="-21"/>
              <w:rPr>
                <w:sz w:val="10"/>
                <w:szCs w:val="10"/>
              </w:rPr>
            </w:pPr>
          </w:p>
          <w:p w:rsidR="00654D31" w:rsidRPr="00AE5762" w:rsidRDefault="00654D31" w:rsidP="0063055B">
            <w:pPr>
              <w:ind w:left="-24" w:right="-21"/>
              <w:rPr>
                <w:sz w:val="10"/>
                <w:szCs w:val="10"/>
              </w:rPr>
            </w:pPr>
            <w:r w:rsidRPr="00AE5762">
              <w:rPr>
                <w:sz w:val="10"/>
                <w:szCs w:val="10"/>
              </w:rPr>
              <w:t>85.11</w:t>
            </w:r>
          </w:p>
        </w:tc>
        <w:tc>
          <w:tcPr>
            <w:tcW w:w="450" w:type="dxa"/>
          </w:tcPr>
          <w:p w:rsidR="00654D31" w:rsidRPr="00AE5762" w:rsidRDefault="00654D31" w:rsidP="0063055B">
            <w:pPr>
              <w:ind w:left="-119" w:right="-20" w:firstLine="9"/>
              <w:rPr>
                <w:sz w:val="10"/>
                <w:szCs w:val="10"/>
              </w:rPr>
            </w:pPr>
          </w:p>
          <w:p w:rsidR="00654D31" w:rsidRPr="00AE5762" w:rsidRDefault="00654D31" w:rsidP="0063055B">
            <w:pPr>
              <w:ind w:left="-119" w:right="-20" w:firstLine="9"/>
              <w:rPr>
                <w:sz w:val="10"/>
                <w:szCs w:val="10"/>
              </w:rPr>
            </w:pPr>
          </w:p>
          <w:p w:rsidR="00654D31" w:rsidRPr="00AE5762" w:rsidRDefault="00654D31" w:rsidP="0063055B">
            <w:pPr>
              <w:ind w:left="-119" w:right="-20" w:firstLine="9"/>
              <w:rPr>
                <w:sz w:val="10"/>
                <w:szCs w:val="10"/>
              </w:rPr>
            </w:pPr>
          </w:p>
          <w:p w:rsidR="00654D31" w:rsidRPr="00AE5762" w:rsidRDefault="00654D31" w:rsidP="0063055B">
            <w:pPr>
              <w:ind w:left="-119" w:right="-20" w:firstLine="9"/>
              <w:rPr>
                <w:sz w:val="10"/>
                <w:szCs w:val="10"/>
              </w:rPr>
            </w:pPr>
            <w:r w:rsidRPr="00AE5762">
              <w:rPr>
                <w:sz w:val="10"/>
                <w:szCs w:val="10"/>
              </w:rPr>
              <w:t xml:space="preserve">   100.00</w:t>
            </w:r>
          </w:p>
          <w:p w:rsidR="00654D31" w:rsidRPr="00AE5762" w:rsidRDefault="00654D31" w:rsidP="0063055B">
            <w:pPr>
              <w:ind w:left="-119" w:right="-20" w:firstLine="9"/>
              <w:rPr>
                <w:sz w:val="10"/>
                <w:szCs w:val="10"/>
              </w:rPr>
            </w:pPr>
            <w:r w:rsidRPr="00AE5762">
              <w:rPr>
                <w:sz w:val="10"/>
                <w:szCs w:val="10"/>
              </w:rPr>
              <w:t xml:space="preserve"> </w:t>
            </w:r>
          </w:p>
        </w:tc>
        <w:tc>
          <w:tcPr>
            <w:tcW w:w="540" w:type="dxa"/>
          </w:tcPr>
          <w:p w:rsidR="00654D31" w:rsidRPr="00AE5762" w:rsidRDefault="00654D31" w:rsidP="0063055B">
            <w:pPr>
              <w:rPr>
                <w:sz w:val="10"/>
                <w:szCs w:val="10"/>
              </w:rPr>
            </w:pPr>
          </w:p>
          <w:p w:rsidR="00654D31" w:rsidRPr="00AE5762" w:rsidRDefault="00654D31" w:rsidP="0063055B">
            <w:pPr>
              <w:rPr>
                <w:sz w:val="10"/>
                <w:szCs w:val="10"/>
              </w:rPr>
            </w:pPr>
          </w:p>
          <w:p w:rsidR="00654D31" w:rsidRPr="00AE5762" w:rsidRDefault="00654D31" w:rsidP="0063055B">
            <w:pPr>
              <w:rPr>
                <w:sz w:val="10"/>
                <w:szCs w:val="10"/>
              </w:rPr>
            </w:pPr>
          </w:p>
          <w:p w:rsidR="00654D31" w:rsidRPr="00AE5762" w:rsidRDefault="00654D31" w:rsidP="0063055B">
            <w:pPr>
              <w:rPr>
                <w:sz w:val="10"/>
                <w:szCs w:val="10"/>
              </w:rPr>
            </w:pPr>
            <w:r w:rsidRPr="00AE5762">
              <w:rPr>
                <w:sz w:val="10"/>
                <w:szCs w:val="10"/>
              </w:rPr>
              <w:t>77.63</w:t>
            </w:r>
          </w:p>
        </w:tc>
        <w:tc>
          <w:tcPr>
            <w:tcW w:w="450" w:type="dxa"/>
          </w:tcPr>
          <w:p w:rsidR="00654D31" w:rsidRPr="00AE5762" w:rsidRDefault="00654D31" w:rsidP="0063055B">
            <w:pPr>
              <w:rPr>
                <w:sz w:val="10"/>
                <w:szCs w:val="10"/>
              </w:rPr>
            </w:pPr>
          </w:p>
          <w:p w:rsidR="00654D31" w:rsidRPr="00AE5762" w:rsidRDefault="00654D31" w:rsidP="0063055B">
            <w:pPr>
              <w:rPr>
                <w:sz w:val="10"/>
                <w:szCs w:val="10"/>
              </w:rPr>
            </w:pPr>
          </w:p>
          <w:p w:rsidR="00654D31" w:rsidRPr="00AE5762" w:rsidRDefault="00654D31" w:rsidP="0063055B">
            <w:pPr>
              <w:rPr>
                <w:sz w:val="10"/>
                <w:szCs w:val="10"/>
              </w:rPr>
            </w:pPr>
          </w:p>
          <w:p w:rsidR="00654D31" w:rsidRPr="00AE5762" w:rsidRDefault="00654D31" w:rsidP="0063055B">
            <w:pPr>
              <w:rPr>
                <w:sz w:val="10"/>
                <w:szCs w:val="10"/>
              </w:rPr>
            </w:pPr>
            <w:r w:rsidRPr="00AE5762">
              <w:rPr>
                <w:sz w:val="10"/>
                <w:szCs w:val="10"/>
              </w:rPr>
              <w:t>69.81</w:t>
            </w:r>
          </w:p>
        </w:tc>
        <w:tc>
          <w:tcPr>
            <w:tcW w:w="450" w:type="dxa"/>
          </w:tcPr>
          <w:p w:rsidR="00654D31" w:rsidRPr="00AE5762" w:rsidRDefault="00654D31" w:rsidP="0063055B">
            <w:pPr>
              <w:ind w:left="-24" w:right="-20"/>
              <w:rPr>
                <w:sz w:val="10"/>
                <w:szCs w:val="10"/>
              </w:rPr>
            </w:pPr>
          </w:p>
          <w:p w:rsidR="00654D31" w:rsidRPr="00AE5762" w:rsidRDefault="00654D31" w:rsidP="0063055B">
            <w:pPr>
              <w:ind w:left="-24" w:right="-20"/>
              <w:rPr>
                <w:sz w:val="10"/>
                <w:szCs w:val="10"/>
              </w:rPr>
            </w:pPr>
          </w:p>
          <w:p w:rsidR="00654D31" w:rsidRPr="00AE5762" w:rsidRDefault="00654D31" w:rsidP="0063055B">
            <w:pPr>
              <w:ind w:left="-24" w:right="-20"/>
              <w:rPr>
                <w:sz w:val="10"/>
                <w:szCs w:val="10"/>
              </w:rPr>
            </w:pPr>
          </w:p>
          <w:p w:rsidR="00654D31" w:rsidRPr="00AE5762" w:rsidRDefault="00654D31" w:rsidP="0063055B">
            <w:pPr>
              <w:ind w:left="-24" w:right="-20"/>
              <w:rPr>
                <w:sz w:val="10"/>
                <w:szCs w:val="10"/>
              </w:rPr>
            </w:pPr>
            <w:r w:rsidRPr="00AE5762">
              <w:rPr>
                <w:sz w:val="10"/>
                <w:szCs w:val="10"/>
              </w:rPr>
              <w:t>91.67</w:t>
            </w:r>
          </w:p>
        </w:tc>
        <w:tc>
          <w:tcPr>
            <w:tcW w:w="450" w:type="dxa"/>
          </w:tcPr>
          <w:p w:rsidR="00654D31" w:rsidRPr="00AE5762" w:rsidRDefault="00654D31" w:rsidP="0063055B">
            <w:pPr>
              <w:rPr>
                <w:sz w:val="10"/>
                <w:szCs w:val="10"/>
              </w:rPr>
            </w:pPr>
          </w:p>
          <w:p w:rsidR="00654D31" w:rsidRPr="00AE5762" w:rsidRDefault="00654D31" w:rsidP="0063055B">
            <w:pPr>
              <w:rPr>
                <w:sz w:val="10"/>
                <w:szCs w:val="10"/>
              </w:rPr>
            </w:pPr>
          </w:p>
          <w:p w:rsidR="00654D31" w:rsidRPr="00AE5762" w:rsidRDefault="00654D31" w:rsidP="0063055B">
            <w:pPr>
              <w:rPr>
                <w:sz w:val="10"/>
                <w:szCs w:val="10"/>
              </w:rPr>
            </w:pPr>
          </w:p>
          <w:p w:rsidR="00654D31" w:rsidRPr="00AE5762" w:rsidRDefault="00654D31" w:rsidP="0063055B">
            <w:pPr>
              <w:rPr>
                <w:sz w:val="10"/>
                <w:szCs w:val="10"/>
              </w:rPr>
            </w:pPr>
            <w:r w:rsidRPr="00AE5762">
              <w:rPr>
                <w:sz w:val="10"/>
                <w:szCs w:val="10"/>
              </w:rPr>
              <w:t>85.57</w:t>
            </w:r>
          </w:p>
        </w:tc>
        <w:tc>
          <w:tcPr>
            <w:tcW w:w="450" w:type="dxa"/>
          </w:tcPr>
          <w:p w:rsidR="00654D31" w:rsidRPr="00AE5762" w:rsidRDefault="00654D31" w:rsidP="0063055B">
            <w:pPr>
              <w:rPr>
                <w:sz w:val="10"/>
                <w:szCs w:val="10"/>
              </w:rPr>
            </w:pPr>
          </w:p>
          <w:p w:rsidR="00654D31" w:rsidRPr="00AE5762" w:rsidRDefault="00654D31" w:rsidP="0063055B">
            <w:pPr>
              <w:rPr>
                <w:sz w:val="10"/>
                <w:szCs w:val="10"/>
              </w:rPr>
            </w:pPr>
          </w:p>
          <w:p w:rsidR="00654D31" w:rsidRPr="00AE5762" w:rsidRDefault="00654D31" w:rsidP="0063055B">
            <w:pPr>
              <w:rPr>
                <w:sz w:val="10"/>
                <w:szCs w:val="10"/>
              </w:rPr>
            </w:pPr>
          </w:p>
          <w:p w:rsidR="00654D31" w:rsidRPr="00AE5762" w:rsidRDefault="00654D31" w:rsidP="0063055B">
            <w:pPr>
              <w:rPr>
                <w:sz w:val="10"/>
                <w:szCs w:val="10"/>
              </w:rPr>
            </w:pPr>
            <w:r w:rsidRPr="00AE5762">
              <w:rPr>
                <w:sz w:val="10"/>
                <w:szCs w:val="10"/>
              </w:rPr>
              <w:t>81.06</w:t>
            </w:r>
          </w:p>
        </w:tc>
        <w:tc>
          <w:tcPr>
            <w:tcW w:w="450" w:type="dxa"/>
          </w:tcPr>
          <w:p w:rsidR="00654D31" w:rsidRPr="00AE5762" w:rsidRDefault="00654D31" w:rsidP="0063055B">
            <w:pPr>
              <w:rPr>
                <w:sz w:val="10"/>
                <w:szCs w:val="10"/>
              </w:rPr>
            </w:pPr>
          </w:p>
          <w:p w:rsidR="00654D31" w:rsidRPr="00AE5762" w:rsidRDefault="00654D31" w:rsidP="0063055B">
            <w:pPr>
              <w:rPr>
                <w:sz w:val="10"/>
                <w:szCs w:val="10"/>
              </w:rPr>
            </w:pPr>
          </w:p>
          <w:p w:rsidR="00654D31" w:rsidRPr="00AE5762" w:rsidRDefault="00654D31" w:rsidP="0063055B">
            <w:pPr>
              <w:rPr>
                <w:sz w:val="10"/>
                <w:szCs w:val="10"/>
              </w:rPr>
            </w:pPr>
          </w:p>
          <w:p w:rsidR="00654D31" w:rsidRPr="00AE5762" w:rsidRDefault="00654D31" w:rsidP="0063055B">
            <w:pPr>
              <w:rPr>
                <w:sz w:val="10"/>
                <w:szCs w:val="10"/>
              </w:rPr>
            </w:pPr>
            <w:r w:rsidRPr="00AE5762">
              <w:rPr>
                <w:sz w:val="10"/>
                <w:szCs w:val="10"/>
              </w:rPr>
              <w:t>72.51</w:t>
            </w:r>
          </w:p>
        </w:tc>
        <w:tc>
          <w:tcPr>
            <w:tcW w:w="450" w:type="dxa"/>
          </w:tcPr>
          <w:p w:rsidR="00654D31" w:rsidRPr="00AE5762" w:rsidRDefault="00654D31" w:rsidP="0063055B">
            <w:pPr>
              <w:rPr>
                <w:sz w:val="10"/>
                <w:szCs w:val="10"/>
              </w:rPr>
            </w:pPr>
          </w:p>
          <w:p w:rsidR="00654D31" w:rsidRPr="00AE5762" w:rsidRDefault="00654D31" w:rsidP="0063055B">
            <w:pPr>
              <w:rPr>
                <w:sz w:val="10"/>
                <w:szCs w:val="10"/>
              </w:rPr>
            </w:pPr>
          </w:p>
          <w:p w:rsidR="00654D31" w:rsidRPr="00AE5762" w:rsidRDefault="00654D31" w:rsidP="0063055B">
            <w:pPr>
              <w:rPr>
                <w:sz w:val="10"/>
                <w:szCs w:val="10"/>
              </w:rPr>
            </w:pPr>
          </w:p>
          <w:p w:rsidR="00654D31" w:rsidRPr="00AE5762" w:rsidRDefault="00654D31" w:rsidP="0063055B">
            <w:pPr>
              <w:rPr>
                <w:sz w:val="10"/>
                <w:szCs w:val="10"/>
              </w:rPr>
            </w:pPr>
            <w:r w:rsidRPr="00AE5762">
              <w:rPr>
                <w:sz w:val="10"/>
                <w:szCs w:val="10"/>
              </w:rPr>
              <w:t>75.71</w:t>
            </w:r>
          </w:p>
        </w:tc>
        <w:tc>
          <w:tcPr>
            <w:tcW w:w="450" w:type="dxa"/>
          </w:tcPr>
          <w:p w:rsidR="00654D31" w:rsidRPr="00AE5762" w:rsidRDefault="00654D31" w:rsidP="0063055B">
            <w:pPr>
              <w:rPr>
                <w:sz w:val="10"/>
                <w:szCs w:val="10"/>
              </w:rPr>
            </w:pPr>
          </w:p>
          <w:p w:rsidR="00654D31" w:rsidRPr="00AE5762" w:rsidRDefault="00654D31" w:rsidP="0063055B">
            <w:pPr>
              <w:rPr>
                <w:sz w:val="10"/>
                <w:szCs w:val="10"/>
              </w:rPr>
            </w:pPr>
          </w:p>
          <w:p w:rsidR="00654D31" w:rsidRPr="00AE5762" w:rsidRDefault="00654D31" w:rsidP="0063055B">
            <w:pPr>
              <w:rPr>
                <w:sz w:val="10"/>
                <w:szCs w:val="10"/>
              </w:rPr>
            </w:pPr>
          </w:p>
          <w:p w:rsidR="00654D31" w:rsidRPr="00AE5762" w:rsidRDefault="00654D31" w:rsidP="0063055B">
            <w:pPr>
              <w:rPr>
                <w:sz w:val="10"/>
                <w:szCs w:val="10"/>
              </w:rPr>
            </w:pPr>
            <w:r w:rsidRPr="00AE5762">
              <w:rPr>
                <w:sz w:val="10"/>
                <w:szCs w:val="10"/>
              </w:rPr>
              <w:t>66.22</w:t>
            </w:r>
          </w:p>
        </w:tc>
        <w:tc>
          <w:tcPr>
            <w:tcW w:w="450" w:type="dxa"/>
          </w:tcPr>
          <w:p w:rsidR="00654D31" w:rsidRPr="00AE5762" w:rsidRDefault="00654D31" w:rsidP="0063055B">
            <w:pPr>
              <w:rPr>
                <w:sz w:val="10"/>
                <w:szCs w:val="10"/>
              </w:rPr>
            </w:pPr>
          </w:p>
          <w:p w:rsidR="00654D31" w:rsidRPr="00AE5762" w:rsidRDefault="00654D31" w:rsidP="0063055B">
            <w:pPr>
              <w:rPr>
                <w:sz w:val="10"/>
                <w:szCs w:val="10"/>
              </w:rPr>
            </w:pPr>
          </w:p>
          <w:p w:rsidR="00654D31" w:rsidRPr="00AE5762" w:rsidRDefault="00654D31" w:rsidP="0063055B">
            <w:pPr>
              <w:rPr>
                <w:sz w:val="10"/>
                <w:szCs w:val="10"/>
              </w:rPr>
            </w:pPr>
          </w:p>
          <w:p w:rsidR="00654D31" w:rsidRPr="00AE5762" w:rsidRDefault="00654D31" w:rsidP="0063055B">
            <w:pPr>
              <w:rPr>
                <w:sz w:val="10"/>
                <w:szCs w:val="10"/>
              </w:rPr>
            </w:pPr>
            <w:r w:rsidRPr="00AE5762">
              <w:rPr>
                <w:sz w:val="10"/>
                <w:szCs w:val="10"/>
              </w:rPr>
              <w:t>78.31</w:t>
            </w:r>
          </w:p>
        </w:tc>
        <w:tc>
          <w:tcPr>
            <w:tcW w:w="450" w:type="dxa"/>
          </w:tcPr>
          <w:p w:rsidR="00654D31" w:rsidRPr="00AE5762" w:rsidRDefault="00654D31" w:rsidP="0063055B">
            <w:pPr>
              <w:rPr>
                <w:sz w:val="10"/>
                <w:szCs w:val="10"/>
              </w:rPr>
            </w:pPr>
          </w:p>
          <w:p w:rsidR="00654D31" w:rsidRPr="00AE5762" w:rsidRDefault="00654D31" w:rsidP="0063055B">
            <w:pPr>
              <w:rPr>
                <w:sz w:val="10"/>
                <w:szCs w:val="10"/>
              </w:rPr>
            </w:pPr>
          </w:p>
          <w:p w:rsidR="00654D31" w:rsidRPr="00AE5762" w:rsidRDefault="00654D31" w:rsidP="0063055B">
            <w:pPr>
              <w:rPr>
                <w:sz w:val="10"/>
                <w:szCs w:val="10"/>
              </w:rPr>
            </w:pPr>
          </w:p>
          <w:p w:rsidR="00654D31" w:rsidRPr="00AE5762" w:rsidRDefault="00654D31" w:rsidP="0063055B">
            <w:pPr>
              <w:rPr>
                <w:sz w:val="10"/>
                <w:szCs w:val="10"/>
              </w:rPr>
            </w:pPr>
            <w:r w:rsidRPr="00AE5762">
              <w:rPr>
                <w:sz w:val="10"/>
                <w:szCs w:val="10"/>
              </w:rPr>
              <w:t>71.22</w:t>
            </w:r>
          </w:p>
        </w:tc>
        <w:tc>
          <w:tcPr>
            <w:tcW w:w="450" w:type="dxa"/>
          </w:tcPr>
          <w:p w:rsidR="00654D31" w:rsidRPr="00AE5762" w:rsidRDefault="00654D31" w:rsidP="0063055B">
            <w:pPr>
              <w:rPr>
                <w:sz w:val="10"/>
                <w:szCs w:val="10"/>
              </w:rPr>
            </w:pPr>
          </w:p>
          <w:p w:rsidR="00654D31" w:rsidRPr="00AE5762" w:rsidRDefault="00654D31" w:rsidP="0063055B">
            <w:pPr>
              <w:rPr>
                <w:sz w:val="10"/>
                <w:szCs w:val="10"/>
              </w:rPr>
            </w:pPr>
          </w:p>
          <w:p w:rsidR="00654D31" w:rsidRPr="00AE5762" w:rsidRDefault="00654D31" w:rsidP="0063055B">
            <w:pPr>
              <w:rPr>
                <w:sz w:val="10"/>
                <w:szCs w:val="10"/>
              </w:rPr>
            </w:pPr>
          </w:p>
          <w:p w:rsidR="00654D31" w:rsidRPr="00AE5762" w:rsidRDefault="00654D31" w:rsidP="0063055B">
            <w:pPr>
              <w:rPr>
                <w:sz w:val="10"/>
                <w:szCs w:val="10"/>
              </w:rPr>
            </w:pPr>
            <w:r w:rsidRPr="00AE5762">
              <w:rPr>
                <w:sz w:val="10"/>
                <w:szCs w:val="10"/>
              </w:rPr>
              <w:t>72.10</w:t>
            </w:r>
          </w:p>
        </w:tc>
        <w:tc>
          <w:tcPr>
            <w:tcW w:w="450" w:type="dxa"/>
          </w:tcPr>
          <w:p w:rsidR="00654D31" w:rsidRPr="00AE5762" w:rsidRDefault="00654D31" w:rsidP="0063055B">
            <w:pPr>
              <w:rPr>
                <w:sz w:val="10"/>
                <w:szCs w:val="10"/>
              </w:rPr>
            </w:pPr>
          </w:p>
          <w:p w:rsidR="00654D31" w:rsidRPr="00AE5762" w:rsidRDefault="00654D31" w:rsidP="0063055B">
            <w:pPr>
              <w:rPr>
                <w:sz w:val="10"/>
                <w:szCs w:val="10"/>
              </w:rPr>
            </w:pPr>
          </w:p>
          <w:p w:rsidR="00654D31" w:rsidRPr="00AE5762" w:rsidRDefault="00654D31" w:rsidP="0063055B">
            <w:pPr>
              <w:rPr>
                <w:sz w:val="10"/>
                <w:szCs w:val="10"/>
              </w:rPr>
            </w:pPr>
          </w:p>
          <w:p w:rsidR="00654D31" w:rsidRPr="00AE5762" w:rsidRDefault="00654D31" w:rsidP="0063055B">
            <w:pPr>
              <w:rPr>
                <w:sz w:val="10"/>
                <w:szCs w:val="10"/>
              </w:rPr>
            </w:pPr>
            <w:r w:rsidRPr="00AE5762">
              <w:rPr>
                <w:sz w:val="10"/>
                <w:szCs w:val="10"/>
              </w:rPr>
              <w:t>85.57</w:t>
            </w:r>
          </w:p>
        </w:tc>
      </w:tr>
      <w:tr w:rsidR="00654D31" w:rsidRPr="00AE5762" w:rsidTr="00C60C89">
        <w:trPr>
          <w:cantSplit/>
          <w:trHeight w:val="422"/>
        </w:trPr>
        <w:tc>
          <w:tcPr>
            <w:tcW w:w="3600" w:type="dxa"/>
          </w:tcPr>
          <w:p w:rsidR="00654D31" w:rsidRPr="00AE5762" w:rsidRDefault="00654D31" w:rsidP="00654D31">
            <w:pPr>
              <w:jc w:val="both"/>
              <w:rPr>
                <w:sz w:val="16"/>
                <w:szCs w:val="16"/>
              </w:rPr>
            </w:pPr>
            <w:r w:rsidRPr="00AE5762">
              <w:rPr>
                <w:sz w:val="16"/>
                <w:szCs w:val="16"/>
              </w:rPr>
              <w:t>lead to non-compliance with laws and other regulations;</w:t>
            </w:r>
          </w:p>
        </w:tc>
        <w:tc>
          <w:tcPr>
            <w:tcW w:w="450" w:type="dxa"/>
          </w:tcPr>
          <w:p w:rsidR="00654D31" w:rsidRPr="00AE5762" w:rsidRDefault="00654D31" w:rsidP="0063055B">
            <w:pPr>
              <w:ind w:left="-24" w:right="-21"/>
              <w:rPr>
                <w:sz w:val="10"/>
                <w:szCs w:val="10"/>
              </w:rPr>
            </w:pPr>
          </w:p>
          <w:p w:rsidR="00654D31" w:rsidRPr="00AE5762" w:rsidRDefault="00654D31" w:rsidP="0063055B">
            <w:pPr>
              <w:ind w:left="-24" w:right="-21"/>
              <w:rPr>
                <w:sz w:val="10"/>
                <w:szCs w:val="10"/>
              </w:rPr>
            </w:pPr>
            <w:r w:rsidRPr="00AE5762">
              <w:rPr>
                <w:sz w:val="10"/>
                <w:szCs w:val="10"/>
              </w:rPr>
              <w:t>91.49</w:t>
            </w:r>
          </w:p>
        </w:tc>
        <w:tc>
          <w:tcPr>
            <w:tcW w:w="450" w:type="dxa"/>
          </w:tcPr>
          <w:p w:rsidR="00654D31" w:rsidRPr="00AE5762" w:rsidRDefault="00654D31" w:rsidP="0063055B">
            <w:pPr>
              <w:ind w:left="-119" w:right="-20" w:firstLine="9"/>
              <w:rPr>
                <w:sz w:val="10"/>
                <w:szCs w:val="10"/>
              </w:rPr>
            </w:pPr>
          </w:p>
          <w:p w:rsidR="00654D31" w:rsidRPr="00AE5762" w:rsidRDefault="00654D31" w:rsidP="0063055B">
            <w:pPr>
              <w:ind w:left="-119" w:right="-20" w:firstLine="9"/>
              <w:rPr>
                <w:sz w:val="10"/>
                <w:szCs w:val="10"/>
              </w:rPr>
            </w:pPr>
            <w:r w:rsidRPr="00AE5762">
              <w:rPr>
                <w:sz w:val="10"/>
                <w:szCs w:val="10"/>
              </w:rPr>
              <w:t xml:space="preserve">  100.00</w:t>
            </w:r>
          </w:p>
        </w:tc>
        <w:tc>
          <w:tcPr>
            <w:tcW w:w="540" w:type="dxa"/>
          </w:tcPr>
          <w:p w:rsidR="00654D31" w:rsidRPr="00AE5762" w:rsidRDefault="00654D31" w:rsidP="0063055B">
            <w:pPr>
              <w:rPr>
                <w:sz w:val="10"/>
                <w:szCs w:val="10"/>
              </w:rPr>
            </w:pPr>
          </w:p>
          <w:p w:rsidR="00654D31" w:rsidRPr="00AE5762" w:rsidRDefault="00654D31" w:rsidP="0063055B">
            <w:pPr>
              <w:rPr>
                <w:sz w:val="10"/>
                <w:szCs w:val="10"/>
              </w:rPr>
            </w:pPr>
            <w:r w:rsidRPr="00AE5762">
              <w:rPr>
                <w:sz w:val="10"/>
                <w:szCs w:val="10"/>
              </w:rPr>
              <w:t>84.21</w:t>
            </w:r>
          </w:p>
        </w:tc>
        <w:tc>
          <w:tcPr>
            <w:tcW w:w="450" w:type="dxa"/>
          </w:tcPr>
          <w:p w:rsidR="00654D31" w:rsidRPr="00AE5762" w:rsidRDefault="00654D31" w:rsidP="0063055B">
            <w:pPr>
              <w:rPr>
                <w:sz w:val="10"/>
                <w:szCs w:val="10"/>
              </w:rPr>
            </w:pPr>
          </w:p>
          <w:p w:rsidR="00654D31" w:rsidRPr="00AE5762" w:rsidRDefault="00654D31" w:rsidP="0063055B">
            <w:pPr>
              <w:rPr>
                <w:sz w:val="10"/>
                <w:szCs w:val="10"/>
              </w:rPr>
            </w:pPr>
            <w:r w:rsidRPr="00AE5762">
              <w:rPr>
                <w:sz w:val="10"/>
                <w:szCs w:val="10"/>
              </w:rPr>
              <w:t>80.87</w:t>
            </w:r>
          </w:p>
        </w:tc>
        <w:tc>
          <w:tcPr>
            <w:tcW w:w="450" w:type="dxa"/>
          </w:tcPr>
          <w:p w:rsidR="00654D31" w:rsidRPr="00AE5762" w:rsidRDefault="00654D31" w:rsidP="0063055B">
            <w:pPr>
              <w:ind w:left="-24" w:right="-20"/>
              <w:rPr>
                <w:sz w:val="10"/>
                <w:szCs w:val="10"/>
              </w:rPr>
            </w:pPr>
          </w:p>
          <w:p w:rsidR="00654D31" w:rsidRPr="00AE5762" w:rsidRDefault="00654D31" w:rsidP="0063055B">
            <w:pPr>
              <w:ind w:left="-24" w:right="-20"/>
              <w:rPr>
                <w:sz w:val="10"/>
                <w:szCs w:val="10"/>
              </w:rPr>
            </w:pPr>
            <w:r w:rsidRPr="00AE5762">
              <w:rPr>
                <w:sz w:val="10"/>
                <w:szCs w:val="10"/>
              </w:rPr>
              <w:t>91.67</w:t>
            </w:r>
          </w:p>
        </w:tc>
        <w:tc>
          <w:tcPr>
            <w:tcW w:w="450" w:type="dxa"/>
          </w:tcPr>
          <w:p w:rsidR="00654D31" w:rsidRPr="00AE5762" w:rsidRDefault="00654D31" w:rsidP="0063055B">
            <w:pPr>
              <w:rPr>
                <w:sz w:val="10"/>
                <w:szCs w:val="10"/>
              </w:rPr>
            </w:pPr>
          </w:p>
          <w:p w:rsidR="00654D31" w:rsidRPr="00AE5762" w:rsidRDefault="00654D31" w:rsidP="0063055B">
            <w:pPr>
              <w:rPr>
                <w:sz w:val="10"/>
                <w:szCs w:val="10"/>
              </w:rPr>
            </w:pPr>
            <w:r w:rsidRPr="00AE5762">
              <w:rPr>
                <w:sz w:val="10"/>
                <w:szCs w:val="10"/>
              </w:rPr>
              <w:t>89.69</w:t>
            </w:r>
          </w:p>
        </w:tc>
        <w:tc>
          <w:tcPr>
            <w:tcW w:w="450" w:type="dxa"/>
          </w:tcPr>
          <w:p w:rsidR="00654D31" w:rsidRPr="00AE5762" w:rsidRDefault="00654D31" w:rsidP="0063055B">
            <w:pPr>
              <w:rPr>
                <w:sz w:val="10"/>
                <w:szCs w:val="10"/>
              </w:rPr>
            </w:pPr>
          </w:p>
          <w:p w:rsidR="00654D31" w:rsidRPr="00AE5762" w:rsidRDefault="00654D31" w:rsidP="0063055B">
            <w:pPr>
              <w:rPr>
                <w:sz w:val="10"/>
                <w:szCs w:val="10"/>
              </w:rPr>
            </w:pPr>
            <w:r w:rsidRPr="00AE5762">
              <w:rPr>
                <w:sz w:val="10"/>
                <w:szCs w:val="10"/>
              </w:rPr>
              <w:t>87.22</w:t>
            </w:r>
          </w:p>
        </w:tc>
        <w:tc>
          <w:tcPr>
            <w:tcW w:w="450" w:type="dxa"/>
          </w:tcPr>
          <w:p w:rsidR="00654D31" w:rsidRPr="00AE5762" w:rsidRDefault="00654D31" w:rsidP="0063055B">
            <w:pPr>
              <w:rPr>
                <w:sz w:val="10"/>
                <w:szCs w:val="10"/>
              </w:rPr>
            </w:pPr>
          </w:p>
          <w:p w:rsidR="00654D31" w:rsidRPr="00AE5762" w:rsidRDefault="00654D31" w:rsidP="0063055B">
            <w:pPr>
              <w:rPr>
                <w:sz w:val="10"/>
                <w:szCs w:val="10"/>
              </w:rPr>
            </w:pPr>
            <w:r w:rsidRPr="00AE5762">
              <w:rPr>
                <w:sz w:val="10"/>
                <w:szCs w:val="10"/>
              </w:rPr>
              <w:t>82.38</w:t>
            </w:r>
          </w:p>
        </w:tc>
        <w:tc>
          <w:tcPr>
            <w:tcW w:w="450" w:type="dxa"/>
          </w:tcPr>
          <w:p w:rsidR="00654D31" w:rsidRPr="00AE5762" w:rsidRDefault="00654D31" w:rsidP="0063055B">
            <w:pPr>
              <w:rPr>
                <w:sz w:val="10"/>
                <w:szCs w:val="10"/>
              </w:rPr>
            </w:pPr>
          </w:p>
          <w:p w:rsidR="00654D31" w:rsidRPr="00AE5762" w:rsidRDefault="00654D31" w:rsidP="0063055B">
            <w:pPr>
              <w:rPr>
                <w:sz w:val="10"/>
                <w:szCs w:val="10"/>
              </w:rPr>
            </w:pPr>
            <w:r w:rsidRPr="00AE5762">
              <w:rPr>
                <w:sz w:val="10"/>
                <w:szCs w:val="10"/>
              </w:rPr>
              <w:t>85.88</w:t>
            </w:r>
          </w:p>
        </w:tc>
        <w:tc>
          <w:tcPr>
            <w:tcW w:w="450" w:type="dxa"/>
          </w:tcPr>
          <w:p w:rsidR="00654D31" w:rsidRPr="00AE5762" w:rsidRDefault="00654D31" w:rsidP="0063055B">
            <w:pPr>
              <w:rPr>
                <w:sz w:val="10"/>
                <w:szCs w:val="10"/>
              </w:rPr>
            </w:pPr>
          </w:p>
          <w:p w:rsidR="00654D31" w:rsidRPr="00AE5762" w:rsidRDefault="00654D31" w:rsidP="0063055B">
            <w:pPr>
              <w:rPr>
                <w:sz w:val="10"/>
                <w:szCs w:val="10"/>
              </w:rPr>
            </w:pPr>
            <w:r w:rsidRPr="00AE5762">
              <w:rPr>
                <w:sz w:val="10"/>
                <w:szCs w:val="10"/>
              </w:rPr>
              <w:t>73.75</w:t>
            </w:r>
          </w:p>
        </w:tc>
        <w:tc>
          <w:tcPr>
            <w:tcW w:w="450" w:type="dxa"/>
          </w:tcPr>
          <w:p w:rsidR="00654D31" w:rsidRPr="00AE5762" w:rsidRDefault="00654D31" w:rsidP="0063055B">
            <w:pPr>
              <w:rPr>
                <w:sz w:val="10"/>
                <w:szCs w:val="10"/>
              </w:rPr>
            </w:pPr>
          </w:p>
          <w:p w:rsidR="00654D31" w:rsidRPr="00AE5762" w:rsidRDefault="00654D31" w:rsidP="0063055B">
            <w:pPr>
              <w:rPr>
                <w:sz w:val="10"/>
                <w:szCs w:val="10"/>
              </w:rPr>
            </w:pPr>
            <w:r w:rsidRPr="00AE5762">
              <w:rPr>
                <w:sz w:val="10"/>
                <w:szCs w:val="10"/>
              </w:rPr>
              <w:t>85.11</w:t>
            </w:r>
          </w:p>
        </w:tc>
        <w:tc>
          <w:tcPr>
            <w:tcW w:w="450" w:type="dxa"/>
          </w:tcPr>
          <w:p w:rsidR="00654D31" w:rsidRPr="00AE5762" w:rsidRDefault="00654D31" w:rsidP="0063055B">
            <w:pPr>
              <w:rPr>
                <w:sz w:val="10"/>
                <w:szCs w:val="10"/>
              </w:rPr>
            </w:pPr>
          </w:p>
          <w:p w:rsidR="00654D31" w:rsidRPr="00AE5762" w:rsidRDefault="00654D31" w:rsidP="0063055B">
            <w:pPr>
              <w:rPr>
                <w:sz w:val="10"/>
                <w:szCs w:val="10"/>
              </w:rPr>
            </w:pPr>
            <w:r w:rsidRPr="00AE5762">
              <w:rPr>
                <w:sz w:val="10"/>
                <w:szCs w:val="10"/>
              </w:rPr>
              <w:t>78</w:t>
            </w:r>
            <w:r w:rsidR="00D25C2A" w:rsidRPr="00AE5762">
              <w:rPr>
                <w:sz w:val="10"/>
                <w:szCs w:val="10"/>
              </w:rPr>
              <w:t>.97</w:t>
            </w:r>
          </w:p>
        </w:tc>
        <w:tc>
          <w:tcPr>
            <w:tcW w:w="450" w:type="dxa"/>
          </w:tcPr>
          <w:p w:rsidR="00654D31" w:rsidRPr="00AE5762" w:rsidRDefault="00654D31" w:rsidP="0063055B">
            <w:pPr>
              <w:rPr>
                <w:sz w:val="10"/>
                <w:szCs w:val="10"/>
              </w:rPr>
            </w:pPr>
          </w:p>
          <w:p w:rsidR="00D25C2A" w:rsidRPr="00AE5762" w:rsidRDefault="00D25C2A" w:rsidP="0063055B">
            <w:pPr>
              <w:rPr>
                <w:sz w:val="10"/>
                <w:szCs w:val="10"/>
              </w:rPr>
            </w:pPr>
            <w:r w:rsidRPr="00AE5762">
              <w:rPr>
                <w:sz w:val="10"/>
                <w:szCs w:val="10"/>
              </w:rPr>
              <w:t>81.29</w:t>
            </w:r>
          </w:p>
        </w:tc>
        <w:tc>
          <w:tcPr>
            <w:tcW w:w="450" w:type="dxa"/>
          </w:tcPr>
          <w:p w:rsidR="00654D31" w:rsidRPr="00AE5762" w:rsidRDefault="00654D31" w:rsidP="0063055B">
            <w:pPr>
              <w:rPr>
                <w:sz w:val="10"/>
                <w:szCs w:val="10"/>
              </w:rPr>
            </w:pPr>
          </w:p>
          <w:p w:rsidR="00D25C2A" w:rsidRPr="00AE5762" w:rsidRDefault="00D25C2A" w:rsidP="0063055B">
            <w:pPr>
              <w:rPr>
                <w:sz w:val="10"/>
                <w:szCs w:val="10"/>
              </w:rPr>
            </w:pPr>
            <w:r w:rsidRPr="00AE5762">
              <w:rPr>
                <w:sz w:val="10"/>
                <w:szCs w:val="10"/>
              </w:rPr>
              <w:t>89.69</w:t>
            </w:r>
          </w:p>
        </w:tc>
      </w:tr>
      <w:tr w:rsidR="00654D31" w:rsidRPr="00AE5762" w:rsidTr="00C60C89">
        <w:trPr>
          <w:cantSplit/>
          <w:trHeight w:val="422"/>
        </w:trPr>
        <w:tc>
          <w:tcPr>
            <w:tcW w:w="3600" w:type="dxa"/>
          </w:tcPr>
          <w:p w:rsidR="00654D31" w:rsidRPr="00AE5762" w:rsidRDefault="00654D31" w:rsidP="00654D31">
            <w:pPr>
              <w:jc w:val="both"/>
              <w:rPr>
                <w:sz w:val="16"/>
                <w:szCs w:val="16"/>
              </w:rPr>
            </w:pPr>
          </w:p>
          <w:p w:rsidR="00654D31" w:rsidRPr="00AE5762" w:rsidRDefault="00654D31" w:rsidP="00654D31">
            <w:pPr>
              <w:jc w:val="both"/>
              <w:rPr>
                <w:sz w:val="16"/>
                <w:szCs w:val="16"/>
              </w:rPr>
            </w:pPr>
            <w:r w:rsidRPr="00AE5762">
              <w:rPr>
                <w:sz w:val="16"/>
                <w:szCs w:val="16"/>
              </w:rPr>
              <w:t>jeopardise the resources/property of the organisation;</w:t>
            </w:r>
          </w:p>
        </w:tc>
        <w:tc>
          <w:tcPr>
            <w:tcW w:w="450" w:type="dxa"/>
          </w:tcPr>
          <w:p w:rsidR="00654D31" w:rsidRPr="00AE5762" w:rsidRDefault="00654D31" w:rsidP="0063055B">
            <w:pPr>
              <w:ind w:left="-24" w:right="-21"/>
              <w:rPr>
                <w:sz w:val="10"/>
                <w:szCs w:val="10"/>
              </w:rPr>
            </w:pPr>
          </w:p>
          <w:p w:rsidR="00D25C2A" w:rsidRPr="00AE5762" w:rsidRDefault="00D25C2A" w:rsidP="0063055B">
            <w:pPr>
              <w:ind w:left="-24" w:right="-21"/>
              <w:rPr>
                <w:sz w:val="10"/>
                <w:szCs w:val="10"/>
              </w:rPr>
            </w:pPr>
            <w:r w:rsidRPr="00AE5762">
              <w:rPr>
                <w:sz w:val="10"/>
                <w:szCs w:val="10"/>
              </w:rPr>
              <w:t>82.98</w:t>
            </w:r>
          </w:p>
        </w:tc>
        <w:tc>
          <w:tcPr>
            <w:tcW w:w="450" w:type="dxa"/>
          </w:tcPr>
          <w:p w:rsidR="00654D31" w:rsidRPr="00AE5762" w:rsidRDefault="00654D31" w:rsidP="0063055B">
            <w:pPr>
              <w:ind w:left="-119" w:right="-20" w:firstLine="9"/>
              <w:rPr>
                <w:sz w:val="10"/>
                <w:szCs w:val="10"/>
              </w:rPr>
            </w:pPr>
          </w:p>
          <w:p w:rsidR="00D25C2A" w:rsidRPr="00AE5762" w:rsidRDefault="00D25C2A" w:rsidP="0063055B">
            <w:pPr>
              <w:ind w:left="-119" w:right="-20" w:firstLine="9"/>
              <w:rPr>
                <w:sz w:val="10"/>
                <w:szCs w:val="10"/>
              </w:rPr>
            </w:pPr>
            <w:r w:rsidRPr="00AE5762">
              <w:rPr>
                <w:sz w:val="10"/>
                <w:szCs w:val="10"/>
              </w:rPr>
              <w:t xml:space="preserve">  100.00</w:t>
            </w:r>
          </w:p>
        </w:tc>
        <w:tc>
          <w:tcPr>
            <w:tcW w:w="540" w:type="dxa"/>
          </w:tcPr>
          <w:p w:rsidR="00654D31" w:rsidRPr="00AE5762" w:rsidRDefault="00654D31" w:rsidP="0063055B">
            <w:pPr>
              <w:rPr>
                <w:sz w:val="10"/>
                <w:szCs w:val="10"/>
              </w:rPr>
            </w:pPr>
          </w:p>
          <w:p w:rsidR="00D25C2A" w:rsidRPr="00AE5762" w:rsidRDefault="00D25C2A" w:rsidP="0063055B">
            <w:pPr>
              <w:rPr>
                <w:sz w:val="10"/>
                <w:szCs w:val="10"/>
              </w:rPr>
            </w:pPr>
            <w:r w:rsidRPr="00AE5762">
              <w:rPr>
                <w:sz w:val="10"/>
                <w:szCs w:val="10"/>
              </w:rPr>
              <w:t>75.00</w:t>
            </w:r>
          </w:p>
        </w:tc>
        <w:tc>
          <w:tcPr>
            <w:tcW w:w="450" w:type="dxa"/>
          </w:tcPr>
          <w:p w:rsidR="00654D31" w:rsidRPr="00AE5762" w:rsidRDefault="00654D31" w:rsidP="0063055B">
            <w:pPr>
              <w:rPr>
                <w:sz w:val="10"/>
                <w:szCs w:val="10"/>
              </w:rPr>
            </w:pPr>
          </w:p>
          <w:p w:rsidR="00D25C2A" w:rsidRPr="00AE5762" w:rsidRDefault="00D25C2A" w:rsidP="0063055B">
            <w:pPr>
              <w:rPr>
                <w:sz w:val="10"/>
                <w:szCs w:val="10"/>
              </w:rPr>
            </w:pPr>
            <w:r w:rsidRPr="00AE5762">
              <w:rPr>
                <w:sz w:val="10"/>
                <w:szCs w:val="10"/>
              </w:rPr>
              <w:t>71.38</w:t>
            </w:r>
          </w:p>
        </w:tc>
        <w:tc>
          <w:tcPr>
            <w:tcW w:w="450" w:type="dxa"/>
          </w:tcPr>
          <w:p w:rsidR="00654D31" w:rsidRPr="00AE5762" w:rsidRDefault="00654D31" w:rsidP="0063055B">
            <w:pPr>
              <w:ind w:left="-24" w:right="-20"/>
              <w:rPr>
                <w:sz w:val="10"/>
                <w:szCs w:val="10"/>
              </w:rPr>
            </w:pPr>
          </w:p>
          <w:p w:rsidR="00D25C2A" w:rsidRPr="00AE5762" w:rsidRDefault="00D25C2A" w:rsidP="0063055B">
            <w:pPr>
              <w:ind w:left="-24" w:right="-20"/>
              <w:rPr>
                <w:sz w:val="10"/>
                <w:szCs w:val="10"/>
              </w:rPr>
            </w:pPr>
            <w:r w:rsidRPr="00AE5762">
              <w:rPr>
                <w:sz w:val="10"/>
                <w:szCs w:val="10"/>
              </w:rPr>
              <w:t>88.89</w:t>
            </w:r>
          </w:p>
        </w:tc>
        <w:tc>
          <w:tcPr>
            <w:tcW w:w="450" w:type="dxa"/>
          </w:tcPr>
          <w:p w:rsidR="00654D31" w:rsidRPr="00AE5762" w:rsidRDefault="00654D31" w:rsidP="0063055B">
            <w:pPr>
              <w:rPr>
                <w:sz w:val="10"/>
                <w:szCs w:val="10"/>
              </w:rPr>
            </w:pPr>
          </w:p>
          <w:p w:rsidR="00D25C2A" w:rsidRPr="00AE5762" w:rsidRDefault="00D25C2A" w:rsidP="0063055B">
            <w:pPr>
              <w:rPr>
                <w:sz w:val="10"/>
                <w:szCs w:val="10"/>
              </w:rPr>
            </w:pPr>
            <w:r w:rsidRPr="00AE5762">
              <w:rPr>
                <w:sz w:val="10"/>
                <w:szCs w:val="10"/>
              </w:rPr>
              <w:t>87.63</w:t>
            </w:r>
          </w:p>
        </w:tc>
        <w:tc>
          <w:tcPr>
            <w:tcW w:w="450" w:type="dxa"/>
          </w:tcPr>
          <w:p w:rsidR="00654D31" w:rsidRPr="00AE5762" w:rsidRDefault="00654D31" w:rsidP="0063055B">
            <w:pPr>
              <w:rPr>
                <w:sz w:val="10"/>
                <w:szCs w:val="10"/>
              </w:rPr>
            </w:pPr>
          </w:p>
          <w:p w:rsidR="00D25C2A" w:rsidRPr="00AE5762" w:rsidRDefault="00D25C2A" w:rsidP="0063055B">
            <w:pPr>
              <w:rPr>
                <w:sz w:val="10"/>
                <w:szCs w:val="10"/>
              </w:rPr>
            </w:pPr>
            <w:r w:rsidRPr="00AE5762">
              <w:rPr>
                <w:sz w:val="10"/>
                <w:szCs w:val="10"/>
              </w:rPr>
              <w:t>76.21</w:t>
            </w:r>
          </w:p>
        </w:tc>
        <w:tc>
          <w:tcPr>
            <w:tcW w:w="450" w:type="dxa"/>
          </w:tcPr>
          <w:p w:rsidR="00654D31" w:rsidRPr="00AE5762" w:rsidRDefault="00654D31" w:rsidP="0063055B">
            <w:pPr>
              <w:rPr>
                <w:sz w:val="10"/>
                <w:szCs w:val="10"/>
              </w:rPr>
            </w:pPr>
          </w:p>
          <w:p w:rsidR="00D25C2A" w:rsidRPr="00AE5762" w:rsidRDefault="00D25C2A" w:rsidP="0063055B">
            <w:pPr>
              <w:rPr>
                <w:sz w:val="10"/>
                <w:szCs w:val="10"/>
              </w:rPr>
            </w:pPr>
            <w:r w:rsidRPr="00AE5762">
              <w:rPr>
                <w:sz w:val="10"/>
                <w:szCs w:val="10"/>
              </w:rPr>
              <w:t>73.20</w:t>
            </w:r>
          </w:p>
        </w:tc>
        <w:tc>
          <w:tcPr>
            <w:tcW w:w="450" w:type="dxa"/>
          </w:tcPr>
          <w:p w:rsidR="00654D31" w:rsidRPr="00AE5762" w:rsidRDefault="00654D31" w:rsidP="0063055B">
            <w:pPr>
              <w:rPr>
                <w:sz w:val="10"/>
                <w:szCs w:val="10"/>
              </w:rPr>
            </w:pPr>
          </w:p>
          <w:p w:rsidR="00D25C2A" w:rsidRPr="00AE5762" w:rsidRDefault="00D25C2A" w:rsidP="0063055B">
            <w:pPr>
              <w:rPr>
                <w:sz w:val="10"/>
                <w:szCs w:val="10"/>
              </w:rPr>
            </w:pPr>
            <w:r w:rsidRPr="00AE5762">
              <w:rPr>
                <w:sz w:val="10"/>
                <w:szCs w:val="10"/>
              </w:rPr>
              <w:t>75.14</w:t>
            </w:r>
          </w:p>
        </w:tc>
        <w:tc>
          <w:tcPr>
            <w:tcW w:w="450" w:type="dxa"/>
          </w:tcPr>
          <w:p w:rsidR="00654D31" w:rsidRPr="00AE5762" w:rsidRDefault="00654D31" w:rsidP="0063055B">
            <w:pPr>
              <w:rPr>
                <w:sz w:val="10"/>
                <w:szCs w:val="10"/>
              </w:rPr>
            </w:pPr>
          </w:p>
          <w:p w:rsidR="00D25C2A" w:rsidRPr="00AE5762" w:rsidRDefault="00D25C2A" w:rsidP="0063055B">
            <w:pPr>
              <w:rPr>
                <w:sz w:val="10"/>
                <w:szCs w:val="10"/>
              </w:rPr>
            </w:pPr>
            <w:r w:rsidRPr="00AE5762">
              <w:rPr>
                <w:sz w:val="10"/>
                <w:szCs w:val="10"/>
              </w:rPr>
              <w:t>66.39</w:t>
            </w:r>
          </w:p>
        </w:tc>
        <w:tc>
          <w:tcPr>
            <w:tcW w:w="450" w:type="dxa"/>
          </w:tcPr>
          <w:p w:rsidR="00654D31" w:rsidRPr="00AE5762" w:rsidRDefault="00654D31" w:rsidP="0063055B">
            <w:pPr>
              <w:rPr>
                <w:sz w:val="10"/>
                <w:szCs w:val="10"/>
              </w:rPr>
            </w:pPr>
          </w:p>
          <w:p w:rsidR="00D25C2A" w:rsidRPr="00AE5762" w:rsidRDefault="00D25C2A" w:rsidP="0063055B">
            <w:pPr>
              <w:rPr>
                <w:sz w:val="10"/>
                <w:szCs w:val="10"/>
              </w:rPr>
            </w:pPr>
            <w:r w:rsidRPr="00AE5762">
              <w:rPr>
                <w:sz w:val="10"/>
                <w:szCs w:val="10"/>
              </w:rPr>
              <w:t>83.50</w:t>
            </w:r>
          </w:p>
        </w:tc>
        <w:tc>
          <w:tcPr>
            <w:tcW w:w="450" w:type="dxa"/>
          </w:tcPr>
          <w:p w:rsidR="00654D31" w:rsidRPr="00AE5762" w:rsidRDefault="00654D31" w:rsidP="0063055B">
            <w:pPr>
              <w:rPr>
                <w:sz w:val="10"/>
                <w:szCs w:val="10"/>
              </w:rPr>
            </w:pPr>
          </w:p>
          <w:p w:rsidR="00D25C2A" w:rsidRPr="00AE5762" w:rsidRDefault="00D25C2A" w:rsidP="0063055B">
            <w:pPr>
              <w:rPr>
                <w:sz w:val="10"/>
                <w:szCs w:val="10"/>
              </w:rPr>
            </w:pPr>
            <w:r w:rsidRPr="00AE5762">
              <w:rPr>
                <w:sz w:val="10"/>
                <w:szCs w:val="10"/>
              </w:rPr>
              <w:t>72.69</w:t>
            </w:r>
          </w:p>
        </w:tc>
        <w:tc>
          <w:tcPr>
            <w:tcW w:w="450" w:type="dxa"/>
          </w:tcPr>
          <w:p w:rsidR="00654D31" w:rsidRPr="00AE5762" w:rsidRDefault="00654D31" w:rsidP="0063055B">
            <w:pPr>
              <w:rPr>
                <w:sz w:val="10"/>
                <w:szCs w:val="10"/>
              </w:rPr>
            </w:pPr>
          </w:p>
          <w:p w:rsidR="00D25C2A" w:rsidRPr="00AE5762" w:rsidRDefault="00D25C2A" w:rsidP="0063055B">
            <w:pPr>
              <w:rPr>
                <w:sz w:val="10"/>
                <w:szCs w:val="10"/>
              </w:rPr>
            </w:pPr>
            <w:r w:rsidRPr="00AE5762">
              <w:rPr>
                <w:sz w:val="10"/>
                <w:szCs w:val="10"/>
              </w:rPr>
              <w:t>73.04</w:t>
            </w:r>
          </w:p>
        </w:tc>
        <w:tc>
          <w:tcPr>
            <w:tcW w:w="450" w:type="dxa"/>
          </w:tcPr>
          <w:p w:rsidR="00654D31" w:rsidRPr="00AE5762" w:rsidRDefault="00654D31" w:rsidP="0063055B">
            <w:pPr>
              <w:rPr>
                <w:sz w:val="10"/>
                <w:szCs w:val="10"/>
              </w:rPr>
            </w:pPr>
          </w:p>
          <w:p w:rsidR="00D25C2A" w:rsidRPr="00AE5762" w:rsidRDefault="00D25C2A" w:rsidP="0063055B">
            <w:pPr>
              <w:rPr>
                <w:sz w:val="10"/>
                <w:szCs w:val="10"/>
              </w:rPr>
            </w:pPr>
            <w:r w:rsidRPr="00AE5762">
              <w:rPr>
                <w:sz w:val="10"/>
                <w:szCs w:val="10"/>
              </w:rPr>
              <w:t>85.57</w:t>
            </w:r>
          </w:p>
        </w:tc>
      </w:tr>
      <w:tr w:rsidR="00654D31" w:rsidRPr="00AE5762" w:rsidTr="00C60C89">
        <w:trPr>
          <w:cantSplit/>
          <w:trHeight w:val="422"/>
        </w:trPr>
        <w:tc>
          <w:tcPr>
            <w:tcW w:w="3600" w:type="dxa"/>
          </w:tcPr>
          <w:p w:rsidR="00654D31" w:rsidRPr="00AE5762" w:rsidRDefault="00654D31" w:rsidP="00654D31">
            <w:pPr>
              <w:jc w:val="both"/>
              <w:rPr>
                <w:sz w:val="16"/>
                <w:szCs w:val="16"/>
              </w:rPr>
            </w:pPr>
          </w:p>
          <w:p w:rsidR="00654D31" w:rsidRPr="00AE5762" w:rsidRDefault="00654D31" w:rsidP="00654D31">
            <w:pPr>
              <w:jc w:val="both"/>
              <w:rPr>
                <w:sz w:val="16"/>
                <w:szCs w:val="16"/>
              </w:rPr>
            </w:pPr>
            <w:r w:rsidRPr="00AE5762">
              <w:rPr>
                <w:sz w:val="16"/>
                <w:szCs w:val="16"/>
              </w:rPr>
              <w:t>none of the above.</w:t>
            </w:r>
          </w:p>
        </w:tc>
        <w:tc>
          <w:tcPr>
            <w:tcW w:w="450" w:type="dxa"/>
          </w:tcPr>
          <w:p w:rsidR="00654D31" w:rsidRPr="00AE5762" w:rsidRDefault="00654D31" w:rsidP="0063055B">
            <w:pPr>
              <w:ind w:left="-24" w:right="-21"/>
              <w:rPr>
                <w:sz w:val="10"/>
                <w:szCs w:val="10"/>
              </w:rPr>
            </w:pPr>
          </w:p>
          <w:p w:rsidR="00D25C2A" w:rsidRPr="00AE5762" w:rsidRDefault="00D25C2A" w:rsidP="0063055B">
            <w:pPr>
              <w:ind w:left="-24" w:right="-21"/>
              <w:rPr>
                <w:sz w:val="10"/>
                <w:szCs w:val="10"/>
              </w:rPr>
            </w:pPr>
            <w:r w:rsidRPr="00AE5762">
              <w:rPr>
                <w:sz w:val="10"/>
                <w:szCs w:val="10"/>
              </w:rPr>
              <w:t>4.26</w:t>
            </w:r>
          </w:p>
        </w:tc>
        <w:tc>
          <w:tcPr>
            <w:tcW w:w="450" w:type="dxa"/>
          </w:tcPr>
          <w:p w:rsidR="00654D31" w:rsidRPr="00AE5762" w:rsidRDefault="00654D31" w:rsidP="0063055B">
            <w:pPr>
              <w:ind w:left="-119" w:right="-20" w:firstLine="9"/>
              <w:rPr>
                <w:sz w:val="10"/>
                <w:szCs w:val="10"/>
              </w:rPr>
            </w:pPr>
          </w:p>
          <w:p w:rsidR="00D25C2A" w:rsidRPr="00AE5762" w:rsidRDefault="00D25C2A" w:rsidP="0063055B">
            <w:pPr>
              <w:ind w:left="-119" w:right="-20" w:firstLine="9"/>
              <w:rPr>
                <w:sz w:val="10"/>
                <w:szCs w:val="10"/>
              </w:rPr>
            </w:pPr>
            <w:r w:rsidRPr="00AE5762">
              <w:rPr>
                <w:sz w:val="10"/>
                <w:szCs w:val="10"/>
              </w:rPr>
              <w:t xml:space="preserve">   0.00</w:t>
            </w:r>
          </w:p>
        </w:tc>
        <w:tc>
          <w:tcPr>
            <w:tcW w:w="540" w:type="dxa"/>
          </w:tcPr>
          <w:p w:rsidR="00654D31" w:rsidRPr="00AE5762" w:rsidRDefault="00654D31" w:rsidP="0063055B">
            <w:pPr>
              <w:rPr>
                <w:sz w:val="10"/>
                <w:szCs w:val="10"/>
              </w:rPr>
            </w:pPr>
          </w:p>
          <w:p w:rsidR="00D25C2A" w:rsidRPr="00AE5762" w:rsidRDefault="00D25C2A" w:rsidP="0063055B">
            <w:pPr>
              <w:rPr>
                <w:sz w:val="10"/>
                <w:szCs w:val="10"/>
              </w:rPr>
            </w:pPr>
            <w:r w:rsidRPr="00AE5762">
              <w:rPr>
                <w:sz w:val="10"/>
                <w:szCs w:val="10"/>
              </w:rPr>
              <w:t>13.16</w:t>
            </w:r>
          </w:p>
        </w:tc>
        <w:tc>
          <w:tcPr>
            <w:tcW w:w="450" w:type="dxa"/>
          </w:tcPr>
          <w:p w:rsidR="00D25C2A" w:rsidRPr="00AE5762" w:rsidRDefault="00D25C2A" w:rsidP="0063055B">
            <w:pPr>
              <w:rPr>
                <w:sz w:val="10"/>
                <w:szCs w:val="10"/>
              </w:rPr>
            </w:pPr>
          </w:p>
          <w:p w:rsidR="00D25C2A" w:rsidRPr="00AE5762" w:rsidRDefault="00D25C2A" w:rsidP="0063055B">
            <w:pPr>
              <w:rPr>
                <w:sz w:val="10"/>
                <w:szCs w:val="10"/>
              </w:rPr>
            </w:pPr>
            <w:r w:rsidRPr="00AE5762">
              <w:rPr>
                <w:sz w:val="10"/>
                <w:szCs w:val="10"/>
              </w:rPr>
              <w:t>14.74</w:t>
            </w:r>
          </w:p>
        </w:tc>
        <w:tc>
          <w:tcPr>
            <w:tcW w:w="450" w:type="dxa"/>
          </w:tcPr>
          <w:p w:rsidR="00D25C2A" w:rsidRPr="00AE5762" w:rsidRDefault="00D25C2A" w:rsidP="0063055B">
            <w:pPr>
              <w:ind w:left="-24" w:right="-20"/>
              <w:rPr>
                <w:sz w:val="10"/>
                <w:szCs w:val="10"/>
              </w:rPr>
            </w:pPr>
          </w:p>
          <w:p w:rsidR="00D25C2A" w:rsidRPr="00AE5762" w:rsidRDefault="00D25C2A" w:rsidP="0063055B">
            <w:pPr>
              <w:ind w:left="-24" w:right="-20"/>
              <w:rPr>
                <w:sz w:val="10"/>
                <w:szCs w:val="10"/>
              </w:rPr>
            </w:pPr>
            <w:r w:rsidRPr="00AE5762">
              <w:rPr>
                <w:sz w:val="10"/>
                <w:szCs w:val="10"/>
              </w:rPr>
              <w:t>2.78</w:t>
            </w:r>
          </w:p>
        </w:tc>
        <w:tc>
          <w:tcPr>
            <w:tcW w:w="450" w:type="dxa"/>
          </w:tcPr>
          <w:p w:rsidR="00D25C2A" w:rsidRPr="00AE5762" w:rsidRDefault="00D25C2A" w:rsidP="0063055B">
            <w:pPr>
              <w:rPr>
                <w:sz w:val="10"/>
                <w:szCs w:val="10"/>
              </w:rPr>
            </w:pPr>
          </w:p>
          <w:p w:rsidR="00D25C2A" w:rsidRPr="00AE5762" w:rsidRDefault="00D25C2A" w:rsidP="0063055B">
            <w:pPr>
              <w:rPr>
                <w:sz w:val="10"/>
                <w:szCs w:val="10"/>
              </w:rPr>
            </w:pPr>
            <w:r w:rsidRPr="00AE5762">
              <w:rPr>
                <w:sz w:val="10"/>
                <w:szCs w:val="10"/>
              </w:rPr>
              <w:t>8.25</w:t>
            </w:r>
          </w:p>
        </w:tc>
        <w:tc>
          <w:tcPr>
            <w:tcW w:w="450" w:type="dxa"/>
          </w:tcPr>
          <w:p w:rsidR="00D25C2A" w:rsidRPr="00AE5762" w:rsidRDefault="00D25C2A" w:rsidP="0063055B">
            <w:pPr>
              <w:rPr>
                <w:sz w:val="10"/>
                <w:szCs w:val="10"/>
              </w:rPr>
            </w:pPr>
          </w:p>
          <w:p w:rsidR="00D25C2A" w:rsidRPr="00AE5762" w:rsidRDefault="00D25C2A" w:rsidP="0063055B">
            <w:pPr>
              <w:rPr>
                <w:sz w:val="10"/>
                <w:szCs w:val="10"/>
              </w:rPr>
            </w:pPr>
            <w:r w:rsidRPr="00AE5762">
              <w:rPr>
                <w:sz w:val="10"/>
                <w:szCs w:val="10"/>
              </w:rPr>
              <w:t>9.69</w:t>
            </w:r>
          </w:p>
        </w:tc>
        <w:tc>
          <w:tcPr>
            <w:tcW w:w="450" w:type="dxa"/>
          </w:tcPr>
          <w:p w:rsidR="00654D31" w:rsidRPr="00AE5762" w:rsidRDefault="00654D31" w:rsidP="0063055B">
            <w:pPr>
              <w:rPr>
                <w:sz w:val="10"/>
                <w:szCs w:val="10"/>
              </w:rPr>
            </w:pPr>
          </w:p>
          <w:p w:rsidR="00D25C2A" w:rsidRPr="00AE5762" w:rsidRDefault="00D25C2A" w:rsidP="0063055B">
            <w:pPr>
              <w:rPr>
                <w:sz w:val="10"/>
                <w:szCs w:val="10"/>
              </w:rPr>
            </w:pPr>
            <w:r w:rsidRPr="00AE5762">
              <w:rPr>
                <w:sz w:val="10"/>
                <w:szCs w:val="10"/>
              </w:rPr>
              <w:t>13.51</w:t>
            </w:r>
          </w:p>
          <w:p w:rsidR="00D25C2A" w:rsidRPr="00AE5762" w:rsidRDefault="00D25C2A" w:rsidP="0063055B">
            <w:pPr>
              <w:rPr>
                <w:sz w:val="10"/>
                <w:szCs w:val="10"/>
              </w:rPr>
            </w:pPr>
          </w:p>
        </w:tc>
        <w:tc>
          <w:tcPr>
            <w:tcW w:w="450" w:type="dxa"/>
          </w:tcPr>
          <w:p w:rsidR="00654D31" w:rsidRPr="00AE5762" w:rsidRDefault="00654D31" w:rsidP="0063055B">
            <w:pPr>
              <w:rPr>
                <w:sz w:val="10"/>
                <w:szCs w:val="10"/>
              </w:rPr>
            </w:pPr>
          </w:p>
          <w:p w:rsidR="00D25C2A" w:rsidRPr="00AE5762" w:rsidRDefault="00D25C2A" w:rsidP="0063055B">
            <w:pPr>
              <w:rPr>
                <w:sz w:val="10"/>
                <w:szCs w:val="10"/>
              </w:rPr>
            </w:pPr>
            <w:r w:rsidRPr="00AE5762">
              <w:rPr>
                <w:sz w:val="10"/>
                <w:szCs w:val="10"/>
              </w:rPr>
              <w:t>11.30</w:t>
            </w:r>
          </w:p>
        </w:tc>
        <w:tc>
          <w:tcPr>
            <w:tcW w:w="450" w:type="dxa"/>
          </w:tcPr>
          <w:p w:rsidR="00654D31" w:rsidRPr="00AE5762" w:rsidRDefault="00654D31" w:rsidP="0063055B">
            <w:pPr>
              <w:rPr>
                <w:sz w:val="10"/>
                <w:szCs w:val="10"/>
              </w:rPr>
            </w:pPr>
          </w:p>
          <w:p w:rsidR="00D25C2A" w:rsidRPr="00AE5762" w:rsidRDefault="00D25C2A" w:rsidP="0063055B">
            <w:pPr>
              <w:rPr>
                <w:sz w:val="10"/>
                <w:szCs w:val="10"/>
              </w:rPr>
            </w:pPr>
            <w:r w:rsidRPr="00AE5762">
              <w:rPr>
                <w:sz w:val="10"/>
                <w:szCs w:val="10"/>
              </w:rPr>
              <w:t>20.74</w:t>
            </w:r>
          </w:p>
        </w:tc>
        <w:tc>
          <w:tcPr>
            <w:tcW w:w="450" w:type="dxa"/>
          </w:tcPr>
          <w:p w:rsidR="00654D31" w:rsidRPr="00AE5762" w:rsidRDefault="00654D31" w:rsidP="0063055B">
            <w:pPr>
              <w:rPr>
                <w:sz w:val="10"/>
                <w:szCs w:val="10"/>
              </w:rPr>
            </w:pPr>
          </w:p>
          <w:p w:rsidR="00D25C2A" w:rsidRPr="00AE5762" w:rsidRDefault="00D25C2A" w:rsidP="0063055B">
            <w:pPr>
              <w:rPr>
                <w:sz w:val="10"/>
                <w:szCs w:val="10"/>
              </w:rPr>
            </w:pPr>
            <w:r w:rsidRPr="00AE5762">
              <w:rPr>
                <w:sz w:val="10"/>
                <w:szCs w:val="10"/>
              </w:rPr>
              <w:t>7.12</w:t>
            </w:r>
          </w:p>
        </w:tc>
        <w:tc>
          <w:tcPr>
            <w:tcW w:w="450" w:type="dxa"/>
          </w:tcPr>
          <w:p w:rsidR="00654D31" w:rsidRPr="00AE5762" w:rsidRDefault="00654D31" w:rsidP="0063055B">
            <w:pPr>
              <w:rPr>
                <w:sz w:val="10"/>
                <w:szCs w:val="10"/>
              </w:rPr>
            </w:pPr>
          </w:p>
          <w:p w:rsidR="00D25C2A" w:rsidRPr="00AE5762" w:rsidRDefault="00D25C2A" w:rsidP="0063055B">
            <w:pPr>
              <w:rPr>
                <w:sz w:val="10"/>
                <w:szCs w:val="10"/>
              </w:rPr>
            </w:pPr>
            <w:r w:rsidRPr="00AE5762">
              <w:rPr>
                <w:sz w:val="10"/>
                <w:szCs w:val="10"/>
              </w:rPr>
              <w:t>15.31</w:t>
            </w:r>
          </w:p>
        </w:tc>
        <w:tc>
          <w:tcPr>
            <w:tcW w:w="450" w:type="dxa"/>
          </w:tcPr>
          <w:p w:rsidR="00654D31" w:rsidRPr="00AE5762" w:rsidRDefault="00654D31" w:rsidP="0063055B">
            <w:pPr>
              <w:rPr>
                <w:sz w:val="10"/>
                <w:szCs w:val="10"/>
              </w:rPr>
            </w:pPr>
          </w:p>
          <w:p w:rsidR="00D25C2A" w:rsidRPr="00AE5762" w:rsidRDefault="00D25C2A" w:rsidP="0063055B">
            <w:pPr>
              <w:rPr>
                <w:sz w:val="10"/>
                <w:szCs w:val="10"/>
              </w:rPr>
            </w:pPr>
            <w:r w:rsidRPr="00AE5762">
              <w:rPr>
                <w:sz w:val="10"/>
                <w:szCs w:val="10"/>
              </w:rPr>
              <w:t>14.08</w:t>
            </w:r>
          </w:p>
        </w:tc>
        <w:tc>
          <w:tcPr>
            <w:tcW w:w="450" w:type="dxa"/>
          </w:tcPr>
          <w:p w:rsidR="00654D31" w:rsidRPr="00AE5762" w:rsidRDefault="00654D31" w:rsidP="0063055B">
            <w:pPr>
              <w:rPr>
                <w:sz w:val="10"/>
                <w:szCs w:val="10"/>
              </w:rPr>
            </w:pPr>
          </w:p>
          <w:p w:rsidR="00D25C2A" w:rsidRPr="00AE5762" w:rsidRDefault="00D25C2A" w:rsidP="0063055B">
            <w:pPr>
              <w:rPr>
                <w:sz w:val="10"/>
                <w:szCs w:val="10"/>
              </w:rPr>
            </w:pPr>
            <w:r w:rsidRPr="00AE5762">
              <w:rPr>
                <w:sz w:val="10"/>
                <w:szCs w:val="10"/>
              </w:rPr>
              <w:t>5.15</w:t>
            </w:r>
          </w:p>
        </w:tc>
      </w:tr>
      <w:tr w:rsidR="00D25C2A" w:rsidRPr="00AE5762" w:rsidTr="00C60C89">
        <w:trPr>
          <w:cantSplit/>
          <w:trHeight w:val="422"/>
        </w:trPr>
        <w:tc>
          <w:tcPr>
            <w:tcW w:w="3600" w:type="dxa"/>
          </w:tcPr>
          <w:p w:rsidR="00D25C2A" w:rsidRPr="00AE5762" w:rsidRDefault="00D25C2A" w:rsidP="00654D31">
            <w:pPr>
              <w:jc w:val="both"/>
              <w:rPr>
                <w:sz w:val="16"/>
                <w:szCs w:val="16"/>
              </w:rPr>
            </w:pPr>
          </w:p>
        </w:tc>
        <w:tc>
          <w:tcPr>
            <w:tcW w:w="450" w:type="dxa"/>
          </w:tcPr>
          <w:p w:rsidR="00D25C2A" w:rsidRPr="00AE5762" w:rsidRDefault="00D25C2A" w:rsidP="0063055B">
            <w:pPr>
              <w:ind w:left="-24" w:right="-21"/>
              <w:rPr>
                <w:sz w:val="10"/>
                <w:szCs w:val="10"/>
              </w:rPr>
            </w:pPr>
          </w:p>
        </w:tc>
        <w:tc>
          <w:tcPr>
            <w:tcW w:w="450" w:type="dxa"/>
          </w:tcPr>
          <w:p w:rsidR="00D25C2A" w:rsidRPr="00AE5762" w:rsidRDefault="00D25C2A" w:rsidP="0063055B">
            <w:pPr>
              <w:ind w:left="-119" w:right="-20" w:firstLine="9"/>
              <w:rPr>
                <w:sz w:val="10"/>
                <w:szCs w:val="10"/>
              </w:rPr>
            </w:pPr>
          </w:p>
        </w:tc>
        <w:tc>
          <w:tcPr>
            <w:tcW w:w="540" w:type="dxa"/>
          </w:tcPr>
          <w:p w:rsidR="00D25C2A" w:rsidRPr="00AE5762" w:rsidRDefault="00D25C2A" w:rsidP="0063055B">
            <w:pPr>
              <w:rPr>
                <w:sz w:val="10"/>
                <w:szCs w:val="10"/>
              </w:rPr>
            </w:pPr>
          </w:p>
        </w:tc>
        <w:tc>
          <w:tcPr>
            <w:tcW w:w="450" w:type="dxa"/>
          </w:tcPr>
          <w:p w:rsidR="00D25C2A" w:rsidRPr="00AE5762" w:rsidRDefault="00D25C2A" w:rsidP="0063055B">
            <w:pPr>
              <w:rPr>
                <w:sz w:val="10"/>
                <w:szCs w:val="10"/>
              </w:rPr>
            </w:pPr>
          </w:p>
        </w:tc>
        <w:tc>
          <w:tcPr>
            <w:tcW w:w="450" w:type="dxa"/>
          </w:tcPr>
          <w:p w:rsidR="00D25C2A" w:rsidRPr="00AE5762" w:rsidRDefault="00D25C2A" w:rsidP="0063055B">
            <w:pPr>
              <w:ind w:left="-24" w:right="-20"/>
              <w:rPr>
                <w:sz w:val="10"/>
                <w:szCs w:val="10"/>
              </w:rPr>
            </w:pPr>
          </w:p>
        </w:tc>
        <w:tc>
          <w:tcPr>
            <w:tcW w:w="450" w:type="dxa"/>
          </w:tcPr>
          <w:p w:rsidR="00D25C2A" w:rsidRPr="00AE5762" w:rsidRDefault="00D25C2A" w:rsidP="0063055B">
            <w:pPr>
              <w:rPr>
                <w:sz w:val="10"/>
                <w:szCs w:val="10"/>
              </w:rPr>
            </w:pPr>
          </w:p>
        </w:tc>
        <w:tc>
          <w:tcPr>
            <w:tcW w:w="450" w:type="dxa"/>
          </w:tcPr>
          <w:p w:rsidR="00D25C2A" w:rsidRPr="00AE5762" w:rsidRDefault="00D25C2A" w:rsidP="0063055B">
            <w:pPr>
              <w:rPr>
                <w:sz w:val="10"/>
                <w:szCs w:val="10"/>
              </w:rPr>
            </w:pPr>
          </w:p>
        </w:tc>
        <w:tc>
          <w:tcPr>
            <w:tcW w:w="450" w:type="dxa"/>
          </w:tcPr>
          <w:p w:rsidR="00D25C2A" w:rsidRPr="00AE5762" w:rsidRDefault="00D25C2A" w:rsidP="0063055B">
            <w:pPr>
              <w:rPr>
                <w:sz w:val="10"/>
                <w:szCs w:val="10"/>
              </w:rPr>
            </w:pPr>
          </w:p>
        </w:tc>
        <w:tc>
          <w:tcPr>
            <w:tcW w:w="450" w:type="dxa"/>
          </w:tcPr>
          <w:p w:rsidR="00D25C2A" w:rsidRPr="00AE5762" w:rsidRDefault="00D25C2A" w:rsidP="0063055B">
            <w:pPr>
              <w:rPr>
                <w:sz w:val="10"/>
                <w:szCs w:val="10"/>
              </w:rPr>
            </w:pPr>
          </w:p>
        </w:tc>
        <w:tc>
          <w:tcPr>
            <w:tcW w:w="450" w:type="dxa"/>
          </w:tcPr>
          <w:p w:rsidR="00D25C2A" w:rsidRPr="00AE5762" w:rsidRDefault="00D25C2A" w:rsidP="0063055B">
            <w:pPr>
              <w:rPr>
                <w:sz w:val="10"/>
                <w:szCs w:val="10"/>
              </w:rPr>
            </w:pPr>
          </w:p>
        </w:tc>
        <w:tc>
          <w:tcPr>
            <w:tcW w:w="450" w:type="dxa"/>
          </w:tcPr>
          <w:p w:rsidR="00D25C2A" w:rsidRPr="00AE5762" w:rsidRDefault="00D25C2A" w:rsidP="0063055B">
            <w:pPr>
              <w:rPr>
                <w:sz w:val="10"/>
                <w:szCs w:val="10"/>
              </w:rPr>
            </w:pPr>
          </w:p>
        </w:tc>
        <w:tc>
          <w:tcPr>
            <w:tcW w:w="450" w:type="dxa"/>
          </w:tcPr>
          <w:p w:rsidR="00D25C2A" w:rsidRPr="00AE5762" w:rsidRDefault="00D25C2A" w:rsidP="0063055B">
            <w:pPr>
              <w:rPr>
                <w:sz w:val="10"/>
                <w:szCs w:val="10"/>
              </w:rPr>
            </w:pPr>
          </w:p>
        </w:tc>
        <w:tc>
          <w:tcPr>
            <w:tcW w:w="450" w:type="dxa"/>
          </w:tcPr>
          <w:p w:rsidR="00D25C2A" w:rsidRPr="00AE5762" w:rsidRDefault="00D25C2A" w:rsidP="0063055B">
            <w:pPr>
              <w:rPr>
                <w:sz w:val="10"/>
                <w:szCs w:val="10"/>
              </w:rPr>
            </w:pPr>
          </w:p>
        </w:tc>
        <w:tc>
          <w:tcPr>
            <w:tcW w:w="450" w:type="dxa"/>
          </w:tcPr>
          <w:p w:rsidR="00D25C2A" w:rsidRPr="00AE5762" w:rsidRDefault="00D25C2A" w:rsidP="0063055B">
            <w:pPr>
              <w:rPr>
                <w:sz w:val="10"/>
                <w:szCs w:val="10"/>
              </w:rPr>
            </w:pPr>
          </w:p>
        </w:tc>
      </w:tr>
      <w:tr w:rsidR="00D25C2A" w:rsidRPr="00AE5762" w:rsidTr="00C60C89">
        <w:trPr>
          <w:cantSplit/>
          <w:trHeight w:val="422"/>
        </w:trPr>
        <w:tc>
          <w:tcPr>
            <w:tcW w:w="3600" w:type="dxa"/>
          </w:tcPr>
          <w:p w:rsidR="00D25C2A" w:rsidRPr="00AE5762" w:rsidRDefault="00D25C2A" w:rsidP="00654D31">
            <w:pPr>
              <w:jc w:val="both"/>
              <w:rPr>
                <w:sz w:val="16"/>
                <w:szCs w:val="16"/>
              </w:rPr>
            </w:pPr>
            <w:r w:rsidRPr="00AE5762">
              <w:rPr>
                <w:sz w:val="16"/>
                <w:szCs w:val="16"/>
              </w:rPr>
              <w:t>The identification and assessment of risks is carried out regularly at all levels and in all parts of the organisation.</w:t>
            </w:r>
          </w:p>
        </w:tc>
        <w:tc>
          <w:tcPr>
            <w:tcW w:w="450" w:type="dxa"/>
          </w:tcPr>
          <w:p w:rsidR="00D25C2A" w:rsidRPr="00AE5762" w:rsidRDefault="00D25C2A" w:rsidP="0063055B">
            <w:pPr>
              <w:ind w:left="-24" w:right="-21"/>
              <w:rPr>
                <w:sz w:val="10"/>
                <w:szCs w:val="10"/>
              </w:rPr>
            </w:pPr>
          </w:p>
          <w:p w:rsidR="00D25C2A" w:rsidRPr="00AE5762" w:rsidRDefault="00D25C2A" w:rsidP="0063055B">
            <w:pPr>
              <w:ind w:left="-24" w:right="-21"/>
              <w:rPr>
                <w:sz w:val="10"/>
                <w:szCs w:val="10"/>
              </w:rPr>
            </w:pPr>
          </w:p>
          <w:p w:rsidR="00D25C2A" w:rsidRPr="00AE5762" w:rsidRDefault="00D25C2A" w:rsidP="0063055B">
            <w:pPr>
              <w:ind w:left="-24" w:right="-21"/>
              <w:rPr>
                <w:sz w:val="10"/>
                <w:szCs w:val="10"/>
              </w:rPr>
            </w:pPr>
            <w:r w:rsidRPr="00AE5762">
              <w:rPr>
                <w:sz w:val="10"/>
                <w:szCs w:val="10"/>
              </w:rPr>
              <w:t>63.83</w:t>
            </w:r>
          </w:p>
        </w:tc>
        <w:tc>
          <w:tcPr>
            <w:tcW w:w="450" w:type="dxa"/>
          </w:tcPr>
          <w:p w:rsidR="00D25C2A" w:rsidRPr="00AE5762" w:rsidRDefault="00D25C2A" w:rsidP="0063055B">
            <w:pPr>
              <w:ind w:left="-119" w:right="-20" w:firstLine="9"/>
              <w:rPr>
                <w:sz w:val="10"/>
                <w:szCs w:val="10"/>
              </w:rPr>
            </w:pPr>
          </w:p>
          <w:p w:rsidR="00D25C2A" w:rsidRPr="00AE5762" w:rsidRDefault="00D25C2A" w:rsidP="0063055B">
            <w:pPr>
              <w:ind w:left="-119" w:right="-20" w:firstLine="9"/>
              <w:rPr>
                <w:sz w:val="10"/>
                <w:szCs w:val="10"/>
              </w:rPr>
            </w:pPr>
            <w:r w:rsidRPr="00AE5762">
              <w:rPr>
                <w:sz w:val="10"/>
                <w:szCs w:val="10"/>
              </w:rPr>
              <w:t xml:space="preserve">  </w:t>
            </w:r>
          </w:p>
          <w:p w:rsidR="00D25C2A" w:rsidRPr="00AE5762" w:rsidRDefault="00D25C2A" w:rsidP="0063055B">
            <w:pPr>
              <w:ind w:left="-119" w:right="-20" w:firstLine="9"/>
              <w:rPr>
                <w:sz w:val="10"/>
                <w:szCs w:val="10"/>
              </w:rPr>
            </w:pPr>
            <w:r w:rsidRPr="00AE5762">
              <w:rPr>
                <w:sz w:val="10"/>
                <w:szCs w:val="10"/>
              </w:rPr>
              <w:t xml:space="preserve">  100.00</w:t>
            </w:r>
          </w:p>
        </w:tc>
        <w:tc>
          <w:tcPr>
            <w:tcW w:w="540" w:type="dxa"/>
          </w:tcPr>
          <w:p w:rsidR="00D25C2A" w:rsidRPr="00AE5762" w:rsidRDefault="00D25C2A" w:rsidP="0063055B">
            <w:pPr>
              <w:rPr>
                <w:sz w:val="10"/>
                <w:szCs w:val="10"/>
              </w:rPr>
            </w:pPr>
          </w:p>
          <w:p w:rsidR="00D25C2A" w:rsidRPr="00AE5762" w:rsidRDefault="00D25C2A" w:rsidP="0063055B">
            <w:pPr>
              <w:rPr>
                <w:sz w:val="10"/>
                <w:szCs w:val="10"/>
              </w:rPr>
            </w:pPr>
          </w:p>
          <w:p w:rsidR="00D25C2A" w:rsidRPr="00AE5762" w:rsidRDefault="00D25C2A" w:rsidP="0063055B">
            <w:pPr>
              <w:rPr>
                <w:sz w:val="10"/>
                <w:szCs w:val="10"/>
              </w:rPr>
            </w:pPr>
            <w:r w:rsidRPr="00AE5762">
              <w:rPr>
                <w:sz w:val="10"/>
                <w:szCs w:val="10"/>
              </w:rPr>
              <w:t>52.63</w:t>
            </w:r>
          </w:p>
        </w:tc>
        <w:tc>
          <w:tcPr>
            <w:tcW w:w="450" w:type="dxa"/>
          </w:tcPr>
          <w:p w:rsidR="00D25C2A" w:rsidRPr="00AE5762" w:rsidRDefault="00D25C2A" w:rsidP="0063055B">
            <w:pPr>
              <w:rPr>
                <w:sz w:val="10"/>
                <w:szCs w:val="10"/>
              </w:rPr>
            </w:pPr>
          </w:p>
          <w:p w:rsidR="00D25C2A" w:rsidRPr="00AE5762" w:rsidRDefault="00D25C2A" w:rsidP="0063055B">
            <w:pPr>
              <w:rPr>
                <w:sz w:val="10"/>
                <w:szCs w:val="10"/>
              </w:rPr>
            </w:pPr>
          </w:p>
          <w:p w:rsidR="00D25C2A" w:rsidRPr="00AE5762" w:rsidRDefault="00D25C2A" w:rsidP="0063055B">
            <w:pPr>
              <w:rPr>
                <w:sz w:val="10"/>
                <w:szCs w:val="10"/>
              </w:rPr>
            </w:pPr>
            <w:r w:rsidRPr="00AE5762">
              <w:rPr>
                <w:sz w:val="10"/>
                <w:szCs w:val="10"/>
              </w:rPr>
              <w:t>56.42</w:t>
            </w:r>
          </w:p>
        </w:tc>
        <w:tc>
          <w:tcPr>
            <w:tcW w:w="450" w:type="dxa"/>
          </w:tcPr>
          <w:p w:rsidR="00D25C2A" w:rsidRPr="00AE5762" w:rsidRDefault="00D25C2A" w:rsidP="0063055B">
            <w:pPr>
              <w:ind w:left="-24" w:right="-20"/>
              <w:rPr>
                <w:sz w:val="10"/>
                <w:szCs w:val="10"/>
              </w:rPr>
            </w:pPr>
          </w:p>
          <w:p w:rsidR="00D25C2A" w:rsidRPr="00AE5762" w:rsidRDefault="00D25C2A" w:rsidP="0063055B">
            <w:pPr>
              <w:ind w:left="-24" w:right="-20"/>
              <w:rPr>
                <w:sz w:val="10"/>
                <w:szCs w:val="10"/>
              </w:rPr>
            </w:pPr>
          </w:p>
          <w:p w:rsidR="00D25C2A" w:rsidRPr="00AE5762" w:rsidRDefault="00D25C2A" w:rsidP="0063055B">
            <w:pPr>
              <w:ind w:left="-24" w:right="-20"/>
              <w:rPr>
                <w:sz w:val="10"/>
                <w:szCs w:val="10"/>
              </w:rPr>
            </w:pPr>
            <w:r w:rsidRPr="00AE5762">
              <w:rPr>
                <w:sz w:val="10"/>
                <w:szCs w:val="10"/>
              </w:rPr>
              <w:t>56.42</w:t>
            </w:r>
          </w:p>
        </w:tc>
        <w:tc>
          <w:tcPr>
            <w:tcW w:w="450" w:type="dxa"/>
          </w:tcPr>
          <w:p w:rsidR="00D25C2A" w:rsidRPr="00AE5762" w:rsidRDefault="00D25C2A" w:rsidP="0063055B">
            <w:pPr>
              <w:rPr>
                <w:sz w:val="10"/>
                <w:szCs w:val="10"/>
              </w:rPr>
            </w:pPr>
          </w:p>
          <w:p w:rsidR="00D25C2A" w:rsidRPr="00AE5762" w:rsidRDefault="00D25C2A" w:rsidP="0063055B">
            <w:pPr>
              <w:rPr>
                <w:sz w:val="10"/>
                <w:szCs w:val="10"/>
              </w:rPr>
            </w:pPr>
          </w:p>
          <w:p w:rsidR="00D25C2A" w:rsidRPr="00AE5762" w:rsidRDefault="00D25C2A" w:rsidP="0063055B">
            <w:pPr>
              <w:rPr>
                <w:sz w:val="10"/>
                <w:szCs w:val="10"/>
              </w:rPr>
            </w:pPr>
            <w:r w:rsidRPr="00AE5762">
              <w:rPr>
                <w:sz w:val="10"/>
                <w:szCs w:val="10"/>
              </w:rPr>
              <w:t>63.89</w:t>
            </w:r>
          </w:p>
        </w:tc>
        <w:tc>
          <w:tcPr>
            <w:tcW w:w="450" w:type="dxa"/>
          </w:tcPr>
          <w:p w:rsidR="00D25C2A" w:rsidRPr="00AE5762" w:rsidRDefault="00D25C2A" w:rsidP="0063055B">
            <w:pPr>
              <w:rPr>
                <w:sz w:val="10"/>
                <w:szCs w:val="10"/>
              </w:rPr>
            </w:pPr>
          </w:p>
          <w:p w:rsidR="00D25C2A" w:rsidRPr="00AE5762" w:rsidRDefault="00D25C2A" w:rsidP="0063055B">
            <w:pPr>
              <w:rPr>
                <w:sz w:val="10"/>
                <w:szCs w:val="10"/>
              </w:rPr>
            </w:pPr>
          </w:p>
          <w:p w:rsidR="00D25C2A" w:rsidRPr="00AE5762" w:rsidRDefault="00D25C2A" w:rsidP="0063055B">
            <w:pPr>
              <w:rPr>
                <w:sz w:val="10"/>
                <w:szCs w:val="10"/>
              </w:rPr>
            </w:pPr>
            <w:r w:rsidRPr="00AE5762">
              <w:rPr>
                <w:sz w:val="10"/>
                <w:szCs w:val="10"/>
              </w:rPr>
              <w:t>68.04</w:t>
            </w:r>
          </w:p>
        </w:tc>
        <w:tc>
          <w:tcPr>
            <w:tcW w:w="450" w:type="dxa"/>
          </w:tcPr>
          <w:p w:rsidR="00D25C2A" w:rsidRPr="00AE5762" w:rsidRDefault="00D25C2A" w:rsidP="0063055B">
            <w:pPr>
              <w:rPr>
                <w:sz w:val="10"/>
                <w:szCs w:val="10"/>
              </w:rPr>
            </w:pPr>
          </w:p>
          <w:p w:rsidR="00D25C2A" w:rsidRPr="00AE5762" w:rsidRDefault="00D25C2A" w:rsidP="0063055B">
            <w:pPr>
              <w:rPr>
                <w:sz w:val="10"/>
                <w:szCs w:val="10"/>
              </w:rPr>
            </w:pPr>
          </w:p>
          <w:p w:rsidR="00D25C2A" w:rsidRPr="00AE5762" w:rsidRDefault="00D25C2A" w:rsidP="0063055B">
            <w:pPr>
              <w:rPr>
                <w:sz w:val="10"/>
                <w:szCs w:val="10"/>
              </w:rPr>
            </w:pPr>
            <w:r w:rsidRPr="00AE5762">
              <w:rPr>
                <w:sz w:val="10"/>
                <w:szCs w:val="10"/>
              </w:rPr>
              <w:t>57.27</w:t>
            </w:r>
          </w:p>
        </w:tc>
        <w:tc>
          <w:tcPr>
            <w:tcW w:w="450" w:type="dxa"/>
          </w:tcPr>
          <w:p w:rsidR="00D25C2A" w:rsidRPr="00AE5762" w:rsidRDefault="00D25C2A" w:rsidP="0063055B">
            <w:pPr>
              <w:rPr>
                <w:sz w:val="10"/>
                <w:szCs w:val="10"/>
              </w:rPr>
            </w:pPr>
          </w:p>
          <w:p w:rsidR="00D25C2A" w:rsidRPr="00AE5762" w:rsidRDefault="00D25C2A" w:rsidP="0063055B">
            <w:pPr>
              <w:rPr>
                <w:sz w:val="10"/>
                <w:szCs w:val="10"/>
              </w:rPr>
            </w:pPr>
          </w:p>
          <w:p w:rsidR="00D25C2A" w:rsidRPr="00AE5762" w:rsidRDefault="00D25C2A" w:rsidP="0063055B">
            <w:pPr>
              <w:rPr>
                <w:sz w:val="10"/>
                <w:szCs w:val="10"/>
              </w:rPr>
            </w:pPr>
            <w:r w:rsidRPr="00AE5762">
              <w:rPr>
                <w:sz w:val="10"/>
                <w:szCs w:val="10"/>
              </w:rPr>
              <w:t>59.89</w:t>
            </w:r>
          </w:p>
        </w:tc>
        <w:tc>
          <w:tcPr>
            <w:tcW w:w="450" w:type="dxa"/>
          </w:tcPr>
          <w:p w:rsidR="00D25C2A" w:rsidRPr="00AE5762" w:rsidRDefault="00D25C2A" w:rsidP="0063055B">
            <w:pPr>
              <w:rPr>
                <w:sz w:val="10"/>
                <w:szCs w:val="10"/>
              </w:rPr>
            </w:pPr>
          </w:p>
          <w:p w:rsidR="00D25C2A" w:rsidRPr="00AE5762" w:rsidRDefault="00D25C2A" w:rsidP="0063055B">
            <w:pPr>
              <w:rPr>
                <w:sz w:val="10"/>
                <w:szCs w:val="10"/>
              </w:rPr>
            </w:pPr>
          </w:p>
          <w:p w:rsidR="00D25C2A" w:rsidRPr="00AE5762" w:rsidRDefault="00D25C2A" w:rsidP="0063055B">
            <w:pPr>
              <w:rPr>
                <w:sz w:val="10"/>
                <w:szCs w:val="10"/>
              </w:rPr>
            </w:pPr>
            <w:r w:rsidRPr="00AE5762">
              <w:rPr>
                <w:sz w:val="10"/>
                <w:szCs w:val="10"/>
              </w:rPr>
              <w:t>50.84</w:t>
            </w:r>
          </w:p>
        </w:tc>
        <w:tc>
          <w:tcPr>
            <w:tcW w:w="450" w:type="dxa"/>
          </w:tcPr>
          <w:p w:rsidR="00D25C2A" w:rsidRPr="00AE5762" w:rsidRDefault="00D25C2A" w:rsidP="0063055B">
            <w:pPr>
              <w:rPr>
                <w:sz w:val="10"/>
                <w:szCs w:val="10"/>
              </w:rPr>
            </w:pPr>
          </w:p>
          <w:p w:rsidR="00D25C2A" w:rsidRPr="00AE5762" w:rsidRDefault="00D25C2A" w:rsidP="0063055B">
            <w:pPr>
              <w:rPr>
                <w:sz w:val="10"/>
                <w:szCs w:val="10"/>
              </w:rPr>
            </w:pPr>
          </w:p>
          <w:p w:rsidR="00D25C2A" w:rsidRPr="00AE5762" w:rsidRDefault="00D25C2A" w:rsidP="0063055B">
            <w:pPr>
              <w:rPr>
                <w:sz w:val="10"/>
                <w:szCs w:val="10"/>
              </w:rPr>
            </w:pPr>
            <w:r w:rsidRPr="00AE5762">
              <w:rPr>
                <w:sz w:val="10"/>
                <w:szCs w:val="10"/>
              </w:rPr>
              <w:t>55.66</w:t>
            </w:r>
          </w:p>
        </w:tc>
        <w:tc>
          <w:tcPr>
            <w:tcW w:w="450" w:type="dxa"/>
          </w:tcPr>
          <w:p w:rsidR="00D25C2A" w:rsidRPr="00AE5762" w:rsidRDefault="00D25C2A" w:rsidP="0063055B">
            <w:pPr>
              <w:rPr>
                <w:sz w:val="10"/>
                <w:szCs w:val="10"/>
              </w:rPr>
            </w:pPr>
          </w:p>
          <w:p w:rsidR="00D25C2A" w:rsidRPr="00AE5762" w:rsidRDefault="00D25C2A" w:rsidP="0063055B">
            <w:pPr>
              <w:rPr>
                <w:sz w:val="10"/>
                <w:szCs w:val="10"/>
              </w:rPr>
            </w:pPr>
          </w:p>
          <w:p w:rsidR="00D25C2A" w:rsidRPr="00AE5762" w:rsidRDefault="00D25C2A" w:rsidP="0063055B">
            <w:pPr>
              <w:rPr>
                <w:sz w:val="10"/>
                <w:szCs w:val="10"/>
              </w:rPr>
            </w:pPr>
            <w:r w:rsidRPr="00AE5762">
              <w:rPr>
                <w:sz w:val="10"/>
                <w:szCs w:val="10"/>
              </w:rPr>
              <w:t>53.69</w:t>
            </w:r>
          </w:p>
        </w:tc>
        <w:tc>
          <w:tcPr>
            <w:tcW w:w="450" w:type="dxa"/>
          </w:tcPr>
          <w:p w:rsidR="00D25C2A" w:rsidRPr="00AE5762" w:rsidRDefault="00D25C2A" w:rsidP="0063055B">
            <w:pPr>
              <w:rPr>
                <w:sz w:val="10"/>
                <w:szCs w:val="10"/>
              </w:rPr>
            </w:pPr>
          </w:p>
          <w:p w:rsidR="00D25C2A" w:rsidRPr="00AE5762" w:rsidRDefault="00D25C2A" w:rsidP="0063055B">
            <w:pPr>
              <w:rPr>
                <w:sz w:val="10"/>
                <w:szCs w:val="10"/>
              </w:rPr>
            </w:pPr>
          </w:p>
          <w:p w:rsidR="00D25C2A" w:rsidRPr="00AE5762" w:rsidRDefault="00D25C2A" w:rsidP="0063055B">
            <w:pPr>
              <w:rPr>
                <w:sz w:val="10"/>
                <w:szCs w:val="10"/>
              </w:rPr>
            </w:pPr>
            <w:r w:rsidRPr="00AE5762">
              <w:rPr>
                <w:sz w:val="10"/>
                <w:szCs w:val="10"/>
              </w:rPr>
              <w:t>56.09</w:t>
            </w:r>
          </w:p>
        </w:tc>
        <w:tc>
          <w:tcPr>
            <w:tcW w:w="450" w:type="dxa"/>
          </w:tcPr>
          <w:p w:rsidR="00D25C2A" w:rsidRPr="00AE5762" w:rsidRDefault="00D25C2A" w:rsidP="0063055B">
            <w:pPr>
              <w:rPr>
                <w:sz w:val="10"/>
                <w:szCs w:val="10"/>
              </w:rPr>
            </w:pPr>
          </w:p>
          <w:p w:rsidR="00D25C2A" w:rsidRPr="00AE5762" w:rsidRDefault="00D25C2A" w:rsidP="0063055B">
            <w:pPr>
              <w:rPr>
                <w:sz w:val="10"/>
                <w:szCs w:val="10"/>
              </w:rPr>
            </w:pPr>
          </w:p>
          <w:p w:rsidR="00D25C2A" w:rsidRPr="00AE5762" w:rsidRDefault="00D25C2A" w:rsidP="0063055B">
            <w:pPr>
              <w:rPr>
                <w:sz w:val="10"/>
                <w:szCs w:val="10"/>
              </w:rPr>
            </w:pPr>
            <w:r w:rsidRPr="00AE5762">
              <w:rPr>
                <w:sz w:val="10"/>
                <w:szCs w:val="10"/>
              </w:rPr>
              <w:t>62.89</w:t>
            </w:r>
          </w:p>
        </w:tc>
      </w:tr>
      <w:tr w:rsidR="00D25C2A" w:rsidRPr="00AE5762" w:rsidTr="00C60C89">
        <w:trPr>
          <w:cantSplit/>
          <w:trHeight w:val="422"/>
        </w:trPr>
        <w:tc>
          <w:tcPr>
            <w:tcW w:w="3600" w:type="dxa"/>
          </w:tcPr>
          <w:p w:rsidR="00D25C2A" w:rsidRPr="00AE5762" w:rsidRDefault="00D25C2A" w:rsidP="00D25C2A">
            <w:pPr>
              <w:jc w:val="both"/>
              <w:rPr>
                <w:sz w:val="16"/>
                <w:szCs w:val="16"/>
              </w:rPr>
            </w:pPr>
            <w:r w:rsidRPr="00AE5762">
              <w:rPr>
                <w:sz w:val="16"/>
                <w:szCs w:val="16"/>
              </w:rPr>
              <w:t>The organisation's management regularly receives information about risks.</w:t>
            </w:r>
          </w:p>
        </w:tc>
        <w:tc>
          <w:tcPr>
            <w:tcW w:w="450" w:type="dxa"/>
          </w:tcPr>
          <w:p w:rsidR="00D25C2A" w:rsidRPr="00AE5762" w:rsidRDefault="00D25C2A" w:rsidP="0063055B">
            <w:pPr>
              <w:ind w:left="-24" w:right="-21"/>
              <w:rPr>
                <w:sz w:val="10"/>
                <w:szCs w:val="10"/>
              </w:rPr>
            </w:pPr>
          </w:p>
          <w:p w:rsidR="00D25C2A" w:rsidRPr="00AE5762" w:rsidRDefault="00D25C2A" w:rsidP="0063055B">
            <w:pPr>
              <w:ind w:left="-24" w:right="-21"/>
              <w:rPr>
                <w:sz w:val="10"/>
                <w:szCs w:val="10"/>
              </w:rPr>
            </w:pPr>
            <w:r w:rsidRPr="00AE5762">
              <w:rPr>
                <w:sz w:val="10"/>
                <w:szCs w:val="10"/>
              </w:rPr>
              <w:t>70.21</w:t>
            </w:r>
          </w:p>
        </w:tc>
        <w:tc>
          <w:tcPr>
            <w:tcW w:w="450" w:type="dxa"/>
          </w:tcPr>
          <w:p w:rsidR="00D25C2A" w:rsidRPr="00AE5762" w:rsidRDefault="00D25C2A" w:rsidP="0063055B">
            <w:pPr>
              <w:ind w:left="-119" w:right="-20" w:firstLine="9"/>
              <w:rPr>
                <w:sz w:val="10"/>
                <w:szCs w:val="10"/>
              </w:rPr>
            </w:pPr>
          </w:p>
          <w:p w:rsidR="00D25C2A" w:rsidRPr="00AE5762" w:rsidRDefault="00D25C2A" w:rsidP="0063055B">
            <w:pPr>
              <w:ind w:left="-119" w:right="-20" w:firstLine="9"/>
              <w:rPr>
                <w:sz w:val="10"/>
                <w:szCs w:val="10"/>
              </w:rPr>
            </w:pPr>
            <w:r w:rsidRPr="00AE5762">
              <w:rPr>
                <w:sz w:val="10"/>
                <w:szCs w:val="10"/>
              </w:rPr>
              <w:t xml:space="preserve">   100.00</w:t>
            </w:r>
          </w:p>
          <w:p w:rsidR="00D25C2A" w:rsidRPr="00AE5762" w:rsidRDefault="00D25C2A" w:rsidP="0063055B">
            <w:pPr>
              <w:ind w:left="-119" w:right="-20" w:firstLine="9"/>
              <w:rPr>
                <w:sz w:val="10"/>
                <w:szCs w:val="10"/>
              </w:rPr>
            </w:pPr>
            <w:r w:rsidRPr="00AE5762">
              <w:rPr>
                <w:sz w:val="10"/>
                <w:szCs w:val="10"/>
              </w:rPr>
              <w:t xml:space="preserve">  </w:t>
            </w:r>
          </w:p>
        </w:tc>
        <w:tc>
          <w:tcPr>
            <w:tcW w:w="540" w:type="dxa"/>
          </w:tcPr>
          <w:p w:rsidR="00D25C2A" w:rsidRPr="00AE5762" w:rsidRDefault="00D25C2A" w:rsidP="0063055B">
            <w:pPr>
              <w:rPr>
                <w:sz w:val="10"/>
                <w:szCs w:val="10"/>
              </w:rPr>
            </w:pPr>
          </w:p>
          <w:p w:rsidR="00D25C2A" w:rsidRPr="00AE5762" w:rsidRDefault="00D25C2A" w:rsidP="0063055B">
            <w:pPr>
              <w:rPr>
                <w:sz w:val="10"/>
                <w:szCs w:val="10"/>
              </w:rPr>
            </w:pPr>
            <w:r w:rsidRPr="00AE5762">
              <w:rPr>
                <w:sz w:val="10"/>
                <w:szCs w:val="10"/>
              </w:rPr>
              <w:t>56.58</w:t>
            </w:r>
          </w:p>
        </w:tc>
        <w:tc>
          <w:tcPr>
            <w:tcW w:w="450" w:type="dxa"/>
          </w:tcPr>
          <w:p w:rsidR="00D25C2A" w:rsidRPr="00AE5762" w:rsidRDefault="00D25C2A" w:rsidP="0063055B">
            <w:pPr>
              <w:rPr>
                <w:sz w:val="10"/>
                <w:szCs w:val="10"/>
              </w:rPr>
            </w:pPr>
          </w:p>
          <w:p w:rsidR="00D25C2A" w:rsidRPr="00AE5762" w:rsidRDefault="00D25C2A" w:rsidP="0063055B">
            <w:pPr>
              <w:rPr>
                <w:sz w:val="10"/>
                <w:szCs w:val="10"/>
              </w:rPr>
            </w:pPr>
            <w:r w:rsidRPr="00AE5762">
              <w:rPr>
                <w:sz w:val="10"/>
                <w:szCs w:val="10"/>
              </w:rPr>
              <w:t>61.73</w:t>
            </w:r>
          </w:p>
        </w:tc>
        <w:tc>
          <w:tcPr>
            <w:tcW w:w="450" w:type="dxa"/>
          </w:tcPr>
          <w:p w:rsidR="00D25C2A" w:rsidRPr="00AE5762" w:rsidRDefault="00D25C2A" w:rsidP="0063055B">
            <w:pPr>
              <w:ind w:left="-24" w:right="-20"/>
              <w:rPr>
                <w:sz w:val="10"/>
                <w:szCs w:val="10"/>
              </w:rPr>
            </w:pPr>
          </w:p>
          <w:p w:rsidR="00D25C2A" w:rsidRPr="00AE5762" w:rsidRDefault="00D25C2A" w:rsidP="0063055B">
            <w:pPr>
              <w:ind w:left="-24" w:right="-20"/>
              <w:rPr>
                <w:sz w:val="10"/>
                <w:szCs w:val="10"/>
              </w:rPr>
            </w:pPr>
            <w:r w:rsidRPr="00AE5762">
              <w:rPr>
                <w:sz w:val="10"/>
                <w:szCs w:val="10"/>
              </w:rPr>
              <w:t>72.22</w:t>
            </w:r>
          </w:p>
        </w:tc>
        <w:tc>
          <w:tcPr>
            <w:tcW w:w="450" w:type="dxa"/>
          </w:tcPr>
          <w:p w:rsidR="00D25C2A" w:rsidRPr="00AE5762" w:rsidRDefault="00D25C2A" w:rsidP="0063055B">
            <w:pPr>
              <w:rPr>
                <w:sz w:val="10"/>
                <w:szCs w:val="10"/>
              </w:rPr>
            </w:pPr>
          </w:p>
          <w:p w:rsidR="00D25C2A" w:rsidRPr="00AE5762" w:rsidRDefault="00D25C2A" w:rsidP="0063055B">
            <w:pPr>
              <w:rPr>
                <w:sz w:val="10"/>
                <w:szCs w:val="10"/>
              </w:rPr>
            </w:pPr>
            <w:r w:rsidRPr="00AE5762">
              <w:rPr>
                <w:sz w:val="10"/>
                <w:szCs w:val="10"/>
              </w:rPr>
              <w:t>80.41</w:t>
            </w:r>
          </w:p>
        </w:tc>
        <w:tc>
          <w:tcPr>
            <w:tcW w:w="450" w:type="dxa"/>
          </w:tcPr>
          <w:p w:rsidR="00D25C2A" w:rsidRPr="00AE5762" w:rsidRDefault="00D25C2A" w:rsidP="0063055B">
            <w:pPr>
              <w:rPr>
                <w:sz w:val="10"/>
                <w:szCs w:val="10"/>
              </w:rPr>
            </w:pPr>
          </w:p>
          <w:p w:rsidR="00D25C2A" w:rsidRPr="00AE5762" w:rsidRDefault="00D25C2A" w:rsidP="0063055B">
            <w:pPr>
              <w:rPr>
                <w:sz w:val="10"/>
                <w:szCs w:val="10"/>
              </w:rPr>
            </w:pPr>
            <w:r w:rsidRPr="00AE5762">
              <w:rPr>
                <w:sz w:val="10"/>
                <w:szCs w:val="10"/>
              </w:rPr>
              <w:t>69.16</w:t>
            </w:r>
          </w:p>
        </w:tc>
        <w:tc>
          <w:tcPr>
            <w:tcW w:w="450" w:type="dxa"/>
          </w:tcPr>
          <w:p w:rsidR="00D25C2A" w:rsidRPr="00AE5762" w:rsidRDefault="00D25C2A" w:rsidP="0063055B">
            <w:pPr>
              <w:rPr>
                <w:sz w:val="10"/>
                <w:szCs w:val="10"/>
              </w:rPr>
            </w:pPr>
          </w:p>
          <w:p w:rsidR="00D25C2A" w:rsidRPr="00AE5762" w:rsidRDefault="00D25C2A" w:rsidP="0063055B">
            <w:pPr>
              <w:rPr>
                <w:sz w:val="10"/>
                <w:szCs w:val="10"/>
              </w:rPr>
            </w:pPr>
            <w:r w:rsidRPr="00AE5762">
              <w:rPr>
                <w:sz w:val="10"/>
                <w:szCs w:val="10"/>
              </w:rPr>
              <w:t>63.46</w:t>
            </w:r>
          </w:p>
        </w:tc>
        <w:tc>
          <w:tcPr>
            <w:tcW w:w="450" w:type="dxa"/>
          </w:tcPr>
          <w:p w:rsidR="00D25C2A" w:rsidRPr="00AE5762" w:rsidRDefault="00D25C2A" w:rsidP="0063055B">
            <w:pPr>
              <w:rPr>
                <w:sz w:val="10"/>
                <w:szCs w:val="10"/>
              </w:rPr>
            </w:pPr>
          </w:p>
          <w:p w:rsidR="00D25C2A" w:rsidRPr="00AE5762" w:rsidRDefault="00D25C2A" w:rsidP="0063055B">
            <w:pPr>
              <w:rPr>
                <w:sz w:val="10"/>
                <w:szCs w:val="10"/>
              </w:rPr>
            </w:pPr>
            <w:r w:rsidRPr="00AE5762">
              <w:rPr>
                <w:sz w:val="10"/>
                <w:szCs w:val="10"/>
              </w:rPr>
              <w:t>64.97</w:t>
            </w:r>
          </w:p>
        </w:tc>
        <w:tc>
          <w:tcPr>
            <w:tcW w:w="450" w:type="dxa"/>
          </w:tcPr>
          <w:p w:rsidR="00D25C2A" w:rsidRPr="00AE5762" w:rsidRDefault="00D25C2A" w:rsidP="0063055B">
            <w:pPr>
              <w:rPr>
                <w:sz w:val="10"/>
                <w:szCs w:val="10"/>
              </w:rPr>
            </w:pPr>
          </w:p>
          <w:p w:rsidR="00D25C2A" w:rsidRPr="00AE5762" w:rsidRDefault="00D25C2A" w:rsidP="0063055B">
            <w:pPr>
              <w:rPr>
                <w:sz w:val="10"/>
                <w:szCs w:val="10"/>
              </w:rPr>
            </w:pPr>
            <w:r w:rsidRPr="00AE5762">
              <w:rPr>
                <w:sz w:val="10"/>
                <w:szCs w:val="10"/>
              </w:rPr>
              <w:t>56.69</w:t>
            </w:r>
          </w:p>
        </w:tc>
        <w:tc>
          <w:tcPr>
            <w:tcW w:w="450" w:type="dxa"/>
          </w:tcPr>
          <w:p w:rsidR="00D25C2A" w:rsidRPr="00AE5762" w:rsidRDefault="00D25C2A" w:rsidP="0063055B">
            <w:pPr>
              <w:rPr>
                <w:sz w:val="10"/>
                <w:szCs w:val="10"/>
              </w:rPr>
            </w:pPr>
          </w:p>
          <w:p w:rsidR="00D25C2A" w:rsidRPr="00AE5762" w:rsidRDefault="00D25C2A" w:rsidP="0063055B">
            <w:pPr>
              <w:rPr>
                <w:sz w:val="10"/>
                <w:szCs w:val="10"/>
              </w:rPr>
            </w:pPr>
            <w:r w:rsidRPr="00AE5762">
              <w:rPr>
                <w:sz w:val="10"/>
                <w:szCs w:val="10"/>
              </w:rPr>
              <w:t>64.72</w:t>
            </w:r>
          </w:p>
        </w:tc>
        <w:tc>
          <w:tcPr>
            <w:tcW w:w="450" w:type="dxa"/>
          </w:tcPr>
          <w:p w:rsidR="00D25C2A" w:rsidRPr="00AE5762" w:rsidRDefault="00D25C2A" w:rsidP="0063055B">
            <w:pPr>
              <w:rPr>
                <w:sz w:val="10"/>
                <w:szCs w:val="10"/>
              </w:rPr>
            </w:pPr>
          </w:p>
          <w:p w:rsidR="00D25C2A" w:rsidRPr="00AE5762" w:rsidRDefault="00D25C2A" w:rsidP="0063055B">
            <w:pPr>
              <w:rPr>
                <w:sz w:val="10"/>
                <w:szCs w:val="10"/>
              </w:rPr>
            </w:pPr>
            <w:r w:rsidRPr="00AE5762">
              <w:rPr>
                <w:sz w:val="10"/>
                <w:szCs w:val="10"/>
              </w:rPr>
              <w:t>60.33</w:t>
            </w:r>
          </w:p>
        </w:tc>
        <w:tc>
          <w:tcPr>
            <w:tcW w:w="450" w:type="dxa"/>
          </w:tcPr>
          <w:p w:rsidR="00D25C2A" w:rsidRPr="00AE5762" w:rsidRDefault="00D25C2A" w:rsidP="0063055B">
            <w:pPr>
              <w:rPr>
                <w:sz w:val="10"/>
                <w:szCs w:val="10"/>
              </w:rPr>
            </w:pPr>
          </w:p>
          <w:p w:rsidR="00D25C2A" w:rsidRPr="00AE5762" w:rsidRDefault="00D25C2A" w:rsidP="0063055B">
            <w:pPr>
              <w:rPr>
                <w:sz w:val="10"/>
                <w:szCs w:val="10"/>
              </w:rPr>
            </w:pPr>
            <w:r w:rsidRPr="00AE5762">
              <w:rPr>
                <w:sz w:val="10"/>
                <w:szCs w:val="10"/>
              </w:rPr>
              <w:t>62.47</w:t>
            </w:r>
          </w:p>
        </w:tc>
        <w:tc>
          <w:tcPr>
            <w:tcW w:w="450" w:type="dxa"/>
          </w:tcPr>
          <w:p w:rsidR="00D25C2A" w:rsidRPr="00AE5762" w:rsidRDefault="00D25C2A" w:rsidP="0063055B">
            <w:pPr>
              <w:rPr>
                <w:sz w:val="10"/>
                <w:szCs w:val="10"/>
              </w:rPr>
            </w:pPr>
          </w:p>
          <w:p w:rsidR="00D25C2A" w:rsidRPr="00AE5762" w:rsidRDefault="00D25C2A" w:rsidP="0063055B">
            <w:pPr>
              <w:rPr>
                <w:sz w:val="10"/>
                <w:szCs w:val="10"/>
              </w:rPr>
            </w:pPr>
            <w:r w:rsidRPr="00AE5762">
              <w:rPr>
                <w:sz w:val="10"/>
                <w:szCs w:val="10"/>
              </w:rPr>
              <w:t>73.20</w:t>
            </w:r>
          </w:p>
        </w:tc>
      </w:tr>
      <w:tr w:rsidR="00D25C2A" w:rsidRPr="00AE5762" w:rsidTr="00C60C89">
        <w:trPr>
          <w:cantSplit/>
          <w:trHeight w:val="422"/>
        </w:trPr>
        <w:tc>
          <w:tcPr>
            <w:tcW w:w="3600" w:type="dxa"/>
          </w:tcPr>
          <w:p w:rsidR="00D25C2A" w:rsidRPr="00AE5762" w:rsidRDefault="00D25C2A" w:rsidP="00D25C2A">
            <w:pPr>
              <w:jc w:val="both"/>
              <w:rPr>
                <w:sz w:val="16"/>
                <w:szCs w:val="16"/>
              </w:rPr>
            </w:pPr>
            <w:r w:rsidRPr="00AE5762">
              <w:rPr>
                <w:sz w:val="16"/>
                <w:szCs w:val="16"/>
              </w:rPr>
              <w:t>Risks are regularly discussed in management meetings.</w:t>
            </w:r>
          </w:p>
        </w:tc>
        <w:tc>
          <w:tcPr>
            <w:tcW w:w="450" w:type="dxa"/>
          </w:tcPr>
          <w:p w:rsidR="00D25C2A" w:rsidRPr="00AE5762" w:rsidRDefault="00D25C2A" w:rsidP="0063055B">
            <w:pPr>
              <w:ind w:left="-24" w:right="-21"/>
              <w:rPr>
                <w:sz w:val="10"/>
                <w:szCs w:val="10"/>
              </w:rPr>
            </w:pPr>
          </w:p>
          <w:p w:rsidR="00D25C2A" w:rsidRPr="00AE5762" w:rsidRDefault="00D25C2A" w:rsidP="0063055B">
            <w:pPr>
              <w:ind w:left="-24" w:right="-21"/>
              <w:rPr>
                <w:sz w:val="10"/>
                <w:szCs w:val="10"/>
              </w:rPr>
            </w:pPr>
            <w:r w:rsidRPr="00AE5762">
              <w:rPr>
                <w:sz w:val="10"/>
                <w:szCs w:val="10"/>
              </w:rPr>
              <w:t>63.83</w:t>
            </w:r>
          </w:p>
        </w:tc>
        <w:tc>
          <w:tcPr>
            <w:tcW w:w="450" w:type="dxa"/>
          </w:tcPr>
          <w:p w:rsidR="00D25C2A" w:rsidRPr="00AE5762" w:rsidRDefault="00D25C2A" w:rsidP="0063055B">
            <w:pPr>
              <w:ind w:left="-119" w:right="-20" w:firstLine="9"/>
              <w:rPr>
                <w:sz w:val="10"/>
                <w:szCs w:val="10"/>
              </w:rPr>
            </w:pPr>
          </w:p>
          <w:p w:rsidR="00D25C2A" w:rsidRPr="00AE5762" w:rsidRDefault="00D25C2A" w:rsidP="0063055B">
            <w:pPr>
              <w:ind w:left="-119" w:right="-20" w:firstLine="9"/>
              <w:rPr>
                <w:sz w:val="10"/>
                <w:szCs w:val="10"/>
              </w:rPr>
            </w:pPr>
            <w:r w:rsidRPr="00AE5762">
              <w:rPr>
                <w:sz w:val="10"/>
                <w:szCs w:val="10"/>
              </w:rPr>
              <w:t xml:space="preserve">  100.00</w:t>
            </w:r>
          </w:p>
        </w:tc>
        <w:tc>
          <w:tcPr>
            <w:tcW w:w="540" w:type="dxa"/>
          </w:tcPr>
          <w:p w:rsidR="00D25C2A" w:rsidRPr="00AE5762" w:rsidRDefault="00D25C2A" w:rsidP="0063055B">
            <w:pPr>
              <w:rPr>
                <w:sz w:val="10"/>
                <w:szCs w:val="10"/>
              </w:rPr>
            </w:pPr>
          </w:p>
          <w:p w:rsidR="00D25C2A" w:rsidRPr="00AE5762" w:rsidRDefault="00D25C2A" w:rsidP="0063055B">
            <w:pPr>
              <w:rPr>
                <w:sz w:val="10"/>
                <w:szCs w:val="10"/>
              </w:rPr>
            </w:pPr>
            <w:r w:rsidRPr="00AE5762">
              <w:rPr>
                <w:sz w:val="10"/>
                <w:szCs w:val="10"/>
              </w:rPr>
              <w:t>56.58</w:t>
            </w:r>
          </w:p>
        </w:tc>
        <w:tc>
          <w:tcPr>
            <w:tcW w:w="450" w:type="dxa"/>
          </w:tcPr>
          <w:p w:rsidR="00D25C2A" w:rsidRPr="00AE5762" w:rsidRDefault="00D25C2A" w:rsidP="0063055B">
            <w:pPr>
              <w:rPr>
                <w:sz w:val="10"/>
                <w:szCs w:val="10"/>
              </w:rPr>
            </w:pPr>
          </w:p>
          <w:p w:rsidR="00D25C2A" w:rsidRPr="00AE5762" w:rsidRDefault="00D25C2A" w:rsidP="0063055B">
            <w:pPr>
              <w:rPr>
                <w:sz w:val="10"/>
                <w:szCs w:val="10"/>
              </w:rPr>
            </w:pPr>
            <w:r w:rsidRPr="00AE5762">
              <w:rPr>
                <w:sz w:val="10"/>
                <w:szCs w:val="10"/>
              </w:rPr>
              <w:t>57.94</w:t>
            </w:r>
          </w:p>
        </w:tc>
        <w:tc>
          <w:tcPr>
            <w:tcW w:w="450" w:type="dxa"/>
          </w:tcPr>
          <w:p w:rsidR="00D25C2A" w:rsidRPr="00AE5762" w:rsidRDefault="00D25C2A" w:rsidP="0063055B">
            <w:pPr>
              <w:ind w:left="-24" w:right="-20"/>
              <w:rPr>
                <w:sz w:val="10"/>
                <w:szCs w:val="10"/>
              </w:rPr>
            </w:pPr>
          </w:p>
          <w:p w:rsidR="00D25C2A" w:rsidRPr="00AE5762" w:rsidRDefault="00D25C2A" w:rsidP="0063055B">
            <w:pPr>
              <w:ind w:left="-24" w:right="-20"/>
              <w:rPr>
                <w:sz w:val="10"/>
                <w:szCs w:val="10"/>
              </w:rPr>
            </w:pPr>
            <w:r w:rsidRPr="00AE5762">
              <w:rPr>
                <w:sz w:val="10"/>
                <w:szCs w:val="10"/>
              </w:rPr>
              <w:t>66.67</w:t>
            </w:r>
          </w:p>
        </w:tc>
        <w:tc>
          <w:tcPr>
            <w:tcW w:w="450" w:type="dxa"/>
          </w:tcPr>
          <w:p w:rsidR="00D25C2A" w:rsidRPr="00AE5762" w:rsidRDefault="00D25C2A" w:rsidP="0063055B">
            <w:pPr>
              <w:rPr>
                <w:sz w:val="10"/>
                <w:szCs w:val="10"/>
              </w:rPr>
            </w:pPr>
          </w:p>
          <w:p w:rsidR="00D25C2A" w:rsidRPr="00AE5762" w:rsidRDefault="00D25C2A" w:rsidP="0063055B">
            <w:pPr>
              <w:rPr>
                <w:sz w:val="10"/>
                <w:szCs w:val="10"/>
              </w:rPr>
            </w:pPr>
            <w:r w:rsidRPr="00AE5762">
              <w:rPr>
                <w:sz w:val="10"/>
                <w:szCs w:val="10"/>
              </w:rPr>
              <w:t>80.41</w:t>
            </w:r>
          </w:p>
        </w:tc>
        <w:tc>
          <w:tcPr>
            <w:tcW w:w="450" w:type="dxa"/>
          </w:tcPr>
          <w:p w:rsidR="00D25C2A" w:rsidRPr="00AE5762" w:rsidRDefault="00D25C2A" w:rsidP="0063055B">
            <w:pPr>
              <w:rPr>
                <w:sz w:val="10"/>
                <w:szCs w:val="10"/>
              </w:rPr>
            </w:pPr>
          </w:p>
          <w:p w:rsidR="00D25C2A" w:rsidRPr="00AE5762" w:rsidRDefault="00D25C2A" w:rsidP="0063055B">
            <w:pPr>
              <w:rPr>
                <w:sz w:val="10"/>
                <w:szCs w:val="10"/>
              </w:rPr>
            </w:pPr>
            <w:r w:rsidRPr="00AE5762">
              <w:rPr>
                <w:sz w:val="10"/>
                <w:szCs w:val="10"/>
              </w:rPr>
              <w:t>71.81</w:t>
            </w:r>
          </w:p>
        </w:tc>
        <w:tc>
          <w:tcPr>
            <w:tcW w:w="450" w:type="dxa"/>
          </w:tcPr>
          <w:p w:rsidR="00D25C2A" w:rsidRPr="00AE5762" w:rsidRDefault="00D25C2A" w:rsidP="0063055B">
            <w:pPr>
              <w:rPr>
                <w:sz w:val="10"/>
                <w:szCs w:val="10"/>
              </w:rPr>
            </w:pPr>
          </w:p>
          <w:p w:rsidR="00D25C2A" w:rsidRPr="00AE5762" w:rsidRDefault="00D25C2A" w:rsidP="0063055B">
            <w:pPr>
              <w:rPr>
                <w:sz w:val="10"/>
                <w:szCs w:val="10"/>
              </w:rPr>
            </w:pPr>
            <w:r w:rsidRPr="00AE5762">
              <w:rPr>
                <w:sz w:val="10"/>
                <w:szCs w:val="10"/>
              </w:rPr>
              <w:t>60.51</w:t>
            </w:r>
          </w:p>
        </w:tc>
        <w:tc>
          <w:tcPr>
            <w:tcW w:w="450" w:type="dxa"/>
          </w:tcPr>
          <w:p w:rsidR="00D25C2A" w:rsidRPr="00AE5762" w:rsidRDefault="00D25C2A" w:rsidP="0063055B">
            <w:pPr>
              <w:rPr>
                <w:sz w:val="10"/>
                <w:szCs w:val="10"/>
              </w:rPr>
            </w:pPr>
          </w:p>
          <w:p w:rsidR="00D25C2A" w:rsidRPr="00AE5762" w:rsidRDefault="00D25C2A" w:rsidP="0063055B">
            <w:pPr>
              <w:rPr>
                <w:sz w:val="10"/>
                <w:szCs w:val="10"/>
              </w:rPr>
            </w:pPr>
            <w:r w:rsidRPr="00AE5762">
              <w:rPr>
                <w:sz w:val="10"/>
                <w:szCs w:val="10"/>
              </w:rPr>
              <w:t>59.89</w:t>
            </w:r>
          </w:p>
        </w:tc>
        <w:tc>
          <w:tcPr>
            <w:tcW w:w="450" w:type="dxa"/>
          </w:tcPr>
          <w:p w:rsidR="00D25C2A" w:rsidRPr="00AE5762" w:rsidRDefault="00D25C2A" w:rsidP="0063055B">
            <w:pPr>
              <w:rPr>
                <w:sz w:val="10"/>
                <w:szCs w:val="10"/>
              </w:rPr>
            </w:pPr>
          </w:p>
          <w:p w:rsidR="00D25C2A" w:rsidRPr="00AE5762" w:rsidRDefault="00D25C2A" w:rsidP="0063055B">
            <w:pPr>
              <w:rPr>
                <w:sz w:val="10"/>
                <w:szCs w:val="10"/>
              </w:rPr>
            </w:pPr>
            <w:r w:rsidRPr="00AE5762">
              <w:rPr>
                <w:sz w:val="10"/>
                <w:szCs w:val="10"/>
              </w:rPr>
              <w:t>54.85</w:t>
            </w:r>
          </w:p>
        </w:tc>
        <w:tc>
          <w:tcPr>
            <w:tcW w:w="450" w:type="dxa"/>
          </w:tcPr>
          <w:p w:rsidR="00D25C2A" w:rsidRPr="00AE5762" w:rsidRDefault="00D25C2A" w:rsidP="0063055B">
            <w:pPr>
              <w:rPr>
                <w:sz w:val="10"/>
                <w:szCs w:val="10"/>
              </w:rPr>
            </w:pPr>
          </w:p>
          <w:p w:rsidR="00D25C2A" w:rsidRPr="00AE5762" w:rsidRDefault="00D25C2A" w:rsidP="0063055B">
            <w:pPr>
              <w:rPr>
                <w:sz w:val="10"/>
                <w:szCs w:val="10"/>
              </w:rPr>
            </w:pPr>
            <w:r w:rsidRPr="00AE5762">
              <w:rPr>
                <w:sz w:val="10"/>
                <w:szCs w:val="10"/>
              </w:rPr>
              <w:t>65.05</w:t>
            </w:r>
          </w:p>
        </w:tc>
        <w:tc>
          <w:tcPr>
            <w:tcW w:w="450" w:type="dxa"/>
          </w:tcPr>
          <w:p w:rsidR="00D25C2A" w:rsidRPr="00AE5762" w:rsidRDefault="00D25C2A" w:rsidP="0063055B">
            <w:pPr>
              <w:rPr>
                <w:sz w:val="10"/>
                <w:szCs w:val="10"/>
              </w:rPr>
            </w:pPr>
          </w:p>
          <w:p w:rsidR="00D25C2A" w:rsidRPr="00AE5762" w:rsidRDefault="00D25C2A" w:rsidP="0063055B">
            <w:pPr>
              <w:rPr>
                <w:sz w:val="10"/>
                <w:szCs w:val="10"/>
              </w:rPr>
            </w:pPr>
            <w:r w:rsidRPr="00AE5762">
              <w:rPr>
                <w:sz w:val="10"/>
                <w:szCs w:val="10"/>
              </w:rPr>
              <w:t>58.58</w:t>
            </w:r>
          </w:p>
        </w:tc>
        <w:tc>
          <w:tcPr>
            <w:tcW w:w="450" w:type="dxa"/>
          </w:tcPr>
          <w:p w:rsidR="00D25C2A" w:rsidRPr="00AE5762" w:rsidRDefault="00D25C2A" w:rsidP="0063055B">
            <w:pPr>
              <w:rPr>
                <w:sz w:val="10"/>
                <w:szCs w:val="10"/>
              </w:rPr>
            </w:pPr>
          </w:p>
          <w:p w:rsidR="00D25C2A" w:rsidRPr="00AE5762" w:rsidRDefault="00D25C2A" w:rsidP="0063055B">
            <w:pPr>
              <w:rPr>
                <w:sz w:val="10"/>
                <w:szCs w:val="10"/>
              </w:rPr>
            </w:pPr>
            <w:r w:rsidRPr="00AE5762">
              <w:rPr>
                <w:sz w:val="10"/>
                <w:szCs w:val="10"/>
              </w:rPr>
              <w:t>59.89</w:t>
            </w:r>
          </w:p>
        </w:tc>
        <w:tc>
          <w:tcPr>
            <w:tcW w:w="450" w:type="dxa"/>
          </w:tcPr>
          <w:p w:rsidR="00D25C2A" w:rsidRPr="00AE5762" w:rsidRDefault="00D25C2A" w:rsidP="0063055B">
            <w:pPr>
              <w:rPr>
                <w:sz w:val="10"/>
                <w:szCs w:val="10"/>
              </w:rPr>
            </w:pPr>
          </w:p>
          <w:p w:rsidR="00D25C2A" w:rsidRPr="00AE5762" w:rsidRDefault="00D25C2A" w:rsidP="0063055B">
            <w:pPr>
              <w:rPr>
                <w:sz w:val="10"/>
                <w:szCs w:val="10"/>
              </w:rPr>
            </w:pPr>
            <w:r w:rsidRPr="00AE5762">
              <w:rPr>
                <w:sz w:val="10"/>
                <w:szCs w:val="10"/>
              </w:rPr>
              <w:t>64.95</w:t>
            </w:r>
          </w:p>
        </w:tc>
      </w:tr>
      <w:tr w:rsidR="00D25C2A" w:rsidRPr="00AE5762" w:rsidTr="00C60C89">
        <w:trPr>
          <w:cantSplit/>
          <w:trHeight w:val="422"/>
        </w:trPr>
        <w:tc>
          <w:tcPr>
            <w:tcW w:w="3600" w:type="dxa"/>
          </w:tcPr>
          <w:p w:rsidR="00D25C2A" w:rsidRPr="00AE5762" w:rsidRDefault="00D25C2A" w:rsidP="00D25C2A">
            <w:pPr>
              <w:jc w:val="both"/>
              <w:rPr>
                <w:sz w:val="16"/>
                <w:szCs w:val="16"/>
              </w:rPr>
            </w:pPr>
            <w:r w:rsidRPr="00AE5762">
              <w:rPr>
                <w:sz w:val="16"/>
                <w:szCs w:val="16"/>
              </w:rPr>
              <w:t>Risk assessment implies an assessment of the probability of occurrence and an assessment of the impact of the risk.</w:t>
            </w:r>
          </w:p>
        </w:tc>
        <w:tc>
          <w:tcPr>
            <w:tcW w:w="450" w:type="dxa"/>
          </w:tcPr>
          <w:p w:rsidR="00D25C2A" w:rsidRPr="00AE5762" w:rsidRDefault="00D25C2A" w:rsidP="0063055B">
            <w:pPr>
              <w:ind w:left="-24" w:right="-21"/>
              <w:rPr>
                <w:sz w:val="10"/>
                <w:szCs w:val="10"/>
              </w:rPr>
            </w:pPr>
          </w:p>
          <w:p w:rsidR="00D25C2A" w:rsidRPr="00AE5762" w:rsidRDefault="00D25C2A" w:rsidP="0063055B">
            <w:pPr>
              <w:ind w:left="-24" w:right="-21"/>
              <w:rPr>
                <w:sz w:val="10"/>
                <w:szCs w:val="10"/>
              </w:rPr>
            </w:pPr>
          </w:p>
          <w:p w:rsidR="00D25C2A" w:rsidRPr="00AE5762" w:rsidRDefault="00D25C2A" w:rsidP="0063055B">
            <w:pPr>
              <w:ind w:left="-24" w:right="-21"/>
              <w:rPr>
                <w:sz w:val="10"/>
                <w:szCs w:val="10"/>
              </w:rPr>
            </w:pPr>
            <w:r w:rsidRPr="00AE5762">
              <w:rPr>
                <w:sz w:val="10"/>
                <w:szCs w:val="10"/>
              </w:rPr>
              <w:t>76.60</w:t>
            </w:r>
          </w:p>
        </w:tc>
        <w:tc>
          <w:tcPr>
            <w:tcW w:w="450" w:type="dxa"/>
          </w:tcPr>
          <w:p w:rsidR="00D25C2A" w:rsidRPr="00AE5762" w:rsidRDefault="00D25C2A" w:rsidP="0063055B">
            <w:pPr>
              <w:ind w:left="-119" w:right="-20" w:firstLine="9"/>
              <w:rPr>
                <w:sz w:val="10"/>
                <w:szCs w:val="10"/>
              </w:rPr>
            </w:pPr>
          </w:p>
          <w:p w:rsidR="00D25C2A" w:rsidRPr="00AE5762" w:rsidRDefault="00D25C2A" w:rsidP="0063055B">
            <w:pPr>
              <w:ind w:left="-119" w:right="-20" w:firstLine="9"/>
              <w:rPr>
                <w:sz w:val="10"/>
                <w:szCs w:val="10"/>
              </w:rPr>
            </w:pPr>
          </w:p>
          <w:p w:rsidR="00D25C2A" w:rsidRPr="00AE5762" w:rsidRDefault="00D25C2A" w:rsidP="00D25C2A">
            <w:pPr>
              <w:ind w:left="-119" w:right="-20" w:firstLine="9"/>
              <w:rPr>
                <w:sz w:val="10"/>
                <w:szCs w:val="10"/>
              </w:rPr>
            </w:pPr>
            <w:r w:rsidRPr="00AE5762">
              <w:rPr>
                <w:sz w:val="10"/>
                <w:szCs w:val="10"/>
              </w:rPr>
              <w:t xml:space="preserve">  100.00</w:t>
            </w:r>
          </w:p>
        </w:tc>
        <w:tc>
          <w:tcPr>
            <w:tcW w:w="540" w:type="dxa"/>
          </w:tcPr>
          <w:p w:rsidR="00D25C2A" w:rsidRPr="00AE5762" w:rsidRDefault="00D25C2A" w:rsidP="0063055B">
            <w:pPr>
              <w:rPr>
                <w:sz w:val="10"/>
                <w:szCs w:val="10"/>
              </w:rPr>
            </w:pPr>
          </w:p>
          <w:p w:rsidR="00D25C2A" w:rsidRPr="00AE5762" w:rsidRDefault="00D25C2A" w:rsidP="0063055B">
            <w:pPr>
              <w:rPr>
                <w:sz w:val="10"/>
                <w:szCs w:val="10"/>
              </w:rPr>
            </w:pPr>
          </w:p>
          <w:p w:rsidR="00D25C2A" w:rsidRPr="00AE5762" w:rsidRDefault="00D25C2A" w:rsidP="0063055B">
            <w:pPr>
              <w:rPr>
                <w:sz w:val="10"/>
                <w:szCs w:val="10"/>
              </w:rPr>
            </w:pPr>
            <w:r w:rsidRPr="00AE5762">
              <w:rPr>
                <w:sz w:val="10"/>
                <w:szCs w:val="10"/>
              </w:rPr>
              <w:t>63.16</w:t>
            </w:r>
          </w:p>
        </w:tc>
        <w:tc>
          <w:tcPr>
            <w:tcW w:w="450" w:type="dxa"/>
          </w:tcPr>
          <w:p w:rsidR="00D25C2A" w:rsidRPr="00AE5762" w:rsidRDefault="00D25C2A" w:rsidP="0063055B">
            <w:pPr>
              <w:rPr>
                <w:sz w:val="10"/>
                <w:szCs w:val="10"/>
              </w:rPr>
            </w:pPr>
          </w:p>
          <w:p w:rsidR="00D25C2A" w:rsidRPr="00AE5762" w:rsidRDefault="00D25C2A" w:rsidP="0063055B">
            <w:pPr>
              <w:rPr>
                <w:sz w:val="10"/>
                <w:szCs w:val="10"/>
              </w:rPr>
            </w:pPr>
          </w:p>
          <w:p w:rsidR="00D25C2A" w:rsidRPr="00AE5762" w:rsidRDefault="00D25C2A" w:rsidP="0063055B">
            <w:pPr>
              <w:rPr>
                <w:sz w:val="10"/>
                <w:szCs w:val="10"/>
              </w:rPr>
            </w:pPr>
            <w:r w:rsidRPr="00AE5762">
              <w:rPr>
                <w:sz w:val="10"/>
                <w:szCs w:val="10"/>
              </w:rPr>
              <w:t>56.31</w:t>
            </w:r>
          </w:p>
        </w:tc>
        <w:tc>
          <w:tcPr>
            <w:tcW w:w="450" w:type="dxa"/>
          </w:tcPr>
          <w:p w:rsidR="00D25C2A" w:rsidRPr="00AE5762" w:rsidRDefault="00D25C2A" w:rsidP="0063055B">
            <w:pPr>
              <w:ind w:left="-24" w:right="-20"/>
              <w:rPr>
                <w:sz w:val="10"/>
                <w:szCs w:val="10"/>
              </w:rPr>
            </w:pPr>
          </w:p>
          <w:p w:rsidR="00D25C2A" w:rsidRPr="00AE5762" w:rsidRDefault="00D25C2A" w:rsidP="0063055B">
            <w:pPr>
              <w:ind w:left="-24" w:right="-20"/>
              <w:rPr>
                <w:sz w:val="10"/>
                <w:szCs w:val="10"/>
              </w:rPr>
            </w:pPr>
          </w:p>
          <w:p w:rsidR="00D25C2A" w:rsidRPr="00AE5762" w:rsidRDefault="00D25C2A" w:rsidP="0063055B">
            <w:pPr>
              <w:ind w:left="-24" w:right="-20"/>
              <w:rPr>
                <w:sz w:val="10"/>
                <w:szCs w:val="10"/>
              </w:rPr>
            </w:pPr>
            <w:r w:rsidRPr="00AE5762">
              <w:rPr>
                <w:sz w:val="10"/>
                <w:szCs w:val="10"/>
              </w:rPr>
              <w:t>86.11</w:t>
            </w:r>
          </w:p>
        </w:tc>
        <w:tc>
          <w:tcPr>
            <w:tcW w:w="450" w:type="dxa"/>
          </w:tcPr>
          <w:p w:rsidR="00D25C2A" w:rsidRPr="00AE5762" w:rsidRDefault="00D25C2A" w:rsidP="0063055B">
            <w:pPr>
              <w:rPr>
                <w:sz w:val="10"/>
                <w:szCs w:val="10"/>
              </w:rPr>
            </w:pPr>
          </w:p>
          <w:p w:rsidR="00D25C2A" w:rsidRPr="00AE5762" w:rsidRDefault="00D25C2A" w:rsidP="0063055B">
            <w:pPr>
              <w:rPr>
                <w:sz w:val="10"/>
                <w:szCs w:val="10"/>
              </w:rPr>
            </w:pPr>
          </w:p>
          <w:p w:rsidR="00D25C2A" w:rsidRPr="00AE5762" w:rsidRDefault="00D25C2A" w:rsidP="0063055B">
            <w:pPr>
              <w:rPr>
                <w:sz w:val="10"/>
                <w:szCs w:val="10"/>
              </w:rPr>
            </w:pPr>
            <w:r w:rsidRPr="00AE5762">
              <w:rPr>
                <w:sz w:val="10"/>
                <w:szCs w:val="10"/>
              </w:rPr>
              <w:t>72.16</w:t>
            </w:r>
          </w:p>
        </w:tc>
        <w:tc>
          <w:tcPr>
            <w:tcW w:w="450" w:type="dxa"/>
          </w:tcPr>
          <w:p w:rsidR="00D25C2A" w:rsidRPr="00AE5762" w:rsidRDefault="00D25C2A" w:rsidP="0063055B">
            <w:pPr>
              <w:rPr>
                <w:sz w:val="10"/>
                <w:szCs w:val="10"/>
              </w:rPr>
            </w:pPr>
          </w:p>
          <w:p w:rsidR="00D25C2A" w:rsidRPr="00AE5762" w:rsidRDefault="00D25C2A" w:rsidP="0063055B">
            <w:pPr>
              <w:rPr>
                <w:sz w:val="10"/>
                <w:szCs w:val="10"/>
              </w:rPr>
            </w:pPr>
          </w:p>
          <w:p w:rsidR="00D25C2A" w:rsidRPr="00AE5762" w:rsidRDefault="00D25C2A" w:rsidP="0063055B">
            <w:pPr>
              <w:rPr>
                <w:sz w:val="10"/>
                <w:szCs w:val="10"/>
              </w:rPr>
            </w:pPr>
            <w:r w:rsidRPr="00AE5762">
              <w:rPr>
                <w:sz w:val="10"/>
                <w:szCs w:val="10"/>
              </w:rPr>
              <w:t>65.64</w:t>
            </w:r>
          </w:p>
        </w:tc>
        <w:tc>
          <w:tcPr>
            <w:tcW w:w="450" w:type="dxa"/>
          </w:tcPr>
          <w:p w:rsidR="00D25C2A" w:rsidRPr="00AE5762" w:rsidRDefault="00D25C2A" w:rsidP="0063055B">
            <w:pPr>
              <w:rPr>
                <w:sz w:val="10"/>
                <w:szCs w:val="10"/>
              </w:rPr>
            </w:pPr>
          </w:p>
          <w:p w:rsidR="00D25C2A" w:rsidRPr="00AE5762" w:rsidRDefault="00D25C2A" w:rsidP="0063055B">
            <w:pPr>
              <w:rPr>
                <w:sz w:val="10"/>
                <w:szCs w:val="10"/>
              </w:rPr>
            </w:pPr>
          </w:p>
          <w:p w:rsidR="00D25C2A" w:rsidRPr="00AE5762" w:rsidRDefault="00D25C2A" w:rsidP="0063055B">
            <w:pPr>
              <w:rPr>
                <w:sz w:val="10"/>
                <w:szCs w:val="10"/>
              </w:rPr>
            </w:pPr>
            <w:r w:rsidRPr="00AE5762">
              <w:rPr>
                <w:sz w:val="10"/>
                <w:szCs w:val="10"/>
              </w:rPr>
              <w:t>59.05</w:t>
            </w:r>
          </w:p>
        </w:tc>
        <w:tc>
          <w:tcPr>
            <w:tcW w:w="450" w:type="dxa"/>
          </w:tcPr>
          <w:p w:rsidR="00D25C2A" w:rsidRPr="00AE5762" w:rsidRDefault="00D25C2A" w:rsidP="0063055B">
            <w:pPr>
              <w:rPr>
                <w:sz w:val="10"/>
                <w:szCs w:val="10"/>
              </w:rPr>
            </w:pPr>
          </w:p>
          <w:p w:rsidR="00D25C2A" w:rsidRPr="00AE5762" w:rsidRDefault="00D25C2A" w:rsidP="0063055B">
            <w:pPr>
              <w:rPr>
                <w:sz w:val="10"/>
                <w:szCs w:val="10"/>
              </w:rPr>
            </w:pPr>
          </w:p>
          <w:p w:rsidR="00D25C2A" w:rsidRPr="00AE5762" w:rsidRDefault="00D25C2A" w:rsidP="0063055B">
            <w:pPr>
              <w:rPr>
                <w:sz w:val="10"/>
                <w:szCs w:val="10"/>
              </w:rPr>
            </w:pPr>
            <w:r w:rsidRPr="00AE5762">
              <w:rPr>
                <w:sz w:val="10"/>
                <w:szCs w:val="10"/>
              </w:rPr>
              <w:t>66.67</w:t>
            </w:r>
          </w:p>
        </w:tc>
        <w:tc>
          <w:tcPr>
            <w:tcW w:w="450" w:type="dxa"/>
          </w:tcPr>
          <w:p w:rsidR="00D25C2A" w:rsidRPr="00AE5762" w:rsidRDefault="00D25C2A" w:rsidP="0063055B">
            <w:pPr>
              <w:rPr>
                <w:sz w:val="10"/>
                <w:szCs w:val="10"/>
              </w:rPr>
            </w:pPr>
          </w:p>
          <w:p w:rsidR="00D25C2A" w:rsidRPr="00AE5762" w:rsidRDefault="00D25C2A" w:rsidP="0063055B">
            <w:pPr>
              <w:rPr>
                <w:sz w:val="10"/>
                <w:szCs w:val="10"/>
              </w:rPr>
            </w:pPr>
          </w:p>
          <w:p w:rsidR="00D25C2A" w:rsidRPr="00AE5762" w:rsidRDefault="003A48F0" w:rsidP="0063055B">
            <w:pPr>
              <w:rPr>
                <w:sz w:val="10"/>
                <w:szCs w:val="10"/>
              </w:rPr>
            </w:pPr>
            <w:r w:rsidRPr="00AE5762">
              <w:rPr>
                <w:sz w:val="10"/>
                <w:szCs w:val="10"/>
              </w:rPr>
              <w:t>48.16</w:t>
            </w:r>
          </w:p>
        </w:tc>
        <w:tc>
          <w:tcPr>
            <w:tcW w:w="450" w:type="dxa"/>
          </w:tcPr>
          <w:p w:rsidR="00D25C2A" w:rsidRPr="00AE5762" w:rsidRDefault="00D25C2A" w:rsidP="0063055B">
            <w:pPr>
              <w:rPr>
                <w:sz w:val="10"/>
                <w:szCs w:val="10"/>
              </w:rPr>
            </w:pPr>
          </w:p>
          <w:p w:rsidR="003A48F0" w:rsidRPr="00AE5762" w:rsidRDefault="003A48F0" w:rsidP="0063055B">
            <w:pPr>
              <w:rPr>
                <w:sz w:val="10"/>
                <w:szCs w:val="10"/>
              </w:rPr>
            </w:pPr>
          </w:p>
          <w:p w:rsidR="003A48F0" w:rsidRPr="00AE5762" w:rsidRDefault="003A48F0" w:rsidP="0063055B">
            <w:pPr>
              <w:rPr>
                <w:sz w:val="10"/>
                <w:szCs w:val="10"/>
              </w:rPr>
            </w:pPr>
            <w:r w:rsidRPr="00AE5762">
              <w:rPr>
                <w:sz w:val="10"/>
                <w:szCs w:val="10"/>
              </w:rPr>
              <w:t>67.31</w:t>
            </w:r>
          </w:p>
        </w:tc>
        <w:tc>
          <w:tcPr>
            <w:tcW w:w="450" w:type="dxa"/>
          </w:tcPr>
          <w:p w:rsidR="00D25C2A" w:rsidRPr="00AE5762" w:rsidRDefault="00D25C2A" w:rsidP="0063055B">
            <w:pPr>
              <w:rPr>
                <w:sz w:val="10"/>
                <w:szCs w:val="10"/>
              </w:rPr>
            </w:pPr>
          </w:p>
          <w:p w:rsidR="003A48F0" w:rsidRPr="00AE5762" w:rsidRDefault="003A48F0" w:rsidP="0063055B">
            <w:pPr>
              <w:rPr>
                <w:sz w:val="10"/>
                <w:szCs w:val="10"/>
              </w:rPr>
            </w:pPr>
          </w:p>
          <w:p w:rsidR="003A48F0" w:rsidRPr="00AE5762" w:rsidRDefault="003A48F0" w:rsidP="0063055B">
            <w:pPr>
              <w:rPr>
                <w:sz w:val="10"/>
                <w:szCs w:val="10"/>
              </w:rPr>
            </w:pPr>
            <w:r w:rsidRPr="00AE5762">
              <w:rPr>
                <w:sz w:val="10"/>
                <w:szCs w:val="10"/>
              </w:rPr>
              <w:t>56.64</w:t>
            </w:r>
          </w:p>
        </w:tc>
        <w:tc>
          <w:tcPr>
            <w:tcW w:w="450" w:type="dxa"/>
          </w:tcPr>
          <w:p w:rsidR="00D25C2A" w:rsidRPr="00AE5762" w:rsidRDefault="00D25C2A" w:rsidP="0063055B">
            <w:pPr>
              <w:rPr>
                <w:sz w:val="10"/>
                <w:szCs w:val="10"/>
              </w:rPr>
            </w:pPr>
          </w:p>
          <w:p w:rsidR="003A48F0" w:rsidRPr="00AE5762" w:rsidRDefault="003A48F0" w:rsidP="0063055B">
            <w:pPr>
              <w:rPr>
                <w:sz w:val="10"/>
                <w:szCs w:val="10"/>
              </w:rPr>
            </w:pPr>
          </w:p>
          <w:p w:rsidR="003A48F0" w:rsidRPr="00AE5762" w:rsidRDefault="003A48F0" w:rsidP="0063055B">
            <w:pPr>
              <w:rPr>
                <w:sz w:val="10"/>
                <w:szCs w:val="10"/>
              </w:rPr>
            </w:pPr>
            <w:r w:rsidRPr="00AE5762">
              <w:rPr>
                <w:sz w:val="10"/>
                <w:szCs w:val="10"/>
              </w:rPr>
              <w:t>58.28</w:t>
            </w:r>
          </w:p>
        </w:tc>
        <w:tc>
          <w:tcPr>
            <w:tcW w:w="450" w:type="dxa"/>
          </w:tcPr>
          <w:p w:rsidR="00D25C2A" w:rsidRPr="00AE5762" w:rsidRDefault="00D25C2A" w:rsidP="0063055B">
            <w:pPr>
              <w:rPr>
                <w:sz w:val="10"/>
                <w:szCs w:val="10"/>
              </w:rPr>
            </w:pPr>
          </w:p>
          <w:p w:rsidR="003A48F0" w:rsidRPr="00AE5762" w:rsidRDefault="003A48F0" w:rsidP="0063055B">
            <w:pPr>
              <w:rPr>
                <w:sz w:val="10"/>
                <w:szCs w:val="10"/>
              </w:rPr>
            </w:pPr>
          </w:p>
          <w:p w:rsidR="003A48F0" w:rsidRPr="00AE5762" w:rsidRDefault="003A48F0" w:rsidP="0063055B">
            <w:pPr>
              <w:rPr>
                <w:sz w:val="10"/>
                <w:szCs w:val="10"/>
              </w:rPr>
            </w:pPr>
            <w:r w:rsidRPr="00AE5762">
              <w:rPr>
                <w:sz w:val="10"/>
                <w:szCs w:val="10"/>
              </w:rPr>
              <w:t>77.32</w:t>
            </w:r>
          </w:p>
        </w:tc>
      </w:tr>
      <w:tr w:rsidR="00D25C2A" w:rsidRPr="00AE5762" w:rsidTr="00C60C89">
        <w:trPr>
          <w:cantSplit/>
          <w:trHeight w:val="422"/>
        </w:trPr>
        <w:tc>
          <w:tcPr>
            <w:tcW w:w="3600" w:type="dxa"/>
          </w:tcPr>
          <w:p w:rsidR="00D25C2A" w:rsidRPr="00AE5762" w:rsidRDefault="00D25C2A" w:rsidP="00D25C2A">
            <w:pPr>
              <w:jc w:val="both"/>
              <w:rPr>
                <w:sz w:val="16"/>
                <w:szCs w:val="16"/>
              </w:rPr>
            </w:pPr>
          </w:p>
          <w:p w:rsidR="00D25C2A" w:rsidRPr="00AE5762" w:rsidRDefault="00D25C2A" w:rsidP="00D25C2A">
            <w:pPr>
              <w:jc w:val="both"/>
              <w:rPr>
                <w:sz w:val="16"/>
                <w:szCs w:val="16"/>
              </w:rPr>
            </w:pPr>
            <w:r w:rsidRPr="00AE5762">
              <w:rPr>
                <w:sz w:val="16"/>
                <w:szCs w:val="16"/>
              </w:rPr>
              <w:t>The most important risks are clearly defined.</w:t>
            </w:r>
          </w:p>
        </w:tc>
        <w:tc>
          <w:tcPr>
            <w:tcW w:w="450" w:type="dxa"/>
          </w:tcPr>
          <w:p w:rsidR="00D25C2A" w:rsidRPr="00AE5762" w:rsidRDefault="00D25C2A" w:rsidP="0063055B">
            <w:pPr>
              <w:ind w:left="-24" w:right="-21"/>
              <w:rPr>
                <w:sz w:val="10"/>
                <w:szCs w:val="10"/>
              </w:rPr>
            </w:pPr>
          </w:p>
          <w:p w:rsidR="003A48F0" w:rsidRPr="00AE5762" w:rsidRDefault="003A48F0" w:rsidP="0063055B">
            <w:pPr>
              <w:ind w:left="-24" w:right="-21"/>
              <w:rPr>
                <w:sz w:val="10"/>
                <w:szCs w:val="10"/>
              </w:rPr>
            </w:pPr>
            <w:r w:rsidRPr="00AE5762">
              <w:rPr>
                <w:sz w:val="10"/>
                <w:szCs w:val="10"/>
              </w:rPr>
              <w:t>76.60</w:t>
            </w:r>
          </w:p>
        </w:tc>
        <w:tc>
          <w:tcPr>
            <w:tcW w:w="450" w:type="dxa"/>
          </w:tcPr>
          <w:p w:rsidR="00D25C2A" w:rsidRPr="00AE5762" w:rsidRDefault="00D25C2A" w:rsidP="0063055B">
            <w:pPr>
              <w:ind w:left="-119" w:right="-20" w:firstLine="9"/>
              <w:rPr>
                <w:sz w:val="10"/>
                <w:szCs w:val="10"/>
              </w:rPr>
            </w:pPr>
          </w:p>
          <w:p w:rsidR="003A48F0" w:rsidRPr="00AE5762" w:rsidRDefault="003A48F0" w:rsidP="0063055B">
            <w:pPr>
              <w:ind w:left="-119" w:right="-20" w:firstLine="9"/>
              <w:rPr>
                <w:sz w:val="10"/>
                <w:szCs w:val="10"/>
              </w:rPr>
            </w:pPr>
            <w:r w:rsidRPr="00AE5762">
              <w:rPr>
                <w:sz w:val="10"/>
                <w:szCs w:val="10"/>
              </w:rPr>
              <w:t xml:space="preserve">  100.00</w:t>
            </w:r>
          </w:p>
        </w:tc>
        <w:tc>
          <w:tcPr>
            <w:tcW w:w="540" w:type="dxa"/>
          </w:tcPr>
          <w:p w:rsidR="00D25C2A" w:rsidRPr="00AE5762" w:rsidRDefault="00D25C2A" w:rsidP="0063055B">
            <w:pPr>
              <w:rPr>
                <w:sz w:val="10"/>
                <w:szCs w:val="10"/>
              </w:rPr>
            </w:pPr>
          </w:p>
          <w:p w:rsidR="003A48F0" w:rsidRPr="00AE5762" w:rsidRDefault="003A48F0" w:rsidP="0063055B">
            <w:pPr>
              <w:rPr>
                <w:sz w:val="10"/>
                <w:szCs w:val="10"/>
              </w:rPr>
            </w:pPr>
            <w:r w:rsidRPr="00AE5762">
              <w:rPr>
                <w:sz w:val="10"/>
                <w:szCs w:val="10"/>
              </w:rPr>
              <w:t>60.53</w:t>
            </w:r>
          </w:p>
        </w:tc>
        <w:tc>
          <w:tcPr>
            <w:tcW w:w="450" w:type="dxa"/>
          </w:tcPr>
          <w:p w:rsidR="00D25C2A" w:rsidRPr="00AE5762" w:rsidRDefault="00D25C2A" w:rsidP="0063055B">
            <w:pPr>
              <w:rPr>
                <w:sz w:val="10"/>
                <w:szCs w:val="10"/>
              </w:rPr>
            </w:pPr>
          </w:p>
          <w:p w:rsidR="003A48F0" w:rsidRPr="00AE5762" w:rsidRDefault="003A48F0" w:rsidP="0063055B">
            <w:pPr>
              <w:rPr>
                <w:sz w:val="10"/>
                <w:szCs w:val="10"/>
              </w:rPr>
            </w:pPr>
            <w:r w:rsidRPr="00AE5762">
              <w:rPr>
                <w:sz w:val="10"/>
                <w:szCs w:val="10"/>
              </w:rPr>
              <w:t>59.89</w:t>
            </w:r>
          </w:p>
        </w:tc>
        <w:tc>
          <w:tcPr>
            <w:tcW w:w="450" w:type="dxa"/>
          </w:tcPr>
          <w:p w:rsidR="00D25C2A" w:rsidRPr="00AE5762" w:rsidRDefault="00D25C2A" w:rsidP="0063055B">
            <w:pPr>
              <w:ind w:left="-24" w:right="-20"/>
              <w:rPr>
                <w:sz w:val="10"/>
                <w:szCs w:val="10"/>
              </w:rPr>
            </w:pPr>
          </w:p>
          <w:p w:rsidR="003A48F0" w:rsidRPr="00AE5762" w:rsidRDefault="003A48F0" w:rsidP="0063055B">
            <w:pPr>
              <w:ind w:left="-24" w:right="-20"/>
              <w:rPr>
                <w:sz w:val="10"/>
                <w:szCs w:val="10"/>
              </w:rPr>
            </w:pPr>
            <w:r w:rsidRPr="00AE5762">
              <w:rPr>
                <w:sz w:val="10"/>
                <w:szCs w:val="10"/>
              </w:rPr>
              <w:t>94.44</w:t>
            </w:r>
          </w:p>
        </w:tc>
        <w:tc>
          <w:tcPr>
            <w:tcW w:w="450" w:type="dxa"/>
          </w:tcPr>
          <w:p w:rsidR="00D25C2A" w:rsidRPr="00AE5762" w:rsidRDefault="00D25C2A" w:rsidP="0063055B">
            <w:pPr>
              <w:rPr>
                <w:sz w:val="10"/>
                <w:szCs w:val="10"/>
              </w:rPr>
            </w:pPr>
          </w:p>
          <w:p w:rsidR="003A48F0" w:rsidRPr="00AE5762" w:rsidRDefault="003A48F0" w:rsidP="0063055B">
            <w:pPr>
              <w:rPr>
                <w:sz w:val="10"/>
                <w:szCs w:val="10"/>
              </w:rPr>
            </w:pPr>
            <w:r w:rsidRPr="00AE5762">
              <w:rPr>
                <w:sz w:val="10"/>
                <w:szCs w:val="10"/>
              </w:rPr>
              <w:t>74.23</w:t>
            </w:r>
          </w:p>
        </w:tc>
        <w:tc>
          <w:tcPr>
            <w:tcW w:w="450" w:type="dxa"/>
          </w:tcPr>
          <w:p w:rsidR="00D25C2A" w:rsidRPr="00AE5762" w:rsidRDefault="00D25C2A" w:rsidP="0063055B">
            <w:pPr>
              <w:rPr>
                <w:sz w:val="10"/>
                <w:szCs w:val="10"/>
              </w:rPr>
            </w:pPr>
          </w:p>
          <w:p w:rsidR="003A48F0" w:rsidRPr="00AE5762" w:rsidRDefault="003A48F0" w:rsidP="0063055B">
            <w:pPr>
              <w:rPr>
                <w:sz w:val="10"/>
                <w:szCs w:val="10"/>
              </w:rPr>
            </w:pPr>
            <w:r w:rsidRPr="00AE5762">
              <w:rPr>
                <w:sz w:val="10"/>
                <w:szCs w:val="10"/>
              </w:rPr>
              <w:t>66.52</w:t>
            </w:r>
          </w:p>
        </w:tc>
        <w:tc>
          <w:tcPr>
            <w:tcW w:w="450" w:type="dxa"/>
          </w:tcPr>
          <w:p w:rsidR="00D25C2A" w:rsidRPr="00AE5762" w:rsidRDefault="00D25C2A" w:rsidP="0063055B">
            <w:pPr>
              <w:rPr>
                <w:sz w:val="10"/>
                <w:szCs w:val="10"/>
              </w:rPr>
            </w:pPr>
          </w:p>
          <w:p w:rsidR="003A48F0" w:rsidRPr="00AE5762" w:rsidRDefault="003A48F0" w:rsidP="0063055B">
            <w:pPr>
              <w:rPr>
                <w:sz w:val="10"/>
                <w:szCs w:val="10"/>
              </w:rPr>
            </w:pPr>
            <w:r w:rsidRPr="00AE5762">
              <w:rPr>
                <w:sz w:val="10"/>
                <w:szCs w:val="10"/>
              </w:rPr>
              <w:t>62.09</w:t>
            </w:r>
          </w:p>
        </w:tc>
        <w:tc>
          <w:tcPr>
            <w:tcW w:w="450" w:type="dxa"/>
          </w:tcPr>
          <w:p w:rsidR="00D25C2A" w:rsidRPr="00AE5762" w:rsidRDefault="00D25C2A" w:rsidP="0063055B">
            <w:pPr>
              <w:rPr>
                <w:sz w:val="10"/>
                <w:szCs w:val="10"/>
              </w:rPr>
            </w:pPr>
          </w:p>
          <w:p w:rsidR="003A48F0" w:rsidRPr="00AE5762" w:rsidRDefault="003A48F0" w:rsidP="0063055B">
            <w:pPr>
              <w:rPr>
                <w:sz w:val="10"/>
                <w:szCs w:val="10"/>
              </w:rPr>
            </w:pPr>
            <w:r w:rsidRPr="00AE5762">
              <w:rPr>
                <w:sz w:val="10"/>
                <w:szCs w:val="10"/>
              </w:rPr>
              <w:t>74.01</w:t>
            </w:r>
          </w:p>
        </w:tc>
        <w:tc>
          <w:tcPr>
            <w:tcW w:w="450" w:type="dxa"/>
          </w:tcPr>
          <w:p w:rsidR="00D25C2A" w:rsidRPr="00AE5762" w:rsidRDefault="00D25C2A" w:rsidP="0063055B">
            <w:pPr>
              <w:rPr>
                <w:sz w:val="10"/>
                <w:szCs w:val="10"/>
              </w:rPr>
            </w:pPr>
          </w:p>
          <w:p w:rsidR="003A48F0" w:rsidRPr="00AE5762" w:rsidRDefault="003A48F0" w:rsidP="0063055B">
            <w:pPr>
              <w:rPr>
                <w:sz w:val="10"/>
                <w:szCs w:val="10"/>
              </w:rPr>
            </w:pPr>
            <w:r w:rsidRPr="00AE5762">
              <w:rPr>
                <w:sz w:val="10"/>
                <w:szCs w:val="10"/>
              </w:rPr>
              <w:t>54.35</w:t>
            </w:r>
          </w:p>
        </w:tc>
        <w:tc>
          <w:tcPr>
            <w:tcW w:w="450" w:type="dxa"/>
          </w:tcPr>
          <w:p w:rsidR="00D25C2A" w:rsidRPr="00AE5762" w:rsidRDefault="00D25C2A" w:rsidP="0063055B">
            <w:pPr>
              <w:rPr>
                <w:sz w:val="10"/>
                <w:szCs w:val="10"/>
              </w:rPr>
            </w:pPr>
          </w:p>
          <w:p w:rsidR="003A48F0" w:rsidRPr="00AE5762" w:rsidRDefault="003A48F0" w:rsidP="0063055B">
            <w:pPr>
              <w:rPr>
                <w:sz w:val="10"/>
                <w:szCs w:val="10"/>
              </w:rPr>
            </w:pPr>
            <w:r w:rsidRPr="00AE5762">
              <w:rPr>
                <w:sz w:val="10"/>
                <w:szCs w:val="10"/>
              </w:rPr>
              <w:t>76.70</w:t>
            </w:r>
          </w:p>
        </w:tc>
        <w:tc>
          <w:tcPr>
            <w:tcW w:w="450" w:type="dxa"/>
          </w:tcPr>
          <w:p w:rsidR="00D25C2A" w:rsidRPr="00AE5762" w:rsidRDefault="00D25C2A" w:rsidP="0063055B">
            <w:pPr>
              <w:rPr>
                <w:sz w:val="10"/>
                <w:szCs w:val="10"/>
              </w:rPr>
            </w:pPr>
          </w:p>
          <w:p w:rsidR="003A48F0" w:rsidRPr="00AE5762" w:rsidRDefault="003A48F0" w:rsidP="0063055B">
            <w:pPr>
              <w:rPr>
                <w:sz w:val="10"/>
                <w:szCs w:val="10"/>
              </w:rPr>
            </w:pPr>
            <w:r w:rsidRPr="00AE5762">
              <w:rPr>
                <w:sz w:val="10"/>
                <w:szCs w:val="10"/>
              </w:rPr>
              <w:t>63.90</w:t>
            </w:r>
          </w:p>
        </w:tc>
        <w:tc>
          <w:tcPr>
            <w:tcW w:w="450" w:type="dxa"/>
          </w:tcPr>
          <w:p w:rsidR="00D25C2A" w:rsidRPr="00AE5762" w:rsidRDefault="00D25C2A" w:rsidP="0063055B">
            <w:pPr>
              <w:rPr>
                <w:sz w:val="10"/>
                <w:szCs w:val="10"/>
              </w:rPr>
            </w:pPr>
          </w:p>
          <w:p w:rsidR="003A48F0" w:rsidRPr="00AE5762" w:rsidRDefault="003A48F0" w:rsidP="0063055B">
            <w:pPr>
              <w:rPr>
                <w:sz w:val="10"/>
                <w:szCs w:val="10"/>
              </w:rPr>
            </w:pPr>
            <w:r w:rsidRPr="00AE5762">
              <w:rPr>
                <w:sz w:val="10"/>
                <w:szCs w:val="10"/>
              </w:rPr>
              <w:t>62.68</w:t>
            </w:r>
          </w:p>
        </w:tc>
        <w:tc>
          <w:tcPr>
            <w:tcW w:w="450" w:type="dxa"/>
          </w:tcPr>
          <w:p w:rsidR="00D25C2A" w:rsidRPr="00AE5762" w:rsidRDefault="00D25C2A" w:rsidP="0063055B">
            <w:pPr>
              <w:rPr>
                <w:sz w:val="10"/>
                <w:szCs w:val="10"/>
              </w:rPr>
            </w:pPr>
          </w:p>
          <w:p w:rsidR="003A48F0" w:rsidRPr="00AE5762" w:rsidRDefault="003A48F0" w:rsidP="0063055B">
            <w:pPr>
              <w:rPr>
                <w:sz w:val="10"/>
                <w:szCs w:val="10"/>
              </w:rPr>
            </w:pPr>
            <w:r w:rsidRPr="00AE5762">
              <w:rPr>
                <w:sz w:val="10"/>
                <w:szCs w:val="10"/>
              </w:rPr>
              <w:t>82.47</w:t>
            </w:r>
          </w:p>
        </w:tc>
      </w:tr>
      <w:tr w:rsidR="003A48F0" w:rsidRPr="00AE5762" w:rsidTr="00C60C89">
        <w:trPr>
          <w:cantSplit/>
          <w:trHeight w:val="422"/>
        </w:trPr>
        <w:tc>
          <w:tcPr>
            <w:tcW w:w="3600" w:type="dxa"/>
          </w:tcPr>
          <w:p w:rsidR="003A48F0" w:rsidRPr="00AE5762" w:rsidRDefault="003A48F0" w:rsidP="00D25C2A">
            <w:pPr>
              <w:jc w:val="both"/>
              <w:rPr>
                <w:sz w:val="16"/>
                <w:szCs w:val="16"/>
              </w:rPr>
            </w:pPr>
            <w:r w:rsidRPr="00AE5762">
              <w:rPr>
                <w:sz w:val="16"/>
                <w:szCs w:val="16"/>
              </w:rPr>
              <w:t>Management makes decisions on how to respond to risks (treatment, tolerance, transfer/participation, removal/elimination of the risk target) based on the risk assessment, impact, and cost of reducing the risk level.</w:t>
            </w:r>
          </w:p>
        </w:tc>
        <w:tc>
          <w:tcPr>
            <w:tcW w:w="450" w:type="dxa"/>
          </w:tcPr>
          <w:p w:rsidR="003A48F0" w:rsidRPr="00AE5762" w:rsidRDefault="003A48F0" w:rsidP="0063055B">
            <w:pPr>
              <w:ind w:left="-24" w:right="-21"/>
              <w:rPr>
                <w:sz w:val="10"/>
                <w:szCs w:val="10"/>
              </w:rPr>
            </w:pPr>
          </w:p>
          <w:p w:rsidR="003A48F0" w:rsidRPr="00AE5762" w:rsidRDefault="003A48F0" w:rsidP="0063055B">
            <w:pPr>
              <w:ind w:left="-24" w:right="-21"/>
              <w:rPr>
                <w:sz w:val="10"/>
                <w:szCs w:val="10"/>
              </w:rPr>
            </w:pPr>
          </w:p>
          <w:p w:rsidR="003A48F0" w:rsidRPr="00AE5762" w:rsidRDefault="003A48F0" w:rsidP="0063055B">
            <w:pPr>
              <w:ind w:left="-24" w:right="-21"/>
              <w:rPr>
                <w:sz w:val="10"/>
                <w:szCs w:val="10"/>
              </w:rPr>
            </w:pPr>
            <w:r w:rsidRPr="00AE5762">
              <w:rPr>
                <w:sz w:val="10"/>
                <w:szCs w:val="10"/>
              </w:rPr>
              <w:t>78.72</w:t>
            </w:r>
          </w:p>
        </w:tc>
        <w:tc>
          <w:tcPr>
            <w:tcW w:w="450" w:type="dxa"/>
          </w:tcPr>
          <w:p w:rsidR="003A48F0" w:rsidRPr="00AE5762" w:rsidRDefault="003A48F0" w:rsidP="0063055B">
            <w:pPr>
              <w:ind w:left="-119" w:right="-20" w:firstLine="9"/>
              <w:rPr>
                <w:sz w:val="10"/>
                <w:szCs w:val="10"/>
              </w:rPr>
            </w:pPr>
          </w:p>
          <w:p w:rsidR="003A48F0" w:rsidRPr="00AE5762" w:rsidRDefault="003A48F0" w:rsidP="0063055B">
            <w:pPr>
              <w:ind w:left="-119" w:right="-20" w:firstLine="9"/>
              <w:rPr>
                <w:sz w:val="10"/>
                <w:szCs w:val="10"/>
              </w:rPr>
            </w:pPr>
          </w:p>
          <w:p w:rsidR="003A48F0" w:rsidRPr="00AE5762" w:rsidRDefault="003A48F0" w:rsidP="0063055B">
            <w:pPr>
              <w:ind w:left="-119" w:right="-20" w:firstLine="9"/>
              <w:rPr>
                <w:sz w:val="10"/>
                <w:szCs w:val="10"/>
              </w:rPr>
            </w:pPr>
            <w:r w:rsidRPr="00AE5762">
              <w:rPr>
                <w:sz w:val="10"/>
                <w:szCs w:val="10"/>
              </w:rPr>
              <w:t xml:space="preserve">  100.00</w:t>
            </w:r>
          </w:p>
        </w:tc>
        <w:tc>
          <w:tcPr>
            <w:tcW w:w="540" w:type="dxa"/>
          </w:tcPr>
          <w:p w:rsidR="003A48F0" w:rsidRPr="00AE5762" w:rsidRDefault="003A48F0" w:rsidP="0063055B">
            <w:pPr>
              <w:rPr>
                <w:sz w:val="10"/>
                <w:szCs w:val="10"/>
              </w:rPr>
            </w:pPr>
          </w:p>
          <w:p w:rsidR="003A48F0" w:rsidRPr="00AE5762" w:rsidRDefault="003A48F0" w:rsidP="0063055B">
            <w:pPr>
              <w:rPr>
                <w:sz w:val="10"/>
                <w:szCs w:val="10"/>
              </w:rPr>
            </w:pPr>
          </w:p>
          <w:p w:rsidR="003A48F0" w:rsidRPr="00AE5762" w:rsidRDefault="003A48F0" w:rsidP="0063055B">
            <w:pPr>
              <w:rPr>
                <w:sz w:val="10"/>
                <w:szCs w:val="10"/>
              </w:rPr>
            </w:pPr>
            <w:r w:rsidRPr="00AE5762">
              <w:rPr>
                <w:sz w:val="10"/>
                <w:szCs w:val="10"/>
              </w:rPr>
              <w:t>69.74</w:t>
            </w:r>
          </w:p>
        </w:tc>
        <w:tc>
          <w:tcPr>
            <w:tcW w:w="450" w:type="dxa"/>
          </w:tcPr>
          <w:p w:rsidR="003A48F0" w:rsidRPr="00AE5762" w:rsidRDefault="003A48F0" w:rsidP="0063055B">
            <w:pPr>
              <w:rPr>
                <w:sz w:val="10"/>
                <w:szCs w:val="10"/>
              </w:rPr>
            </w:pPr>
          </w:p>
          <w:p w:rsidR="003A48F0" w:rsidRPr="00AE5762" w:rsidRDefault="003A48F0" w:rsidP="0063055B">
            <w:pPr>
              <w:rPr>
                <w:sz w:val="10"/>
                <w:szCs w:val="10"/>
              </w:rPr>
            </w:pPr>
          </w:p>
          <w:p w:rsidR="003A48F0" w:rsidRPr="00AE5762" w:rsidRDefault="003A48F0" w:rsidP="0063055B">
            <w:pPr>
              <w:rPr>
                <w:sz w:val="10"/>
                <w:szCs w:val="10"/>
              </w:rPr>
            </w:pPr>
            <w:r w:rsidRPr="00AE5762">
              <w:rPr>
                <w:sz w:val="10"/>
                <w:szCs w:val="10"/>
              </w:rPr>
              <w:t>55.18</w:t>
            </w:r>
          </w:p>
        </w:tc>
        <w:tc>
          <w:tcPr>
            <w:tcW w:w="450" w:type="dxa"/>
          </w:tcPr>
          <w:p w:rsidR="003A48F0" w:rsidRPr="00AE5762" w:rsidRDefault="003A48F0" w:rsidP="0063055B">
            <w:pPr>
              <w:ind w:left="-24" w:right="-20"/>
              <w:rPr>
                <w:sz w:val="10"/>
                <w:szCs w:val="10"/>
              </w:rPr>
            </w:pPr>
          </w:p>
          <w:p w:rsidR="003A48F0" w:rsidRPr="00AE5762" w:rsidRDefault="003A48F0" w:rsidP="0063055B">
            <w:pPr>
              <w:ind w:left="-24" w:right="-20"/>
              <w:rPr>
                <w:sz w:val="10"/>
                <w:szCs w:val="10"/>
              </w:rPr>
            </w:pPr>
          </w:p>
          <w:p w:rsidR="003A48F0" w:rsidRPr="00AE5762" w:rsidRDefault="003A48F0" w:rsidP="0063055B">
            <w:pPr>
              <w:ind w:left="-24" w:right="-20"/>
              <w:rPr>
                <w:sz w:val="10"/>
                <w:szCs w:val="10"/>
              </w:rPr>
            </w:pPr>
            <w:r w:rsidRPr="00AE5762">
              <w:rPr>
                <w:sz w:val="10"/>
                <w:szCs w:val="10"/>
              </w:rPr>
              <w:t>80.56</w:t>
            </w:r>
          </w:p>
        </w:tc>
        <w:tc>
          <w:tcPr>
            <w:tcW w:w="450" w:type="dxa"/>
          </w:tcPr>
          <w:p w:rsidR="003A48F0" w:rsidRPr="00AE5762" w:rsidRDefault="003A48F0" w:rsidP="0063055B">
            <w:pPr>
              <w:rPr>
                <w:sz w:val="10"/>
                <w:szCs w:val="10"/>
              </w:rPr>
            </w:pPr>
          </w:p>
          <w:p w:rsidR="003A48F0" w:rsidRPr="00AE5762" w:rsidRDefault="003A48F0" w:rsidP="0063055B">
            <w:pPr>
              <w:rPr>
                <w:sz w:val="10"/>
                <w:szCs w:val="10"/>
              </w:rPr>
            </w:pPr>
          </w:p>
          <w:p w:rsidR="003A48F0" w:rsidRPr="00AE5762" w:rsidRDefault="003A48F0" w:rsidP="0063055B">
            <w:pPr>
              <w:rPr>
                <w:sz w:val="10"/>
                <w:szCs w:val="10"/>
              </w:rPr>
            </w:pPr>
            <w:r w:rsidRPr="00AE5762">
              <w:rPr>
                <w:sz w:val="10"/>
                <w:szCs w:val="10"/>
              </w:rPr>
              <w:t>77.32</w:t>
            </w:r>
          </w:p>
        </w:tc>
        <w:tc>
          <w:tcPr>
            <w:tcW w:w="450" w:type="dxa"/>
          </w:tcPr>
          <w:p w:rsidR="003A48F0" w:rsidRPr="00AE5762" w:rsidRDefault="003A48F0" w:rsidP="0063055B">
            <w:pPr>
              <w:rPr>
                <w:sz w:val="10"/>
                <w:szCs w:val="10"/>
              </w:rPr>
            </w:pPr>
          </w:p>
          <w:p w:rsidR="003A48F0" w:rsidRPr="00AE5762" w:rsidRDefault="003A48F0" w:rsidP="0063055B">
            <w:pPr>
              <w:rPr>
                <w:sz w:val="10"/>
                <w:szCs w:val="10"/>
              </w:rPr>
            </w:pPr>
          </w:p>
          <w:p w:rsidR="003A48F0" w:rsidRPr="00AE5762" w:rsidRDefault="003A48F0" w:rsidP="0063055B">
            <w:pPr>
              <w:rPr>
                <w:sz w:val="10"/>
                <w:szCs w:val="10"/>
              </w:rPr>
            </w:pPr>
            <w:r w:rsidRPr="00AE5762">
              <w:rPr>
                <w:sz w:val="10"/>
                <w:szCs w:val="10"/>
              </w:rPr>
              <w:t>67.84</w:t>
            </w:r>
          </w:p>
        </w:tc>
        <w:tc>
          <w:tcPr>
            <w:tcW w:w="450" w:type="dxa"/>
          </w:tcPr>
          <w:p w:rsidR="003A48F0" w:rsidRPr="00AE5762" w:rsidRDefault="003A48F0" w:rsidP="0063055B">
            <w:pPr>
              <w:rPr>
                <w:sz w:val="10"/>
                <w:szCs w:val="10"/>
              </w:rPr>
            </w:pPr>
          </w:p>
          <w:p w:rsidR="003A48F0" w:rsidRPr="00AE5762" w:rsidRDefault="003A48F0" w:rsidP="0063055B">
            <w:pPr>
              <w:rPr>
                <w:sz w:val="10"/>
                <w:szCs w:val="10"/>
              </w:rPr>
            </w:pPr>
          </w:p>
          <w:p w:rsidR="003A48F0" w:rsidRPr="00AE5762" w:rsidRDefault="003A48F0" w:rsidP="0063055B">
            <w:pPr>
              <w:rPr>
                <w:sz w:val="10"/>
                <w:szCs w:val="10"/>
              </w:rPr>
            </w:pPr>
            <w:r w:rsidRPr="00AE5762">
              <w:rPr>
                <w:sz w:val="10"/>
                <w:szCs w:val="10"/>
              </w:rPr>
              <w:t>58.75</w:t>
            </w:r>
          </w:p>
        </w:tc>
        <w:tc>
          <w:tcPr>
            <w:tcW w:w="450" w:type="dxa"/>
          </w:tcPr>
          <w:p w:rsidR="003A48F0" w:rsidRPr="00AE5762" w:rsidRDefault="003A48F0" w:rsidP="0063055B">
            <w:pPr>
              <w:rPr>
                <w:sz w:val="10"/>
                <w:szCs w:val="10"/>
              </w:rPr>
            </w:pPr>
          </w:p>
          <w:p w:rsidR="003A48F0" w:rsidRPr="00AE5762" w:rsidRDefault="003A48F0" w:rsidP="0063055B">
            <w:pPr>
              <w:rPr>
                <w:sz w:val="10"/>
                <w:szCs w:val="10"/>
              </w:rPr>
            </w:pPr>
          </w:p>
          <w:p w:rsidR="003A48F0" w:rsidRPr="00AE5762" w:rsidRDefault="003A48F0" w:rsidP="0063055B">
            <w:pPr>
              <w:rPr>
                <w:sz w:val="10"/>
                <w:szCs w:val="10"/>
              </w:rPr>
            </w:pPr>
            <w:r w:rsidRPr="00AE5762">
              <w:rPr>
                <w:sz w:val="10"/>
                <w:szCs w:val="10"/>
              </w:rPr>
              <w:t>60.45</w:t>
            </w:r>
          </w:p>
        </w:tc>
        <w:tc>
          <w:tcPr>
            <w:tcW w:w="450" w:type="dxa"/>
          </w:tcPr>
          <w:p w:rsidR="003A48F0" w:rsidRPr="00AE5762" w:rsidRDefault="003A48F0" w:rsidP="0063055B">
            <w:pPr>
              <w:rPr>
                <w:sz w:val="10"/>
                <w:szCs w:val="10"/>
              </w:rPr>
            </w:pPr>
          </w:p>
          <w:p w:rsidR="003A48F0" w:rsidRPr="00AE5762" w:rsidRDefault="003A48F0" w:rsidP="0063055B">
            <w:pPr>
              <w:rPr>
                <w:sz w:val="10"/>
                <w:szCs w:val="10"/>
              </w:rPr>
            </w:pPr>
          </w:p>
          <w:p w:rsidR="003A48F0" w:rsidRPr="00AE5762" w:rsidRDefault="003A48F0" w:rsidP="0063055B">
            <w:pPr>
              <w:rPr>
                <w:sz w:val="10"/>
                <w:szCs w:val="10"/>
              </w:rPr>
            </w:pPr>
            <w:r w:rsidRPr="00AE5762">
              <w:rPr>
                <w:sz w:val="10"/>
                <w:szCs w:val="10"/>
              </w:rPr>
              <w:t>53.51</w:t>
            </w:r>
          </w:p>
        </w:tc>
        <w:tc>
          <w:tcPr>
            <w:tcW w:w="450" w:type="dxa"/>
          </w:tcPr>
          <w:p w:rsidR="003A48F0" w:rsidRPr="00AE5762" w:rsidRDefault="003A48F0" w:rsidP="0063055B">
            <w:pPr>
              <w:rPr>
                <w:sz w:val="10"/>
                <w:szCs w:val="10"/>
              </w:rPr>
            </w:pPr>
          </w:p>
          <w:p w:rsidR="003A48F0" w:rsidRPr="00AE5762" w:rsidRDefault="003A48F0" w:rsidP="0063055B">
            <w:pPr>
              <w:rPr>
                <w:sz w:val="10"/>
                <w:szCs w:val="10"/>
              </w:rPr>
            </w:pPr>
          </w:p>
          <w:p w:rsidR="003A48F0" w:rsidRPr="00AE5762" w:rsidRDefault="003A48F0" w:rsidP="0063055B">
            <w:pPr>
              <w:rPr>
                <w:sz w:val="10"/>
                <w:szCs w:val="10"/>
              </w:rPr>
            </w:pPr>
            <w:r w:rsidRPr="00AE5762">
              <w:rPr>
                <w:sz w:val="10"/>
                <w:szCs w:val="10"/>
              </w:rPr>
              <w:t>66.02</w:t>
            </w:r>
          </w:p>
        </w:tc>
        <w:tc>
          <w:tcPr>
            <w:tcW w:w="450" w:type="dxa"/>
          </w:tcPr>
          <w:p w:rsidR="003A48F0" w:rsidRPr="00AE5762" w:rsidRDefault="003A48F0" w:rsidP="0063055B">
            <w:pPr>
              <w:rPr>
                <w:sz w:val="10"/>
                <w:szCs w:val="10"/>
              </w:rPr>
            </w:pPr>
          </w:p>
          <w:p w:rsidR="003A48F0" w:rsidRPr="00AE5762" w:rsidRDefault="003A48F0" w:rsidP="0063055B">
            <w:pPr>
              <w:rPr>
                <w:sz w:val="10"/>
                <w:szCs w:val="10"/>
              </w:rPr>
            </w:pPr>
          </w:p>
          <w:p w:rsidR="003A48F0" w:rsidRPr="00AE5762" w:rsidRDefault="003A48F0" w:rsidP="0063055B">
            <w:pPr>
              <w:rPr>
                <w:sz w:val="10"/>
                <w:szCs w:val="10"/>
              </w:rPr>
            </w:pPr>
            <w:r w:rsidRPr="00AE5762">
              <w:rPr>
                <w:sz w:val="10"/>
                <w:szCs w:val="10"/>
              </w:rPr>
              <w:t>58.21</w:t>
            </w:r>
          </w:p>
        </w:tc>
        <w:tc>
          <w:tcPr>
            <w:tcW w:w="450" w:type="dxa"/>
          </w:tcPr>
          <w:p w:rsidR="003A48F0" w:rsidRPr="00AE5762" w:rsidRDefault="003A48F0" w:rsidP="0063055B">
            <w:pPr>
              <w:rPr>
                <w:sz w:val="10"/>
                <w:szCs w:val="10"/>
              </w:rPr>
            </w:pPr>
          </w:p>
          <w:p w:rsidR="003A48F0" w:rsidRPr="00AE5762" w:rsidRDefault="003A48F0" w:rsidP="0063055B">
            <w:pPr>
              <w:rPr>
                <w:sz w:val="10"/>
                <w:szCs w:val="10"/>
              </w:rPr>
            </w:pPr>
          </w:p>
          <w:p w:rsidR="003A48F0" w:rsidRPr="00AE5762" w:rsidRDefault="003A48F0" w:rsidP="0063055B">
            <w:pPr>
              <w:rPr>
                <w:sz w:val="10"/>
                <w:szCs w:val="10"/>
              </w:rPr>
            </w:pPr>
            <w:r w:rsidRPr="00AE5762">
              <w:rPr>
                <w:sz w:val="10"/>
                <w:szCs w:val="10"/>
              </w:rPr>
              <w:t>58.58</w:t>
            </w:r>
          </w:p>
        </w:tc>
        <w:tc>
          <w:tcPr>
            <w:tcW w:w="450" w:type="dxa"/>
          </w:tcPr>
          <w:p w:rsidR="003A48F0" w:rsidRPr="00AE5762" w:rsidRDefault="003A48F0" w:rsidP="0063055B">
            <w:pPr>
              <w:rPr>
                <w:sz w:val="10"/>
                <w:szCs w:val="10"/>
              </w:rPr>
            </w:pPr>
          </w:p>
          <w:p w:rsidR="003A48F0" w:rsidRPr="00AE5762" w:rsidRDefault="003A48F0" w:rsidP="0063055B">
            <w:pPr>
              <w:rPr>
                <w:sz w:val="10"/>
                <w:szCs w:val="10"/>
              </w:rPr>
            </w:pPr>
          </w:p>
          <w:p w:rsidR="003A48F0" w:rsidRPr="00AE5762" w:rsidRDefault="003A48F0" w:rsidP="0063055B">
            <w:pPr>
              <w:rPr>
                <w:sz w:val="10"/>
                <w:szCs w:val="10"/>
              </w:rPr>
            </w:pPr>
            <w:r w:rsidRPr="00AE5762">
              <w:rPr>
                <w:sz w:val="10"/>
                <w:szCs w:val="10"/>
              </w:rPr>
              <w:t>74.23</w:t>
            </w:r>
          </w:p>
        </w:tc>
      </w:tr>
      <w:tr w:rsidR="003A48F0" w:rsidRPr="00AE5762" w:rsidTr="00C60C89">
        <w:trPr>
          <w:cantSplit/>
          <w:trHeight w:val="422"/>
        </w:trPr>
        <w:tc>
          <w:tcPr>
            <w:tcW w:w="3600" w:type="dxa"/>
          </w:tcPr>
          <w:p w:rsidR="003A48F0" w:rsidRPr="00AE5762" w:rsidRDefault="003A48F0" w:rsidP="003A48F0">
            <w:pPr>
              <w:jc w:val="both"/>
              <w:rPr>
                <w:sz w:val="16"/>
                <w:szCs w:val="16"/>
              </w:rPr>
            </w:pPr>
            <w:r w:rsidRPr="00AE5762">
              <w:rPr>
                <w:sz w:val="16"/>
                <w:szCs w:val="16"/>
              </w:rPr>
              <w:t>Tasks (powers and responsibilities) are delegated for implementing the response to the risk.</w:t>
            </w:r>
          </w:p>
        </w:tc>
        <w:tc>
          <w:tcPr>
            <w:tcW w:w="450" w:type="dxa"/>
          </w:tcPr>
          <w:p w:rsidR="003A48F0" w:rsidRPr="00AE5762" w:rsidRDefault="003A48F0" w:rsidP="0063055B">
            <w:pPr>
              <w:ind w:left="-24" w:right="-21"/>
              <w:rPr>
                <w:sz w:val="10"/>
                <w:szCs w:val="10"/>
              </w:rPr>
            </w:pPr>
          </w:p>
          <w:p w:rsidR="003A48F0" w:rsidRPr="00AE5762" w:rsidRDefault="003A48F0" w:rsidP="0063055B">
            <w:pPr>
              <w:ind w:left="-24" w:right="-21"/>
              <w:rPr>
                <w:sz w:val="10"/>
                <w:szCs w:val="10"/>
              </w:rPr>
            </w:pPr>
            <w:r w:rsidRPr="00AE5762">
              <w:rPr>
                <w:sz w:val="10"/>
                <w:szCs w:val="10"/>
              </w:rPr>
              <w:t>72.34</w:t>
            </w:r>
          </w:p>
        </w:tc>
        <w:tc>
          <w:tcPr>
            <w:tcW w:w="450" w:type="dxa"/>
          </w:tcPr>
          <w:p w:rsidR="003A48F0" w:rsidRPr="00AE5762" w:rsidRDefault="003A48F0" w:rsidP="0063055B">
            <w:pPr>
              <w:ind w:left="-119" w:right="-20" w:firstLine="9"/>
              <w:rPr>
                <w:sz w:val="10"/>
                <w:szCs w:val="10"/>
              </w:rPr>
            </w:pPr>
          </w:p>
          <w:p w:rsidR="003A48F0" w:rsidRPr="00AE5762" w:rsidRDefault="003A48F0" w:rsidP="0063055B">
            <w:pPr>
              <w:ind w:left="-119" w:right="-20" w:firstLine="9"/>
              <w:rPr>
                <w:sz w:val="10"/>
                <w:szCs w:val="10"/>
              </w:rPr>
            </w:pPr>
            <w:r w:rsidRPr="00AE5762">
              <w:rPr>
                <w:sz w:val="10"/>
                <w:szCs w:val="10"/>
              </w:rPr>
              <w:t xml:space="preserve">   100.00</w:t>
            </w:r>
          </w:p>
          <w:p w:rsidR="003A48F0" w:rsidRPr="00AE5762" w:rsidRDefault="003A48F0" w:rsidP="0063055B">
            <w:pPr>
              <w:ind w:left="-119" w:right="-20" w:firstLine="9"/>
              <w:rPr>
                <w:sz w:val="10"/>
                <w:szCs w:val="10"/>
              </w:rPr>
            </w:pPr>
            <w:r w:rsidRPr="00AE5762">
              <w:rPr>
                <w:sz w:val="10"/>
                <w:szCs w:val="10"/>
              </w:rPr>
              <w:t xml:space="preserve">  </w:t>
            </w:r>
          </w:p>
        </w:tc>
        <w:tc>
          <w:tcPr>
            <w:tcW w:w="540" w:type="dxa"/>
          </w:tcPr>
          <w:p w:rsidR="003A48F0" w:rsidRPr="00AE5762" w:rsidRDefault="003A48F0" w:rsidP="0063055B">
            <w:pPr>
              <w:rPr>
                <w:sz w:val="10"/>
                <w:szCs w:val="10"/>
              </w:rPr>
            </w:pPr>
          </w:p>
          <w:p w:rsidR="003A48F0" w:rsidRPr="00AE5762" w:rsidRDefault="003A48F0" w:rsidP="0063055B">
            <w:pPr>
              <w:rPr>
                <w:sz w:val="10"/>
                <w:szCs w:val="10"/>
              </w:rPr>
            </w:pPr>
            <w:r w:rsidRPr="00AE5762">
              <w:rPr>
                <w:sz w:val="10"/>
                <w:szCs w:val="10"/>
              </w:rPr>
              <w:t>63.16</w:t>
            </w:r>
          </w:p>
        </w:tc>
        <w:tc>
          <w:tcPr>
            <w:tcW w:w="450" w:type="dxa"/>
          </w:tcPr>
          <w:p w:rsidR="003A48F0" w:rsidRPr="00AE5762" w:rsidRDefault="003A48F0" w:rsidP="0063055B">
            <w:pPr>
              <w:rPr>
                <w:sz w:val="10"/>
                <w:szCs w:val="10"/>
              </w:rPr>
            </w:pPr>
          </w:p>
          <w:p w:rsidR="003A48F0" w:rsidRPr="00AE5762" w:rsidRDefault="003A48F0" w:rsidP="0063055B">
            <w:pPr>
              <w:rPr>
                <w:sz w:val="10"/>
                <w:szCs w:val="10"/>
              </w:rPr>
            </w:pPr>
            <w:r w:rsidRPr="00AE5762">
              <w:rPr>
                <w:sz w:val="10"/>
                <w:szCs w:val="10"/>
              </w:rPr>
              <w:t>53.98</w:t>
            </w:r>
          </w:p>
        </w:tc>
        <w:tc>
          <w:tcPr>
            <w:tcW w:w="450" w:type="dxa"/>
          </w:tcPr>
          <w:p w:rsidR="003A48F0" w:rsidRPr="00AE5762" w:rsidRDefault="003A48F0" w:rsidP="0063055B">
            <w:pPr>
              <w:ind w:left="-24" w:right="-20"/>
              <w:rPr>
                <w:sz w:val="10"/>
                <w:szCs w:val="10"/>
              </w:rPr>
            </w:pPr>
          </w:p>
          <w:p w:rsidR="003A48F0" w:rsidRPr="00AE5762" w:rsidRDefault="003A48F0" w:rsidP="0063055B">
            <w:pPr>
              <w:ind w:left="-24" w:right="-20"/>
              <w:rPr>
                <w:sz w:val="10"/>
                <w:szCs w:val="10"/>
              </w:rPr>
            </w:pPr>
            <w:r w:rsidRPr="00AE5762">
              <w:rPr>
                <w:sz w:val="10"/>
                <w:szCs w:val="10"/>
              </w:rPr>
              <w:t>86.11</w:t>
            </w:r>
          </w:p>
          <w:p w:rsidR="003A48F0" w:rsidRPr="00AE5762" w:rsidRDefault="003A48F0" w:rsidP="0063055B">
            <w:pPr>
              <w:ind w:left="-24" w:right="-20"/>
              <w:rPr>
                <w:sz w:val="10"/>
                <w:szCs w:val="10"/>
              </w:rPr>
            </w:pPr>
          </w:p>
        </w:tc>
        <w:tc>
          <w:tcPr>
            <w:tcW w:w="450" w:type="dxa"/>
          </w:tcPr>
          <w:p w:rsidR="003A48F0" w:rsidRPr="00AE5762" w:rsidRDefault="003A48F0" w:rsidP="0063055B">
            <w:pPr>
              <w:rPr>
                <w:sz w:val="10"/>
                <w:szCs w:val="10"/>
              </w:rPr>
            </w:pPr>
          </w:p>
          <w:p w:rsidR="003A48F0" w:rsidRPr="00AE5762" w:rsidRDefault="003A48F0" w:rsidP="0063055B">
            <w:pPr>
              <w:rPr>
                <w:sz w:val="10"/>
                <w:szCs w:val="10"/>
              </w:rPr>
            </w:pPr>
            <w:r w:rsidRPr="00AE5762">
              <w:rPr>
                <w:sz w:val="10"/>
                <w:szCs w:val="10"/>
              </w:rPr>
              <w:t>74.23</w:t>
            </w:r>
          </w:p>
        </w:tc>
        <w:tc>
          <w:tcPr>
            <w:tcW w:w="450" w:type="dxa"/>
          </w:tcPr>
          <w:p w:rsidR="003A48F0" w:rsidRPr="00AE5762" w:rsidRDefault="003A48F0" w:rsidP="0063055B">
            <w:pPr>
              <w:rPr>
                <w:sz w:val="10"/>
                <w:szCs w:val="10"/>
              </w:rPr>
            </w:pPr>
          </w:p>
          <w:p w:rsidR="003A48F0" w:rsidRPr="00AE5762" w:rsidRDefault="003A48F0" w:rsidP="0063055B">
            <w:pPr>
              <w:rPr>
                <w:sz w:val="10"/>
                <w:szCs w:val="10"/>
              </w:rPr>
            </w:pPr>
            <w:r w:rsidRPr="00AE5762">
              <w:rPr>
                <w:sz w:val="10"/>
                <w:szCs w:val="10"/>
              </w:rPr>
              <w:t>64.76</w:t>
            </w:r>
          </w:p>
        </w:tc>
        <w:tc>
          <w:tcPr>
            <w:tcW w:w="450" w:type="dxa"/>
          </w:tcPr>
          <w:p w:rsidR="003A48F0" w:rsidRPr="00AE5762" w:rsidRDefault="003A48F0" w:rsidP="0063055B">
            <w:pPr>
              <w:rPr>
                <w:sz w:val="10"/>
                <w:szCs w:val="10"/>
              </w:rPr>
            </w:pPr>
          </w:p>
          <w:p w:rsidR="003A48F0" w:rsidRPr="00AE5762" w:rsidRDefault="003A48F0" w:rsidP="0063055B">
            <w:pPr>
              <w:rPr>
                <w:sz w:val="10"/>
                <w:szCs w:val="10"/>
              </w:rPr>
            </w:pPr>
            <w:r w:rsidRPr="00AE5762">
              <w:rPr>
                <w:sz w:val="10"/>
                <w:szCs w:val="10"/>
              </w:rPr>
              <w:t>57.12</w:t>
            </w:r>
          </w:p>
        </w:tc>
        <w:tc>
          <w:tcPr>
            <w:tcW w:w="450" w:type="dxa"/>
          </w:tcPr>
          <w:p w:rsidR="003A48F0" w:rsidRPr="00AE5762" w:rsidRDefault="003A48F0" w:rsidP="0063055B">
            <w:pPr>
              <w:rPr>
                <w:sz w:val="10"/>
                <w:szCs w:val="10"/>
              </w:rPr>
            </w:pPr>
          </w:p>
          <w:p w:rsidR="003A48F0" w:rsidRPr="00AE5762" w:rsidRDefault="003A48F0" w:rsidP="0063055B">
            <w:pPr>
              <w:rPr>
                <w:sz w:val="10"/>
                <w:szCs w:val="10"/>
              </w:rPr>
            </w:pPr>
            <w:r w:rsidRPr="00AE5762">
              <w:rPr>
                <w:sz w:val="10"/>
                <w:szCs w:val="10"/>
              </w:rPr>
              <w:t>65.54</w:t>
            </w:r>
          </w:p>
        </w:tc>
        <w:tc>
          <w:tcPr>
            <w:tcW w:w="450" w:type="dxa"/>
          </w:tcPr>
          <w:p w:rsidR="003A48F0" w:rsidRPr="00AE5762" w:rsidRDefault="003A48F0" w:rsidP="0063055B">
            <w:pPr>
              <w:rPr>
                <w:sz w:val="10"/>
                <w:szCs w:val="10"/>
              </w:rPr>
            </w:pPr>
          </w:p>
          <w:p w:rsidR="003A48F0" w:rsidRPr="00AE5762" w:rsidRDefault="003A48F0" w:rsidP="0063055B">
            <w:pPr>
              <w:rPr>
                <w:sz w:val="10"/>
                <w:szCs w:val="10"/>
              </w:rPr>
            </w:pPr>
            <w:r w:rsidRPr="00AE5762">
              <w:rPr>
                <w:sz w:val="10"/>
                <w:szCs w:val="10"/>
              </w:rPr>
              <w:t>45.65</w:t>
            </w:r>
          </w:p>
        </w:tc>
        <w:tc>
          <w:tcPr>
            <w:tcW w:w="450" w:type="dxa"/>
          </w:tcPr>
          <w:p w:rsidR="003A48F0" w:rsidRPr="00AE5762" w:rsidRDefault="003A48F0" w:rsidP="0063055B">
            <w:pPr>
              <w:rPr>
                <w:sz w:val="10"/>
                <w:szCs w:val="10"/>
              </w:rPr>
            </w:pPr>
          </w:p>
          <w:p w:rsidR="003A48F0" w:rsidRPr="00AE5762" w:rsidRDefault="003A48F0" w:rsidP="0063055B">
            <w:pPr>
              <w:rPr>
                <w:sz w:val="10"/>
                <w:szCs w:val="10"/>
              </w:rPr>
            </w:pPr>
            <w:r w:rsidRPr="00AE5762">
              <w:rPr>
                <w:sz w:val="10"/>
                <w:szCs w:val="10"/>
              </w:rPr>
              <w:t>61.81</w:t>
            </w:r>
          </w:p>
        </w:tc>
        <w:tc>
          <w:tcPr>
            <w:tcW w:w="450" w:type="dxa"/>
          </w:tcPr>
          <w:p w:rsidR="003A48F0" w:rsidRPr="00AE5762" w:rsidRDefault="003A48F0" w:rsidP="0063055B">
            <w:pPr>
              <w:rPr>
                <w:sz w:val="10"/>
                <w:szCs w:val="10"/>
              </w:rPr>
            </w:pPr>
          </w:p>
          <w:p w:rsidR="003A48F0" w:rsidRPr="00AE5762" w:rsidRDefault="003A48F0" w:rsidP="0063055B">
            <w:pPr>
              <w:rPr>
                <w:sz w:val="10"/>
                <w:szCs w:val="10"/>
              </w:rPr>
            </w:pPr>
            <w:r w:rsidRPr="00AE5762">
              <w:rPr>
                <w:sz w:val="10"/>
                <w:szCs w:val="10"/>
              </w:rPr>
              <w:t>53.51</w:t>
            </w:r>
          </w:p>
        </w:tc>
        <w:tc>
          <w:tcPr>
            <w:tcW w:w="450" w:type="dxa"/>
          </w:tcPr>
          <w:p w:rsidR="003A48F0" w:rsidRPr="00AE5762" w:rsidRDefault="003A48F0" w:rsidP="0063055B">
            <w:pPr>
              <w:rPr>
                <w:sz w:val="10"/>
                <w:szCs w:val="10"/>
              </w:rPr>
            </w:pPr>
          </w:p>
          <w:p w:rsidR="003A48F0" w:rsidRPr="00AE5762" w:rsidRDefault="003A48F0" w:rsidP="0063055B">
            <w:pPr>
              <w:rPr>
                <w:sz w:val="10"/>
                <w:szCs w:val="10"/>
              </w:rPr>
            </w:pPr>
            <w:r w:rsidRPr="00AE5762">
              <w:rPr>
                <w:sz w:val="10"/>
                <w:szCs w:val="10"/>
              </w:rPr>
              <w:t>55.97</w:t>
            </w:r>
          </w:p>
        </w:tc>
        <w:tc>
          <w:tcPr>
            <w:tcW w:w="450" w:type="dxa"/>
          </w:tcPr>
          <w:p w:rsidR="003A48F0" w:rsidRPr="00AE5762" w:rsidRDefault="003A48F0" w:rsidP="0063055B">
            <w:pPr>
              <w:rPr>
                <w:sz w:val="10"/>
                <w:szCs w:val="10"/>
              </w:rPr>
            </w:pPr>
          </w:p>
          <w:p w:rsidR="003A48F0" w:rsidRPr="00AE5762" w:rsidRDefault="003A48F0" w:rsidP="0063055B">
            <w:pPr>
              <w:rPr>
                <w:sz w:val="10"/>
                <w:szCs w:val="10"/>
              </w:rPr>
            </w:pPr>
            <w:r w:rsidRPr="00AE5762">
              <w:rPr>
                <w:sz w:val="10"/>
                <w:szCs w:val="10"/>
              </w:rPr>
              <w:t>75.26</w:t>
            </w:r>
          </w:p>
        </w:tc>
      </w:tr>
      <w:tr w:rsidR="003A48F0" w:rsidRPr="00AE5762" w:rsidTr="00C60C89">
        <w:trPr>
          <w:cantSplit/>
          <w:trHeight w:val="422"/>
        </w:trPr>
        <w:tc>
          <w:tcPr>
            <w:tcW w:w="3600" w:type="dxa"/>
          </w:tcPr>
          <w:p w:rsidR="003A48F0" w:rsidRPr="00AE5762" w:rsidRDefault="003A48F0" w:rsidP="003A48F0">
            <w:pPr>
              <w:jc w:val="both"/>
              <w:rPr>
                <w:sz w:val="16"/>
                <w:szCs w:val="16"/>
              </w:rPr>
            </w:pPr>
            <w:r w:rsidRPr="00AE5762">
              <w:rPr>
                <w:sz w:val="16"/>
                <w:szCs w:val="16"/>
              </w:rPr>
              <w:t>Deadlines are set for the implementation of the reconnaissance.</w:t>
            </w:r>
          </w:p>
        </w:tc>
        <w:tc>
          <w:tcPr>
            <w:tcW w:w="450" w:type="dxa"/>
          </w:tcPr>
          <w:p w:rsidR="003A48F0" w:rsidRPr="00AE5762" w:rsidRDefault="003A48F0" w:rsidP="0063055B">
            <w:pPr>
              <w:ind w:left="-24" w:right="-21"/>
              <w:rPr>
                <w:sz w:val="10"/>
                <w:szCs w:val="10"/>
              </w:rPr>
            </w:pPr>
          </w:p>
          <w:p w:rsidR="003A48F0" w:rsidRPr="00AE5762" w:rsidRDefault="003A48F0" w:rsidP="0063055B">
            <w:pPr>
              <w:ind w:left="-24" w:right="-21"/>
              <w:rPr>
                <w:sz w:val="10"/>
                <w:szCs w:val="10"/>
              </w:rPr>
            </w:pPr>
            <w:r w:rsidRPr="00AE5762">
              <w:rPr>
                <w:sz w:val="10"/>
                <w:szCs w:val="10"/>
              </w:rPr>
              <w:t>76.60</w:t>
            </w:r>
          </w:p>
        </w:tc>
        <w:tc>
          <w:tcPr>
            <w:tcW w:w="450" w:type="dxa"/>
          </w:tcPr>
          <w:p w:rsidR="003A48F0" w:rsidRPr="00AE5762" w:rsidRDefault="003A48F0" w:rsidP="0063055B">
            <w:pPr>
              <w:ind w:left="-119" w:right="-20" w:firstLine="9"/>
              <w:rPr>
                <w:sz w:val="10"/>
                <w:szCs w:val="10"/>
              </w:rPr>
            </w:pPr>
          </w:p>
          <w:p w:rsidR="003A48F0" w:rsidRPr="00AE5762" w:rsidRDefault="003A48F0" w:rsidP="0063055B">
            <w:pPr>
              <w:ind w:left="-119" w:right="-20" w:firstLine="9"/>
              <w:rPr>
                <w:sz w:val="10"/>
                <w:szCs w:val="10"/>
              </w:rPr>
            </w:pPr>
            <w:r w:rsidRPr="00AE5762">
              <w:rPr>
                <w:sz w:val="10"/>
                <w:szCs w:val="10"/>
              </w:rPr>
              <w:t xml:space="preserve">  100.00</w:t>
            </w:r>
          </w:p>
        </w:tc>
        <w:tc>
          <w:tcPr>
            <w:tcW w:w="540" w:type="dxa"/>
          </w:tcPr>
          <w:p w:rsidR="003A48F0" w:rsidRPr="00AE5762" w:rsidRDefault="003A48F0" w:rsidP="0063055B">
            <w:pPr>
              <w:rPr>
                <w:sz w:val="10"/>
                <w:szCs w:val="10"/>
              </w:rPr>
            </w:pPr>
          </w:p>
          <w:p w:rsidR="003A48F0" w:rsidRPr="00AE5762" w:rsidRDefault="003A48F0" w:rsidP="0063055B">
            <w:pPr>
              <w:rPr>
                <w:sz w:val="10"/>
                <w:szCs w:val="10"/>
              </w:rPr>
            </w:pPr>
            <w:r w:rsidRPr="00AE5762">
              <w:rPr>
                <w:sz w:val="10"/>
                <w:szCs w:val="10"/>
              </w:rPr>
              <w:t>63.16</w:t>
            </w:r>
          </w:p>
        </w:tc>
        <w:tc>
          <w:tcPr>
            <w:tcW w:w="450" w:type="dxa"/>
          </w:tcPr>
          <w:p w:rsidR="003A48F0" w:rsidRPr="00AE5762" w:rsidRDefault="003A48F0" w:rsidP="0063055B">
            <w:pPr>
              <w:rPr>
                <w:sz w:val="10"/>
                <w:szCs w:val="10"/>
              </w:rPr>
            </w:pPr>
          </w:p>
          <w:p w:rsidR="003A48F0" w:rsidRPr="00AE5762" w:rsidRDefault="003A48F0" w:rsidP="0063055B">
            <w:pPr>
              <w:rPr>
                <w:sz w:val="10"/>
                <w:szCs w:val="10"/>
              </w:rPr>
            </w:pPr>
            <w:r w:rsidRPr="00AE5762">
              <w:rPr>
                <w:sz w:val="10"/>
                <w:szCs w:val="10"/>
              </w:rPr>
              <w:t>53.98</w:t>
            </w:r>
          </w:p>
        </w:tc>
        <w:tc>
          <w:tcPr>
            <w:tcW w:w="450" w:type="dxa"/>
          </w:tcPr>
          <w:p w:rsidR="003A48F0" w:rsidRPr="00AE5762" w:rsidRDefault="003A48F0" w:rsidP="0063055B">
            <w:pPr>
              <w:ind w:left="-24" w:right="-20"/>
              <w:rPr>
                <w:sz w:val="10"/>
                <w:szCs w:val="10"/>
              </w:rPr>
            </w:pPr>
          </w:p>
          <w:p w:rsidR="003A48F0" w:rsidRPr="00AE5762" w:rsidRDefault="003A48F0" w:rsidP="0063055B">
            <w:pPr>
              <w:ind w:left="-24" w:right="-20"/>
              <w:rPr>
                <w:sz w:val="10"/>
                <w:szCs w:val="10"/>
              </w:rPr>
            </w:pPr>
            <w:r w:rsidRPr="00AE5762">
              <w:rPr>
                <w:sz w:val="10"/>
                <w:szCs w:val="10"/>
              </w:rPr>
              <w:t>86.11</w:t>
            </w:r>
          </w:p>
        </w:tc>
        <w:tc>
          <w:tcPr>
            <w:tcW w:w="450" w:type="dxa"/>
          </w:tcPr>
          <w:p w:rsidR="003A48F0" w:rsidRPr="00AE5762" w:rsidRDefault="003A48F0" w:rsidP="0063055B">
            <w:pPr>
              <w:rPr>
                <w:sz w:val="10"/>
                <w:szCs w:val="10"/>
              </w:rPr>
            </w:pPr>
          </w:p>
          <w:p w:rsidR="003A48F0" w:rsidRPr="00AE5762" w:rsidRDefault="003A48F0" w:rsidP="0063055B">
            <w:pPr>
              <w:rPr>
                <w:sz w:val="10"/>
                <w:szCs w:val="10"/>
              </w:rPr>
            </w:pPr>
            <w:r w:rsidRPr="00AE5762">
              <w:rPr>
                <w:sz w:val="10"/>
                <w:szCs w:val="10"/>
              </w:rPr>
              <w:t>74.23</w:t>
            </w:r>
          </w:p>
        </w:tc>
        <w:tc>
          <w:tcPr>
            <w:tcW w:w="450" w:type="dxa"/>
          </w:tcPr>
          <w:p w:rsidR="003A48F0" w:rsidRPr="00AE5762" w:rsidRDefault="003A48F0" w:rsidP="0063055B">
            <w:pPr>
              <w:rPr>
                <w:sz w:val="10"/>
                <w:szCs w:val="10"/>
              </w:rPr>
            </w:pPr>
          </w:p>
          <w:p w:rsidR="003A48F0" w:rsidRPr="00AE5762" w:rsidRDefault="003A48F0" w:rsidP="0063055B">
            <w:pPr>
              <w:rPr>
                <w:sz w:val="10"/>
                <w:szCs w:val="10"/>
              </w:rPr>
            </w:pPr>
            <w:r w:rsidRPr="00AE5762">
              <w:rPr>
                <w:sz w:val="10"/>
                <w:szCs w:val="10"/>
              </w:rPr>
              <w:t>64.76</w:t>
            </w:r>
          </w:p>
        </w:tc>
        <w:tc>
          <w:tcPr>
            <w:tcW w:w="450" w:type="dxa"/>
          </w:tcPr>
          <w:p w:rsidR="003A48F0" w:rsidRPr="00AE5762" w:rsidRDefault="003A48F0" w:rsidP="0063055B">
            <w:pPr>
              <w:rPr>
                <w:sz w:val="10"/>
                <w:szCs w:val="10"/>
              </w:rPr>
            </w:pPr>
          </w:p>
          <w:p w:rsidR="003A48F0" w:rsidRPr="00AE5762" w:rsidRDefault="003A48F0" w:rsidP="0063055B">
            <w:pPr>
              <w:rPr>
                <w:sz w:val="10"/>
                <w:szCs w:val="10"/>
              </w:rPr>
            </w:pPr>
            <w:r w:rsidRPr="00AE5762">
              <w:rPr>
                <w:sz w:val="10"/>
                <w:szCs w:val="10"/>
              </w:rPr>
              <w:t>57.12</w:t>
            </w:r>
          </w:p>
        </w:tc>
        <w:tc>
          <w:tcPr>
            <w:tcW w:w="450" w:type="dxa"/>
          </w:tcPr>
          <w:p w:rsidR="003A48F0" w:rsidRPr="00AE5762" w:rsidRDefault="003A48F0" w:rsidP="0063055B">
            <w:pPr>
              <w:rPr>
                <w:sz w:val="10"/>
                <w:szCs w:val="10"/>
              </w:rPr>
            </w:pPr>
          </w:p>
          <w:p w:rsidR="003A48F0" w:rsidRPr="00AE5762" w:rsidRDefault="003A48F0" w:rsidP="0063055B">
            <w:pPr>
              <w:rPr>
                <w:sz w:val="10"/>
                <w:szCs w:val="10"/>
              </w:rPr>
            </w:pPr>
            <w:r w:rsidRPr="00AE5762">
              <w:rPr>
                <w:sz w:val="10"/>
                <w:szCs w:val="10"/>
              </w:rPr>
              <w:t>65.54</w:t>
            </w:r>
          </w:p>
        </w:tc>
        <w:tc>
          <w:tcPr>
            <w:tcW w:w="450" w:type="dxa"/>
          </w:tcPr>
          <w:p w:rsidR="003A48F0" w:rsidRPr="00AE5762" w:rsidRDefault="003A48F0" w:rsidP="0063055B">
            <w:pPr>
              <w:rPr>
                <w:sz w:val="10"/>
                <w:szCs w:val="10"/>
              </w:rPr>
            </w:pPr>
          </w:p>
          <w:p w:rsidR="003A48F0" w:rsidRPr="00AE5762" w:rsidRDefault="003A48F0" w:rsidP="0063055B">
            <w:pPr>
              <w:rPr>
                <w:sz w:val="10"/>
                <w:szCs w:val="10"/>
              </w:rPr>
            </w:pPr>
            <w:r w:rsidRPr="00AE5762">
              <w:rPr>
                <w:sz w:val="10"/>
                <w:szCs w:val="10"/>
              </w:rPr>
              <w:t>46.65</w:t>
            </w:r>
          </w:p>
        </w:tc>
        <w:tc>
          <w:tcPr>
            <w:tcW w:w="450" w:type="dxa"/>
          </w:tcPr>
          <w:p w:rsidR="003A48F0" w:rsidRPr="00AE5762" w:rsidRDefault="003A48F0" w:rsidP="0063055B">
            <w:pPr>
              <w:rPr>
                <w:sz w:val="10"/>
                <w:szCs w:val="10"/>
              </w:rPr>
            </w:pPr>
          </w:p>
          <w:p w:rsidR="003A48F0" w:rsidRPr="00AE5762" w:rsidRDefault="003A48F0" w:rsidP="0063055B">
            <w:pPr>
              <w:rPr>
                <w:sz w:val="10"/>
                <w:szCs w:val="10"/>
              </w:rPr>
            </w:pPr>
            <w:r w:rsidRPr="00AE5762">
              <w:rPr>
                <w:sz w:val="10"/>
                <w:szCs w:val="10"/>
              </w:rPr>
              <w:t>61.81</w:t>
            </w:r>
          </w:p>
        </w:tc>
        <w:tc>
          <w:tcPr>
            <w:tcW w:w="450" w:type="dxa"/>
          </w:tcPr>
          <w:p w:rsidR="003A48F0" w:rsidRPr="00AE5762" w:rsidRDefault="003A48F0" w:rsidP="0063055B">
            <w:pPr>
              <w:rPr>
                <w:sz w:val="10"/>
                <w:szCs w:val="10"/>
              </w:rPr>
            </w:pPr>
          </w:p>
          <w:p w:rsidR="003A48F0" w:rsidRPr="00AE5762" w:rsidRDefault="003A48F0" w:rsidP="0063055B">
            <w:pPr>
              <w:rPr>
                <w:sz w:val="10"/>
                <w:szCs w:val="10"/>
              </w:rPr>
            </w:pPr>
            <w:r w:rsidRPr="00AE5762">
              <w:rPr>
                <w:sz w:val="10"/>
                <w:szCs w:val="10"/>
              </w:rPr>
              <w:t>53.51</w:t>
            </w:r>
          </w:p>
        </w:tc>
        <w:tc>
          <w:tcPr>
            <w:tcW w:w="450" w:type="dxa"/>
          </w:tcPr>
          <w:p w:rsidR="003A48F0" w:rsidRPr="00AE5762" w:rsidRDefault="003A48F0" w:rsidP="0063055B">
            <w:pPr>
              <w:rPr>
                <w:sz w:val="10"/>
                <w:szCs w:val="10"/>
              </w:rPr>
            </w:pPr>
          </w:p>
          <w:p w:rsidR="003A48F0" w:rsidRPr="00AE5762" w:rsidRDefault="003A48F0" w:rsidP="0063055B">
            <w:pPr>
              <w:rPr>
                <w:sz w:val="10"/>
                <w:szCs w:val="10"/>
              </w:rPr>
            </w:pPr>
            <w:r w:rsidRPr="00AE5762">
              <w:rPr>
                <w:sz w:val="10"/>
                <w:szCs w:val="10"/>
              </w:rPr>
              <w:t>55.97</w:t>
            </w:r>
          </w:p>
        </w:tc>
        <w:tc>
          <w:tcPr>
            <w:tcW w:w="450" w:type="dxa"/>
          </w:tcPr>
          <w:p w:rsidR="003A48F0" w:rsidRPr="00AE5762" w:rsidRDefault="003A48F0" w:rsidP="0063055B">
            <w:pPr>
              <w:rPr>
                <w:sz w:val="10"/>
                <w:szCs w:val="10"/>
              </w:rPr>
            </w:pPr>
          </w:p>
          <w:p w:rsidR="003A48F0" w:rsidRPr="00AE5762" w:rsidRDefault="003A48F0" w:rsidP="0063055B">
            <w:pPr>
              <w:rPr>
                <w:sz w:val="10"/>
                <w:szCs w:val="10"/>
              </w:rPr>
            </w:pPr>
            <w:r w:rsidRPr="00AE5762">
              <w:rPr>
                <w:sz w:val="10"/>
                <w:szCs w:val="10"/>
              </w:rPr>
              <w:t>75.26</w:t>
            </w:r>
          </w:p>
        </w:tc>
      </w:tr>
      <w:tr w:rsidR="003A48F0" w:rsidRPr="00AE5762" w:rsidTr="00C60C89">
        <w:trPr>
          <w:cantSplit/>
          <w:trHeight w:val="422"/>
        </w:trPr>
        <w:tc>
          <w:tcPr>
            <w:tcW w:w="3600" w:type="dxa"/>
          </w:tcPr>
          <w:p w:rsidR="003A48F0" w:rsidRPr="00AE5762" w:rsidRDefault="003A48F0" w:rsidP="003A48F0">
            <w:pPr>
              <w:jc w:val="both"/>
              <w:rPr>
                <w:sz w:val="16"/>
                <w:szCs w:val="16"/>
              </w:rPr>
            </w:pPr>
            <w:r w:rsidRPr="00AE5762">
              <w:rPr>
                <w:sz w:val="16"/>
                <w:szCs w:val="16"/>
              </w:rPr>
              <w:t>The results of activities to reduce the risk to an acceptable level are monitored.</w:t>
            </w:r>
          </w:p>
        </w:tc>
        <w:tc>
          <w:tcPr>
            <w:tcW w:w="450" w:type="dxa"/>
          </w:tcPr>
          <w:p w:rsidR="003A48F0" w:rsidRPr="00AE5762" w:rsidRDefault="003A48F0" w:rsidP="0063055B">
            <w:pPr>
              <w:ind w:left="-24" w:right="-21"/>
              <w:rPr>
                <w:sz w:val="10"/>
                <w:szCs w:val="10"/>
              </w:rPr>
            </w:pPr>
          </w:p>
          <w:p w:rsidR="00FB0268" w:rsidRPr="00AE5762" w:rsidRDefault="00FB0268" w:rsidP="0063055B">
            <w:pPr>
              <w:ind w:left="-24" w:right="-21"/>
              <w:rPr>
                <w:sz w:val="10"/>
                <w:szCs w:val="10"/>
              </w:rPr>
            </w:pPr>
            <w:r w:rsidRPr="00AE5762">
              <w:rPr>
                <w:sz w:val="10"/>
                <w:szCs w:val="10"/>
              </w:rPr>
              <w:t>65.96</w:t>
            </w:r>
          </w:p>
        </w:tc>
        <w:tc>
          <w:tcPr>
            <w:tcW w:w="450" w:type="dxa"/>
          </w:tcPr>
          <w:p w:rsidR="003A48F0" w:rsidRPr="00AE5762" w:rsidRDefault="003A48F0" w:rsidP="0063055B">
            <w:pPr>
              <w:ind w:left="-119" w:right="-20" w:firstLine="9"/>
              <w:rPr>
                <w:sz w:val="10"/>
                <w:szCs w:val="10"/>
              </w:rPr>
            </w:pPr>
          </w:p>
          <w:p w:rsidR="00FB0268" w:rsidRPr="00AE5762" w:rsidRDefault="00FB0268" w:rsidP="0063055B">
            <w:pPr>
              <w:ind w:left="-119" w:right="-20" w:firstLine="9"/>
              <w:rPr>
                <w:sz w:val="10"/>
                <w:szCs w:val="10"/>
              </w:rPr>
            </w:pPr>
            <w:r w:rsidRPr="00AE5762">
              <w:rPr>
                <w:sz w:val="10"/>
                <w:szCs w:val="10"/>
              </w:rPr>
              <w:t xml:space="preserve">  100.00 </w:t>
            </w:r>
          </w:p>
        </w:tc>
        <w:tc>
          <w:tcPr>
            <w:tcW w:w="540" w:type="dxa"/>
          </w:tcPr>
          <w:p w:rsidR="003A48F0" w:rsidRPr="00AE5762" w:rsidRDefault="003A48F0" w:rsidP="0063055B">
            <w:pPr>
              <w:rPr>
                <w:sz w:val="10"/>
                <w:szCs w:val="10"/>
              </w:rPr>
            </w:pPr>
          </w:p>
          <w:p w:rsidR="00FB0268" w:rsidRPr="00AE5762" w:rsidRDefault="00FB0268" w:rsidP="0063055B">
            <w:pPr>
              <w:rPr>
                <w:sz w:val="10"/>
                <w:szCs w:val="10"/>
              </w:rPr>
            </w:pPr>
            <w:r w:rsidRPr="00AE5762">
              <w:rPr>
                <w:sz w:val="10"/>
                <w:szCs w:val="10"/>
              </w:rPr>
              <w:t>60.53</w:t>
            </w:r>
          </w:p>
        </w:tc>
        <w:tc>
          <w:tcPr>
            <w:tcW w:w="450" w:type="dxa"/>
          </w:tcPr>
          <w:p w:rsidR="003A48F0" w:rsidRPr="00AE5762" w:rsidRDefault="003A48F0" w:rsidP="0063055B">
            <w:pPr>
              <w:rPr>
                <w:sz w:val="10"/>
                <w:szCs w:val="10"/>
              </w:rPr>
            </w:pPr>
          </w:p>
          <w:p w:rsidR="00FB0268" w:rsidRPr="00AE5762" w:rsidRDefault="00FB0268" w:rsidP="0063055B">
            <w:pPr>
              <w:rPr>
                <w:sz w:val="10"/>
                <w:szCs w:val="10"/>
              </w:rPr>
            </w:pPr>
            <w:r w:rsidRPr="00AE5762">
              <w:rPr>
                <w:sz w:val="10"/>
                <w:szCs w:val="10"/>
              </w:rPr>
              <w:t>52.79</w:t>
            </w:r>
          </w:p>
        </w:tc>
        <w:tc>
          <w:tcPr>
            <w:tcW w:w="450" w:type="dxa"/>
          </w:tcPr>
          <w:p w:rsidR="003A48F0" w:rsidRPr="00AE5762" w:rsidRDefault="003A48F0" w:rsidP="0063055B">
            <w:pPr>
              <w:ind w:left="-24" w:right="-20"/>
              <w:rPr>
                <w:sz w:val="10"/>
                <w:szCs w:val="10"/>
              </w:rPr>
            </w:pPr>
          </w:p>
          <w:p w:rsidR="00FB0268" w:rsidRPr="00AE5762" w:rsidRDefault="00FB0268" w:rsidP="0063055B">
            <w:pPr>
              <w:ind w:left="-24" w:right="-20"/>
              <w:rPr>
                <w:sz w:val="10"/>
                <w:szCs w:val="10"/>
              </w:rPr>
            </w:pPr>
            <w:r w:rsidRPr="00AE5762">
              <w:rPr>
                <w:sz w:val="10"/>
                <w:szCs w:val="10"/>
              </w:rPr>
              <w:t>75.00</w:t>
            </w:r>
          </w:p>
        </w:tc>
        <w:tc>
          <w:tcPr>
            <w:tcW w:w="450" w:type="dxa"/>
          </w:tcPr>
          <w:p w:rsidR="003A48F0" w:rsidRPr="00AE5762" w:rsidRDefault="003A48F0" w:rsidP="0063055B">
            <w:pPr>
              <w:rPr>
                <w:sz w:val="10"/>
                <w:szCs w:val="10"/>
              </w:rPr>
            </w:pPr>
          </w:p>
          <w:p w:rsidR="00FB0268" w:rsidRPr="00AE5762" w:rsidRDefault="00FB0268" w:rsidP="0063055B">
            <w:pPr>
              <w:rPr>
                <w:sz w:val="10"/>
                <w:szCs w:val="10"/>
              </w:rPr>
            </w:pPr>
            <w:r w:rsidRPr="00AE5762">
              <w:rPr>
                <w:sz w:val="10"/>
                <w:szCs w:val="10"/>
              </w:rPr>
              <w:t>67.01</w:t>
            </w:r>
          </w:p>
        </w:tc>
        <w:tc>
          <w:tcPr>
            <w:tcW w:w="450" w:type="dxa"/>
          </w:tcPr>
          <w:p w:rsidR="003A48F0" w:rsidRPr="00AE5762" w:rsidRDefault="003A48F0" w:rsidP="0063055B">
            <w:pPr>
              <w:rPr>
                <w:sz w:val="10"/>
                <w:szCs w:val="10"/>
              </w:rPr>
            </w:pPr>
          </w:p>
          <w:p w:rsidR="00FB0268" w:rsidRPr="00AE5762" w:rsidRDefault="00FB0268" w:rsidP="0063055B">
            <w:pPr>
              <w:rPr>
                <w:sz w:val="10"/>
                <w:szCs w:val="10"/>
              </w:rPr>
            </w:pPr>
            <w:r w:rsidRPr="00AE5762">
              <w:rPr>
                <w:sz w:val="10"/>
                <w:szCs w:val="10"/>
              </w:rPr>
              <w:t>62.56</w:t>
            </w:r>
          </w:p>
        </w:tc>
        <w:tc>
          <w:tcPr>
            <w:tcW w:w="450" w:type="dxa"/>
          </w:tcPr>
          <w:p w:rsidR="003A48F0" w:rsidRPr="00AE5762" w:rsidRDefault="003A48F0" w:rsidP="0063055B">
            <w:pPr>
              <w:rPr>
                <w:sz w:val="10"/>
                <w:szCs w:val="10"/>
              </w:rPr>
            </w:pPr>
          </w:p>
          <w:p w:rsidR="00FB0268" w:rsidRPr="00AE5762" w:rsidRDefault="00FB0268" w:rsidP="0063055B">
            <w:pPr>
              <w:rPr>
                <w:sz w:val="10"/>
                <w:szCs w:val="10"/>
              </w:rPr>
            </w:pPr>
            <w:r w:rsidRPr="00AE5762">
              <w:rPr>
                <w:sz w:val="10"/>
                <w:szCs w:val="10"/>
              </w:rPr>
              <w:t>55.27</w:t>
            </w:r>
          </w:p>
        </w:tc>
        <w:tc>
          <w:tcPr>
            <w:tcW w:w="450" w:type="dxa"/>
          </w:tcPr>
          <w:p w:rsidR="003A48F0" w:rsidRPr="00AE5762" w:rsidRDefault="003A48F0" w:rsidP="0063055B">
            <w:pPr>
              <w:rPr>
                <w:sz w:val="10"/>
                <w:szCs w:val="10"/>
              </w:rPr>
            </w:pPr>
          </w:p>
          <w:p w:rsidR="00FB0268" w:rsidRPr="00AE5762" w:rsidRDefault="00FB0268" w:rsidP="0063055B">
            <w:pPr>
              <w:rPr>
                <w:sz w:val="10"/>
                <w:szCs w:val="10"/>
              </w:rPr>
            </w:pPr>
            <w:r w:rsidRPr="00AE5762">
              <w:rPr>
                <w:sz w:val="10"/>
                <w:szCs w:val="10"/>
              </w:rPr>
              <w:t>59.32</w:t>
            </w:r>
          </w:p>
        </w:tc>
        <w:tc>
          <w:tcPr>
            <w:tcW w:w="450" w:type="dxa"/>
          </w:tcPr>
          <w:p w:rsidR="003A48F0" w:rsidRPr="00AE5762" w:rsidRDefault="003A48F0" w:rsidP="0063055B">
            <w:pPr>
              <w:rPr>
                <w:sz w:val="10"/>
                <w:szCs w:val="10"/>
              </w:rPr>
            </w:pPr>
          </w:p>
          <w:p w:rsidR="00FB0268" w:rsidRPr="00AE5762" w:rsidRDefault="00FB0268" w:rsidP="0063055B">
            <w:pPr>
              <w:rPr>
                <w:sz w:val="10"/>
                <w:szCs w:val="10"/>
              </w:rPr>
            </w:pPr>
            <w:r w:rsidRPr="00AE5762">
              <w:rPr>
                <w:sz w:val="10"/>
                <w:szCs w:val="10"/>
              </w:rPr>
              <w:t>43.65</w:t>
            </w:r>
          </w:p>
        </w:tc>
        <w:tc>
          <w:tcPr>
            <w:tcW w:w="450" w:type="dxa"/>
          </w:tcPr>
          <w:p w:rsidR="003A48F0" w:rsidRPr="00AE5762" w:rsidRDefault="003A48F0" w:rsidP="0063055B">
            <w:pPr>
              <w:rPr>
                <w:sz w:val="10"/>
                <w:szCs w:val="10"/>
              </w:rPr>
            </w:pPr>
          </w:p>
          <w:p w:rsidR="00FB0268" w:rsidRPr="00AE5762" w:rsidRDefault="00FB0268" w:rsidP="0063055B">
            <w:pPr>
              <w:rPr>
                <w:sz w:val="10"/>
                <w:szCs w:val="10"/>
              </w:rPr>
            </w:pPr>
            <w:r w:rsidRPr="00AE5762">
              <w:rPr>
                <w:sz w:val="10"/>
                <w:szCs w:val="10"/>
              </w:rPr>
              <w:t>56.96</w:t>
            </w:r>
          </w:p>
        </w:tc>
        <w:tc>
          <w:tcPr>
            <w:tcW w:w="450" w:type="dxa"/>
          </w:tcPr>
          <w:p w:rsidR="003A48F0" w:rsidRPr="00AE5762" w:rsidRDefault="003A48F0" w:rsidP="0063055B">
            <w:pPr>
              <w:rPr>
                <w:sz w:val="10"/>
                <w:szCs w:val="10"/>
              </w:rPr>
            </w:pPr>
          </w:p>
          <w:p w:rsidR="00FB0268" w:rsidRPr="00AE5762" w:rsidRDefault="00FB0268" w:rsidP="0063055B">
            <w:pPr>
              <w:rPr>
                <w:sz w:val="10"/>
                <w:szCs w:val="10"/>
              </w:rPr>
            </w:pPr>
            <w:r w:rsidRPr="00AE5762">
              <w:rPr>
                <w:sz w:val="10"/>
                <w:szCs w:val="10"/>
              </w:rPr>
              <w:t>50.00</w:t>
            </w:r>
          </w:p>
        </w:tc>
        <w:tc>
          <w:tcPr>
            <w:tcW w:w="450" w:type="dxa"/>
          </w:tcPr>
          <w:p w:rsidR="003A48F0" w:rsidRPr="00AE5762" w:rsidRDefault="003A48F0" w:rsidP="0063055B">
            <w:pPr>
              <w:rPr>
                <w:sz w:val="10"/>
                <w:szCs w:val="10"/>
              </w:rPr>
            </w:pPr>
          </w:p>
          <w:p w:rsidR="00FB0268" w:rsidRPr="00AE5762" w:rsidRDefault="00FB0268" w:rsidP="0063055B">
            <w:pPr>
              <w:rPr>
                <w:sz w:val="10"/>
                <w:szCs w:val="10"/>
              </w:rPr>
            </w:pPr>
            <w:r w:rsidRPr="00AE5762">
              <w:rPr>
                <w:sz w:val="10"/>
                <w:szCs w:val="10"/>
              </w:rPr>
              <w:t>53.60</w:t>
            </w:r>
          </w:p>
        </w:tc>
        <w:tc>
          <w:tcPr>
            <w:tcW w:w="450" w:type="dxa"/>
          </w:tcPr>
          <w:p w:rsidR="003A48F0" w:rsidRPr="00AE5762" w:rsidRDefault="003A48F0" w:rsidP="0063055B">
            <w:pPr>
              <w:rPr>
                <w:sz w:val="10"/>
                <w:szCs w:val="10"/>
              </w:rPr>
            </w:pPr>
          </w:p>
          <w:p w:rsidR="00FB0268" w:rsidRPr="00AE5762" w:rsidRDefault="00FB0268" w:rsidP="0063055B">
            <w:pPr>
              <w:rPr>
                <w:sz w:val="10"/>
                <w:szCs w:val="10"/>
              </w:rPr>
            </w:pPr>
            <w:r w:rsidRPr="00AE5762">
              <w:rPr>
                <w:sz w:val="10"/>
                <w:szCs w:val="10"/>
              </w:rPr>
              <w:t>67.01</w:t>
            </w:r>
          </w:p>
        </w:tc>
      </w:tr>
      <w:tr w:rsidR="00FB0268" w:rsidRPr="00AE5762" w:rsidTr="00C60C89">
        <w:trPr>
          <w:cantSplit/>
          <w:trHeight w:val="422"/>
        </w:trPr>
        <w:tc>
          <w:tcPr>
            <w:tcW w:w="3600" w:type="dxa"/>
          </w:tcPr>
          <w:p w:rsidR="00FB0268" w:rsidRPr="00AE5762" w:rsidRDefault="00FE5487" w:rsidP="003A48F0">
            <w:pPr>
              <w:jc w:val="both"/>
              <w:rPr>
                <w:sz w:val="16"/>
                <w:szCs w:val="16"/>
              </w:rPr>
            </w:pPr>
            <w:r w:rsidRPr="00AE5762">
              <w:rPr>
                <w:sz w:val="16"/>
                <w:szCs w:val="16"/>
              </w:rPr>
              <w:t>Identified risks, their assessment and the chosen risk response are documented (e.g. risk register).</w:t>
            </w:r>
          </w:p>
        </w:tc>
        <w:tc>
          <w:tcPr>
            <w:tcW w:w="450" w:type="dxa"/>
          </w:tcPr>
          <w:p w:rsidR="00FB0268" w:rsidRPr="00AE5762" w:rsidRDefault="00FB0268" w:rsidP="0063055B">
            <w:pPr>
              <w:ind w:left="-24" w:right="-21"/>
              <w:rPr>
                <w:sz w:val="10"/>
                <w:szCs w:val="10"/>
              </w:rPr>
            </w:pPr>
          </w:p>
          <w:p w:rsidR="00FE5487" w:rsidRPr="00AE5762" w:rsidRDefault="00FE5487" w:rsidP="0063055B">
            <w:pPr>
              <w:ind w:left="-24" w:right="-21"/>
              <w:rPr>
                <w:sz w:val="10"/>
                <w:szCs w:val="10"/>
              </w:rPr>
            </w:pPr>
            <w:r w:rsidRPr="00AE5762">
              <w:rPr>
                <w:sz w:val="10"/>
                <w:szCs w:val="10"/>
              </w:rPr>
              <w:t>44.68</w:t>
            </w:r>
          </w:p>
        </w:tc>
        <w:tc>
          <w:tcPr>
            <w:tcW w:w="450" w:type="dxa"/>
          </w:tcPr>
          <w:p w:rsidR="00FB0268" w:rsidRPr="00AE5762" w:rsidRDefault="00FB0268" w:rsidP="0063055B">
            <w:pPr>
              <w:ind w:left="-119" w:right="-20" w:firstLine="9"/>
              <w:rPr>
                <w:sz w:val="10"/>
                <w:szCs w:val="10"/>
              </w:rPr>
            </w:pPr>
          </w:p>
          <w:p w:rsidR="00FE5487" w:rsidRPr="00AE5762" w:rsidRDefault="00FE5487" w:rsidP="0063055B">
            <w:pPr>
              <w:ind w:left="-119" w:right="-20" w:firstLine="9"/>
              <w:rPr>
                <w:sz w:val="10"/>
                <w:szCs w:val="10"/>
              </w:rPr>
            </w:pPr>
            <w:r w:rsidRPr="00AE5762">
              <w:rPr>
                <w:sz w:val="10"/>
                <w:szCs w:val="10"/>
              </w:rPr>
              <w:t xml:space="preserve">   75.00</w:t>
            </w:r>
          </w:p>
        </w:tc>
        <w:tc>
          <w:tcPr>
            <w:tcW w:w="540" w:type="dxa"/>
          </w:tcPr>
          <w:p w:rsidR="00FB0268" w:rsidRPr="00AE5762" w:rsidRDefault="00FB0268" w:rsidP="0063055B">
            <w:pPr>
              <w:rPr>
                <w:sz w:val="10"/>
                <w:szCs w:val="10"/>
              </w:rPr>
            </w:pPr>
          </w:p>
          <w:p w:rsidR="00FE5487" w:rsidRPr="00AE5762" w:rsidRDefault="00FE5487" w:rsidP="0063055B">
            <w:pPr>
              <w:rPr>
                <w:sz w:val="10"/>
                <w:szCs w:val="10"/>
              </w:rPr>
            </w:pPr>
            <w:r w:rsidRPr="00AE5762">
              <w:rPr>
                <w:sz w:val="10"/>
                <w:szCs w:val="10"/>
              </w:rPr>
              <w:t>43.42</w:t>
            </w:r>
          </w:p>
        </w:tc>
        <w:tc>
          <w:tcPr>
            <w:tcW w:w="450" w:type="dxa"/>
          </w:tcPr>
          <w:p w:rsidR="00FB0268" w:rsidRPr="00AE5762" w:rsidRDefault="00FB0268" w:rsidP="0063055B">
            <w:pPr>
              <w:rPr>
                <w:sz w:val="10"/>
                <w:szCs w:val="10"/>
              </w:rPr>
            </w:pPr>
          </w:p>
          <w:p w:rsidR="00FE5487" w:rsidRPr="00AE5762" w:rsidRDefault="00FE5487" w:rsidP="0063055B">
            <w:pPr>
              <w:rPr>
                <w:sz w:val="10"/>
                <w:szCs w:val="10"/>
              </w:rPr>
            </w:pPr>
            <w:r w:rsidRPr="00AE5762">
              <w:rPr>
                <w:sz w:val="10"/>
                <w:szCs w:val="10"/>
              </w:rPr>
              <w:t>32.30</w:t>
            </w:r>
          </w:p>
        </w:tc>
        <w:tc>
          <w:tcPr>
            <w:tcW w:w="450" w:type="dxa"/>
          </w:tcPr>
          <w:p w:rsidR="00FB0268" w:rsidRPr="00AE5762" w:rsidRDefault="00FB0268" w:rsidP="0063055B">
            <w:pPr>
              <w:ind w:left="-24" w:right="-20"/>
              <w:rPr>
                <w:sz w:val="10"/>
                <w:szCs w:val="10"/>
              </w:rPr>
            </w:pPr>
          </w:p>
          <w:p w:rsidR="00FE5487" w:rsidRPr="00AE5762" w:rsidRDefault="00FE5487" w:rsidP="0063055B">
            <w:pPr>
              <w:ind w:left="-24" w:right="-20"/>
              <w:rPr>
                <w:sz w:val="10"/>
                <w:szCs w:val="10"/>
              </w:rPr>
            </w:pPr>
            <w:r w:rsidRPr="00AE5762">
              <w:rPr>
                <w:sz w:val="10"/>
                <w:szCs w:val="10"/>
              </w:rPr>
              <w:t>55.56</w:t>
            </w:r>
          </w:p>
        </w:tc>
        <w:tc>
          <w:tcPr>
            <w:tcW w:w="450" w:type="dxa"/>
          </w:tcPr>
          <w:p w:rsidR="00FB0268" w:rsidRPr="00AE5762" w:rsidRDefault="00FB0268" w:rsidP="0063055B">
            <w:pPr>
              <w:rPr>
                <w:sz w:val="10"/>
                <w:szCs w:val="10"/>
              </w:rPr>
            </w:pPr>
          </w:p>
          <w:p w:rsidR="00FE5487" w:rsidRPr="00AE5762" w:rsidRDefault="00FE5487" w:rsidP="0063055B">
            <w:pPr>
              <w:rPr>
                <w:sz w:val="10"/>
                <w:szCs w:val="10"/>
              </w:rPr>
            </w:pPr>
            <w:r w:rsidRPr="00AE5762">
              <w:rPr>
                <w:sz w:val="10"/>
                <w:szCs w:val="10"/>
              </w:rPr>
              <w:t>48.45</w:t>
            </w:r>
          </w:p>
        </w:tc>
        <w:tc>
          <w:tcPr>
            <w:tcW w:w="450" w:type="dxa"/>
          </w:tcPr>
          <w:p w:rsidR="00FB0268" w:rsidRPr="00AE5762" w:rsidRDefault="00FB0268" w:rsidP="0063055B">
            <w:pPr>
              <w:rPr>
                <w:sz w:val="10"/>
                <w:szCs w:val="10"/>
              </w:rPr>
            </w:pPr>
          </w:p>
          <w:p w:rsidR="00FE5487" w:rsidRPr="00AE5762" w:rsidRDefault="00FE5487" w:rsidP="0063055B">
            <w:pPr>
              <w:rPr>
                <w:sz w:val="10"/>
                <w:szCs w:val="10"/>
              </w:rPr>
            </w:pPr>
            <w:r w:rsidRPr="00AE5762">
              <w:rPr>
                <w:sz w:val="10"/>
                <w:szCs w:val="10"/>
              </w:rPr>
              <w:t>29.52</w:t>
            </w:r>
          </w:p>
        </w:tc>
        <w:tc>
          <w:tcPr>
            <w:tcW w:w="450" w:type="dxa"/>
          </w:tcPr>
          <w:p w:rsidR="00FB0268" w:rsidRPr="00AE5762" w:rsidRDefault="00FB0268" w:rsidP="0063055B">
            <w:pPr>
              <w:rPr>
                <w:sz w:val="10"/>
                <w:szCs w:val="10"/>
              </w:rPr>
            </w:pPr>
          </w:p>
          <w:p w:rsidR="00FE5487" w:rsidRPr="00AE5762" w:rsidRDefault="00FE5487" w:rsidP="0063055B">
            <w:pPr>
              <w:rPr>
                <w:sz w:val="10"/>
                <w:szCs w:val="10"/>
              </w:rPr>
            </w:pPr>
            <w:r w:rsidRPr="00AE5762">
              <w:rPr>
                <w:sz w:val="10"/>
                <w:szCs w:val="10"/>
              </w:rPr>
              <w:t>33.75</w:t>
            </w:r>
          </w:p>
        </w:tc>
        <w:tc>
          <w:tcPr>
            <w:tcW w:w="450" w:type="dxa"/>
          </w:tcPr>
          <w:p w:rsidR="00FB0268" w:rsidRPr="00AE5762" w:rsidRDefault="00FB0268" w:rsidP="0063055B">
            <w:pPr>
              <w:rPr>
                <w:sz w:val="10"/>
                <w:szCs w:val="10"/>
              </w:rPr>
            </w:pPr>
          </w:p>
          <w:p w:rsidR="00FE5487" w:rsidRPr="00AE5762" w:rsidRDefault="00FE5487" w:rsidP="0063055B">
            <w:pPr>
              <w:rPr>
                <w:sz w:val="10"/>
                <w:szCs w:val="10"/>
              </w:rPr>
            </w:pPr>
            <w:r w:rsidRPr="00AE5762">
              <w:rPr>
                <w:sz w:val="10"/>
                <w:szCs w:val="10"/>
              </w:rPr>
              <w:t>37.29</w:t>
            </w:r>
          </w:p>
        </w:tc>
        <w:tc>
          <w:tcPr>
            <w:tcW w:w="450" w:type="dxa"/>
          </w:tcPr>
          <w:p w:rsidR="00FB0268" w:rsidRPr="00AE5762" w:rsidRDefault="00FB0268" w:rsidP="0063055B">
            <w:pPr>
              <w:rPr>
                <w:sz w:val="10"/>
                <w:szCs w:val="10"/>
              </w:rPr>
            </w:pPr>
          </w:p>
          <w:p w:rsidR="00FE5487" w:rsidRPr="00AE5762" w:rsidRDefault="00FE5487" w:rsidP="0063055B">
            <w:pPr>
              <w:rPr>
                <w:sz w:val="10"/>
                <w:szCs w:val="10"/>
              </w:rPr>
            </w:pPr>
            <w:r w:rsidRPr="00AE5762">
              <w:rPr>
                <w:sz w:val="10"/>
                <w:szCs w:val="10"/>
              </w:rPr>
              <w:t>32.44</w:t>
            </w:r>
          </w:p>
        </w:tc>
        <w:tc>
          <w:tcPr>
            <w:tcW w:w="450" w:type="dxa"/>
          </w:tcPr>
          <w:p w:rsidR="00FB0268" w:rsidRPr="00AE5762" w:rsidRDefault="00FB0268" w:rsidP="0063055B">
            <w:pPr>
              <w:rPr>
                <w:sz w:val="10"/>
                <w:szCs w:val="10"/>
              </w:rPr>
            </w:pPr>
          </w:p>
          <w:p w:rsidR="00FE5487" w:rsidRPr="00AE5762" w:rsidRDefault="00FE5487" w:rsidP="0063055B">
            <w:pPr>
              <w:rPr>
                <w:sz w:val="10"/>
                <w:szCs w:val="10"/>
              </w:rPr>
            </w:pPr>
            <w:r w:rsidRPr="00AE5762">
              <w:rPr>
                <w:sz w:val="10"/>
                <w:szCs w:val="10"/>
              </w:rPr>
              <w:t>42.72</w:t>
            </w:r>
          </w:p>
        </w:tc>
        <w:tc>
          <w:tcPr>
            <w:tcW w:w="450" w:type="dxa"/>
          </w:tcPr>
          <w:p w:rsidR="00FB0268" w:rsidRPr="00AE5762" w:rsidRDefault="00FB0268" w:rsidP="0063055B">
            <w:pPr>
              <w:rPr>
                <w:sz w:val="10"/>
                <w:szCs w:val="10"/>
              </w:rPr>
            </w:pPr>
          </w:p>
          <w:p w:rsidR="00FE5487" w:rsidRPr="00AE5762" w:rsidRDefault="00FE5487" w:rsidP="0063055B">
            <w:pPr>
              <w:rPr>
                <w:sz w:val="10"/>
                <w:szCs w:val="10"/>
              </w:rPr>
            </w:pPr>
            <w:r w:rsidRPr="00AE5762">
              <w:rPr>
                <w:sz w:val="10"/>
                <w:szCs w:val="10"/>
              </w:rPr>
              <w:t>36.16</w:t>
            </w:r>
          </w:p>
        </w:tc>
        <w:tc>
          <w:tcPr>
            <w:tcW w:w="450" w:type="dxa"/>
          </w:tcPr>
          <w:p w:rsidR="00FB0268" w:rsidRPr="00AE5762" w:rsidRDefault="00FB0268" w:rsidP="0063055B">
            <w:pPr>
              <w:rPr>
                <w:sz w:val="10"/>
                <w:szCs w:val="10"/>
              </w:rPr>
            </w:pPr>
          </w:p>
          <w:p w:rsidR="00FE5487" w:rsidRPr="00AE5762" w:rsidRDefault="00FE5487" w:rsidP="0063055B">
            <w:pPr>
              <w:rPr>
                <w:sz w:val="10"/>
                <w:szCs w:val="10"/>
              </w:rPr>
            </w:pPr>
            <w:r w:rsidRPr="00AE5762">
              <w:rPr>
                <w:sz w:val="10"/>
                <w:szCs w:val="10"/>
              </w:rPr>
              <w:t>34.51</w:t>
            </w:r>
          </w:p>
        </w:tc>
        <w:tc>
          <w:tcPr>
            <w:tcW w:w="450" w:type="dxa"/>
          </w:tcPr>
          <w:p w:rsidR="00FB0268" w:rsidRPr="00AE5762" w:rsidRDefault="00FB0268" w:rsidP="0063055B">
            <w:pPr>
              <w:rPr>
                <w:sz w:val="10"/>
                <w:szCs w:val="10"/>
              </w:rPr>
            </w:pPr>
          </w:p>
          <w:p w:rsidR="00FE5487" w:rsidRPr="00AE5762" w:rsidRDefault="00FE5487" w:rsidP="0063055B">
            <w:pPr>
              <w:rPr>
                <w:sz w:val="10"/>
                <w:szCs w:val="10"/>
              </w:rPr>
            </w:pPr>
            <w:r w:rsidRPr="00AE5762">
              <w:rPr>
                <w:sz w:val="10"/>
                <w:szCs w:val="10"/>
              </w:rPr>
              <w:t>46.39</w:t>
            </w:r>
          </w:p>
        </w:tc>
      </w:tr>
      <w:tr w:rsidR="00FE5487" w:rsidRPr="00AE5762" w:rsidTr="00C60C89">
        <w:trPr>
          <w:cantSplit/>
          <w:trHeight w:val="422"/>
        </w:trPr>
        <w:tc>
          <w:tcPr>
            <w:tcW w:w="3600" w:type="dxa"/>
          </w:tcPr>
          <w:p w:rsidR="00FE5487" w:rsidRPr="00AE5762" w:rsidRDefault="00FE5487" w:rsidP="003A48F0">
            <w:pPr>
              <w:jc w:val="both"/>
              <w:rPr>
                <w:sz w:val="16"/>
                <w:szCs w:val="16"/>
              </w:rPr>
            </w:pPr>
          </w:p>
          <w:p w:rsidR="00FE5487" w:rsidRPr="00AE5762" w:rsidRDefault="00FE5487" w:rsidP="003A48F0">
            <w:pPr>
              <w:jc w:val="both"/>
              <w:rPr>
                <w:sz w:val="16"/>
                <w:szCs w:val="16"/>
              </w:rPr>
            </w:pPr>
            <w:r w:rsidRPr="00AE5762">
              <w:rPr>
                <w:sz w:val="16"/>
                <w:szCs w:val="16"/>
              </w:rPr>
              <w:t>None of the above.</w:t>
            </w:r>
          </w:p>
        </w:tc>
        <w:tc>
          <w:tcPr>
            <w:tcW w:w="450" w:type="dxa"/>
          </w:tcPr>
          <w:p w:rsidR="00FE5487" w:rsidRPr="00AE5762" w:rsidRDefault="00FE5487" w:rsidP="0063055B">
            <w:pPr>
              <w:ind w:left="-24" w:right="-21"/>
              <w:rPr>
                <w:sz w:val="10"/>
                <w:szCs w:val="10"/>
              </w:rPr>
            </w:pPr>
          </w:p>
          <w:p w:rsidR="00FE5487" w:rsidRPr="00AE5762" w:rsidRDefault="00FE5487" w:rsidP="0063055B">
            <w:pPr>
              <w:ind w:left="-24" w:right="-21"/>
              <w:rPr>
                <w:sz w:val="10"/>
                <w:szCs w:val="10"/>
              </w:rPr>
            </w:pPr>
            <w:r w:rsidRPr="00AE5762">
              <w:rPr>
                <w:sz w:val="10"/>
                <w:szCs w:val="10"/>
              </w:rPr>
              <w:t>8.51</w:t>
            </w:r>
          </w:p>
        </w:tc>
        <w:tc>
          <w:tcPr>
            <w:tcW w:w="450" w:type="dxa"/>
          </w:tcPr>
          <w:p w:rsidR="00FE5487" w:rsidRPr="00AE5762" w:rsidRDefault="00FE5487" w:rsidP="0063055B">
            <w:pPr>
              <w:ind w:left="-119" w:right="-20" w:firstLine="9"/>
              <w:rPr>
                <w:sz w:val="10"/>
                <w:szCs w:val="10"/>
              </w:rPr>
            </w:pPr>
          </w:p>
          <w:p w:rsidR="00FE5487" w:rsidRPr="00AE5762" w:rsidRDefault="00FE5487" w:rsidP="0063055B">
            <w:pPr>
              <w:ind w:left="-119" w:right="-20" w:firstLine="9"/>
              <w:rPr>
                <w:sz w:val="10"/>
                <w:szCs w:val="10"/>
              </w:rPr>
            </w:pPr>
            <w:r w:rsidRPr="00AE5762">
              <w:rPr>
                <w:sz w:val="10"/>
                <w:szCs w:val="10"/>
              </w:rPr>
              <w:t xml:space="preserve">  0.00</w:t>
            </w:r>
          </w:p>
        </w:tc>
        <w:tc>
          <w:tcPr>
            <w:tcW w:w="540" w:type="dxa"/>
          </w:tcPr>
          <w:p w:rsidR="00FE5487" w:rsidRPr="00AE5762" w:rsidRDefault="00FE5487" w:rsidP="0063055B">
            <w:pPr>
              <w:rPr>
                <w:sz w:val="10"/>
                <w:szCs w:val="10"/>
              </w:rPr>
            </w:pPr>
          </w:p>
          <w:p w:rsidR="00FE5487" w:rsidRPr="00AE5762" w:rsidRDefault="00FE5487" w:rsidP="0063055B">
            <w:pPr>
              <w:rPr>
                <w:sz w:val="10"/>
                <w:szCs w:val="10"/>
              </w:rPr>
            </w:pPr>
            <w:r w:rsidRPr="00AE5762">
              <w:rPr>
                <w:sz w:val="10"/>
                <w:szCs w:val="10"/>
              </w:rPr>
              <w:t>17.11</w:t>
            </w:r>
          </w:p>
        </w:tc>
        <w:tc>
          <w:tcPr>
            <w:tcW w:w="450" w:type="dxa"/>
          </w:tcPr>
          <w:p w:rsidR="00FE5487" w:rsidRPr="00AE5762" w:rsidRDefault="00FE5487" w:rsidP="0063055B">
            <w:pPr>
              <w:rPr>
                <w:sz w:val="10"/>
                <w:szCs w:val="10"/>
              </w:rPr>
            </w:pPr>
          </w:p>
          <w:p w:rsidR="00FE5487" w:rsidRPr="00AE5762" w:rsidRDefault="00FE5487" w:rsidP="0063055B">
            <w:pPr>
              <w:rPr>
                <w:sz w:val="10"/>
                <w:szCs w:val="10"/>
              </w:rPr>
            </w:pPr>
            <w:r w:rsidRPr="00AE5762">
              <w:rPr>
                <w:sz w:val="10"/>
                <w:szCs w:val="10"/>
              </w:rPr>
              <w:t>17.45</w:t>
            </w:r>
          </w:p>
        </w:tc>
        <w:tc>
          <w:tcPr>
            <w:tcW w:w="450" w:type="dxa"/>
          </w:tcPr>
          <w:p w:rsidR="00FE5487" w:rsidRPr="00AE5762" w:rsidRDefault="00FE5487" w:rsidP="0063055B">
            <w:pPr>
              <w:ind w:left="-24" w:right="-20"/>
              <w:rPr>
                <w:sz w:val="10"/>
                <w:szCs w:val="10"/>
              </w:rPr>
            </w:pPr>
          </w:p>
          <w:p w:rsidR="00FE5487" w:rsidRPr="00AE5762" w:rsidRDefault="00FE5487" w:rsidP="0063055B">
            <w:pPr>
              <w:ind w:left="-24" w:right="-20"/>
              <w:rPr>
                <w:sz w:val="10"/>
                <w:szCs w:val="10"/>
              </w:rPr>
            </w:pPr>
            <w:r w:rsidRPr="00AE5762">
              <w:rPr>
                <w:sz w:val="10"/>
                <w:szCs w:val="10"/>
              </w:rPr>
              <w:t>2.78</w:t>
            </w:r>
          </w:p>
        </w:tc>
        <w:tc>
          <w:tcPr>
            <w:tcW w:w="450" w:type="dxa"/>
          </w:tcPr>
          <w:p w:rsidR="00FE5487" w:rsidRPr="00AE5762" w:rsidRDefault="00FE5487" w:rsidP="0063055B">
            <w:pPr>
              <w:rPr>
                <w:sz w:val="10"/>
                <w:szCs w:val="10"/>
              </w:rPr>
            </w:pPr>
          </w:p>
          <w:p w:rsidR="00FE5487" w:rsidRPr="00AE5762" w:rsidRDefault="00FE5487" w:rsidP="0063055B">
            <w:pPr>
              <w:rPr>
                <w:sz w:val="10"/>
                <w:szCs w:val="10"/>
              </w:rPr>
            </w:pPr>
            <w:r w:rsidRPr="00AE5762">
              <w:rPr>
                <w:sz w:val="10"/>
                <w:szCs w:val="10"/>
              </w:rPr>
              <w:t>10.31</w:t>
            </w:r>
          </w:p>
        </w:tc>
        <w:tc>
          <w:tcPr>
            <w:tcW w:w="450" w:type="dxa"/>
          </w:tcPr>
          <w:p w:rsidR="00FE5487" w:rsidRPr="00AE5762" w:rsidRDefault="00FE5487" w:rsidP="0063055B">
            <w:pPr>
              <w:rPr>
                <w:sz w:val="10"/>
                <w:szCs w:val="10"/>
              </w:rPr>
            </w:pPr>
          </w:p>
          <w:p w:rsidR="00FE5487" w:rsidRPr="00AE5762" w:rsidRDefault="00FE5487" w:rsidP="0063055B">
            <w:pPr>
              <w:rPr>
                <w:sz w:val="10"/>
                <w:szCs w:val="10"/>
              </w:rPr>
            </w:pPr>
            <w:r w:rsidRPr="00AE5762">
              <w:rPr>
                <w:sz w:val="10"/>
                <w:szCs w:val="10"/>
              </w:rPr>
              <w:t>9.69</w:t>
            </w:r>
          </w:p>
        </w:tc>
        <w:tc>
          <w:tcPr>
            <w:tcW w:w="450" w:type="dxa"/>
          </w:tcPr>
          <w:p w:rsidR="00FE5487" w:rsidRPr="00AE5762" w:rsidRDefault="00FE5487" w:rsidP="0063055B">
            <w:pPr>
              <w:rPr>
                <w:sz w:val="10"/>
                <w:szCs w:val="10"/>
              </w:rPr>
            </w:pPr>
          </w:p>
          <w:p w:rsidR="00FE5487" w:rsidRPr="00AE5762" w:rsidRDefault="00FE5487" w:rsidP="0063055B">
            <w:pPr>
              <w:rPr>
                <w:sz w:val="10"/>
                <w:szCs w:val="10"/>
              </w:rPr>
            </w:pPr>
            <w:r w:rsidRPr="00AE5762">
              <w:rPr>
                <w:sz w:val="10"/>
                <w:szCs w:val="10"/>
              </w:rPr>
              <w:t>15.95</w:t>
            </w:r>
          </w:p>
        </w:tc>
        <w:tc>
          <w:tcPr>
            <w:tcW w:w="450" w:type="dxa"/>
          </w:tcPr>
          <w:p w:rsidR="00FE5487" w:rsidRPr="00AE5762" w:rsidRDefault="00FE5487" w:rsidP="0063055B">
            <w:pPr>
              <w:rPr>
                <w:sz w:val="10"/>
                <w:szCs w:val="10"/>
              </w:rPr>
            </w:pPr>
          </w:p>
          <w:p w:rsidR="00FE5487" w:rsidRPr="00AE5762" w:rsidRDefault="00FE5487" w:rsidP="0063055B">
            <w:pPr>
              <w:rPr>
                <w:sz w:val="10"/>
                <w:szCs w:val="10"/>
              </w:rPr>
            </w:pPr>
            <w:r w:rsidRPr="00AE5762">
              <w:rPr>
                <w:sz w:val="10"/>
                <w:szCs w:val="10"/>
              </w:rPr>
              <w:t>10.17</w:t>
            </w:r>
          </w:p>
        </w:tc>
        <w:tc>
          <w:tcPr>
            <w:tcW w:w="450" w:type="dxa"/>
          </w:tcPr>
          <w:p w:rsidR="00FE5487" w:rsidRPr="00AE5762" w:rsidRDefault="00FE5487" w:rsidP="0063055B">
            <w:pPr>
              <w:rPr>
                <w:sz w:val="10"/>
                <w:szCs w:val="10"/>
              </w:rPr>
            </w:pPr>
          </w:p>
          <w:p w:rsidR="00FE5487" w:rsidRPr="00AE5762" w:rsidRDefault="00FE5487" w:rsidP="0063055B">
            <w:pPr>
              <w:rPr>
                <w:sz w:val="10"/>
                <w:szCs w:val="10"/>
              </w:rPr>
            </w:pPr>
            <w:r w:rsidRPr="00AE5762">
              <w:rPr>
                <w:sz w:val="10"/>
                <w:szCs w:val="10"/>
              </w:rPr>
              <w:t>24.25</w:t>
            </w:r>
          </w:p>
        </w:tc>
        <w:tc>
          <w:tcPr>
            <w:tcW w:w="450" w:type="dxa"/>
          </w:tcPr>
          <w:p w:rsidR="00FE5487" w:rsidRPr="00AE5762" w:rsidRDefault="00FE5487" w:rsidP="0063055B">
            <w:pPr>
              <w:rPr>
                <w:sz w:val="10"/>
                <w:szCs w:val="10"/>
              </w:rPr>
            </w:pPr>
          </w:p>
          <w:p w:rsidR="00FE5487" w:rsidRPr="00AE5762" w:rsidRDefault="00FE5487" w:rsidP="0063055B">
            <w:pPr>
              <w:rPr>
                <w:sz w:val="10"/>
                <w:szCs w:val="10"/>
              </w:rPr>
            </w:pPr>
            <w:r w:rsidRPr="00AE5762">
              <w:rPr>
                <w:sz w:val="10"/>
                <w:szCs w:val="10"/>
              </w:rPr>
              <w:t>9.39</w:t>
            </w:r>
          </w:p>
        </w:tc>
        <w:tc>
          <w:tcPr>
            <w:tcW w:w="450" w:type="dxa"/>
          </w:tcPr>
          <w:p w:rsidR="00FE5487" w:rsidRPr="00AE5762" w:rsidRDefault="00FE5487" w:rsidP="0063055B">
            <w:pPr>
              <w:rPr>
                <w:sz w:val="10"/>
                <w:szCs w:val="10"/>
              </w:rPr>
            </w:pPr>
          </w:p>
          <w:p w:rsidR="00FE5487" w:rsidRPr="00AE5762" w:rsidRDefault="00FE5487" w:rsidP="0063055B">
            <w:pPr>
              <w:rPr>
                <w:sz w:val="10"/>
                <w:szCs w:val="10"/>
              </w:rPr>
            </w:pPr>
            <w:r w:rsidRPr="00AE5762">
              <w:rPr>
                <w:sz w:val="10"/>
                <w:szCs w:val="10"/>
              </w:rPr>
              <w:t>17.71</w:t>
            </w:r>
          </w:p>
        </w:tc>
        <w:tc>
          <w:tcPr>
            <w:tcW w:w="450" w:type="dxa"/>
          </w:tcPr>
          <w:p w:rsidR="00FE5487" w:rsidRPr="00AE5762" w:rsidRDefault="00FE5487" w:rsidP="0063055B">
            <w:pPr>
              <w:rPr>
                <w:sz w:val="10"/>
                <w:szCs w:val="10"/>
              </w:rPr>
            </w:pPr>
          </w:p>
          <w:p w:rsidR="00FE5487" w:rsidRPr="00AE5762" w:rsidRDefault="00FE5487" w:rsidP="0063055B">
            <w:pPr>
              <w:rPr>
                <w:sz w:val="10"/>
                <w:szCs w:val="10"/>
              </w:rPr>
            </w:pPr>
            <w:r w:rsidRPr="00AE5762">
              <w:rPr>
                <w:sz w:val="10"/>
                <w:szCs w:val="10"/>
              </w:rPr>
              <w:t>16.51</w:t>
            </w:r>
          </w:p>
        </w:tc>
        <w:tc>
          <w:tcPr>
            <w:tcW w:w="450" w:type="dxa"/>
          </w:tcPr>
          <w:p w:rsidR="00FE5487" w:rsidRPr="00AE5762" w:rsidRDefault="00FE5487" w:rsidP="0063055B">
            <w:pPr>
              <w:rPr>
                <w:sz w:val="10"/>
                <w:szCs w:val="10"/>
              </w:rPr>
            </w:pPr>
          </w:p>
          <w:p w:rsidR="00FE5487" w:rsidRPr="00AE5762" w:rsidRDefault="00FE5487" w:rsidP="0063055B">
            <w:pPr>
              <w:rPr>
                <w:sz w:val="10"/>
                <w:szCs w:val="10"/>
              </w:rPr>
            </w:pPr>
            <w:r w:rsidRPr="00AE5762">
              <w:rPr>
                <w:sz w:val="10"/>
                <w:szCs w:val="10"/>
              </w:rPr>
              <w:t>7.22</w:t>
            </w:r>
          </w:p>
        </w:tc>
      </w:tr>
      <w:tr w:rsidR="00FE5487" w:rsidRPr="00AE5762" w:rsidTr="00C60C89">
        <w:trPr>
          <w:cantSplit/>
          <w:trHeight w:val="422"/>
        </w:trPr>
        <w:tc>
          <w:tcPr>
            <w:tcW w:w="3600" w:type="dxa"/>
          </w:tcPr>
          <w:p w:rsidR="00FE5487" w:rsidRPr="00AE5762" w:rsidRDefault="00FE5487" w:rsidP="003A48F0">
            <w:pPr>
              <w:jc w:val="both"/>
              <w:rPr>
                <w:sz w:val="16"/>
                <w:szCs w:val="16"/>
              </w:rPr>
            </w:pPr>
          </w:p>
        </w:tc>
        <w:tc>
          <w:tcPr>
            <w:tcW w:w="450" w:type="dxa"/>
          </w:tcPr>
          <w:p w:rsidR="00FE5487" w:rsidRPr="00AE5762" w:rsidRDefault="00FE5487" w:rsidP="0063055B">
            <w:pPr>
              <w:ind w:left="-24" w:right="-21"/>
              <w:rPr>
                <w:sz w:val="10"/>
                <w:szCs w:val="10"/>
              </w:rPr>
            </w:pPr>
          </w:p>
        </w:tc>
        <w:tc>
          <w:tcPr>
            <w:tcW w:w="450" w:type="dxa"/>
          </w:tcPr>
          <w:p w:rsidR="00FE5487" w:rsidRPr="00AE5762" w:rsidRDefault="00FE5487" w:rsidP="0063055B">
            <w:pPr>
              <w:ind w:left="-119" w:right="-20" w:firstLine="9"/>
              <w:rPr>
                <w:sz w:val="10"/>
                <w:szCs w:val="10"/>
              </w:rPr>
            </w:pPr>
          </w:p>
        </w:tc>
        <w:tc>
          <w:tcPr>
            <w:tcW w:w="540" w:type="dxa"/>
          </w:tcPr>
          <w:p w:rsidR="00FE5487" w:rsidRPr="00AE5762" w:rsidRDefault="00FE5487" w:rsidP="0063055B">
            <w:pPr>
              <w:rPr>
                <w:sz w:val="10"/>
                <w:szCs w:val="10"/>
              </w:rPr>
            </w:pPr>
          </w:p>
        </w:tc>
        <w:tc>
          <w:tcPr>
            <w:tcW w:w="450" w:type="dxa"/>
          </w:tcPr>
          <w:p w:rsidR="00FE5487" w:rsidRPr="00AE5762" w:rsidRDefault="00FE5487" w:rsidP="0063055B">
            <w:pPr>
              <w:rPr>
                <w:sz w:val="10"/>
                <w:szCs w:val="10"/>
              </w:rPr>
            </w:pPr>
          </w:p>
        </w:tc>
        <w:tc>
          <w:tcPr>
            <w:tcW w:w="450" w:type="dxa"/>
          </w:tcPr>
          <w:p w:rsidR="00FE5487" w:rsidRPr="00AE5762" w:rsidRDefault="00FE5487" w:rsidP="0063055B">
            <w:pPr>
              <w:ind w:left="-24" w:right="-20"/>
              <w:rPr>
                <w:sz w:val="10"/>
                <w:szCs w:val="10"/>
              </w:rPr>
            </w:pPr>
          </w:p>
        </w:tc>
        <w:tc>
          <w:tcPr>
            <w:tcW w:w="450" w:type="dxa"/>
          </w:tcPr>
          <w:p w:rsidR="00FE5487" w:rsidRPr="00AE5762" w:rsidRDefault="00FE5487" w:rsidP="0063055B">
            <w:pPr>
              <w:rPr>
                <w:sz w:val="10"/>
                <w:szCs w:val="10"/>
              </w:rPr>
            </w:pPr>
          </w:p>
        </w:tc>
        <w:tc>
          <w:tcPr>
            <w:tcW w:w="450" w:type="dxa"/>
          </w:tcPr>
          <w:p w:rsidR="00FE5487" w:rsidRPr="00AE5762" w:rsidRDefault="00FE5487" w:rsidP="0063055B">
            <w:pPr>
              <w:rPr>
                <w:sz w:val="10"/>
                <w:szCs w:val="10"/>
              </w:rPr>
            </w:pPr>
          </w:p>
        </w:tc>
        <w:tc>
          <w:tcPr>
            <w:tcW w:w="450" w:type="dxa"/>
          </w:tcPr>
          <w:p w:rsidR="00FE5487" w:rsidRPr="00AE5762" w:rsidRDefault="00FE5487" w:rsidP="0063055B">
            <w:pPr>
              <w:rPr>
                <w:sz w:val="10"/>
                <w:szCs w:val="10"/>
              </w:rPr>
            </w:pPr>
          </w:p>
        </w:tc>
        <w:tc>
          <w:tcPr>
            <w:tcW w:w="450" w:type="dxa"/>
          </w:tcPr>
          <w:p w:rsidR="00FE5487" w:rsidRPr="00AE5762" w:rsidRDefault="00FE5487" w:rsidP="0063055B">
            <w:pPr>
              <w:rPr>
                <w:sz w:val="10"/>
                <w:szCs w:val="10"/>
              </w:rPr>
            </w:pPr>
          </w:p>
        </w:tc>
        <w:tc>
          <w:tcPr>
            <w:tcW w:w="450" w:type="dxa"/>
          </w:tcPr>
          <w:p w:rsidR="00FE5487" w:rsidRPr="00AE5762" w:rsidRDefault="00FE5487" w:rsidP="0063055B">
            <w:pPr>
              <w:rPr>
                <w:sz w:val="10"/>
                <w:szCs w:val="10"/>
              </w:rPr>
            </w:pPr>
          </w:p>
        </w:tc>
        <w:tc>
          <w:tcPr>
            <w:tcW w:w="450" w:type="dxa"/>
          </w:tcPr>
          <w:p w:rsidR="00FE5487" w:rsidRPr="00AE5762" w:rsidRDefault="00FE5487" w:rsidP="0063055B">
            <w:pPr>
              <w:rPr>
                <w:sz w:val="10"/>
                <w:szCs w:val="10"/>
              </w:rPr>
            </w:pPr>
          </w:p>
        </w:tc>
        <w:tc>
          <w:tcPr>
            <w:tcW w:w="450" w:type="dxa"/>
          </w:tcPr>
          <w:p w:rsidR="00FE5487" w:rsidRPr="00AE5762" w:rsidRDefault="00FE5487" w:rsidP="0063055B">
            <w:pPr>
              <w:rPr>
                <w:sz w:val="10"/>
                <w:szCs w:val="10"/>
              </w:rPr>
            </w:pPr>
          </w:p>
        </w:tc>
        <w:tc>
          <w:tcPr>
            <w:tcW w:w="450" w:type="dxa"/>
          </w:tcPr>
          <w:p w:rsidR="00FE5487" w:rsidRPr="00AE5762" w:rsidRDefault="00FE5487" w:rsidP="0063055B">
            <w:pPr>
              <w:rPr>
                <w:sz w:val="10"/>
                <w:szCs w:val="10"/>
              </w:rPr>
            </w:pPr>
          </w:p>
        </w:tc>
        <w:tc>
          <w:tcPr>
            <w:tcW w:w="450" w:type="dxa"/>
          </w:tcPr>
          <w:p w:rsidR="00FE5487" w:rsidRPr="00AE5762" w:rsidRDefault="00FE5487" w:rsidP="0063055B">
            <w:pPr>
              <w:rPr>
                <w:sz w:val="10"/>
                <w:szCs w:val="10"/>
              </w:rPr>
            </w:pPr>
          </w:p>
        </w:tc>
      </w:tr>
      <w:tr w:rsidR="00FE5487" w:rsidRPr="00AE5762" w:rsidTr="00C60C89">
        <w:trPr>
          <w:cantSplit/>
          <w:trHeight w:val="422"/>
        </w:trPr>
        <w:tc>
          <w:tcPr>
            <w:tcW w:w="3600" w:type="dxa"/>
          </w:tcPr>
          <w:p w:rsidR="00FE5487" w:rsidRPr="00AE5762" w:rsidRDefault="00FE5487" w:rsidP="003A48F0">
            <w:pPr>
              <w:jc w:val="both"/>
              <w:rPr>
                <w:sz w:val="16"/>
                <w:szCs w:val="16"/>
              </w:rPr>
            </w:pPr>
            <w:r w:rsidRPr="00AE5762">
              <w:rPr>
                <w:sz w:val="16"/>
                <w:szCs w:val="16"/>
              </w:rPr>
              <w:t>In accordance with the answers to Principle 7 (questions 11.1 and 11.2) and taking into account the characteristics and needs of your organisation, assess whether the organisation adequately defines and assesses the risks:</w:t>
            </w:r>
          </w:p>
        </w:tc>
        <w:tc>
          <w:tcPr>
            <w:tcW w:w="450" w:type="dxa"/>
          </w:tcPr>
          <w:p w:rsidR="00FE5487" w:rsidRPr="00AE5762" w:rsidRDefault="00FE5487" w:rsidP="0063055B">
            <w:pPr>
              <w:ind w:left="-24" w:right="-21"/>
              <w:rPr>
                <w:sz w:val="10"/>
                <w:szCs w:val="10"/>
              </w:rPr>
            </w:pPr>
          </w:p>
          <w:p w:rsidR="00FE5487" w:rsidRPr="00AE5762" w:rsidRDefault="00FE5487" w:rsidP="0063055B">
            <w:pPr>
              <w:ind w:left="-24" w:right="-21"/>
              <w:rPr>
                <w:sz w:val="10"/>
                <w:szCs w:val="10"/>
              </w:rPr>
            </w:pPr>
          </w:p>
          <w:p w:rsidR="00FE5487" w:rsidRPr="00AE5762" w:rsidRDefault="00FE5487" w:rsidP="0063055B">
            <w:pPr>
              <w:ind w:left="-24" w:right="-21"/>
              <w:rPr>
                <w:sz w:val="10"/>
                <w:szCs w:val="10"/>
              </w:rPr>
            </w:pPr>
            <w:r w:rsidRPr="00AE5762">
              <w:rPr>
                <w:sz w:val="10"/>
                <w:szCs w:val="10"/>
              </w:rPr>
              <w:t>3.96</w:t>
            </w:r>
          </w:p>
        </w:tc>
        <w:tc>
          <w:tcPr>
            <w:tcW w:w="450" w:type="dxa"/>
          </w:tcPr>
          <w:p w:rsidR="00FE5487" w:rsidRPr="00AE5762" w:rsidRDefault="00FE5487" w:rsidP="0063055B">
            <w:pPr>
              <w:ind w:left="-119" w:right="-20" w:firstLine="9"/>
              <w:rPr>
                <w:sz w:val="10"/>
                <w:szCs w:val="10"/>
              </w:rPr>
            </w:pPr>
          </w:p>
          <w:p w:rsidR="00FE5487" w:rsidRPr="00AE5762" w:rsidRDefault="00FE5487" w:rsidP="0063055B">
            <w:pPr>
              <w:ind w:left="-119" w:right="-20" w:firstLine="9"/>
              <w:rPr>
                <w:sz w:val="10"/>
                <w:szCs w:val="10"/>
              </w:rPr>
            </w:pPr>
          </w:p>
          <w:p w:rsidR="00FE5487" w:rsidRPr="00AE5762" w:rsidRDefault="00FE5487" w:rsidP="0063055B">
            <w:pPr>
              <w:ind w:left="-119" w:right="-20" w:firstLine="9"/>
              <w:rPr>
                <w:sz w:val="10"/>
                <w:szCs w:val="10"/>
              </w:rPr>
            </w:pPr>
            <w:r w:rsidRPr="00AE5762">
              <w:rPr>
                <w:sz w:val="10"/>
                <w:szCs w:val="10"/>
              </w:rPr>
              <w:t xml:space="preserve">  4.75</w:t>
            </w:r>
          </w:p>
        </w:tc>
        <w:tc>
          <w:tcPr>
            <w:tcW w:w="540" w:type="dxa"/>
          </w:tcPr>
          <w:p w:rsidR="00FE5487" w:rsidRPr="00AE5762" w:rsidRDefault="00FE5487" w:rsidP="0063055B">
            <w:pPr>
              <w:rPr>
                <w:sz w:val="10"/>
                <w:szCs w:val="10"/>
              </w:rPr>
            </w:pPr>
          </w:p>
          <w:p w:rsidR="00FE5487" w:rsidRPr="00AE5762" w:rsidRDefault="00FE5487" w:rsidP="0063055B">
            <w:pPr>
              <w:rPr>
                <w:sz w:val="10"/>
                <w:szCs w:val="10"/>
              </w:rPr>
            </w:pPr>
          </w:p>
          <w:p w:rsidR="00FE5487" w:rsidRPr="00AE5762" w:rsidRDefault="00FE5487" w:rsidP="0063055B">
            <w:pPr>
              <w:rPr>
                <w:sz w:val="10"/>
                <w:szCs w:val="10"/>
              </w:rPr>
            </w:pPr>
            <w:r w:rsidRPr="00AE5762">
              <w:rPr>
                <w:sz w:val="10"/>
                <w:szCs w:val="10"/>
              </w:rPr>
              <w:t>3.72</w:t>
            </w:r>
          </w:p>
        </w:tc>
        <w:tc>
          <w:tcPr>
            <w:tcW w:w="450" w:type="dxa"/>
          </w:tcPr>
          <w:p w:rsidR="00FE5487" w:rsidRPr="00AE5762" w:rsidRDefault="00FE5487" w:rsidP="0063055B">
            <w:pPr>
              <w:rPr>
                <w:sz w:val="10"/>
                <w:szCs w:val="10"/>
              </w:rPr>
            </w:pPr>
          </w:p>
          <w:p w:rsidR="00FE5487" w:rsidRPr="00AE5762" w:rsidRDefault="00FE5487" w:rsidP="0063055B">
            <w:pPr>
              <w:rPr>
                <w:sz w:val="10"/>
                <w:szCs w:val="10"/>
              </w:rPr>
            </w:pPr>
          </w:p>
          <w:p w:rsidR="00FE5487" w:rsidRPr="00AE5762" w:rsidRDefault="00FE5487" w:rsidP="0063055B">
            <w:pPr>
              <w:rPr>
                <w:sz w:val="10"/>
                <w:szCs w:val="10"/>
              </w:rPr>
            </w:pPr>
            <w:r w:rsidRPr="00AE5762">
              <w:rPr>
                <w:sz w:val="10"/>
                <w:szCs w:val="10"/>
              </w:rPr>
              <w:t>3.56</w:t>
            </w:r>
          </w:p>
        </w:tc>
        <w:tc>
          <w:tcPr>
            <w:tcW w:w="450" w:type="dxa"/>
          </w:tcPr>
          <w:p w:rsidR="00FE5487" w:rsidRPr="00AE5762" w:rsidRDefault="00FE5487" w:rsidP="0063055B">
            <w:pPr>
              <w:ind w:left="-24" w:right="-20"/>
              <w:rPr>
                <w:sz w:val="10"/>
                <w:szCs w:val="10"/>
              </w:rPr>
            </w:pPr>
          </w:p>
          <w:p w:rsidR="00FE5487" w:rsidRPr="00AE5762" w:rsidRDefault="00FE5487" w:rsidP="0063055B">
            <w:pPr>
              <w:ind w:left="-24" w:right="-20"/>
              <w:rPr>
                <w:sz w:val="10"/>
                <w:szCs w:val="10"/>
              </w:rPr>
            </w:pPr>
          </w:p>
          <w:p w:rsidR="00FE5487" w:rsidRPr="00AE5762" w:rsidRDefault="00FE5487" w:rsidP="0063055B">
            <w:pPr>
              <w:ind w:left="-24" w:right="-20"/>
              <w:rPr>
                <w:sz w:val="10"/>
                <w:szCs w:val="10"/>
              </w:rPr>
            </w:pPr>
            <w:r w:rsidRPr="00AE5762">
              <w:rPr>
                <w:sz w:val="10"/>
                <w:szCs w:val="10"/>
              </w:rPr>
              <w:t>4.00</w:t>
            </w:r>
          </w:p>
        </w:tc>
        <w:tc>
          <w:tcPr>
            <w:tcW w:w="450" w:type="dxa"/>
          </w:tcPr>
          <w:p w:rsidR="00FE5487" w:rsidRPr="00AE5762" w:rsidRDefault="00FE5487" w:rsidP="0063055B">
            <w:pPr>
              <w:rPr>
                <w:sz w:val="10"/>
                <w:szCs w:val="10"/>
              </w:rPr>
            </w:pPr>
          </w:p>
          <w:p w:rsidR="00FE5487" w:rsidRPr="00AE5762" w:rsidRDefault="00FE5487" w:rsidP="0063055B">
            <w:pPr>
              <w:rPr>
                <w:sz w:val="10"/>
                <w:szCs w:val="10"/>
              </w:rPr>
            </w:pPr>
          </w:p>
          <w:p w:rsidR="00FE5487" w:rsidRPr="00AE5762" w:rsidRDefault="00FE5487" w:rsidP="0063055B">
            <w:pPr>
              <w:rPr>
                <w:sz w:val="10"/>
                <w:szCs w:val="10"/>
              </w:rPr>
            </w:pPr>
            <w:r w:rsidRPr="00AE5762">
              <w:rPr>
                <w:sz w:val="10"/>
                <w:szCs w:val="10"/>
              </w:rPr>
              <w:t>3.87</w:t>
            </w:r>
          </w:p>
        </w:tc>
        <w:tc>
          <w:tcPr>
            <w:tcW w:w="450" w:type="dxa"/>
          </w:tcPr>
          <w:p w:rsidR="00FE5487" w:rsidRPr="00AE5762" w:rsidRDefault="00FE5487" w:rsidP="0063055B">
            <w:pPr>
              <w:rPr>
                <w:sz w:val="10"/>
                <w:szCs w:val="10"/>
              </w:rPr>
            </w:pPr>
          </w:p>
          <w:p w:rsidR="00FE5487" w:rsidRPr="00AE5762" w:rsidRDefault="00FE5487" w:rsidP="0063055B">
            <w:pPr>
              <w:rPr>
                <w:sz w:val="10"/>
                <w:szCs w:val="10"/>
              </w:rPr>
            </w:pPr>
          </w:p>
          <w:p w:rsidR="00FE5487" w:rsidRPr="00AE5762" w:rsidRDefault="00FE5487" w:rsidP="0063055B">
            <w:pPr>
              <w:rPr>
                <w:sz w:val="10"/>
                <w:szCs w:val="10"/>
              </w:rPr>
            </w:pPr>
            <w:r w:rsidRPr="00AE5762">
              <w:rPr>
                <w:sz w:val="10"/>
                <w:szCs w:val="10"/>
              </w:rPr>
              <w:t>3.57</w:t>
            </w:r>
          </w:p>
        </w:tc>
        <w:tc>
          <w:tcPr>
            <w:tcW w:w="450" w:type="dxa"/>
          </w:tcPr>
          <w:p w:rsidR="00FE5487" w:rsidRPr="00AE5762" w:rsidRDefault="00FE5487" w:rsidP="0063055B">
            <w:pPr>
              <w:rPr>
                <w:sz w:val="10"/>
                <w:szCs w:val="10"/>
              </w:rPr>
            </w:pPr>
          </w:p>
          <w:p w:rsidR="00FE5487" w:rsidRPr="00AE5762" w:rsidRDefault="00FE5487" w:rsidP="0063055B">
            <w:pPr>
              <w:rPr>
                <w:sz w:val="10"/>
                <w:szCs w:val="10"/>
              </w:rPr>
            </w:pPr>
          </w:p>
          <w:p w:rsidR="00FE5487" w:rsidRPr="00AE5762" w:rsidRDefault="00FE5487" w:rsidP="0063055B">
            <w:pPr>
              <w:rPr>
                <w:sz w:val="10"/>
                <w:szCs w:val="10"/>
              </w:rPr>
            </w:pPr>
            <w:r w:rsidRPr="00AE5762">
              <w:rPr>
                <w:sz w:val="10"/>
                <w:szCs w:val="10"/>
              </w:rPr>
              <w:t>3.60</w:t>
            </w:r>
          </w:p>
        </w:tc>
        <w:tc>
          <w:tcPr>
            <w:tcW w:w="450" w:type="dxa"/>
          </w:tcPr>
          <w:p w:rsidR="00FE5487" w:rsidRPr="00AE5762" w:rsidRDefault="00FE5487" w:rsidP="0063055B">
            <w:pPr>
              <w:rPr>
                <w:sz w:val="10"/>
                <w:szCs w:val="10"/>
              </w:rPr>
            </w:pPr>
          </w:p>
          <w:p w:rsidR="00FE5487" w:rsidRPr="00AE5762" w:rsidRDefault="00FE5487" w:rsidP="0063055B">
            <w:pPr>
              <w:rPr>
                <w:sz w:val="10"/>
                <w:szCs w:val="10"/>
              </w:rPr>
            </w:pPr>
          </w:p>
          <w:p w:rsidR="00FE5487" w:rsidRPr="00AE5762" w:rsidRDefault="00FE5487" w:rsidP="0063055B">
            <w:pPr>
              <w:rPr>
                <w:sz w:val="10"/>
                <w:szCs w:val="10"/>
              </w:rPr>
            </w:pPr>
            <w:r w:rsidRPr="00AE5762">
              <w:rPr>
                <w:sz w:val="10"/>
                <w:szCs w:val="10"/>
              </w:rPr>
              <w:t>3.57</w:t>
            </w:r>
          </w:p>
        </w:tc>
        <w:tc>
          <w:tcPr>
            <w:tcW w:w="450" w:type="dxa"/>
          </w:tcPr>
          <w:p w:rsidR="00FE5487" w:rsidRPr="00AE5762" w:rsidRDefault="00FE5487" w:rsidP="0063055B">
            <w:pPr>
              <w:rPr>
                <w:sz w:val="10"/>
                <w:szCs w:val="10"/>
              </w:rPr>
            </w:pPr>
          </w:p>
          <w:p w:rsidR="00FE5487" w:rsidRPr="00AE5762" w:rsidRDefault="00FE5487" w:rsidP="0063055B">
            <w:pPr>
              <w:rPr>
                <w:sz w:val="10"/>
                <w:szCs w:val="10"/>
              </w:rPr>
            </w:pPr>
          </w:p>
          <w:p w:rsidR="00FE5487" w:rsidRPr="00AE5762" w:rsidRDefault="00FE5487" w:rsidP="0063055B">
            <w:pPr>
              <w:rPr>
                <w:sz w:val="10"/>
                <w:szCs w:val="10"/>
              </w:rPr>
            </w:pPr>
            <w:r w:rsidRPr="00AE5762">
              <w:rPr>
                <w:sz w:val="10"/>
                <w:szCs w:val="10"/>
              </w:rPr>
              <w:t>3.37</w:t>
            </w:r>
          </w:p>
        </w:tc>
        <w:tc>
          <w:tcPr>
            <w:tcW w:w="450" w:type="dxa"/>
          </w:tcPr>
          <w:p w:rsidR="00FE5487" w:rsidRPr="00AE5762" w:rsidRDefault="00FE5487" w:rsidP="0063055B">
            <w:pPr>
              <w:rPr>
                <w:sz w:val="10"/>
                <w:szCs w:val="10"/>
              </w:rPr>
            </w:pPr>
          </w:p>
          <w:p w:rsidR="00FE5487" w:rsidRPr="00AE5762" w:rsidRDefault="00FE5487" w:rsidP="0063055B">
            <w:pPr>
              <w:rPr>
                <w:sz w:val="10"/>
                <w:szCs w:val="10"/>
              </w:rPr>
            </w:pPr>
          </w:p>
          <w:p w:rsidR="00FE5487" w:rsidRPr="00AE5762" w:rsidRDefault="00FE5487" w:rsidP="0063055B">
            <w:pPr>
              <w:rPr>
                <w:sz w:val="10"/>
                <w:szCs w:val="10"/>
              </w:rPr>
            </w:pPr>
            <w:r w:rsidRPr="00AE5762">
              <w:rPr>
                <w:sz w:val="10"/>
                <w:szCs w:val="10"/>
              </w:rPr>
              <w:t>3.66</w:t>
            </w:r>
          </w:p>
        </w:tc>
        <w:tc>
          <w:tcPr>
            <w:tcW w:w="450" w:type="dxa"/>
          </w:tcPr>
          <w:p w:rsidR="00FE5487" w:rsidRPr="00AE5762" w:rsidRDefault="00FE5487" w:rsidP="0063055B">
            <w:pPr>
              <w:rPr>
                <w:sz w:val="10"/>
                <w:szCs w:val="10"/>
              </w:rPr>
            </w:pPr>
          </w:p>
          <w:p w:rsidR="00FE5487" w:rsidRPr="00AE5762" w:rsidRDefault="00FE5487" w:rsidP="0063055B">
            <w:pPr>
              <w:rPr>
                <w:sz w:val="10"/>
                <w:szCs w:val="10"/>
              </w:rPr>
            </w:pPr>
          </w:p>
          <w:p w:rsidR="00FE5487" w:rsidRPr="00AE5762" w:rsidRDefault="00FE5487" w:rsidP="0063055B">
            <w:pPr>
              <w:rPr>
                <w:sz w:val="10"/>
                <w:szCs w:val="10"/>
              </w:rPr>
            </w:pPr>
            <w:r w:rsidRPr="00AE5762">
              <w:rPr>
                <w:sz w:val="10"/>
                <w:szCs w:val="10"/>
              </w:rPr>
              <w:t>3.49</w:t>
            </w:r>
          </w:p>
        </w:tc>
        <w:tc>
          <w:tcPr>
            <w:tcW w:w="450" w:type="dxa"/>
          </w:tcPr>
          <w:p w:rsidR="00FE5487" w:rsidRPr="00AE5762" w:rsidRDefault="00FE5487" w:rsidP="0063055B">
            <w:pPr>
              <w:rPr>
                <w:sz w:val="10"/>
                <w:szCs w:val="10"/>
              </w:rPr>
            </w:pPr>
          </w:p>
          <w:p w:rsidR="00FE5487" w:rsidRPr="00AE5762" w:rsidRDefault="00FE5487" w:rsidP="0063055B">
            <w:pPr>
              <w:rPr>
                <w:sz w:val="10"/>
                <w:szCs w:val="10"/>
              </w:rPr>
            </w:pPr>
          </w:p>
          <w:p w:rsidR="00FE5487" w:rsidRPr="00AE5762" w:rsidRDefault="00FE5487" w:rsidP="0063055B">
            <w:pPr>
              <w:rPr>
                <w:sz w:val="10"/>
                <w:szCs w:val="10"/>
              </w:rPr>
            </w:pPr>
            <w:r w:rsidRPr="00AE5762">
              <w:rPr>
                <w:sz w:val="10"/>
                <w:szCs w:val="10"/>
              </w:rPr>
              <w:t>3.56</w:t>
            </w:r>
          </w:p>
        </w:tc>
        <w:tc>
          <w:tcPr>
            <w:tcW w:w="450" w:type="dxa"/>
          </w:tcPr>
          <w:p w:rsidR="00FE5487" w:rsidRPr="00AE5762" w:rsidRDefault="00FE5487" w:rsidP="0063055B">
            <w:pPr>
              <w:rPr>
                <w:sz w:val="10"/>
                <w:szCs w:val="10"/>
              </w:rPr>
            </w:pPr>
          </w:p>
          <w:p w:rsidR="00FE5487" w:rsidRPr="00AE5762" w:rsidRDefault="00FE5487" w:rsidP="0063055B">
            <w:pPr>
              <w:rPr>
                <w:sz w:val="10"/>
                <w:szCs w:val="10"/>
              </w:rPr>
            </w:pPr>
          </w:p>
          <w:p w:rsidR="00FE5487" w:rsidRPr="00AE5762" w:rsidRDefault="00FE5487" w:rsidP="0063055B">
            <w:pPr>
              <w:rPr>
                <w:sz w:val="10"/>
                <w:szCs w:val="10"/>
              </w:rPr>
            </w:pPr>
            <w:r w:rsidRPr="00AE5762">
              <w:rPr>
                <w:sz w:val="10"/>
                <w:szCs w:val="10"/>
              </w:rPr>
              <w:t>3.87</w:t>
            </w:r>
          </w:p>
        </w:tc>
      </w:tr>
    </w:tbl>
    <w:p w:rsidR="00F90666" w:rsidRPr="00AE5762" w:rsidRDefault="00F90666" w:rsidP="00FD7A29">
      <w:pPr>
        <w:ind w:left="-720"/>
        <w:rPr>
          <w:b/>
        </w:rPr>
      </w:pPr>
    </w:p>
    <w:p w:rsidR="00EE3D09" w:rsidRPr="00AE5762" w:rsidRDefault="00EE3D09">
      <w:pPr>
        <w:rPr>
          <w:b/>
        </w:rPr>
      </w:pPr>
      <w:r w:rsidRPr="00AE5762">
        <w:rPr>
          <w:b/>
        </w:rPr>
        <w:br w:type="page"/>
      </w:r>
    </w:p>
    <w:tbl>
      <w:tblPr>
        <w:tblStyle w:val="TableGrid"/>
        <w:tblW w:w="9990" w:type="dxa"/>
        <w:tblInd w:w="-455" w:type="dxa"/>
        <w:tblLayout w:type="fixed"/>
        <w:tblLook w:val="04A0" w:firstRow="1" w:lastRow="0" w:firstColumn="1" w:lastColumn="0" w:noHBand="0" w:noVBand="1"/>
      </w:tblPr>
      <w:tblGrid>
        <w:gridCol w:w="3600"/>
        <w:gridCol w:w="450"/>
        <w:gridCol w:w="450"/>
        <w:gridCol w:w="540"/>
        <w:gridCol w:w="450"/>
        <w:gridCol w:w="450"/>
        <w:gridCol w:w="450"/>
        <w:gridCol w:w="450"/>
        <w:gridCol w:w="450"/>
        <w:gridCol w:w="450"/>
        <w:gridCol w:w="450"/>
        <w:gridCol w:w="450"/>
        <w:gridCol w:w="450"/>
        <w:gridCol w:w="450"/>
        <w:gridCol w:w="450"/>
      </w:tblGrid>
      <w:tr w:rsidR="004B3B1E" w:rsidRPr="00AE5762" w:rsidTr="0063055B">
        <w:tc>
          <w:tcPr>
            <w:tcW w:w="9990" w:type="dxa"/>
            <w:gridSpan w:val="15"/>
          </w:tcPr>
          <w:p w:rsidR="004B3B1E" w:rsidRPr="00AE5762" w:rsidRDefault="004B3B1E" w:rsidP="0063055B">
            <w:pPr>
              <w:ind w:left="113" w:right="113"/>
              <w:jc w:val="center"/>
              <w:rPr>
                <w:sz w:val="20"/>
              </w:rPr>
            </w:pPr>
            <w:r w:rsidRPr="00AE5762">
              <w:rPr>
                <w:sz w:val="20"/>
              </w:rPr>
              <w:t>Principle 8</w:t>
            </w:r>
          </w:p>
          <w:p w:rsidR="004B3B1E" w:rsidRPr="00AE5762" w:rsidRDefault="00175187" w:rsidP="00281144">
            <w:pPr>
              <w:ind w:left="113" w:right="113"/>
              <w:jc w:val="center"/>
              <w:rPr>
                <w:rFonts w:ascii="var(--it-web-font-primary)" w:hAnsi="var(--it-web-font-primary)" w:cs="Courier New"/>
                <w:color w:val="2E3238"/>
                <w:sz w:val="20"/>
                <w:bdr w:val="none" w:sz="0" w:space="0" w:color="auto" w:frame="1"/>
              </w:rPr>
            </w:pPr>
            <w:r w:rsidRPr="00AE5762">
              <w:rPr>
                <w:sz w:val="20"/>
              </w:rPr>
              <w:t>The organisation takes into account fraud risks</w:t>
            </w:r>
          </w:p>
        </w:tc>
      </w:tr>
      <w:tr w:rsidR="004B3B1E" w:rsidRPr="00AE5762" w:rsidTr="0063055B">
        <w:tc>
          <w:tcPr>
            <w:tcW w:w="3600" w:type="dxa"/>
          </w:tcPr>
          <w:p w:rsidR="004B3B1E" w:rsidRPr="00AE5762" w:rsidRDefault="004B3B1E" w:rsidP="0063055B">
            <w:pPr>
              <w:jc w:val="both"/>
              <w:rPr>
                <w:szCs w:val="24"/>
              </w:rPr>
            </w:pPr>
          </w:p>
        </w:tc>
        <w:tc>
          <w:tcPr>
            <w:tcW w:w="3690" w:type="dxa"/>
            <w:gridSpan w:val="8"/>
          </w:tcPr>
          <w:p w:rsidR="004B3B1E" w:rsidRPr="00AE5762" w:rsidRDefault="004B3B1E" w:rsidP="0063055B">
            <w:pPr>
              <w:jc w:val="center"/>
              <w:rPr>
                <w:sz w:val="20"/>
              </w:rPr>
            </w:pPr>
            <w:r w:rsidRPr="00AE5762">
              <w:rPr>
                <w:sz w:val="20"/>
              </w:rPr>
              <w:t>CENTRAL LEVEL</w:t>
            </w:r>
          </w:p>
        </w:tc>
        <w:tc>
          <w:tcPr>
            <w:tcW w:w="1800" w:type="dxa"/>
            <w:gridSpan w:val="4"/>
          </w:tcPr>
          <w:p w:rsidR="004B3B1E" w:rsidRPr="00AE5762" w:rsidRDefault="004B3B1E" w:rsidP="0063055B">
            <w:pPr>
              <w:jc w:val="center"/>
              <w:rPr>
                <w:sz w:val="20"/>
              </w:rPr>
            </w:pPr>
            <w:r w:rsidRPr="00AE5762">
              <w:rPr>
                <w:sz w:val="20"/>
              </w:rPr>
              <w:t>LOCAL LEVEL</w:t>
            </w:r>
          </w:p>
        </w:tc>
        <w:tc>
          <w:tcPr>
            <w:tcW w:w="450" w:type="dxa"/>
            <w:vMerge w:val="restart"/>
            <w:textDirection w:val="btLr"/>
          </w:tcPr>
          <w:p w:rsidR="004B3B1E" w:rsidRPr="00AE5762" w:rsidRDefault="004B3B1E" w:rsidP="0063055B">
            <w:pPr>
              <w:ind w:left="113" w:right="113"/>
              <w:rPr>
                <w:sz w:val="12"/>
                <w:szCs w:val="12"/>
              </w:rPr>
            </w:pPr>
            <w:r w:rsidRPr="00AE5762">
              <w:rPr>
                <w:sz w:val="12"/>
                <w:szCs w:val="12"/>
              </w:rPr>
              <w:t>TOTAL - ALL PFBs</w:t>
            </w:r>
          </w:p>
        </w:tc>
        <w:tc>
          <w:tcPr>
            <w:tcW w:w="450" w:type="dxa"/>
            <w:vMerge w:val="restart"/>
            <w:textDirection w:val="btLr"/>
          </w:tcPr>
          <w:p w:rsidR="004B3B1E" w:rsidRPr="00AE5762" w:rsidRDefault="004B3B1E" w:rsidP="0063055B">
            <w:pPr>
              <w:ind w:left="113" w:right="113"/>
              <w:rPr>
                <w:sz w:val="12"/>
                <w:szCs w:val="12"/>
              </w:rPr>
            </w:pPr>
            <w:r w:rsidRPr="00AE5762">
              <w:rPr>
                <w:sz w:val="12"/>
                <w:szCs w:val="12"/>
              </w:rPr>
              <w:t>PRIORITY PFBs</w:t>
            </w:r>
          </w:p>
        </w:tc>
      </w:tr>
      <w:tr w:rsidR="004B3B1E" w:rsidRPr="00AE5762" w:rsidTr="00C60C89">
        <w:trPr>
          <w:cantSplit/>
          <w:trHeight w:val="1556"/>
        </w:trPr>
        <w:tc>
          <w:tcPr>
            <w:tcW w:w="3600" w:type="dxa"/>
          </w:tcPr>
          <w:p w:rsidR="004B3B1E" w:rsidRPr="00AE5762" w:rsidRDefault="004B3B1E" w:rsidP="0063055B">
            <w:pPr>
              <w:jc w:val="both"/>
              <w:rPr>
                <w:sz w:val="12"/>
                <w:szCs w:val="12"/>
              </w:rPr>
            </w:pPr>
          </w:p>
        </w:tc>
        <w:tc>
          <w:tcPr>
            <w:tcW w:w="450" w:type="dxa"/>
            <w:textDirection w:val="btLr"/>
          </w:tcPr>
          <w:p w:rsidR="004B3B1E" w:rsidRPr="00AE5762" w:rsidRDefault="004B3B1E" w:rsidP="0063055B">
            <w:pPr>
              <w:ind w:right="113"/>
              <w:rPr>
                <w:sz w:val="12"/>
                <w:szCs w:val="12"/>
              </w:rPr>
            </w:pPr>
            <w:r w:rsidRPr="00AE5762">
              <w:rPr>
                <w:sz w:val="12"/>
                <w:szCs w:val="12"/>
              </w:rPr>
              <w:t>MINISTRIES with constituent admin. bodies</w:t>
            </w:r>
          </w:p>
        </w:tc>
        <w:tc>
          <w:tcPr>
            <w:tcW w:w="450" w:type="dxa"/>
            <w:textDirection w:val="btLr"/>
          </w:tcPr>
          <w:p w:rsidR="004B3B1E" w:rsidRPr="00AE5762" w:rsidRDefault="00B5051D" w:rsidP="0063055B">
            <w:pPr>
              <w:ind w:left="113" w:right="113"/>
              <w:jc w:val="both"/>
              <w:rPr>
                <w:sz w:val="12"/>
                <w:szCs w:val="12"/>
              </w:rPr>
            </w:pPr>
            <w:r>
              <w:rPr>
                <w:sz w:val="12"/>
                <w:szCs w:val="12"/>
              </w:rPr>
              <w:t>MSIO</w:t>
            </w:r>
            <w:r w:rsidR="004B3B1E" w:rsidRPr="00AE5762">
              <w:rPr>
                <w:sz w:val="12"/>
                <w:szCs w:val="12"/>
              </w:rPr>
              <w:t xml:space="preserve">s </w:t>
            </w:r>
          </w:p>
        </w:tc>
        <w:tc>
          <w:tcPr>
            <w:tcW w:w="540" w:type="dxa"/>
            <w:textDirection w:val="btLr"/>
          </w:tcPr>
          <w:p w:rsidR="004B3B1E" w:rsidRPr="00AE5762" w:rsidRDefault="004B3B1E" w:rsidP="0063055B">
            <w:pPr>
              <w:ind w:left="113" w:right="113"/>
              <w:rPr>
                <w:sz w:val="12"/>
                <w:szCs w:val="12"/>
              </w:rPr>
            </w:pPr>
            <w:r w:rsidRPr="00AE5762">
              <w:rPr>
                <w:sz w:val="12"/>
                <w:szCs w:val="12"/>
              </w:rPr>
              <w:t>DBBs (other DBBs - without ministries and their constituent admin. bodies</w:t>
            </w:r>
          </w:p>
        </w:tc>
        <w:tc>
          <w:tcPr>
            <w:tcW w:w="450" w:type="dxa"/>
            <w:textDirection w:val="btLr"/>
          </w:tcPr>
          <w:p w:rsidR="004B3B1E" w:rsidRPr="00AE5762" w:rsidRDefault="004B3B1E" w:rsidP="0063055B">
            <w:pPr>
              <w:ind w:left="113" w:right="113"/>
              <w:jc w:val="both"/>
              <w:rPr>
                <w:sz w:val="12"/>
                <w:szCs w:val="12"/>
              </w:rPr>
            </w:pPr>
            <w:r w:rsidRPr="00AE5762">
              <w:rPr>
                <w:sz w:val="12"/>
                <w:szCs w:val="12"/>
              </w:rPr>
              <w:t>IBBs</w:t>
            </w:r>
          </w:p>
        </w:tc>
        <w:tc>
          <w:tcPr>
            <w:tcW w:w="450" w:type="dxa"/>
            <w:textDirection w:val="btLr"/>
          </w:tcPr>
          <w:p w:rsidR="004B3B1E" w:rsidRPr="00AE5762" w:rsidRDefault="004B3B1E" w:rsidP="0063055B">
            <w:pPr>
              <w:ind w:left="113" w:right="113"/>
              <w:jc w:val="both"/>
              <w:rPr>
                <w:sz w:val="12"/>
                <w:szCs w:val="12"/>
              </w:rPr>
            </w:pPr>
            <w:r w:rsidRPr="00AE5762">
              <w:rPr>
                <w:sz w:val="12"/>
                <w:szCs w:val="12"/>
              </w:rPr>
              <w:t>PEs</w:t>
            </w:r>
          </w:p>
        </w:tc>
        <w:tc>
          <w:tcPr>
            <w:tcW w:w="450" w:type="dxa"/>
            <w:textDirection w:val="btLr"/>
          </w:tcPr>
          <w:p w:rsidR="004B3B1E" w:rsidRPr="00AE5762" w:rsidRDefault="004B3B1E" w:rsidP="0063055B">
            <w:pPr>
              <w:ind w:left="113" w:right="113"/>
              <w:jc w:val="both"/>
              <w:rPr>
                <w:sz w:val="12"/>
                <w:szCs w:val="12"/>
              </w:rPr>
            </w:pPr>
            <w:r w:rsidRPr="00AE5762">
              <w:rPr>
                <w:sz w:val="12"/>
                <w:szCs w:val="12"/>
              </w:rPr>
              <w:t>Other PFBs, (excluding PEs)</w:t>
            </w:r>
          </w:p>
        </w:tc>
        <w:tc>
          <w:tcPr>
            <w:tcW w:w="450" w:type="dxa"/>
            <w:textDirection w:val="btLr"/>
          </w:tcPr>
          <w:p w:rsidR="004B3B1E" w:rsidRPr="00AE5762" w:rsidRDefault="004B3B1E" w:rsidP="0063055B">
            <w:pPr>
              <w:ind w:left="113" w:right="113"/>
              <w:jc w:val="both"/>
              <w:rPr>
                <w:sz w:val="12"/>
                <w:szCs w:val="12"/>
              </w:rPr>
            </w:pPr>
            <w:r w:rsidRPr="00AE5762">
              <w:rPr>
                <w:sz w:val="12"/>
                <w:szCs w:val="12"/>
              </w:rPr>
              <w:t xml:space="preserve">Users of RHIF funds </w:t>
            </w:r>
          </w:p>
        </w:tc>
        <w:tc>
          <w:tcPr>
            <w:tcW w:w="450" w:type="dxa"/>
            <w:textDirection w:val="btLr"/>
          </w:tcPr>
          <w:p w:rsidR="004B3B1E" w:rsidRPr="00AE5762" w:rsidRDefault="004B3B1E" w:rsidP="0063055B">
            <w:pPr>
              <w:ind w:left="113" w:right="113"/>
              <w:jc w:val="both"/>
              <w:rPr>
                <w:sz w:val="12"/>
                <w:szCs w:val="12"/>
              </w:rPr>
            </w:pPr>
            <w:r w:rsidRPr="00AE5762">
              <w:rPr>
                <w:sz w:val="12"/>
                <w:szCs w:val="12"/>
              </w:rPr>
              <w:t>CENTRAL LEVEL – TOTAL</w:t>
            </w:r>
          </w:p>
        </w:tc>
        <w:tc>
          <w:tcPr>
            <w:tcW w:w="450" w:type="dxa"/>
            <w:textDirection w:val="btLr"/>
          </w:tcPr>
          <w:p w:rsidR="004B3B1E" w:rsidRPr="00AE5762" w:rsidRDefault="004B3B1E" w:rsidP="0063055B">
            <w:pPr>
              <w:ind w:left="113" w:right="113"/>
              <w:jc w:val="both"/>
              <w:rPr>
                <w:sz w:val="12"/>
                <w:szCs w:val="12"/>
              </w:rPr>
            </w:pPr>
            <w:r w:rsidRPr="00AE5762">
              <w:rPr>
                <w:sz w:val="12"/>
                <w:szCs w:val="12"/>
              </w:rPr>
              <w:t>DBBs</w:t>
            </w:r>
          </w:p>
        </w:tc>
        <w:tc>
          <w:tcPr>
            <w:tcW w:w="450" w:type="dxa"/>
            <w:textDirection w:val="btLr"/>
          </w:tcPr>
          <w:p w:rsidR="004B3B1E" w:rsidRPr="00AE5762" w:rsidRDefault="004B3B1E" w:rsidP="0063055B">
            <w:pPr>
              <w:ind w:left="113" w:right="113"/>
              <w:jc w:val="both"/>
              <w:rPr>
                <w:sz w:val="12"/>
                <w:szCs w:val="12"/>
              </w:rPr>
            </w:pPr>
            <w:r w:rsidRPr="00AE5762">
              <w:rPr>
                <w:sz w:val="12"/>
                <w:szCs w:val="12"/>
              </w:rPr>
              <w:t>IBBs</w:t>
            </w:r>
          </w:p>
        </w:tc>
        <w:tc>
          <w:tcPr>
            <w:tcW w:w="450" w:type="dxa"/>
            <w:textDirection w:val="btLr"/>
          </w:tcPr>
          <w:p w:rsidR="004B3B1E" w:rsidRPr="00AE5762" w:rsidRDefault="004B3B1E" w:rsidP="0063055B">
            <w:pPr>
              <w:ind w:left="113" w:right="113"/>
              <w:jc w:val="both"/>
              <w:rPr>
                <w:sz w:val="12"/>
                <w:szCs w:val="12"/>
              </w:rPr>
            </w:pPr>
            <w:r w:rsidRPr="00AE5762">
              <w:rPr>
                <w:sz w:val="12"/>
                <w:szCs w:val="12"/>
              </w:rPr>
              <w:t>OTHER PFBs</w:t>
            </w:r>
          </w:p>
        </w:tc>
        <w:tc>
          <w:tcPr>
            <w:tcW w:w="450" w:type="dxa"/>
            <w:textDirection w:val="btLr"/>
          </w:tcPr>
          <w:p w:rsidR="004B3B1E" w:rsidRPr="00AE5762" w:rsidRDefault="004B3B1E" w:rsidP="0063055B">
            <w:pPr>
              <w:ind w:left="113" w:right="113"/>
              <w:jc w:val="both"/>
              <w:rPr>
                <w:sz w:val="12"/>
                <w:szCs w:val="12"/>
              </w:rPr>
            </w:pPr>
            <w:r w:rsidRPr="00AE5762">
              <w:rPr>
                <w:sz w:val="12"/>
                <w:szCs w:val="12"/>
              </w:rPr>
              <w:t>LOCAL LEVEL - TOTAL</w:t>
            </w:r>
          </w:p>
        </w:tc>
        <w:tc>
          <w:tcPr>
            <w:tcW w:w="450" w:type="dxa"/>
            <w:vMerge/>
            <w:textDirection w:val="btLr"/>
          </w:tcPr>
          <w:p w:rsidR="004B3B1E" w:rsidRPr="00AE5762" w:rsidRDefault="004B3B1E" w:rsidP="0063055B">
            <w:pPr>
              <w:ind w:left="113" w:right="113"/>
              <w:jc w:val="both"/>
              <w:rPr>
                <w:sz w:val="12"/>
                <w:szCs w:val="12"/>
              </w:rPr>
            </w:pPr>
          </w:p>
        </w:tc>
        <w:tc>
          <w:tcPr>
            <w:tcW w:w="450" w:type="dxa"/>
            <w:vMerge/>
            <w:textDirection w:val="btLr"/>
          </w:tcPr>
          <w:p w:rsidR="004B3B1E" w:rsidRPr="00AE5762" w:rsidRDefault="004B3B1E" w:rsidP="0063055B">
            <w:pPr>
              <w:ind w:left="113" w:right="113"/>
              <w:jc w:val="both"/>
              <w:rPr>
                <w:sz w:val="12"/>
                <w:szCs w:val="12"/>
              </w:rPr>
            </w:pPr>
          </w:p>
        </w:tc>
      </w:tr>
      <w:tr w:rsidR="004B3B1E" w:rsidRPr="00AE5762" w:rsidTr="00C60C89">
        <w:trPr>
          <w:cantSplit/>
          <w:trHeight w:val="422"/>
        </w:trPr>
        <w:tc>
          <w:tcPr>
            <w:tcW w:w="3600" w:type="dxa"/>
          </w:tcPr>
          <w:p w:rsidR="004B3B1E" w:rsidRPr="00AE5762" w:rsidRDefault="00175187" w:rsidP="0063055B">
            <w:pPr>
              <w:jc w:val="both"/>
              <w:rPr>
                <w:sz w:val="16"/>
                <w:szCs w:val="16"/>
              </w:rPr>
            </w:pPr>
            <w:r w:rsidRPr="00AE5762">
              <w:rPr>
                <w:sz w:val="16"/>
                <w:szCs w:val="16"/>
              </w:rPr>
              <w:t>The risk of intentionally inaccurate and incomplete financial and non-financial reporting is assessed.</w:t>
            </w:r>
          </w:p>
        </w:tc>
        <w:tc>
          <w:tcPr>
            <w:tcW w:w="450" w:type="dxa"/>
          </w:tcPr>
          <w:p w:rsidR="004B3B1E" w:rsidRPr="00AE5762" w:rsidRDefault="004B3B1E" w:rsidP="0063055B">
            <w:pPr>
              <w:ind w:left="-24" w:right="-21"/>
              <w:rPr>
                <w:sz w:val="10"/>
                <w:szCs w:val="10"/>
              </w:rPr>
            </w:pPr>
          </w:p>
          <w:p w:rsidR="00175187" w:rsidRPr="00AE5762" w:rsidRDefault="00175187" w:rsidP="0063055B">
            <w:pPr>
              <w:ind w:left="-24" w:right="-21"/>
              <w:rPr>
                <w:sz w:val="10"/>
                <w:szCs w:val="10"/>
              </w:rPr>
            </w:pPr>
            <w:r w:rsidRPr="00AE5762">
              <w:rPr>
                <w:sz w:val="10"/>
                <w:szCs w:val="10"/>
              </w:rPr>
              <w:t>85.11</w:t>
            </w:r>
          </w:p>
        </w:tc>
        <w:tc>
          <w:tcPr>
            <w:tcW w:w="450" w:type="dxa"/>
          </w:tcPr>
          <w:p w:rsidR="004B3B1E" w:rsidRPr="00AE5762" w:rsidRDefault="004B3B1E" w:rsidP="0063055B">
            <w:pPr>
              <w:ind w:left="-119" w:right="-20" w:firstLine="9"/>
              <w:rPr>
                <w:sz w:val="10"/>
                <w:szCs w:val="10"/>
              </w:rPr>
            </w:pPr>
            <w:r w:rsidRPr="00AE5762">
              <w:rPr>
                <w:sz w:val="10"/>
                <w:szCs w:val="10"/>
              </w:rPr>
              <w:t xml:space="preserve"> </w:t>
            </w:r>
          </w:p>
          <w:p w:rsidR="004B3B1E" w:rsidRPr="00AE5762" w:rsidRDefault="004B3B1E" w:rsidP="0063055B">
            <w:pPr>
              <w:ind w:left="-119" w:right="-20" w:firstLine="9"/>
              <w:rPr>
                <w:sz w:val="10"/>
                <w:szCs w:val="10"/>
              </w:rPr>
            </w:pPr>
            <w:r w:rsidRPr="00AE5762">
              <w:rPr>
                <w:sz w:val="10"/>
                <w:szCs w:val="10"/>
              </w:rPr>
              <w:t xml:space="preserve">  </w:t>
            </w:r>
            <w:r w:rsidR="00175187" w:rsidRPr="00AE5762">
              <w:rPr>
                <w:sz w:val="10"/>
                <w:szCs w:val="10"/>
              </w:rPr>
              <w:t>100.00</w:t>
            </w:r>
          </w:p>
          <w:p w:rsidR="004B3B1E" w:rsidRPr="00AE5762" w:rsidRDefault="004B3B1E" w:rsidP="0063055B">
            <w:pPr>
              <w:ind w:left="-119" w:right="-20" w:firstLine="9"/>
              <w:rPr>
                <w:sz w:val="10"/>
                <w:szCs w:val="10"/>
              </w:rPr>
            </w:pPr>
          </w:p>
          <w:p w:rsidR="00175187" w:rsidRPr="00AE5762" w:rsidRDefault="00175187" w:rsidP="0063055B">
            <w:pPr>
              <w:ind w:left="-119" w:right="-20" w:firstLine="9"/>
              <w:rPr>
                <w:sz w:val="10"/>
                <w:szCs w:val="10"/>
              </w:rPr>
            </w:pPr>
            <w:r w:rsidRPr="00AE5762">
              <w:rPr>
                <w:sz w:val="10"/>
                <w:szCs w:val="10"/>
              </w:rPr>
              <w:t xml:space="preserve">  </w:t>
            </w:r>
          </w:p>
        </w:tc>
        <w:tc>
          <w:tcPr>
            <w:tcW w:w="540" w:type="dxa"/>
          </w:tcPr>
          <w:p w:rsidR="004B3B1E" w:rsidRPr="00AE5762" w:rsidRDefault="004B3B1E" w:rsidP="0063055B">
            <w:pPr>
              <w:rPr>
                <w:sz w:val="10"/>
                <w:szCs w:val="10"/>
              </w:rPr>
            </w:pPr>
          </w:p>
          <w:p w:rsidR="00175187" w:rsidRPr="00AE5762" w:rsidRDefault="00175187" w:rsidP="0063055B">
            <w:pPr>
              <w:rPr>
                <w:sz w:val="10"/>
                <w:szCs w:val="10"/>
              </w:rPr>
            </w:pPr>
            <w:r w:rsidRPr="00AE5762">
              <w:rPr>
                <w:sz w:val="10"/>
                <w:szCs w:val="10"/>
              </w:rPr>
              <w:t>75.00</w:t>
            </w:r>
          </w:p>
        </w:tc>
        <w:tc>
          <w:tcPr>
            <w:tcW w:w="450" w:type="dxa"/>
          </w:tcPr>
          <w:p w:rsidR="004B3B1E" w:rsidRPr="00AE5762" w:rsidRDefault="004B3B1E" w:rsidP="0063055B">
            <w:pPr>
              <w:rPr>
                <w:sz w:val="10"/>
                <w:szCs w:val="10"/>
              </w:rPr>
            </w:pPr>
          </w:p>
          <w:p w:rsidR="00175187" w:rsidRPr="00AE5762" w:rsidRDefault="00175187" w:rsidP="0063055B">
            <w:pPr>
              <w:rPr>
                <w:sz w:val="10"/>
                <w:szCs w:val="10"/>
              </w:rPr>
            </w:pPr>
            <w:r w:rsidRPr="00AE5762">
              <w:rPr>
                <w:sz w:val="10"/>
                <w:szCs w:val="10"/>
              </w:rPr>
              <w:t>63.14</w:t>
            </w:r>
          </w:p>
        </w:tc>
        <w:tc>
          <w:tcPr>
            <w:tcW w:w="450" w:type="dxa"/>
          </w:tcPr>
          <w:p w:rsidR="004B3B1E" w:rsidRPr="00AE5762" w:rsidRDefault="004B3B1E" w:rsidP="0063055B">
            <w:pPr>
              <w:ind w:left="-24" w:right="-20"/>
              <w:rPr>
                <w:sz w:val="10"/>
                <w:szCs w:val="10"/>
              </w:rPr>
            </w:pPr>
          </w:p>
          <w:p w:rsidR="00175187" w:rsidRPr="00AE5762" w:rsidRDefault="00175187" w:rsidP="0063055B">
            <w:pPr>
              <w:ind w:left="-24" w:right="-20"/>
              <w:rPr>
                <w:sz w:val="10"/>
                <w:szCs w:val="10"/>
              </w:rPr>
            </w:pPr>
            <w:r w:rsidRPr="00AE5762">
              <w:rPr>
                <w:sz w:val="10"/>
                <w:szCs w:val="10"/>
              </w:rPr>
              <w:t>75.00</w:t>
            </w:r>
          </w:p>
        </w:tc>
        <w:tc>
          <w:tcPr>
            <w:tcW w:w="450" w:type="dxa"/>
          </w:tcPr>
          <w:p w:rsidR="004B3B1E" w:rsidRPr="00AE5762" w:rsidRDefault="004B3B1E" w:rsidP="0063055B">
            <w:pPr>
              <w:rPr>
                <w:sz w:val="10"/>
                <w:szCs w:val="10"/>
              </w:rPr>
            </w:pPr>
          </w:p>
          <w:p w:rsidR="00175187" w:rsidRPr="00AE5762" w:rsidRDefault="00175187" w:rsidP="0063055B">
            <w:pPr>
              <w:rPr>
                <w:sz w:val="10"/>
                <w:szCs w:val="10"/>
              </w:rPr>
            </w:pPr>
            <w:r w:rsidRPr="00AE5762">
              <w:rPr>
                <w:sz w:val="10"/>
                <w:szCs w:val="10"/>
              </w:rPr>
              <w:t>77.32</w:t>
            </w:r>
          </w:p>
        </w:tc>
        <w:tc>
          <w:tcPr>
            <w:tcW w:w="450" w:type="dxa"/>
          </w:tcPr>
          <w:p w:rsidR="004B3B1E" w:rsidRPr="00AE5762" w:rsidRDefault="004B3B1E" w:rsidP="0063055B">
            <w:pPr>
              <w:rPr>
                <w:sz w:val="10"/>
                <w:szCs w:val="10"/>
              </w:rPr>
            </w:pPr>
          </w:p>
          <w:p w:rsidR="00175187" w:rsidRPr="00AE5762" w:rsidRDefault="00175187" w:rsidP="0063055B">
            <w:pPr>
              <w:rPr>
                <w:sz w:val="10"/>
                <w:szCs w:val="10"/>
              </w:rPr>
            </w:pPr>
            <w:r w:rsidRPr="00AE5762">
              <w:rPr>
                <w:sz w:val="10"/>
                <w:szCs w:val="10"/>
              </w:rPr>
              <w:t>68.72</w:t>
            </w:r>
          </w:p>
        </w:tc>
        <w:tc>
          <w:tcPr>
            <w:tcW w:w="450" w:type="dxa"/>
          </w:tcPr>
          <w:p w:rsidR="004B3B1E" w:rsidRPr="00AE5762" w:rsidRDefault="004B3B1E" w:rsidP="0063055B">
            <w:pPr>
              <w:rPr>
                <w:sz w:val="10"/>
                <w:szCs w:val="10"/>
              </w:rPr>
            </w:pPr>
          </w:p>
          <w:p w:rsidR="00175187" w:rsidRPr="00AE5762" w:rsidRDefault="00175187" w:rsidP="0063055B">
            <w:pPr>
              <w:rPr>
                <w:sz w:val="10"/>
                <w:szCs w:val="10"/>
              </w:rPr>
            </w:pPr>
            <w:r w:rsidRPr="00AE5762">
              <w:rPr>
                <w:sz w:val="10"/>
                <w:szCs w:val="10"/>
              </w:rPr>
              <w:t>65.35</w:t>
            </w:r>
          </w:p>
        </w:tc>
        <w:tc>
          <w:tcPr>
            <w:tcW w:w="450" w:type="dxa"/>
          </w:tcPr>
          <w:p w:rsidR="004B3B1E" w:rsidRPr="00AE5762" w:rsidRDefault="004B3B1E" w:rsidP="0063055B">
            <w:pPr>
              <w:rPr>
                <w:sz w:val="10"/>
                <w:szCs w:val="10"/>
              </w:rPr>
            </w:pPr>
          </w:p>
          <w:p w:rsidR="00175187" w:rsidRPr="00AE5762" w:rsidRDefault="00175187" w:rsidP="0063055B">
            <w:pPr>
              <w:rPr>
                <w:sz w:val="10"/>
                <w:szCs w:val="10"/>
              </w:rPr>
            </w:pPr>
            <w:r w:rsidRPr="00AE5762">
              <w:rPr>
                <w:sz w:val="10"/>
                <w:szCs w:val="10"/>
              </w:rPr>
              <w:t>65.54</w:t>
            </w:r>
          </w:p>
        </w:tc>
        <w:tc>
          <w:tcPr>
            <w:tcW w:w="450" w:type="dxa"/>
          </w:tcPr>
          <w:p w:rsidR="004B3B1E" w:rsidRPr="00AE5762" w:rsidRDefault="004B3B1E" w:rsidP="0063055B">
            <w:pPr>
              <w:rPr>
                <w:sz w:val="10"/>
                <w:szCs w:val="10"/>
              </w:rPr>
            </w:pPr>
          </w:p>
          <w:p w:rsidR="00175187" w:rsidRPr="00AE5762" w:rsidRDefault="00175187" w:rsidP="0063055B">
            <w:pPr>
              <w:rPr>
                <w:sz w:val="10"/>
                <w:szCs w:val="10"/>
              </w:rPr>
            </w:pPr>
            <w:r w:rsidRPr="00AE5762">
              <w:rPr>
                <w:sz w:val="10"/>
                <w:szCs w:val="10"/>
              </w:rPr>
              <w:t>65.55</w:t>
            </w:r>
          </w:p>
        </w:tc>
        <w:tc>
          <w:tcPr>
            <w:tcW w:w="450" w:type="dxa"/>
          </w:tcPr>
          <w:p w:rsidR="004B3B1E" w:rsidRPr="00AE5762" w:rsidRDefault="004B3B1E" w:rsidP="0063055B">
            <w:pPr>
              <w:rPr>
                <w:sz w:val="10"/>
                <w:szCs w:val="10"/>
              </w:rPr>
            </w:pPr>
          </w:p>
          <w:p w:rsidR="00175187" w:rsidRPr="00AE5762" w:rsidRDefault="00175187" w:rsidP="0063055B">
            <w:pPr>
              <w:rPr>
                <w:sz w:val="10"/>
                <w:szCs w:val="10"/>
              </w:rPr>
            </w:pPr>
            <w:r w:rsidRPr="00AE5762">
              <w:rPr>
                <w:sz w:val="10"/>
                <w:szCs w:val="10"/>
              </w:rPr>
              <w:t>59.55</w:t>
            </w:r>
          </w:p>
        </w:tc>
        <w:tc>
          <w:tcPr>
            <w:tcW w:w="450" w:type="dxa"/>
          </w:tcPr>
          <w:p w:rsidR="004B3B1E" w:rsidRPr="00AE5762" w:rsidRDefault="004B3B1E" w:rsidP="0063055B">
            <w:pPr>
              <w:rPr>
                <w:sz w:val="10"/>
                <w:szCs w:val="10"/>
              </w:rPr>
            </w:pPr>
          </w:p>
          <w:p w:rsidR="00175187" w:rsidRPr="00AE5762" w:rsidRDefault="00175187" w:rsidP="0063055B">
            <w:pPr>
              <w:rPr>
                <w:sz w:val="10"/>
                <w:szCs w:val="10"/>
              </w:rPr>
            </w:pPr>
            <w:r w:rsidRPr="00AE5762">
              <w:rPr>
                <w:sz w:val="10"/>
                <w:szCs w:val="10"/>
              </w:rPr>
              <w:t>63.84</w:t>
            </w:r>
          </w:p>
        </w:tc>
        <w:tc>
          <w:tcPr>
            <w:tcW w:w="450" w:type="dxa"/>
          </w:tcPr>
          <w:p w:rsidR="004B3B1E" w:rsidRPr="00AE5762" w:rsidRDefault="004B3B1E" w:rsidP="0063055B">
            <w:pPr>
              <w:rPr>
                <w:sz w:val="10"/>
                <w:szCs w:val="10"/>
              </w:rPr>
            </w:pPr>
          </w:p>
          <w:p w:rsidR="00175187" w:rsidRPr="00AE5762" w:rsidRDefault="00175187" w:rsidP="0063055B">
            <w:pPr>
              <w:rPr>
                <w:sz w:val="10"/>
                <w:szCs w:val="10"/>
              </w:rPr>
            </w:pPr>
            <w:r w:rsidRPr="00AE5762">
              <w:rPr>
                <w:sz w:val="10"/>
                <w:szCs w:val="10"/>
              </w:rPr>
              <w:t>64.87</w:t>
            </w:r>
          </w:p>
        </w:tc>
        <w:tc>
          <w:tcPr>
            <w:tcW w:w="450" w:type="dxa"/>
          </w:tcPr>
          <w:p w:rsidR="004B3B1E" w:rsidRPr="00AE5762" w:rsidRDefault="004B3B1E" w:rsidP="0063055B">
            <w:pPr>
              <w:rPr>
                <w:sz w:val="10"/>
                <w:szCs w:val="10"/>
              </w:rPr>
            </w:pPr>
          </w:p>
          <w:p w:rsidR="00175187" w:rsidRPr="00AE5762" w:rsidRDefault="00175187" w:rsidP="0063055B">
            <w:pPr>
              <w:rPr>
                <w:sz w:val="10"/>
                <w:szCs w:val="10"/>
              </w:rPr>
            </w:pPr>
            <w:r w:rsidRPr="00AE5762">
              <w:rPr>
                <w:sz w:val="10"/>
                <w:szCs w:val="10"/>
              </w:rPr>
              <w:t>76.29</w:t>
            </w:r>
          </w:p>
        </w:tc>
      </w:tr>
      <w:tr w:rsidR="00175187" w:rsidRPr="00AE5762" w:rsidTr="00C60C89">
        <w:trPr>
          <w:cantSplit/>
          <w:trHeight w:val="422"/>
        </w:trPr>
        <w:tc>
          <w:tcPr>
            <w:tcW w:w="3600" w:type="dxa"/>
          </w:tcPr>
          <w:p w:rsidR="00175187" w:rsidRPr="00AE5762" w:rsidRDefault="00A46BF6" w:rsidP="0063055B">
            <w:pPr>
              <w:jc w:val="both"/>
              <w:rPr>
                <w:sz w:val="16"/>
                <w:szCs w:val="16"/>
              </w:rPr>
            </w:pPr>
            <w:r w:rsidRPr="00AE5762">
              <w:rPr>
                <w:sz w:val="16"/>
                <w:szCs w:val="16"/>
              </w:rPr>
              <w:t>The risk of unauthorised intentional appropriation, use or alienation of the organisation's assets is assessed.</w:t>
            </w:r>
          </w:p>
        </w:tc>
        <w:tc>
          <w:tcPr>
            <w:tcW w:w="450" w:type="dxa"/>
          </w:tcPr>
          <w:p w:rsidR="00175187" w:rsidRPr="00AE5762" w:rsidRDefault="00175187" w:rsidP="0063055B">
            <w:pPr>
              <w:ind w:left="-24" w:right="-21"/>
              <w:rPr>
                <w:sz w:val="10"/>
                <w:szCs w:val="10"/>
              </w:rPr>
            </w:pPr>
          </w:p>
          <w:p w:rsidR="00A46BF6" w:rsidRPr="00AE5762" w:rsidRDefault="00A46BF6" w:rsidP="00A46BF6">
            <w:pPr>
              <w:ind w:right="-21"/>
              <w:rPr>
                <w:sz w:val="10"/>
                <w:szCs w:val="10"/>
              </w:rPr>
            </w:pPr>
            <w:r w:rsidRPr="00AE5762">
              <w:rPr>
                <w:sz w:val="10"/>
                <w:szCs w:val="10"/>
              </w:rPr>
              <w:t>68.09</w:t>
            </w:r>
          </w:p>
        </w:tc>
        <w:tc>
          <w:tcPr>
            <w:tcW w:w="450" w:type="dxa"/>
          </w:tcPr>
          <w:p w:rsidR="00175187" w:rsidRPr="00AE5762" w:rsidRDefault="00175187" w:rsidP="0063055B">
            <w:pPr>
              <w:ind w:left="-119" w:right="-20" w:firstLine="9"/>
              <w:rPr>
                <w:sz w:val="10"/>
                <w:szCs w:val="10"/>
              </w:rPr>
            </w:pPr>
          </w:p>
          <w:p w:rsidR="00A46BF6" w:rsidRPr="00AE5762" w:rsidRDefault="00A46BF6" w:rsidP="0063055B">
            <w:pPr>
              <w:ind w:left="-119" w:right="-20" w:firstLine="9"/>
              <w:rPr>
                <w:sz w:val="10"/>
                <w:szCs w:val="10"/>
              </w:rPr>
            </w:pPr>
            <w:r w:rsidRPr="00AE5762">
              <w:rPr>
                <w:sz w:val="10"/>
                <w:szCs w:val="10"/>
              </w:rPr>
              <w:t xml:space="preserve">  100.00</w:t>
            </w:r>
          </w:p>
        </w:tc>
        <w:tc>
          <w:tcPr>
            <w:tcW w:w="540" w:type="dxa"/>
          </w:tcPr>
          <w:p w:rsidR="00175187" w:rsidRPr="00AE5762" w:rsidRDefault="00175187" w:rsidP="0063055B">
            <w:pPr>
              <w:rPr>
                <w:sz w:val="10"/>
                <w:szCs w:val="10"/>
              </w:rPr>
            </w:pPr>
          </w:p>
          <w:p w:rsidR="00A46BF6" w:rsidRPr="00AE5762" w:rsidRDefault="00A46BF6" w:rsidP="0063055B">
            <w:pPr>
              <w:rPr>
                <w:sz w:val="10"/>
                <w:szCs w:val="10"/>
              </w:rPr>
            </w:pPr>
            <w:r w:rsidRPr="00AE5762">
              <w:rPr>
                <w:sz w:val="10"/>
                <w:szCs w:val="10"/>
              </w:rPr>
              <w:t>67.11</w:t>
            </w:r>
          </w:p>
        </w:tc>
        <w:tc>
          <w:tcPr>
            <w:tcW w:w="450" w:type="dxa"/>
          </w:tcPr>
          <w:p w:rsidR="00175187" w:rsidRPr="00AE5762" w:rsidRDefault="00175187" w:rsidP="0063055B">
            <w:pPr>
              <w:rPr>
                <w:sz w:val="10"/>
                <w:szCs w:val="10"/>
              </w:rPr>
            </w:pPr>
          </w:p>
          <w:p w:rsidR="00A46BF6" w:rsidRPr="00AE5762" w:rsidRDefault="00A46BF6" w:rsidP="0063055B">
            <w:pPr>
              <w:rPr>
                <w:sz w:val="10"/>
                <w:szCs w:val="10"/>
              </w:rPr>
            </w:pPr>
            <w:r w:rsidRPr="00AE5762">
              <w:rPr>
                <w:sz w:val="10"/>
                <w:szCs w:val="10"/>
              </w:rPr>
              <w:t>59.13</w:t>
            </w:r>
          </w:p>
        </w:tc>
        <w:tc>
          <w:tcPr>
            <w:tcW w:w="450" w:type="dxa"/>
          </w:tcPr>
          <w:p w:rsidR="00175187" w:rsidRPr="00AE5762" w:rsidRDefault="00175187" w:rsidP="0063055B">
            <w:pPr>
              <w:ind w:left="-24" w:right="-20"/>
              <w:rPr>
                <w:sz w:val="10"/>
                <w:szCs w:val="10"/>
              </w:rPr>
            </w:pPr>
          </w:p>
          <w:p w:rsidR="00A46BF6" w:rsidRPr="00AE5762" w:rsidRDefault="00A46BF6" w:rsidP="0063055B">
            <w:pPr>
              <w:ind w:left="-24" w:right="-20"/>
              <w:rPr>
                <w:sz w:val="10"/>
                <w:szCs w:val="10"/>
              </w:rPr>
            </w:pPr>
            <w:r w:rsidRPr="00AE5762">
              <w:rPr>
                <w:sz w:val="10"/>
                <w:szCs w:val="10"/>
              </w:rPr>
              <w:t>58.33</w:t>
            </w:r>
          </w:p>
        </w:tc>
        <w:tc>
          <w:tcPr>
            <w:tcW w:w="450" w:type="dxa"/>
          </w:tcPr>
          <w:p w:rsidR="00175187" w:rsidRPr="00AE5762" w:rsidRDefault="00175187" w:rsidP="0063055B">
            <w:pPr>
              <w:rPr>
                <w:sz w:val="10"/>
                <w:szCs w:val="10"/>
              </w:rPr>
            </w:pPr>
          </w:p>
          <w:p w:rsidR="00A46BF6" w:rsidRPr="00AE5762" w:rsidRDefault="00A46BF6" w:rsidP="0063055B">
            <w:pPr>
              <w:rPr>
                <w:sz w:val="10"/>
                <w:szCs w:val="10"/>
              </w:rPr>
            </w:pPr>
            <w:r w:rsidRPr="00AE5762">
              <w:rPr>
                <w:sz w:val="10"/>
                <w:szCs w:val="10"/>
              </w:rPr>
              <w:t>68.04</w:t>
            </w:r>
          </w:p>
        </w:tc>
        <w:tc>
          <w:tcPr>
            <w:tcW w:w="450" w:type="dxa"/>
          </w:tcPr>
          <w:p w:rsidR="00175187" w:rsidRPr="00AE5762" w:rsidRDefault="00175187" w:rsidP="0063055B">
            <w:pPr>
              <w:rPr>
                <w:sz w:val="10"/>
                <w:szCs w:val="10"/>
              </w:rPr>
            </w:pPr>
          </w:p>
          <w:p w:rsidR="00A46BF6" w:rsidRPr="00AE5762" w:rsidRDefault="00A46BF6" w:rsidP="0063055B">
            <w:pPr>
              <w:rPr>
                <w:sz w:val="10"/>
                <w:szCs w:val="10"/>
              </w:rPr>
            </w:pPr>
            <w:r w:rsidRPr="00AE5762">
              <w:rPr>
                <w:sz w:val="10"/>
                <w:szCs w:val="10"/>
              </w:rPr>
              <w:t>66.08</w:t>
            </w:r>
          </w:p>
        </w:tc>
        <w:tc>
          <w:tcPr>
            <w:tcW w:w="450" w:type="dxa"/>
          </w:tcPr>
          <w:p w:rsidR="00175187" w:rsidRPr="00AE5762" w:rsidRDefault="00175187" w:rsidP="0063055B">
            <w:pPr>
              <w:rPr>
                <w:sz w:val="10"/>
                <w:szCs w:val="10"/>
              </w:rPr>
            </w:pPr>
          </w:p>
          <w:p w:rsidR="00A46BF6" w:rsidRPr="00AE5762" w:rsidRDefault="00A46BF6" w:rsidP="0063055B">
            <w:pPr>
              <w:rPr>
                <w:sz w:val="10"/>
                <w:szCs w:val="10"/>
              </w:rPr>
            </w:pPr>
            <w:r w:rsidRPr="00AE5762">
              <w:rPr>
                <w:sz w:val="10"/>
                <w:szCs w:val="10"/>
              </w:rPr>
              <w:t>60.68</w:t>
            </w:r>
          </w:p>
        </w:tc>
        <w:tc>
          <w:tcPr>
            <w:tcW w:w="450" w:type="dxa"/>
          </w:tcPr>
          <w:p w:rsidR="00175187" w:rsidRPr="00AE5762" w:rsidRDefault="00175187" w:rsidP="0063055B">
            <w:pPr>
              <w:rPr>
                <w:sz w:val="10"/>
                <w:szCs w:val="10"/>
              </w:rPr>
            </w:pPr>
          </w:p>
          <w:p w:rsidR="00A46BF6" w:rsidRPr="00AE5762" w:rsidRDefault="00A46BF6" w:rsidP="0063055B">
            <w:pPr>
              <w:rPr>
                <w:sz w:val="10"/>
                <w:szCs w:val="10"/>
              </w:rPr>
            </w:pPr>
            <w:r w:rsidRPr="00AE5762">
              <w:rPr>
                <w:sz w:val="10"/>
                <w:szCs w:val="10"/>
              </w:rPr>
              <w:t>60.45</w:t>
            </w:r>
          </w:p>
        </w:tc>
        <w:tc>
          <w:tcPr>
            <w:tcW w:w="450" w:type="dxa"/>
          </w:tcPr>
          <w:p w:rsidR="00175187" w:rsidRPr="00AE5762" w:rsidRDefault="00175187" w:rsidP="0063055B">
            <w:pPr>
              <w:rPr>
                <w:sz w:val="10"/>
                <w:szCs w:val="10"/>
              </w:rPr>
            </w:pPr>
          </w:p>
          <w:p w:rsidR="00A46BF6" w:rsidRPr="00AE5762" w:rsidRDefault="00A46BF6" w:rsidP="0063055B">
            <w:pPr>
              <w:rPr>
                <w:sz w:val="10"/>
                <w:szCs w:val="10"/>
              </w:rPr>
            </w:pPr>
            <w:r w:rsidRPr="00AE5762">
              <w:rPr>
                <w:sz w:val="10"/>
                <w:szCs w:val="10"/>
              </w:rPr>
              <w:t>58.70</w:t>
            </w:r>
          </w:p>
        </w:tc>
        <w:tc>
          <w:tcPr>
            <w:tcW w:w="450" w:type="dxa"/>
          </w:tcPr>
          <w:p w:rsidR="00A46BF6" w:rsidRPr="00AE5762" w:rsidRDefault="00A46BF6" w:rsidP="0063055B">
            <w:pPr>
              <w:rPr>
                <w:sz w:val="10"/>
                <w:szCs w:val="10"/>
              </w:rPr>
            </w:pPr>
          </w:p>
          <w:p w:rsidR="00A46BF6" w:rsidRPr="00AE5762" w:rsidRDefault="00A46BF6" w:rsidP="0063055B">
            <w:pPr>
              <w:rPr>
                <w:sz w:val="10"/>
                <w:szCs w:val="10"/>
              </w:rPr>
            </w:pPr>
            <w:r w:rsidRPr="00AE5762">
              <w:rPr>
                <w:sz w:val="10"/>
                <w:szCs w:val="10"/>
              </w:rPr>
              <w:t>57.61</w:t>
            </w:r>
          </w:p>
        </w:tc>
        <w:tc>
          <w:tcPr>
            <w:tcW w:w="450" w:type="dxa"/>
          </w:tcPr>
          <w:p w:rsidR="00175187" w:rsidRPr="00AE5762" w:rsidRDefault="00175187" w:rsidP="0063055B">
            <w:pPr>
              <w:rPr>
                <w:sz w:val="10"/>
                <w:szCs w:val="10"/>
              </w:rPr>
            </w:pPr>
          </w:p>
          <w:p w:rsidR="00A46BF6" w:rsidRPr="00AE5762" w:rsidRDefault="00A46BF6" w:rsidP="0063055B">
            <w:pPr>
              <w:rPr>
                <w:sz w:val="10"/>
                <w:szCs w:val="10"/>
              </w:rPr>
            </w:pPr>
            <w:r w:rsidRPr="00AE5762">
              <w:rPr>
                <w:sz w:val="10"/>
                <w:szCs w:val="10"/>
              </w:rPr>
              <w:t>58.</w:t>
            </w:r>
            <w:r w:rsidR="00C60C89" w:rsidRPr="00AE5762">
              <w:rPr>
                <w:sz w:val="10"/>
                <w:szCs w:val="10"/>
              </w:rPr>
              <w:t>67</w:t>
            </w:r>
          </w:p>
        </w:tc>
        <w:tc>
          <w:tcPr>
            <w:tcW w:w="450" w:type="dxa"/>
          </w:tcPr>
          <w:p w:rsidR="00175187" w:rsidRPr="00AE5762" w:rsidRDefault="00175187" w:rsidP="0063055B">
            <w:pPr>
              <w:rPr>
                <w:sz w:val="10"/>
                <w:szCs w:val="10"/>
              </w:rPr>
            </w:pPr>
          </w:p>
          <w:p w:rsidR="00C60C89" w:rsidRPr="00AE5762" w:rsidRDefault="00C60C89" w:rsidP="0063055B">
            <w:pPr>
              <w:rPr>
                <w:sz w:val="10"/>
                <w:szCs w:val="10"/>
              </w:rPr>
            </w:pPr>
            <w:r w:rsidRPr="00AE5762">
              <w:rPr>
                <w:sz w:val="10"/>
                <w:szCs w:val="10"/>
              </w:rPr>
              <w:t>60.04</w:t>
            </w:r>
          </w:p>
        </w:tc>
        <w:tc>
          <w:tcPr>
            <w:tcW w:w="450" w:type="dxa"/>
          </w:tcPr>
          <w:p w:rsidR="00175187" w:rsidRPr="00AE5762" w:rsidRDefault="00175187" w:rsidP="0063055B">
            <w:pPr>
              <w:rPr>
                <w:sz w:val="10"/>
                <w:szCs w:val="10"/>
              </w:rPr>
            </w:pPr>
          </w:p>
          <w:p w:rsidR="00C60C89" w:rsidRPr="00AE5762" w:rsidRDefault="00C60C89" w:rsidP="0063055B">
            <w:pPr>
              <w:rPr>
                <w:sz w:val="10"/>
                <w:szCs w:val="10"/>
              </w:rPr>
            </w:pPr>
            <w:r w:rsidRPr="00AE5762">
              <w:rPr>
                <w:sz w:val="10"/>
                <w:szCs w:val="10"/>
              </w:rPr>
              <w:t>65.98</w:t>
            </w:r>
          </w:p>
        </w:tc>
      </w:tr>
      <w:tr w:rsidR="00C60C89" w:rsidRPr="00AE5762" w:rsidTr="00C60C89">
        <w:trPr>
          <w:cantSplit/>
          <w:trHeight w:val="422"/>
        </w:trPr>
        <w:tc>
          <w:tcPr>
            <w:tcW w:w="3600" w:type="dxa"/>
          </w:tcPr>
          <w:p w:rsidR="00C60C89" w:rsidRPr="00AE5762" w:rsidRDefault="00C60C89" w:rsidP="00C60C89">
            <w:pPr>
              <w:jc w:val="both"/>
              <w:rPr>
                <w:sz w:val="16"/>
                <w:szCs w:val="16"/>
              </w:rPr>
            </w:pPr>
          </w:p>
          <w:p w:rsidR="00C60C89" w:rsidRPr="00AE5762" w:rsidRDefault="00C60C89" w:rsidP="00C60C89">
            <w:pPr>
              <w:jc w:val="both"/>
              <w:rPr>
                <w:sz w:val="16"/>
                <w:szCs w:val="16"/>
              </w:rPr>
            </w:pPr>
            <w:r w:rsidRPr="00AE5762">
              <w:rPr>
                <w:sz w:val="16"/>
                <w:szCs w:val="16"/>
              </w:rPr>
              <w:t>The risk of corruption is assessed.</w:t>
            </w:r>
          </w:p>
        </w:tc>
        <w:tc>
          <w:tcPr>
            <w:tcW w:w="450" w:type="dxa"/>
          </w:tcPr>
          <w:p w:rsidR="00C60C89" w:rsidRPr="00AE5762" w:rsidRDefault="00C60C89" w:rsidP="0063055B">
            <w:pPr>
              <w:ind w:left="-24" w:right="-21"/>
              <w:rPr>
                <w:sz w:val="10"/>
                <w:szCs w:val="10"/>
              </w:rPr>
            </w:pPr>
          </w:p>
          <w:p w:rsidR="00C60C89" w:rsidRPr="00AE5762" w:rsidRDefault="00C60C89" w:rsidP="0063055B">
            <w:pPr>
              <w:ind w:left="-24" w:right="-21"/>
              <w:rPr>
                <w:sz w:val="10"/>
                <w:szCs w:val="10"/>
              </w:rPr>
            </w:pPr>
            <w:r w:rsidRPr="00AE5762">
              <w:rPr>
                <w:sz w:val="10"/>
                <w:szCs w:val="10"/>
              </w:rPr>
              <w:t>76.60</w:t>
            </w:r>
          </w:p>
        </w:tc>
        <w:tc>
          <w:tcPr>
            <w:tcW w:w="450" w:type="dxa"/>
          </w:tcPr>
          <w:p w:rsidR="00C60C89" w:rsidRPr="00AE5762" w:rsidRDefault="00C60C89" w:rsidP="0063055B">
            <w:pPr>
              <w:ind w:left="-119" w:right="-20" w:firstLine="9"/>
              <w:rPr>
                <w:sz w:val="10"/>
                <w:szCs w:val="10"/>
              </w:rPr>
            </w:pPr>
          </w:p>
          <w:p w:rsidR="00C60C89" w:rsidRPr="00AE5762" w:rsidRDefault="00C60C89" w:rsidP="0063055B">
            <w:pPr>
              <w:ind w:left="-119" w:right="-20" w:firstLine="9"/>
              <w:rPr>
                <w:sz w:val="10"/>
                <w:szCs w:val="10"/>
              </w:rPr>
            </w:pPr>
            <w:r w:rsidRPr="00AE5762">
              <w:rPr>
                <w:sz w:val="10"/>
                <w:szCs w:val="10"/>
              </w:rPr>
              <w:t xml:space="preserve">   100.00</w:t>
            </w:r>
          </w:p>
        </w:tc>
        <w:tc>
          <w:tcPr>
            <w:tcW w:w="540" w:type="dxa"/>
          </w:tcPr>
          <w:p w:rsidR="00C60C89" w:rsidRPr="00AE5762" w:rsidRDefault="00C60C89" w:rsidP="0063055B">
            <w:pPr>
              <w:rPr>
                <w:sz w:val="10"/>
                <w:szCs w:val="10"/>
              </w:rPr>
            </w:pPr>
          </w:p>
          <w:p w:rsidR="00C60C89" w:rsidRPr="00AE5762" w:rsidRDefault="00C60C89" w:rsidP="0063055B">
            <w:pPr>
              <w:rPr>
                <w:sz w:val="10"/>
                <w:szCs w:val="10"/>
              </w:rPr>
            </w:pPr>
            <w:r w:rsidRPr="00AE5762">
              <w:rPr>
                <w:sz w:val="10"/>
                <w:szCs w:val="10"/>
              </w:rPr>
              <w:t>68.42</w:t>
            </w:r>
          </w:p>
        </w:tc>
        <w:tc>
          <w:tcPr>
            <w:tcW w:w="450" w:type="dxa"/>
          </w:tcPr>
          <w:p w:rsidR="00C60C89" w:rsidRPr="00AE5762" w:rsidRDefault="00C60C89" w:rsidP="0063055B">
            <w:pPr>
              <w:rPr>
                <w:sz w:val="10"/>
                <w:szCs w:val="10"/>
              </w:rPr>
            </w:pPr>
          </w:p>
          <w:p w:rsidR="00C60C89" w:rsidRPr="00AE5762" w:rsidRDefault="00C60C89" w:rsidP="0063055B">
            <w:pPr>
              <w:rPr>
                <w:sz w:val="10"/>
                <w:szCs w:val="10"/>
              </w:rPr>
            </w:pPr>
            <w:r w:rsidRPr="00AE5762">
              <w:rPr>
                <w:sz w:val="10"/>
                <w:szCs w:val="10"/>
              </w:rPr>
              <w:t>64.17</w:t>
            </w:r>
          </w:p>
        </w:tc>
        <w:tc>
          <w:tcPr>
            <w:tcW w:w="450" w:type="dxa"/>
          </w:tcPr>
          <w:p w:rsidR="00C60C89" w:rsidRPr="00AE5762" w:rsidRDefault="00C60C89" w:rsidP="0063055B">
            <w:pPr>
              <w:ind w:left="-24" w:right="-20"/>
              <w:rPr>
                <w:sz w:val="10"/>
                <w:szCs w:val="10"/>
              </w:rPr>
            </w:pPr>
          </w:p>
          <w:p w:rsidR="00C60C89" w:rsidRPr="00AE5762" w:rsidRDefault="00C60C89" w:rsidP="0063055B">
            <w:pPr>
              <w:ind w:left="-24" w:right="-20"/>
              <w:rPr>
                <w:sz w:val="10"/>
                <w:szCs w:val="10"/>
              </w:rPr>
            </w:pPr>
            <w:r w:rsidRPr="00AE5762">
              <w:rPr>
                <w:sz w:val="10"/>
                <w:szCs w:val="10"/>
              </w:rPr>
              <w:t>66.67</w:t>
            </w:r>
          </w:p>
        </w:tc>
        <w:tc>
          <w:tcPr>
            <w:tcW w:w="450" w:type="dxa"/>
          </w:tcPr>
          <w:p w:rsidR="00C60C89" w:rsidRPr="00AE5762" w:rsidRDefault="00C60C89" w:rsidP="0063055B">
            <w:pPr>
              <w:rPr>
                <w:sz w:val="10"/>
                <w:szCs w:val="10"/>
              </w:rPr>
            </w:pPr>
          </w:p>
          <w:p w:rsidR="00C60C89" w:rsidRPr="00AE5762" w:rsidRDefault="00C60C89" w:rsidP="0063055B">
            <w:pPr>
              <w:rPr>
                <w:sz w:val="10"/>
                <w:szCs w:val="10"/>
              </w:rPr>
            </w:pPr>
            <w:r w:rsidRPr="00AE5762">
              <w:rPr>
                <w:sz w:val="10"/>
                <w:szCs w:val="10"/>
              </w:rPr>
              <w:t>70.10</w:t>
            </w:r>
          </w:p>
        </w:tc>
        <w:tc>
          <w:tcPr>
            <w:tcW w:w="450" w:type="dxa"/>
          </w:tcPr>
          <w:p w:rsidR="00C60C89" w:rsidRPr="00AE5762" w:rsidRDefault="00C60C89" w:rsidP="0063055B">
            <w:pPr>
              <w:rPr>
                <w:sz w:val="10"/>
                <w:szCs w:val="10"/>
              </w:rPr>
            </w:pPr>
          </w:p>
          <w:p w:rsidR="00C60C89" w:rsidRPr="00AE5762" w:rsidRDefault="00C60C89" w:rsidP="0063055B">
            <w:pPr>
              <w:rPr>
                <w:sz w:val="10"/>
                <w:szCs w:val="10"/>
              </w:rPr>
            </w:pPr>
            <w:r w:rsidRPr="00AE5762">
              <w:rPr>
                <w:sz w:val="10"/>
                <w:szCs w:val="10"/>
              </w:rPr>
              <w:t>66.96</w:t>
            </w:r>
          </w:p>
        </w:tc>
        <w:tc>
          <w:tcPr>
            <w:tcW w:w="450" w:type="dxa"/>
          </w:tcPr>
          <w:p w:rsidR="00C60C89" w:rsidRPr="00AE5762" w:rsidRDefault="00C60C89" w:rsidP="0063055B">
            <w:pPr>
              <w:rPr>
                <w:sz w:val="10"/>
                <w:szCs w:val="10"/>
              </w:rPr>
            </w:pPr>
          </w:p>
          <w:p w:rsidR="00C60C89" w:rsidRPr="00AE5762" w:rsidRDefault="00C60C89" w:rsidP="0063055B">
            <w:pPr>
              <w:rPr>
                <w:sz w:val="10"/>
                <w:szCs w:val="10"/>
              </w:rPr>
            </w:pPr>
            <w:r w:rsidRPr="00AE5762">
              <w:rPr>
                <w:sz w:val="10"/>
                <w:szCs w:val="10"/>
              </w:rPr>
              <w:t>65.18</w:t>
            </w:r>
          </w:p>
        </w:tc>
        <w:tc>
          <w:tcPr>
            <w:tcW w:w="450" w:type="dxa"/>
          </w:tcPr>
          <w:p w:rsidR="00C60C89" w:rsidRPr="00AE5762" w:rsidRDefault="00C60C89" w:rsidP="0063055B">
            <w:pPr>
              <w:rPr>
                <w:sz w:val="10"/>
                <w:szCs w:val="10"/>
              </w:rPr>
            </w:pPr>
          </w:p>
          <w:p w:rsidR="00C60C89" w:rsidRPr="00AE5762" w:rsidRDefault="00C60C89" w:rsidP="0063055B">
            <w:pPr>
              <w:rPr>
                <w:sz w:val="10"/>
                <w:szCs w:val="10"/>
              </w:rPr>
            </w:pPr>
            <w:r w:rsidRPr="00AE5762">
              <w:rPr>
                <w:sz w:val="10"/>
                <w:szCs w:val="10"/>
              </w:rPr>
              <w:t>64.97</w:t>
            </w:r>
          </w:p>
        </w:tc>
        <w:tc>
          <w:tcPr>
            <w:tcW w:w="450" w:type="dxa"/>
          </w:tcPr>
          <w:p w:rsidR="00C60C89" w:rsidRPr="00AE5762" w:rsidRDefault="00C60C89" w:rsidP="0063055B">
            <w:pPr>
              <w:rPr>
                <w:sz w:val="10"/>
                <w:szCs w:val="10"/>
              </w:rPr>
            </w:pPr>
          </w:p>
          <w:p w:rsidR="00C60C89" w:rsidRPr="00AE5762" w:rsidRDefault="00C60C89" w:rsidP="0063055B">
            <w:pPr>
              <w:rPr>
                <w:sz w:val="10"/>
                <w:szCs w:val="10"/>
              </w:rPr>
            </w:pPr>
            <w:r w:rsidRPr="00AE5762">
              <w:rPr>
                <w:sz w:val="10"/>
                <w:szCs w:val="10"/>
              </w:rPr>
              <w:t>52.34</w:t>
            </w:r>
          </w:p>
        </w:tc>
        <w:tc>
          <w:tcPr>
            <w:tcW w:w="450" w:type="dxa"/>
          </w:tcPr>
          <w:p w:rsidR="00C60C89" w:rsidRPr="00AE5762" w:rsidRDefault="00C60C89" w:rsidP="0063055B">
            <w:pPr>
              <w:rPr>
                <w:sz w:val="10"/>
                <w:szCs w:val="10"/>
              </w:rPr>
            </w:pPr>
          </w:p>
          <w:p w:rsidR="00C60C89" w:rsidRPr="00AE5762" w:rsidRDefault="00C60C89" w:rsidP="0063055B">
            <w:pPr>
              <w:rPr>
                <w:sz w:val="10"/>
                <w:szCs w:val="10"/>
              </w:rPr>
            </w:pPr>
            <w:r w:rsidRPr="00AE5762">
              <w:rPr>
                <w:sz w:val="10"/>
                <w:szCs w:val="10"/>
              </w:rPr>
              <w:t>58.58</w:t>
            </w:r>
          </w:p>
        </w:tc>
        <w:tc>
          <w:tcPr>
            <w:tcW w:w="450" w:type="dxa"/>
          </w:tcPr>
          <w:p w:rsidR="00C60C89" w:rsidRPr="00AE5762" w:rsidRDefault="00C60C89" w:rsidP="0063055B">
            <w:pPr>
              <w:rPr>
                <w:sz w:val="10"/>
                <w:szCs w:val="10"/>
              </w:rPr>
            </w:pPr>
          </w:p>
          <w:p w:rsidR="00C60C89" w:rsidRPr="00AE5762" w:rsidRDefault="00C60C89" w:rsidP="0063055B">
            <w:pPr>
              <w:rPr>
                <w:sz w:val="10"/>
                <w:szCs w:val="10"/>
              </w:rPr>
            </w:pPr>
            <w:r w:rsidRPr="00AE5762">
              <w:rPr>
                <w:sz w:val="10"/>
                <w:szCs w:val="10"/>
              </w:rPr>
              <w:t>56.18</w:t>
            </w:r>
          </w:p>
        </w:tc>
        <w:tc>
          <w:tcPr>
            <w:tcW w:w="450" w:type="dxa"/>
          </w:tcPr>
          <w:p w:rsidR="00C60C89" w:rsidRPr="00AE5762" w:rsidRDefault="00C60C89" w:rsidP="0063055B">
            <w:pPr>
              <w:rPr>
                <w:sz w:val="10"/>
                <w:szCs w:val="10"/>
              </w:rPr>
            </w:pPr>
          </w:p>
          <w:p w:rsidR="00C60C89" w:rsidRPr="00AE5762" w:rsidRDefault="00C60C89" w:rsidP="0063055B">
            <w:pPr>
              <w:rPr>
                <w:sz w:val="10"/>
                <w:szCs w:val="10"/>
              </w:rPr>
            </w:pPr>
            <w:r w:rsidRPr="00AE5762">
              <w:rPr>
                <w:sz w:val="10"/>
                <w:szCs w:val="10"/>
              </w:rPr>
              <w:t>62.32</w:t>
            </w:r>
          </w:p>
        </w:tc>
        <w:tc>
          <w:tcPr>
            <w:tcW w:w="450" w:type="dxa"/>
          </w:tcPr>
          <w:p w:rsidR="00C60C89" w:rsidRPr="00AE5762" w:rsidRDefault="00C60C89" w:rsidP="0063055B">
            <w:pPr>
              <w:rPr>
                <w:sz w:val="10"/>
                <w:szCs w:val="10"/>
              </w:rPr>
            </w:pPr>
          </w:p>
          <w:p w:rsidR="00C60C89" w:rsidRPr="00AE5762" w:rsidRDefault="00C60C89" w:rsidP="0063055B">
            <w:pPr>
              <w:rPr>
                <w:sz w:val="10"/>
                <w:szCs w:val="10"/>
              </w:rPr>
            </w:pPr>
            <w:r w:rsidRPr="00AE5762">
              <w:rPr>
                <w:sz w:val="10"/>
                <w:szCs w:val="10"/>
              </w:rPr>
              <w:t>70.10</w:t>
            </w:r>
          </w:p>
        </w:tc>
      </w:tr>
      <w:tr w:rsidR="00C60C89" w:rsidRPr="00AE5762" w:rsidTr="00C60C89">
        <w:trPr>
          <w:cantSplit/>
          <w:trHeight w:val="422"/>
        </w:trPr>
        <w:tc>
          <w:tcPr>
            <w:tcW w:w="3600" w:type="dxa"/>
          </w:tcPr>
          <w:p w:rsidR="00C60C89" w:rsidRPr="00AE5762" w:rsidRDefault="00C60C89" w:rsidP="00C60C89">
            <w:pPr>
              <w:jc w:val="both"/>
              <w:rPr>
                <w:sz w:val="16"/>
                <w:szCs w:val="16"/>
              </w:rPr>
            </w:pPr>
          </w:p>
          <w:p w:rsidR="00C60C89" w:rsidRPr="00AE5762" w:rsidRDefault="00C60C89" w:rsidP="00C60C89">
            <w:pPr>
              <w:jc w:val="both"/>
              <w:rPr>
                <w:sz w:val="16"/>
                <w:szCs w:val="16"/>
              </w:rPr>
            </w:pPr>
            <w:r w:rsidRPr="00AE5762">
              <w:rPr>
                <w:sz w:val="16"/>
                <w:szCs w:val="16"/>
              </w:rPr>
              <w:t>The organization has an integrity plan.</w:t>
            </w:r>
          </w:p>
        </w:tc>
        <w:tc>
          <w:tcPr>
            <w:tcW w:w="450" w:type="dxa"/>
          </w:tcPr>
          <w:p w:rsidR="00C60C89" w:rsidRPr="00AE5762" w:rsidRDefault="00C60C89" w:rsidP="0063055B">
            <w:pPr>
              <w:ind w:left="-24" w:right="-21"/>
              <w:rPr>
                <w:sz w:val="10"/>
                <w:szCs w:val="10"/>
              </w:rPr>
            </w:pPr>
          </w:p>
          <w:p w:rsidR="00C60C89" w:rsidRPr="00AE5762" w:rsidRDefault="00C60C89" w:rsidP="0063055B">
            <w:pPr>
              <w:ind w:left="-24" w:right="-21"/>
              <w:rPr>
                <w:sz w:val="10"/>
                <w:szCs w:val="10"/>
              </w:rPr>
            </w:pPr>
            <w:r w:rsidRPr="00AE5762">
              <w:rPr>
                <w:sz w:val="10"/>
                <w:szCs w:val="10"/>
              </w:rPr>
              <w:t>78.72</w:t>
            </w:r>
          </w:p>
        </w:tc>
        <w:tc>
          <w:tcPr>
            <w:tcW w:w="450" w:type="dxa"/>
          </w:tcPr>
          <w:p w:rsidR="00C60C89" w:rsidRPr="00AE5762" w:rsidRDefault="00C60C89" w:rsidP="0063055B">
            <w:pPr>
              <w:ind w:left="-119" w:right="-20" w:firstLine="9"/>
              <w:rPr>
                <w:sz w:val="10"/>
                <w:szCs w:val="10"/>
              </w:rPr>
            </w:pPr>
          </w:p>
          <w:p w:rsidR="00C60C89" w:rsidRPr="00AE5762" w:rsidRDefault="00C60C89" w:rsidP="0063055B">
            <w:pPr>
              <w:ind w:left="-119" w:right="-20" w:firstLine="9"/>
              <w:rPr>
                <w:sz w:val="10"/>
                <w:szCs w:val="10"/>
              </w:rPr>
            </w:pPr>
            <w:r w:rsidRPr="00AE5762">
              <w:rPr>
                <w:sz w:val="10"/>
                <w:szCs w:val="10"/>
              </w:rPr>
              <w:t xml:space="preserve">  100.00</w:t>
            </w:r>
          </w:p>
        </w:tc>
        <w:tc>
          <w:tcPr>
            <w:tcW w:w="540" w:type="dxa"/>
          </w:tcPr>
          <w:p w:rsidR="00C60C89" w:rsidRPr="00AE5762" w:rsidRDefault="00C60C89" w:rsidP="0063055B">
            <w:pPr>
              <w:rPr>
                <w:sz w:val="10"/>
                <w:szCs w:val="10"/>
              </w:rPr>
            </w:pPr>
          </w:p>
          <w:p w:rsidR="00C60C89" w:rsidRPr="00AE5762" w:rsidRDefault="00C60C89" w:rsidP="0063055B">
            <w:pPr>
              <w:rPr>
                <w:sz w:val="10"/>
                <w:szCs w:val="10"/>
              </w:rPr>
            </w:pPr>
            <w:r w:rsidRPr="00AE5762">
              <w:rPr>
                <w:sz w:val="10"/>
                <w:szCs w:val="10"/>
              </w:rPr>
              <w:t>61.84</w:t>
            </w:r>
          </w:p>
        </w:tc>
        <w:tc>
          <w:tcPr>
            <w:tcW w:w="450" w:type="dxa"/>
          </w:tcPr>
          <w:p w:rsidR="00C60C89" w:rsidRPr="00AE5762" w:rsidRDefault="00C60C89" w:rsidP="0063055B">
            <w:pPr>
              <w:rPr>
                <w:sz w:val="10"/>
                <w:szCs w:val="10"/>
              </w:rPr>
            </w:pPr>
          </w:p>
          <w:p w:rsidR="00C60C89" w:rsidRPr="00AE5762" w:rsidRDefault="00C60C89" w:rsidP="0063055B">
            <w:pPr>
              <w:rPr>
                <w:sz w:val="10"/>
                <w:szCs w:val="10"/>
              </w:rPr>
            </w:pPr>
            <w:r w:rsidRPr="00AE5762">
              <w:rPr>
                <w:sz w:val="10"/>
                <w:szCs w:val="10"/>
              </w:rPr>
              <w:t>77.45</w:t>
            </w:r>
          </w:p>
        </w:tc>
        <w:tc>
          <w:tcPr>
            <w:tcW w:w="450" w:type="dxa"/>
          </w:tcPr>
          <w:p w:rsidR="00C60C89" w:rsidRPr="00AE5762" w:rsidRDefault="00C60C89" w:rsidP="0063055B">
            <w:pPr>
              <w:ind w:left="-24" w:right="-20"/>
              <w:rPr>
                <w:sz w:val="10"/>
                <w:szCs w:val="10"/>
              </w:rPr>
            </w:pPr>
          </w:p>
          <w:p w:rsidR="00C60C89" w:rsidRPr="00AE5762" w:rsidRDefault="00C60C89" w:rsidP="0063055B">
            <w:pPr>
              <w:ind w:left="-24" w:right="-20"/>
              <w:rPr>
                <w:sz w:val="10"/>
                <w:szCs w:val="10"/>
              </w:rPr>
            </w:pPr>
            <w:r w:rsidRPr="00AE5762">
              <w:rPr>
                <w:sz w:val="10"/>
                <w:szCs w:val="10"/>
              </w:rPr>
              <w:t>69.44</w:t>
            </w:r>
          </w:p>
        </w:tc>
        <w:tc>
          <w:tcPr>
            <w:tcW w:w="450" w:type="dxa"/>
          </w:tcPr>
          <w:p w:rsidR="00C60C89" w:rsidRPr="00AE5762" w:rsidRDefault="00C60C89" w:rsidP="0063055B">
            <w:pPr>
              <w:rPr>
                <w:sz w:val="10"/>
                <w:szCs w:val="10"/>
              </w:rPr>
            </w:pPr>
          </w:p>
          <w:p w:rsidR="00C60C89" w:rsidRPr="00AE5762" w:rsidRDefault="00C60C89" w:rsidP="0063055B">
            <w:pPr>
              <w:rPr>
                <w:sz w:val="10"/>
                <w:szCs w:val="10"/>
              </w:rPr>
            </w:pPr>
            <w:r w:rsidRPr="00AE5762">
              <w:rPr>
                <w:sz w:val="10"/>
                <w:szCs w:val="10"/>
              </w:rPr>
              <w:t>65.98</w:t>
            </w:r>
          </w:p>
        </w:tc>
        <w:tc>
          <w:tcPr>
            <w:tcW w:w="450" w:type="dxa"/>
          </w:tcPr>
          <w:p w:rsidR="00C60C89" w:rsidRPr="00AE5762" w:rsidRDefault="00C60C89" w:rsidP="0063055B">
            <w:pPr>
              <w:rPr>
                <w:sz w:val="10"/>
                <w:szCs w:val="10"/>
              </w:rPr>
            </w:pPr>
          </w:p>
          <w:p w:rsidR="00C60C89" w:rsidRPr="00AE5762" w:rsidRDefault="00C60C89" w:rsidP="0063055B">
            <w:pPr>
              <w:rPr>
                <w:sz w:val="10"/>
                <w:szCs w:val="10"/>
              </w:rPr>
            </w:pPr>
            <w:r w:rsidRPr="00AE5762">
              <w:rPr>
                <w:sz w:val="10"/>
                <w:szCs w:val="10"/>
              </w:rPr>
              <w:t>88.55</w:t>
            </w:r>
          </w:p>
        </w:tc>
        <w:tc>
          <w:tcPr>
            <w:tcW w:w="450" w:type="dxa"/>
          </w:tcPr>
          <w:p w:rsidR="00C60C89" w:rsidRPr="00AE5762" w:rsidRDefault="00C60C89" w:rsidP="0063055B">
            <w:pPr>
              <w:rPr>
                <w:sz w:val="10"/>
                <w:szCs w:val="10"/>
              </w:rPr>
            </w:pPr>
          </w:p>
          <w:p w:rsidR="00C60C89" w:rsidRPr="00AE5762" w:rsidRDefault="00C60C89" w:rsidP="0063055B">
            <w:pPr>
              <w:rPr>
                <w:sz w:val="10"/>
                <w:szCs w:val="10"/>
              </w:rPr>
            </w:pPr>
            <w:r w:rsidRPr="00AE5762">
              <w:rPr>
                <w:sz w:val="10"/>
                <w:szCs w:val="10"/>
              </w:rPr>
              <w:t>77.49</w:t>
            </w:r>
          </w:p>
        </w:tc>
        <w:tc>
          <w:tcPr>
            <w:tcW w:w="450" w:type="dxa"/>
          </w:tcPr>
          <w:p w:rsidR="00C60C89" w:rsidRPr="00AE5762" w:rsidRDefault="00C60C89" w:rsidP="0063055B">
            <w:pPr>
              <w:rPr>
                <w:sz w:val="10"/>
                <w:szCs w:val="10"/>
              </w:rPr>
            </w:pPr>
          </w:p>
          <w:p w:rsidR="00C60C89" w:rsidRPr="00AE5762" w:rsidRDefault="00C60C89" w:rsidP="0063055B">
            <w:pPr>
              <w:rPr>
                <w:sz w:val="10"/>
                <w:szCs w:val="10"/>
              </w:rPr>
            </w:pPr>
            <w:r w:rsidRPr="00AE5762">
              <w:rPr>
                <w:sz w:val="10"/>
                <w:szCs w:val="10"/>
              </w:rPr>
              <w:t>76.27</w:t>
            </w:r>
          </w:p>
        </w:tc>
        <w:tc>
          <w:tcPr>
            <w:tcW w:w="450" w:type="dxa"/>
          </w:tcPr>
          <w:p w:rsidR="00C60C89" w:rsidRPr="00AE5762" w:rsidRDefault="00C60C89" w:rsidP="0063055B">
            <w:pPr>
              <w:rPr>
                <w:sz w:val="10"/>
                <w:szCs w:val="10"/>
              </w:rPr>
            </w:pPr>
          </w:p>
          <w:p w:rsidR="00C60C89" w:rsidRPr="00AE5762" w:rsidRDefault="00C60C89" w:rsidP="0063055B">
            <w:pPr>
              <w:rPr>
                <w:sz w:val="10"/>
                <w:szCs w:val="10"/>
              </w:rPr>
            </w:pPr>
            <w:r w:rsidRPr="00AE5762">
              <w:rPr>
                <w:sz w:val="10"/>
                <w:szCs w:val="10"/>
              </w:rPr>
              <w:t>39.13</w:t>
            </w:r>
          </w:p>
        </w:tc>
        <w:tc>
          <w:tcPr>
            <w:tcW w:w="450" w:type="dxa"/>
          </w:tcPr>
          <w:p w:rsidR="00C60C89" w:rsidRPr="00AE5762" w:rsidRDefault="00C60C89" w:rsidP="0063055B">
            <w:pPr>
              <w:rPr>
                <w:sz w:val="10"/>
                <w:szCs w:val="10"/>
              </w:rPr>
            </w:pPr>
          </w:p>
          <w:p w:rsidR="00C60C89" w:rsidRPr="00AE5762" w:rsidRDefault="00C60C89" w:rsidP="0063055B">
            <w:pPr>
              <w:rPr>
                <w:sz w:val="10"/>
                <w:szCs w:val="10"/>
              </w:rPr>
            </w:pPr>
            <w:r w:rsidRPr="00AE5762">
              <w:rPr>
                <w:sz w:val="10"/>
                <w:szCs w:val="10"/>
              </w:rPr>
              <w:t>61.49</w:t>
            </w:r>
          </w:p>
        </w:tc>
        <w:tc>
          <w:tcPr>
            <w:tcW w:w="450" w:type="dxa"/>
          </w:tcPr>
          <w:p w:rsidR="00C60C89" w:rsidRPr="00AE5762" w:rsidRDefault="00C60C89" w:rsidP="0063055B">
            <w:pPr>
              <w:rPr>
                <w:sz w:val="10"/>
                <w:szCs w:val="10"/>
              </w:rPr>
            </w:pPr>
          </w:p>
          <w:p w:rsidR="00C60C89" w:rsidRPr="00AE5762" w:rsidRDefault="00C60C89" w:rsidP="0063055B">
            <w:pPr>
              <w:rPr>
                <w:sz w:val="10"/>
                <w:szCs w:val="10"/>
              </w:rPr>
            </w:pPr>
            <w:r w:rsidRPr="00AE5762">
              <w:rPr>
                <w:sz w:val="10"/>
                <w:szCs w:val="10"/>
              </w:rPr>
              <w:t>51.57</w:t>
            </w:r>
          </w:p>
        </w:tc>
        <w:tc>
          <w:tcPr>
            <w:tcW w:w="450" w:type="dxa"/>
          </w:tcPr>
          <w:p w:rsidR="00C60C89" w:rsidRPr="00AE5762" w:rsidRDefault="00C60C89" w:rsidP="0063055B">
            <w:pPr>
              <w:rPr>
                <w:sz w:val="10"/>
                <w:szCs w:val="10"/>
              </w:rPr>
            </w:pPr>
          </w:p>
          <w:p w:rsidR="00C60C89" w:rsidRPr="00AE5762" w:rsidRDefault="00C60C89" w:rsidP="0063055B">
            <w:pPr>
              <w:rPr>
                <w:sz w:val="10"/>
                <w:szCs w:val="10"/>
              </w:rPr>
            </w:pPr>
            <w:r w:rsidRPr="00AE5762">
              <w:rPr>
                <w:sz w:val="10"/>
                <w:szCs w:val="10"/>
              </w:rPr>
              <w:t>69.26</w:t>
            </w:r>
          </w:p>
        </w:tc>
        <w:tc>
          <w:tcPr>
            <w:tcW w:w="450" w:type="dxa"/>
          </w:tcPr>
          <w:p w:rsidR="00C60C89" w:rsidRPr="00AE5762" w:rsidRDefault="00C60C89" w:rsidP="0063055B">
            <w:pPr>
              <w:rPr>
                <w:sz w:val="10"/>
                <w:szCs w:val="10"/>
              </w:rPr>
            </w:pPr>
          </w:p>
          <w:p w:rsidR="00C60C89" w:rsidRPr="00AE5762" w:rsidRDefault="00C60C89" w:rsidP="0063055B">
            <w:pPr>
              <w:rPr>
                <w:sz w:val="10"/>
                <w:szCs w:val="10"/>
              </w:rPr>
            </w:pPr>
            <w:r w:rsidRPr="00AE5762">
              <w:rPr>
                <w:sz w:val="10"/>
                <w:szCs w:val="10"/>
              </w:rPr>
              <w:t>79.38</w:t>
            </w:r>
          </w:p>
        </w:tc>
      </w:tr>
      <w:tr w:rsidR="00C60C89" w:rsidRPr="00AE5762" w:rsidTr="00C60C89">
        <w:trPr>
          <w:cantSplit/>
          <w:trHeight w:val="422"/>
        </w:trPr>
        <w:tc>
          <w:tcPr>
            <w:tcW w:w="3600" w:type="dxa"/>
          </w:tcPr>
          <w:p w:rsidR="00C60C89" w:rsidRPr="00AE5762" w:rsidRDefault="00C60C89" w:rsidP="00C60C89">
            <w:pPr>
              <w:jc w:val="both"/>
              <w:rPr>
                <w:sz w:val="16"/>
                <w:szCs w:val="16"/>
              </w:rPr>
            </w:pPr>
          </w:p>
          <w:p w:rsidR="00C60C89" w:rsidRPr="00AE5762" w:rsidRDefault="00C60C89" w:rsidP="00C60C89">
            <w:pPr>
              <w:jc w:val="both"/>
              <w:rPr>
                <w:sz w:val="16"/>
                <w:szCs w:val="16"/>
              </w:rPr>
            </w:pPr>
            <w:r w:rsidRPr="00AE5762">
              <w:rPr>
                <w:sz w:val="16"/>
                <w:szCs w:val="16"/>
              </w:rPr>
              <w:t xml:space="preserve">None of the above. </w:t>
            </w:r>
          </w:p>
        </w:tc>
        <w:tc>
          <w:tcPr>
            <w:tcW w:w="450" w:type="dxa"/>
          </w:tcPr>
          <w:p w:rsidR="00C60C89" w:rsidRPr="00AE5762" w:rsidRDefault="00C60C89" w:rsidP="0063055B">
            <w:pPr>
              <w:ind w:left="-24" w:right="-21"/>
              <w:rPr>
                <w:sz w:val="10"/>
                <w:szCs w:val="10"/>
              </w:rPr>
            </w:pPr>
          </w:p>
          <w:p w:rsidR="00C60C89" w:rsidRPr="00AE5762" w:rsidRDefault="00C60C89" w:rsidP="0063055B">
            <w:pPr>
              <w:ind w:left="-24" w:right="-21"/>
              <w:rPr>
                <w:sz w:val="10"/>
                <w:szCs w:val="10"/>
              </w:rPr>
            </w:pPr>
            <w:r w:rsidRPr="00AE5762">
              <w:rPr>
                <w:sz w:val="10"/>
                <w:szCs w:val="10"/>
              </w:rPr>
              <w:t>0.00</w:t>
            </w:r>
          </w:p>
        </w:tc>
        <w:tc>
          <w:tcPr>
            <w:tcW w:w="450" w:type="dxa"/>
          </w:tcPr>
          <w:p w:rsidR="00C60C89" w:rsidRPr="00AE5762" w:rsidRDefault="00C60C89" w:rsidP="0063055B">
            <w:pPr>
              <w:ind w:left="-119" w:right="-20" w:firstLine="9"/>
              <w:rPr>
                <w:sz w:val="10"/>
                <w:szCs w:val="10"/>
              </w:rPr>
            </w:pPr>
          </w:p>
          <w:p w:rsidR="00C60C89" w:rsidRPr="00AE5762" w:rsidRDefault="00C60C89" w:rsidP="0063055B">
            <w:pPr>
              <w:ind w:left="-119" w:right="-20" w:firstLine="9"/>
              <w:rPr>
                <w:sz w:val="10"/>
                <w:szCs w:val="10"/>
              </w:rPr>
            </w:pPr>
            <w:r w:rsidRPr="00AE5762">
              <w:rPr>
                <w:sz w:val="10"/>
                <w:szCs w:val="10"/>
              </w:rPr>
              <w:t xml:space="preserve">   0.00</w:t>
            </w:r>
          </w:p>
        </w:tc>
        <w:tc>
          <w:tcPr>
            <w:tcW w:w="540" w:type="dxa"/>
          </w:tcPr>
          <w:p w:rsidR="00C60C89" w:rsidRPr="00AE5762" w:rsidRDefault="00C60C89" w:rsidP="0063055B">
            <w:pPr>
              <w:rPr>
                <w:sz w:val="10"/>
                <w:szCs w:val="10"/>
              </w:rPr>
            </w:pPr>
          </w:p>
          <w:p w:rsidR="00C60C89" w:rsidRPr="00AE5762" w:rsidRDefault="00C60C89" w:rsidP="0063055B">
            <w:pPr>
              <w:rPr>
                <w:sz w:val="10"/>
                <w:szCs w:val="10"/>
              </w:rPr>
            </w:pPr>
            <w:r w:rsidRPr="00AE5762">
              <w:rPr>
                <w:sz w:val="10"/>
                <w:szCs w:val="10"/>
              </w:rPr>
              <w:t>11.84</w:t>
            </w:r>
          </w:p>
        </w:tc>
        <w:tc>
          <w:tcPr>
            <w:tcW w:w="450" w:type="dxa"/>
          </w:tcPr>
          <w:p w:rsidR="00C60C89" w:rsidRPr="00AE5762" w:rsidRDefault="00C60C89" w:rsidP="0063055B">
            <w:pPr>
              <w:rPr>
                <w:sz w:val="10"/>
                <w:szCs w:val="10"/>
              </w:rPr>
            </w:pPr>
          </w:p>
          <w:p w:rsidR="00C60C89" w:rsidRPr="00AE5762" w:rsidRDefault="00C60C89" w:rsidP="0063055B">
            <w:pPr>
              <w:rPr>
                <w:sz w:val="10"/>
                <w:szCs w:val="10"/>
              </w:rPr>
            </w:pPr>
            <w:r w:rsidRPr="00AE5762">
              <w:rPr>
                <w:sz w:val="10"/>
                <w:szCs w:val="10"/>
              </w:rPr>
              <w:t>8.18</w:t>
            </w:r>
          </w:p>
        </w:tc>
        <w:tc>
          <w:tcPr>
            <w:tcW w:w="450" w:type="dxa"/>
          </w:tcPr>
          <w:p w:rsidR="00C60C89" w:rsidRPr="00AE5762" w:rsidRDefault="00C60C89" w:rsidP="0063055B">
            <w:pPr>
              <w:ind w:left="-24" w:right="-20"/>
              <w:rPr>
                <w:sz w:val="10"/>
                <w:szCs w:val="10"/>
              </w:rPr>
            </w:pPr>
          </w:p>
          <w:p w:rsidR="00C60C89" w:rsidRPr="00AE5762" w:rsidRDefault="00C60C89" w:rsidP="0063055B">
            <w:pPr>
              <w:ind w:left="-24" w:right="-20"/>
              <w:rPr>
                <w:sz w:val="10"/>
                <w:szCs w:val="10"/>
              </w:rPr>
            </w:pPr>
            <w:r w:rsidRPr="00AE5762">
              <w:rPr>
                <w:sz w:val="10"/>
                <w:szCs w:val="10"/>
              </w:rPr>
              <w:t>2.78</w:t>
            </w:r>
          </w:p>
        </w:tc>
        <w:tc>
          <w:tcPr>
            <w:tcW w:w="450" w:type="dxa"/>
          </w:tcPr>
          <w:p w:rsidR="00C60C89" w:rsidRPr="00AE5762" w:rsidRDefault="00C60C89" w:rsidP="0063055B">
            <w:pPr>
              <w:rPr>
                <w:sz w:val="10"/>
                <w:szCs w:val="10"/>
              </w:rPr>
            </w:pPr>
          </w:p>
          <w:p w:rsidR="00C60C89" w:rsidRPr="00AE5762" w:rsidRDefault="00C60C89" w:rsidP="0063055B">
            <w:pPr>
              <w:rPr>
                <w:sz w:val="10"/>
                <w:szCs w:val="10"/>
              </w:rPr>
            </w:pPr>
            <w:r w:rsidRPr="00AE5762">
              <w:rPr>
                <w:sz w:val="10"/>
                <w:szCs w:val="10"/>
              </w:rPr>
              <w:t>8.25</w:t>
            </w:r>
          </w:p>
        </w:tc>
        <w:tc>
          <w:tcPr>
            <w:tcW w:w="450" w:type="dxa"/>
          </w:tcPr>
          <w:p w:rsidR="00C60C89" w:rsidRPr="00AE5762" w:rsidRDefault="00C60C89" w:rsidP="0063055B">
            <w:pPr>
              <w:rPr>
                <w:sz w:val="10"/>
                <w:szCs w:val="10"/>
              </w:rPr>
            </w:pPr>
          </w:p>
          <w:p w:rsidR="00C60C89" w:rsidRPr="00AE5762" w:rsidRDefault="00C60C89" w:rsidP="0063055B">
            <w:pPr>
              <w:rPr>
                <w:sz w:val="10"/>
                <w:szCs w:val="10"/>
              </w:rPr>
            </w:pPr>
            <w:r w:rsidRPr="00AE5762">
              <w:rPr>
                <w:sz w:val="10"/>
                <w:szCs w:val="10"/>
              </w:rPr>
              <w:t>3.52</w:t>
            </w:r>
          </w:p>
        </w:tc>
        <w:tc>
          <w:tcPr>
            <w:tcW w:w="450" w:type="dxa"/>
          </w:tcPr>
          <w:p w:rsidR="00C60C89" w:rsidRPr="00AE5762" w:rsidRDefault="00C60C89" w:rsidP="0063055B">
            <w:pPr>
              <w:rPr>
                <w:sz w:val="10"/>
                <w:szCs w:val="10"/>
              </w:rPr>
            </w:pPr>
          </w:p>
          <w:p w:rsidR="00C60C89" w:rsidRPr="00AE5762" w:rsidRDefault="00C60C89" w:rsidP="0063055B">
            <w:pPr>
              <w:rPr>
                <w:sz w:val="10"/>
                <w:szCs w:val="10"/>
              </w:rPr>
            </w:pPr>
            <w:r w:rsidRPr="00AE5762">
              <w:rPr>
                <w:sz w:val="10"/>
                <w:szCs w:val="10"/>
              </w:rPr>
              <w:t>7.59</w:t>
            </w:r>
          </w:p>
        </w:tc>
        <w:tc>
          <w:tcPr>
            <w:tcW w:w="450" w:type="dxa"/>
          </w:tcPr>
          <w:p w:rsidR="00C60C89" w:rsidRPr="00AE5762" w:rsidRDefault="00C60C89" w:rsidP="0063055B">
            <w:pPr>
              <w:rPr>
                <w:sz w:val="10"/>
                <w:szCs w:val="10"/>
              </w:rPr>
            </w:pPr>
          </w:p>
          <w:p w:rsidR="00C60C89" w:rsidRPr="00AE5762" w:rsidRDefault="00C60C89" w:rsidP="0063055B">
            <w:pPr>
              <w:rPr>
                <w:sz w:val="10"/>
                <w:szCs w:val="10"/>
              </w:rPr>
            </w:pPr>
            <w:r w:rsidRPr="00AE5762">
              <w:rPr>
                <w:sz w:val="10"/>
                <w:szCs w:val="10"/>
              </w:rPr>
              <w:t>11.86</w:t>
            </w:r>
          </w:p>
        </w:tc>
        <w:tc>
          <w:tcPr>
            <w:tcW w:w="450" w:type="dxa"/>
          </w:tcPr>
          <w:p w:rsidR="00C60C89" w:rsidRPr="00AE5762" w:rsidRDefault="00C60C89" w:rsidP="0063055B">
            <w:pPr>
              <w:rPr>
                <w:sz w:val="10"/>
                <w:szCs w:val="10"/>
              </w:rPr>
            </w:pPr>
          </w:p>
          <w:p w:rsidR="00C60C89" w:rsidRPr="00AE5762" w:rsidRDefault="00C60C89" w:rsidP="0063055B">
            <w:pPr>
              <w:rPr>
                <w:sz w:val="10"/>
                <w:szCs w:val="10"/>
              </w:rPr>
            </w:pPr>
            <w:r w:rsidRPr="00AE5762">
              <w:rPr>
                <w:sz w:val="10"/>
                <w:szCs w:val="10"/>
              </w:rPr>
              <w:t>16.56</w:t>
            </w:r>
          </w:p>
        </w:tc>
        <w:tc>
          <w:tcPr>
            <w:tcW w:w="450" w:type="dxa"/>
          </w:tcPr>
          <w:p w:rsidR="00C60C89" w:rsidRPr="00AE5762" w:rsidRDefault="00C60C89" w:rsidP="0063055B">
            <w:pPr>
              <w:rPr>
                <w:sz w:val="10"/>
                <w:szCs w:val="10"/>
              </w:rPr>
            </w:pPr>
          </w:p>
          <w:p w:rsidR="00C60C89" w:rsidRPr="00AE5762" w:rsidRDefault="00C60C89" w:rsidP="0063055B">
            <w:pPr>
              <w:rPr>
                <w:sz w:val="10"/>
                <w:szCs w:val="10"/>
              </w:rPr>
            </w:pPr>
            <w:r w:rsidRPr="00AE5762">
              <w:rPr>
                <w:sz w:val="10"/>
                <w:szCs w:val="10"/>
              </w:rPr>
              <w:t>13.92</w:t>
            </w:r>
          </w:p>
        </w:tc>
        <w:tc>
          <w:tcPr>
            <w:tcW w:w="450" w:type="dxa"/>
          </w:tcPr>
          <w:p w:rsidR="00C60C89" w:rsidRPr="00AE5762" w:rsidRDefault="00C60C89" w:rsidP="0063055B">
            <w:pPr>
              <w:rPr>
                <w:sz w:val="10"/>
                <w:szCs w:val="10"/>
              </w:rPr>
            </w:pPr>
          </w:p>
          <w:p w:rsidR="00C60C89" w:rsidRPr="00AE5762" w:rsidRDefault="00C60C89" w:rsidP="0063055B">
            <w:pPr>
              <w:rPr>
                <w:sz w:val="10"/>
                <w:szCs w:val="10"/>
              </w:rPr>
            </w:pPr>
            <w:r w:rsidRPr="00AE5762">
              <w:rPr>
                <w:sz w:val="10"/>
                <w:szCs w:val="10"/>
              </w:rPr>
              <w:t>15.04</w:t>
            </w:r>
          </w:p>
          <w:p w:rsidR="00C60C89" w:rsidRPr="00AE5762" w:rsidRDefault="00C60C89" w:rsidP="0063055B">
            <w:pPr>
              <w:rPr>
                <w:sz w:val="10"/>
                <w:szCs w:val="10"/>
              </w:rPr>
            </w:pPr>
          </w:p>
          <w:p w:rsidR="00C60C89" w:rsidRPr="00AE5762" w:rsidRDefault="00C60C89" w:rsidP="0063055B">
            <w:pPr>
              <w:rPr>
                <w:sz w:val="10"/>
                <w:szCs w:val="10"/>
              </w:rPr>
            </w:pPr>
          </w:p>
        </w:tc>
        <w:tc>
          <w:tcPr>
            <w:tcW w:w="450" w:type="dxa"/>
          </w:tcPr>
          <w:p w:rsidR="00C60C89" w:rsidRPr="00AE5762" w:rsidRDefault="00C60C89" w:rsidP="0063055B">
            <w:pPr>
              <w:rPr>
                <w:sz w:val="10"/>
                <w:szCs w:val="10"/>
              </w:rPr>
            </w:pPr>
          </w:p>
          <w:p w:rsidR="00C60C89" w:rsidRPr="00AE5762" w:rsidRDefault="00C60C89" w:rsidP="0063055B">
            <w:pPr>
              <w:rPr>
                <w:sz w:val="10"/>
                <w:szCs w:val="10"/>
              </w:rPr>
            </w:pPr>
            <w:r w:rsidRPr="00AE5762">
              <w:rPr>
                <w:sz w:val="10"/>
                <w:szCs w:val="10"/>
              </w:rPr>
              <w:t>9.95</w:t>
            </w:r>
          </w:p>
        </w:tc>
        <w:tc>
          <w:tcPr>
            <w:tcW w:w="450" w:type="dxa"/>
          </w:tcPr>
          <w:p w:rsidR="00C60C89" w:rsidRPr="00AE5762" w:rsidRDefault="00C60C89" w:rsidP="0063055B">
            <w:pPr>
              <w:rPr>
                <w:sz w:val="10"/>
                <w:szCs w:val="10"/>
              </w:rPr>
            </w:pPr>
          </w:p>
          <w:p w:rsidR="00C60C89" w:rsidRPr="00AE5762" w:rsidRDefault="00C60C89" w:rsidP="0063055B">
            <w:pPr>
              <w:rPr>
                <w:sz w:val="10"/>
                <w:szCs w:val="10"/>
              </w:rPr>
            </w:pPr>
            <w:r w:rsidRPr="00AE5762">
              <w:rPr>
                <w:sz w:val="10"/>
                <w:szCs w:val="10"/>
              </w:rPr>
              <w:t>3.09</w:t>
            </w:r>
          </w:p>
        </w:tc>
      </w:tr>
      <w:tr w:rsidR="00C60C89" w:rsidRPr="00AE5762" w:rsidTr="00C60C89">
        <w:trPr>
          <w:cantSplit/>
          <w:trHeight w:val="422"/>
        </w:trPr>
        <w:tc>
          <w:tcPr>
            <w:tcW w:w="3600" w:type="dxa"/>
          </w:tcPr>
          <w:p w:rsidR="00C60C89" w:rsidRPr="00AE5762" w:rsidRDefault="00C60C89" w:rsidP="00C60C89">
            <w:pPr>
              <w:jc w:val="both"/>
              <w:rPr>
                <w:sz w:val="16"/>
                <w:szCs w:val="16"/>
              </w:rPr>
            </w:pPr>
          </w:p>
        </w:tc>
        <w:tc>
          <w:tcPr>
            <w:tcW w:w="450" w:type="dxa"/>
          </w:tcPr>
          <w:p w:rsidR="00C60C89" w:rsidRPr="00AE5762" w:rsidRDefault="00C60C89" w:rsidP="0063055B">
            <w:pPr>
              <w:ind w:left="-24" w:right="-21"/>
              <w:rPr>
                <w:sz w:val="10"/>
                <w:szCs w:val="10"/>
              </w:rPr>
            </w:pPr>
          </w:p>
        </w:tc>
        <w:tc>
          <w:tcPr>
            <w:tcW w:w="450" w:type="dxa"/>
          </w:tcPr>
          <w:p w:rsidR="00C60C89" w:rsidRPr="00AE5762" w:rsidRDefault="00C60C89" w:rsidP="0063055B">
            <w:pPr>
              <w:ind w:left="-119" w:right="-20" w:firstLine="9"/>
              <w:rPr>
                <w:sz w:val="10"/>
                <w:szCs w:val="10"/>
              </w:rPr>
            </w:pPr>
          </w:p>
        </w:tc>
        <w:tc>
          <w:tcPr>
            <w:tcW w:w="540" w:type="dxa"/>
          </w:tcPr>
          <w:p w:rsidR="00C60C89" w:rsidRPr="00AE5762" w:rsidRDefault="00C60C89" w:rsidP="0063055B">
            <w:pPr>
              <w:rPr>
                <w:sz w:val="10"/>
                <w:szCs w:val="10"/>
              </w:rPr>
            </w:pPr>
          </w:p>
        </w:tc>
        <w:tc>
          <w:tcPr>
            <w:tcW w:w="450" w:type="dxa"/>
          </w:tcPr>
          <w:p w:rsidR="00C60C89" w:rsidRPr="00AE5762" w:rsidRDefault="00C60C89" w:rsidP="0063055B">
            <w:pPr>
              <w:rPr>
                <w:sz w:val="10"/>
                <w:szCs w:val="10"/>
              </w:rPr>
            </w:pPr>
          </w:p>
        </w:tc>
        <w:tc>
          <w:tcPr>
            <w:tcW w:w="450" w:type="dxa"/>
          </w:tcPr>
          <w:p w:rsidR="00C60C89" w:rsidRPr="00AE5762" w:rsidRDefault="00C60C89" w:rsidP="0063055B">
            <w:pPr>
              <w:ind w:left="-24" w:right="-20"/>
              <w:rPr>
                <w:sz w:val="10"/>
                <w:szCs w:val="10"/>
              </w:rPr>
            </w:pPr>
          </w:p>
        </w:tc>
        <w:tc>
          <w:tcPr>
            <w:tcW w:w="450" w:type="dxa"/>
          </w:tcPr>
          <w:p w:rsidR="00C60C89" w:rsidRPr="00AE5762" w:rsidRDefault="00C60C89" w:rsidP="0063055B">
            <w:pPr>
              <w:rPr>
                <w:sz w:val="10"/>
                <w:szCs w:val="10"/>
              </w:rPr>
            </w:pPr>
          </w:p>
        </w:tc>
        <w:tc>
          <w:tcPr>
            <w:tcW w:w="450" w:type="dxa"/>
          </w:tcPr>
          <w:p w:rsidR="00C60C89" w:rsidRPr="00AE5762" w:rsidRDefault="00C60C89" w:rsidP="0063055B">
            <w:pPr>
              <w:rPr>
                <w:sz w:val="10"/>
                <w:szCs w:val="10"/>
              </w:rPr>
            </w:pPr>
          </w:p>
        </w:tc>
        <w:tc>
          <w:tcPr>
            <w:tcW w:w="450" w:type="dxa"/>
          </w:tcPr>
          <w:p w:rsidR="00C60C89" w:rsidRPr="00AE5762" w:rsidRDefault="00C60C89" w:rsidP="0063055B">
            <w:pPr>
              <w:rPr>
                <w:sz w:val="10"/>
                <w:szCs w:val="10"/>
              </w:rPr>
            </w:pPr>
          </w:p>
        </w:tc>
        <w:tc>
          <w:tcPr>
            <w:tcW w:w="450" w:type="dxa"/>
          </w:tcPr>
          <w:p w:rsidR="00C60C89" w:rsidRPr="00AE5762" w:rsidRDefault="00C60C89" w:rsidP="0063055B">
            <w:pPr>
              <w:rPr>
                <w:sz w:val="10"/>
                <w:szCs w:val="10"/>
              </w:rPr>
            </w:pPr>
          </w:p>
        </w:tc>
        <w:tc>
          <w:tcPr>
            <w:tcW w:w="450" w:type="dxa"/>
          </w:tcPr>
          <w:p w:rsidR="00C60C89" w:rsidRPr="00AE5762" w:rsidRDefault="00C60C89" w:rsidP="0063055B">
            <w:pPr>
              <w:rPr>
                <w:sz w:val="10"/>
                <w:szCs w:val="10"/>
              </w:rPr>
            </w:pPr>
          </w:p>
        </w:tc>
        <w:tc>
          <w:tcPr>
            <w:tcW w:w="450" w:type="dxa"/>
          </w:tcPr>
          <w:p w:rsidR="00C60C89" w:rsidRPr="00AE5762" w:rsidRDefault="00C60C89" w:rsidP="0063055B">
            <w:pPr>
              <w:rPr>
                <w:sz w:val="10"/>
                <w:szCs w:val="10"/>
              </w:rPr>
            </w:pPr>
          </w:p>
        </w:tc>
        <w:tc>
          <w:tcPr>
            <w:tcW w:w="450" w:type="dxa"/>
          </w:tcPr>
          <w:p w:rsidR="00C60C89" w:rsidRPr="00AE5762" w:rsidRDefault="00C60C89" w:rsidP="0063055B">
            <w:pPr>
              <w:rPr>
                <w:sz w:val="10"/>
                <w:szCs w:val="10"/>
              </w:rPr>
            </w:pPr>
          </w:p>
        </w:tc>
        <w:tc>
          <w:tcPr>
            <w:tcW w:w="450" w:type="dxa"/>
          </w:tcPr>
          <w:p w:rsidR="00C60C89" w:rsidRPr="00AE5762" w:rsidRDefault="00C60C89" w:rsidP="0063055B">
            <w:pPr>
              <w:rPr>
                <w:sz w:val="10"/>
                <w:szCs w:val="10"/>
              </w:rPr>
            </w:pPr>
          </w:p>
        </w:tc>
        <w:tc>
          <w:tcPr>
            <w:tcW w:w="450" w:type="dxa"/>
          </w:tcPr>
          <w:p w:rsidR="00C60C89" w:rsidRPr="00AE5762" w:rsidRDefault="00C60C89" w:rsidP="0063055B">
            <w:pPr>
              <w:rPr>
                <w:sz w:val="10"/>
                <w:szCs w:val="10"/>
              </w:rPr>
            </w:pPr>
          </w:p>
        </w:tc>
      </w:tr>
      <w:tr w:rsidR="00C60C89" w:rsidRPr="00AE5762" w:rsidTr="00C60C89">
        <w:trPr>
          <w:cantSplit/>
          <w:trHeight w:val="422"/>
        </w:trPr>
        <w:tc>
          <w:tcPr>
            <w:tcW w:w="3600" w:type="dxa"/>
          </w:tcPr>
          <w:p w:rsidR="00C60C89" w:rsidRPr="00AE5762" w:rsidRDefault="00C60C89" w:rsidP="00C60C89">
            <w:pPr>
              <w:jc w:val="both"/>
              <w:rPr>
                <w:sz w:val="16"/>
                <w:szCs w:val="16"/>
              </w:rPr>
            </w:pPr>
            <w:r w:rsidRPr="00AE5762">
              <w:rPr>
                <w:sz w:val="16"/>
                <w:szCs w:val="16"/>
              </w:rPr>
              <w:t>In accordance with the answers to Principle 8 (Question 12.1) and taking into account the characteristics and needs of your organisation, assess whether the organisation adequately assesses fraud risks:</w:t>
            </w:r>
          </w:p>
        </w:tc>
        <w:tc>
          <w:tcPr>
            <w:tcW w:w="450" w:type="dxa"/>
          </w:tcPr>
          <w:p w:rsidR="00C60C89" w:rsidRPr="00AE5762" w:rsidRDefault="00C60C89" w:rsidP="0063055B">
            <w:pPr>
              <w:ind w:left="-24" w:right="-21"/>
              <w:rPr>
                <w:sz w:val="10"/>
                <w:szCs w:val="10"/>
              </w:rPr>
            </w:pPr>
          </w:p>
          <w:p w:rsidR="00C60C89" w:rsidRPr="00AE5762" w:rsidRDefault="00C60C89" w:rsidP="0063055B">
            <w:pPr>
              <w:ind w:left="-24" w:right="-21"/>
              <w:rPr>
                <w:sz w:val="10"/>
                <w:szCs w:val="10"/>
              </w:rPr>
            </w:pPr>
          </w:p>
          <w:p w:rsidR="00C60C89" w:rsidRPr="00AE5762" w:rsidRDefault="00C60C89" w:rsidP="0063055B">
            <w:pPr>
              <w:ind w:left="-24" w:right="-21"/>
              <w:rPr>
                <w:sz w:val="10"/>
                <w:szCs w:val="10"/>
              </w:rPr>
            </w:pPr>
            <w:r w:rsidRPr="00AE5762">
              <w:rPr>
                <w:sz w:val="10"/>
                <w:szCs w:val="10"/>
              </w:rPr>
              <w:t>40.9</w:t>
            </w:r>
          </w:p>
        </w:tc>
        <w:tc>
          <w:tcPr>
            <w:tcW w:w="450" w:type="dxa"/>
          </w:tcPr>
          <w:p w:rsidR="00C60C89" w:rsidRPr="00AE5762" w:rsidRDefault="00C60C89" w:rsidP="0063055B">
            <w:pPr>
              <w:ind w:left="-119" w:right="-20" w:firstLine="9"/>
              <w:rPr>
                <w:sz w:val="10"/>
                <w:szCs w:val="10"/>
              </w:rPr>
            </w:pPr>
          </w:p>
          <w:p w:rsidR="00C60C89" w:rsidRPr="00AE5762" w:rsidRDefault="00C60C89" w:rsidP="0063055B">
            <w:pPr>
              <w:ind w:left="-119" w:right="-20" w:firstLine="9"/>
              <w:rPr>
                <w:sz w:val="10"/>
                <w:szCs w:val="10"/>
              </w:rPr>
            </w:pPr>
            <w:r w:rsidRPr="00AE5762">
              <w:rPr>
                <w:sz w:val="10"/>
                <w:szCs w:val="10"/>
              </w:rPr>
              <w:t xml:space="preserve">  </w:t>
            </w:r>
          </w:p>
          <w:p w:rsidR="00C60C89" w:rsidRPr="00AE5762" w:rsidRDefault="00C60C89" w:rsidP="0063055B">
            <w:pPr>
              <w:ind w:left="-119" w:right="-20" w:firstLine="9"/>
              <w:rPr>
                <w:sz w:val="10"/>
                <w:szCs w:val="10"/>
              </w:rPr>
            </w:pPr>
            <w:r w:rsidRPr="00AE5762">
              <w:rPr>
                <w:sz w:val="10"/>
                <w:szCs w:val="10"/>
              </w:rPr>
              <w:t xml:space="preserve">   5.00</w:t>
            </w:r>
          </w:p>
        </w:tc>
        <w:tc>
          <w:tcPr>
            <w:tcW w:w="540" w:type="dxa"/>
          </w:tcPr>
          <w:p w:rsidR="00C60C89" w:rsidRPr="00AE5762" w:rsidRDefault="00C60C89" w:rsidP="0063055B">
            <w:pPr>
              <w:rPr>
                <w:sz w:val="10"/>
                <w:szCs w:val="10"/>
              </w:rPr>
            </w:pPr>
          </w:p>
          <w:p w:rsidR="00C60C89" w:rsidRPr="00AE5762" w:rsidRDefault="00C60C89" w:rsidP="0063055B">
            <w:pPr>
              <w:rPr>
                <w:sz w:val="10"/>
                <w:szCs w:val="10"/>
              </w:rPr>
            </w:pPr>
          </w:p>
          <w:p w:rsidR="00C60C89" w:rsidRPr="00AE5762" w:rsidRDefault="00C60C89" w:rsidP="0063055B">
            <w:pPr>
              <w:rPr>
                <w:sz w:val="10"/>
                <w:szCs w:val="10"/>
              </w:rPr>
            </w:pPr>
            <w:r w:rsidRPr="00AE5762">
              <w:rPr>
                <w:sz w:val="10"/>
                <w:szCs w:val="10"/>
              </w:rPr>
              <w:t>4.07</w:t>
            </w:r>
          </w:p>
        </w:tc>
        <w:tc>
          <w:tcPr>
            <w:tcW w:w="450" w:type="dxa"/>
          </w:tcPr>
          <w:p w:rsidR="00C60C89" w:rsidRPr="00AE5762" w:rsidRDefault="00C60C89" w:rsidP="0063055B">
            <w:pPr>
              <w:rPr>
                <w:sz w:val="10"/>
                <w:szCs w:val="10"/>
              </w:rPr>
            </w:pPr>
          </w:p>
          <w:p w:rsidR="00C60C89" w:rsidRPr="00AE5762" w:rsidRDefault="00C60C89" w:rsidP="0063055B">
            <w:pPr>
              <w:rPr>
                <w:sz w:val="10"/>
                <w:szCs w:val="10"/>
              </w:rPr>
            </w:pPr>
          </w:p>
          <w:p w:rsidR="00C60C89" w:rsidRPr="00AE5762" w:rsidRDefault="00C60C89" w:rsidP="0063055B">
            <w:pPr>
              <w:rPr>
                <w:sz w:val="10"/>
                <w:szCs w:val="10"/>
              </w:rPr>
            </w:pPr>
            <w:r w:rsidRPr="00AE5762">
              <w:rPr>
                <w:sz w:val="10"/>
                <w:szCs w:val="10"/>
              </w:rPr>
              <w:t>3.90</w:t>
            </w:r>
          </w:p>
        </w:tc>
        <w:tc>
          <w:tcPr>
            <w:tcW w:w="450" w:type="dxa"/>
          </w:tcPr>
          <w:p w:rsidR="00C60C89" w:rsidRPr="00AE5762" w:rsidRDefault="00C60C89" w:rsidP="0063055B">
            <w:pPr>
              <w:ind w:left="-24" w:right="-20"/>
              <w:rPr>
                <w:sz w:val="10"/>
                <w:szCs w:val="10"/>
              </w:rPr>
            </w:pPr>
          </w:p>
          <w:p w:rsidR="00C60C89" w:rsidRPr="00AE5762" w:rsidRDefault="00C60C89" w:rsidP="0063055B">
            <w:pPr>
              <w:ind w:left="-24" w:right="-20"/>
              <w:rPr>
                <w:sz w:val="10"/>
                <w:szCs w:val="10"/>
              </w:rPr>
            </w:pPr>
          </w:p>
          <w:p w:rsidR="00C60C89" w:rsidRPr="00AE5762" w:rsidRDefault="00C60C89" w:rsidP="0063055B">
            <w:pPr>
              <w:ind w:left="-24" w:right="-20"/>
              <w:rPr>
                <w:sz w:val="10"/>
                <w:szCs w:val="10"/>
              </w:rPr>
            </w:pPr>
            <w:r w:rsidRPr="00AE5762">
              <w:rPr>
                <w:sz w:val="10"/>
                <w:szCs w:val="10"/>
              </w:rPr>
              <w:t>3.89</w:t>
            </w:r>
          </w:p>
        </w:tc>
        <w:tc>
          <w:tcPr>
            <w:tcW w:w="450" w:type="dxa"/>
          </w:tcPr>
          <w:p w:rsidR="00C60C89" w:rsidRPr="00AE5762" w:rsidRDefault="00C60C89" w:rsidP="0063055B">
            <w:pPr>
              <w:rPr>
                <w:sz w:val="10"/>
                <w:szCs w:val="10"/>
              </w:rPr>
            </w:pPr>
          </w:p>
          <w:p w:rsidR="00C60C89" w:rsidRPr="00AE5762" w:rsidRDefault="00C60C89" w:rsidP="0063055B">
            <w:pPr>
              <w:rPr>
                <w:sz w:val="10"/>
                <w:szCs w:val="10"/>
              </w:rPr>
            </w:pPr>
          </w:p>
          <w:p w:rsidR="00C60C89" w:rsidRPr="00AE5762" w:rsidRDefault="00C60C89" w:rsidP="0063055B">
            <w:pPr>
              <w:rPr>
                <w:sz w:val="10"/>
                <w:szCs w:val="10"/>
              </w:rPr>
            </w:pPr>
            <w:r w:rsidRPr="00AE5762">
              <w:rPr>
                <w:sz w:val="10"/>
                <w:szCs w:val="10"/>
              </w:rPr>
              <w:t>3.87</w:t>
            </w:r>
          </w:p>
        </w:tc>
        <w:tc>
          <w:tcPr>
            <w:tcW w:w="450" w:type="dxa"/>
          </w:tcPr>
          <w:p w:rsidR="00C60C89" w:rsidRPr="00AE5762" w:rsidRDefault="00C60C89" w:rsidP="0063055B">
            <w:pPr>
              <w:rPr>
                <w:sz w:val="10"/>
                <w:szCs w:val="10"/>
              </w:rPr>
            </w:pPr>
          </w:p>
          <w:p w:rsidR="00C60C89" w:rsidRPr="00AE5762" w:rsidRDefault="00C60C89" w:rsidP="0063055B">
            <w:pPr>
              <w:rPr>
                <w:sz w:val="10"/>
                <w:szCs w:val="10"/>
              </w:rPr>
            </w:pPr>
          </w:p>
          <w:p w:rsidR="00C60C89" w:rsidRPr="00AE5762" w:rsidRDefault="00C60C89" w:rsidP="0063055B">
            <w:pPr>
              <w:rPr>
                <w:sz w:val="10"/>
                <w:szCs w:val="10"/>
              </w:rPr>
            </w:pPr>
            <w:r w:rsidRPr="00AE5762">
              <w:rPr>
                <w:sz w:val="10"/>
                <w:szCs w:val="10"/>
              </w:rPr>
              <w:t>3.81</w:t>
            </w:r>
          </w:p>
        </w:tc>
        <w:tc>
          <w:tcPr>
            <w:tcW w:w="450" w:type="dxa"/>
          </w:tcPr>
          <w:p w:rsidR="00C60C89" w:rsidRPr="00AE5762" w:rsidRDefault="00C60C89" w:rsidP="0063055B">
            <w:pPr>
              <w:rPr>
                <w:sz w:val="10"/>
                <w:szCs w:val="10"/>
              </w:rPr>
            </w:pPr>
          </w:p>
          <w:p w:rsidR="00C60C89" w:rsidRPr="00AE5762" w:rsidRDefault="00C60C89" w:rsidP="0063055B">
            <w:pPr>
              <w:rPr>
                <w:sz w:val="10"/>
                <w:szCs w:val="10"/>
              </w:rPr>
            </w:pPr>
          </w:p>
          <w:p w:rsidR="00C60C89" w:rsidRPr="00AE5762" w:rsidRDefault="00C60C89" w:rsidP="0063055B">
            <w:pPr>
              <w:rPr>
                <w:sz w:val="10"/>
                <w:szCs w:val="10"/>
              </w:rPr>
            </w:pPr>
            <w:r w:rsidRPr="00AE5762">
              <w:rPr>
                <w:sz w:val="10"/>
                <w:szCs w:val="10"/>
              </w:rPr>
              <w:t>3.90</w:t>
            </w:r>
          </w:p>
        </w:tc>
        <w:tc>
          <w:tcPr>
            <w:tcW w:w="450" w:type="dxa"/>
          </w:tcPr>
          <w:p w:rsidR="00C60C89" w:rsidRPr="00AE5762" w:rsidRDefault="00C60C89" w:rsidP="0063055B">
            <w:pPr>
              <w:rPr>
                <w:sz w:val="10"/>
                <w:szCs w:val="10"/>
              </w:rPr>
            </w:pPr>
          </w:p>
          <w:p w:rsidR="00C60C89" w:rsidRPr="00AE5762" w:rsidRDefault="00C60C89" w:rsidP="0063055B">
            <w:pPr>
              <w:rPr>
                <w:sz w:val="10"/>
                <w:szCs w:val="10"/>
              </w:rPr>
            </w:pPr>
          </w:p>
          <w:p w:rsidR="00C60C89" w:rsidRPr="00AE5762" w:rsidRDefault="00C60C89" w:rsidP="0063055B">
            <w:pPr>
              <w:rPr>
                <w:sz w:val="10"/>
                <w:szCs w:val="10"/>
              </w:rPr>
            </w:pPr>
            <w:r w:rsidRPr="00AE5762">
              <w:rPr>
                <w:sz w:val="10"/>
                <w:szCs w:val="10"/>
              </w:rPr>
              <w:t>3.67</w:t>
            </w:r>
          </w:p>
        </w:tc>
        <w:tc>
          <w:tcPr>
            <w:tcW w:w="450" w:type="dxa"/>
          </w:tcPr>
          <w:p w:rsidR="00C60C89" w:rsidRPr="00AE5762" w:rsidRDefault="00C60C89" w:rsidP="0063055B">
            <w:pPr>
              <w:rPr>
                <w:sz w:val="10"/>
                <w:szCs w:val="10"/>
              </w:rPr>
            </w:pPr>
          </w:p>
          <w:p w:rsidR="00C60C89" w:rsidRPr="00AE5762" w:rsidRDefault="00C60C89" w:rsidP="0063055B">
            <w:pPr>
              <w:rPr>
                <w:sz w:val="10"/>
                <w:szCs w:val="10"/>
              </w:rPr>
            </w:pPr>
          </w:p>
          <w:p w:rsidR="00C60C89" w:rsidRPr="00AE5762" w:rsidRDefault="00C60C89" w:rsidP="0063055B">
            <w:pPr>
              <w:rPr>
                <w:sz w:val="10"/>
                <w:szCs w:val="10"/>
              </w:rPr>
            </w:pPr>
            <w:r w:rsidRPr="00AE5762">
              <w:rPr>
                <w:sz w:val="10"/>
                <w:szCs w:val="10"/>
              </w:rPr>
              <w:t>3.55</w:t>
            </w:r>
          </w:p>
        </w:tc>
        <w:tc>
          <w:tcPr>
            <w:tcW w:w="450" w:type="dxa"/>
          </w:tcPr>
          <w:p w:rsidR="00C60C89" w:rsidRPr="00AE5762" w:rsidRDefault="00C60C89" w:rsidP="0063055B">
            <w:pPr>
              <w:rPr>
                <w:sz w:val="10"/>
                <w:szCs w:val="10"/>
              </w:rPr>
            </w:pPr>
          </w:p>
          <w:p w:rsidR="00C60C89" w:rsidRPr="00AE5762" w:rsidRDefault="00C60C89" w:rsidP="0063055B">
            <w:pPr>
              <w:rPr>
                <w:sz w:val="10"/>
                <w:szCs w:val="10"/>
              </w:rPr>
            </w:pPr>
          </w:p>
          <w:p w:rsidR="00C60C89" w:rsidRPr="00AE5762" w:rsidRDefault="00C60C89" w:rsidP="0063055B">
            <w:pPr>
              <w:rPr>
                <w:sz w:val="10"/>
                <w:szCs w:val="10"/>
              </w:rPr>
            </w:pPr>
            <w:r w:rsidRPr="00AE5762">
              <w:rPr>
                <w:sz w:val="10"/>
                <w:szCs w:val="10"/>
              </w:rPr>
              <w:t>3.56</w:t>
            </w:r>
          </w:p>
        </w:tc>
        <w:tc>
          <w:tcPr>
            <w:tcW w:w="450" w:type="dxa"/>
          </w:tcPr>
          <w:p w:rsidR="00C60C89" w:rsidRPr="00AE5762" w:rsidRDefault="00C60C89" w:rsidP="0063055B">
            <w:pPr>
              <w:rPr>
                <w:sz w:val="10"/>
                <w:szCs w:val="10"/>
              </w:rPr>
            </w:pPr>
          </w:p>
          <w:p w:rsidR="00C60C89" w:rsidRPr="00AE5762" w:rsidRDefault="00C60C89" w:rsidP="0063055B">
            <w:pPr>
              <w:rPr>
                <w:sz w:val="10"/>
                <w:szCs w:val="10"/>
              </w:rPr>
            </w:pPr>
          </w:p>
          <w:p w:rsidR="00C60C89" w:rsidRPr="00AE5762" w:rsidRDefault="00C60C89" w:rsidP="0063055B">
            <w:pPr>
              <w:rPr>
                <w:sz w:val="10"/>
                <w:szCs w:val="10"/>
              </w:rPr>
            </w:pPr>
            <w:r w:rsidRPr="00AE5762">
              <w:rPr>
                <w:sz w:val="10"/>
                <w:szCs w:val="10"/>
              </w:rPr>
              <w:t>3.57</w:t>
            </w:r>
          </w:p>
        </w:tc>
        <w:tc>
          <w:tcPr>
            <w:tcW w:w="450" w:type="dxa"/>
          </w:tcPr>
          <w:p w:rsidR="00C60C89" w:rsidRPr="00AE5762" w:rsidRDefault="00C60C89" w:rsidP="0063055B">
            <w:pPr>
              <w:rPr>
                <w:sz w:val="10"/>
                <w:szCs w:val="10"/>
              </w:rPr>
            </w:pPr>
          </w:p>
          <w:p w:rsidR="00C60C89" w:rsidRPr="00AE5762" w:rsidRDefault="00C60C89" w:rsidP="0063055B">
            <w:pPr>
              <w:rPr>
                <w:sz w:val="10"/>
                <w:szCs w:val="10"/>
              </w:rPr>
            </w:pPr>
          </w:p>
          <w:p w:rsidR="00C60C89" w:rsidRPr="00AE5762" w:rsidRDefault="00C60C89" w:rsidP="0063055B">
            <w:pPr>
              <w:rPr>
                <w:sz w:val="10"/>
                <w:szCs w:val="10"/>
              </w:rPr>
            </w:pPr>
            <w:r w:rsidRPr="00AE5762">
              <w:rPr>
                <w:sz w:val="10"/>
                <w:szCs w:val="10"/>
              </w:rPr>
              <w:t>3.80</w:t>
            </w:r>
          </w:p>
        </w:tc>
        <w:tc>
          <w:tcPr>
            <w:tcW w:w="450" w:type="dxa"/>
          </w:tcPr>
          <w:p w:rsidR="00C60C89" w:rsidRPr="00AE5762" w:rsidRDefault="00C60C89" w:rsidP="0063055B">
            <w:pPr>
              <w:rPr>
                <w:sz w:val="10"/>
                <w:szCs w:val="10"/>
              </w:rPr>
            </w:pPr>
          </w:p>
          <w:p w:rsidR="00C60C89" w:rsidRPr="00AE5762" w:rsidRDefault="00C60C89" w:rsidP="0063055B">
            <w:pPr>
              <w:rPr>
                <w:sz w:val="10"/>
                <w:szCs w:val="10"/>
              </w:rPr>
            </w:pPr>
          </w:p>
          <w:p w:rsidR="00C60C89" w:rsidRPr="00AE5762" w:rsidRDefault="00C60C89" w:rsidP="0063055B">
            <w:pPr>
              <w:rPr>
                <w:sz w:val="10"/>
                <w:szCs w:val="10"/>
              </w:rPr>
            </w:pPr>
            <w:r w:rsidRPr="00AE5762">
              <w:rPr>
                <w:sz w:val="10"/>
                <w:szCs w:val="10"/>
              </w:rPr>
              <w:t>3.98</w:t>
            </w:r>
          </w:p>
        </w:tc>
      </w:tr>
    </w:tbl>
    <w:p w:rsidR="00F90666" w:rsidRPr="00AE5762" w:rsidRDefault="00F90666" w:rsidP="007258B5">
      <w:pPr>
        <w:rPr>
          <w:b/>
        </w:rPr>
      </w:pPr>
    </w:p>
    <w:p w:rsidR="004B3B1E" w:rsidRPr="00AE5762" w:rsidRDefault="004B3B1E">
      <w:pPr>
        <w:rPr>
          <w:b/>
        </w:rPr>
      </w:pPr>
      <w:r w:rsidRPr="00AE5762">
        <w:rPr>
          <w:b/>
        </w:rPr>
        <w:br w:type="page"/>
      </w:r>
    </w:p>
    <w:tbl>
      <w:tblPr>
        <w:tblStyle w:val="TableGrid"/>
        <w:tblW w:w="9990" w:type="dxa"/>
        <w:tblInd w:w="-455" w:type="dxa"/>
        <w:tblLayout w:type="fixed"/>
        <w:tblLook w:val="04A0" w:firstRow="1" w:lastRow="0" w:firstColumn="1" w:lastColumn="0" w:noHBand="0" w:noVBand="1"/>
      </w:tblPr>
      <w:tblGrid>
        <w:gridCol w:w="3600"/>
        <w:gridCol w:w="450"/>
        <w:gridCol w:w="450"/>
        <w:gridCol w:w="540"/>
        <w:gridCol w:w="450"/>
        <w:gridCol w:w="450"/>
        <w:gridCol w:w="450"/>
        <w:gridCol w:w="450"/>
        <w:gridCol w:w="450"/>
        <w:gridCol w:w="450"/>
        <w:gridCol w:w="450"/>
        <w:gridCol w:w="450"/>
        <w:gridCol w:w="450"/>
        <w:gridCol w:w="450"/>
        <w:gridCol w:w="450"/>
      </w:tblGrid>
      <w:tr w:rsidR="001269EE" w:rsidRPr="00AE5762" w:rsidTr="0063055B">
        <w:tc>
          <w:tcPr>
            <w:tcW w:w="9990" w:type="dxa"/>
            <w:gridSpan w:val="15"/>
          </w:tcPr>
          <w:p w:rsidR="001269EE" w:rsidRPr="00AE5762" w:rsidRDefault="001269EE" w:rsidP="0063055B">
            <w:pPr>
              <w:ind w:left="113" w:right="113"/>
              <w:jc w:val="center"/>
              <w:rPr>
                <w:sz w:val="20"/>
              </w:rPr>
            </w:pPr>
            <w:r w:rsidRPr="00AE5762">
              <w:rPr>
                <w:sz w:val="20"/>
              </w:rPr>
              <w:t>Principle 9</w:t>
            </w:r>
          </w:p>
          <w:p w:rsidR="001269EE" w:rsidRPr="00AE5762" w:rsidRDefault="00F859A4" w:rsidP="00281144">
            <w:pPr>
              <w:ind w:left="113" w:right="113"/>
              <w:jc w:val="center"/>
              <w:rPr>
                <w:rFonts w:ascii="var(--it-web-font-primary)" w:hAnsi="var(--it-web-font-primary)" w:cs="Courier New"/>
                <w:color w:val="2E3238"/>
                <w:sz w:val="20"/>
                <w:bdr w:val="none" w:sz="0" w:space="0" w:color="auto" w:frame="1"/>
              </w:rPr>
            </w:pPr>
            <w:r w:rsidRPr="00AE5762">
              <w:rPr>
                <w:sz w:val="20"/>
              </w:rPr>
              <w:t>The organisation identifies and assesses external and internal changes that could significantly affect the internal control system</w:t>
            </w:r>
          </w:p>
        </w:tc>
      </w:tr>
      <w:tr w:rsidR="001269EE" w:rsidRPr="00AE5762" w:rsidTr="0063055B">
        <w:tc>
          <w:tcPr>
            <w:tcW w:w="3600" w:type="dxa"/>
          </w:tcPr>
          <w:p w:rsidR="001269EE" w:rsidRPr="00AE5762" w:rsidRDefault="001269EE" w:rsidP="0063055B">
            <w:pPr>
              <w:jc w:val="both"/>
              <w:rPr>
                <w:szCs w:val="24"/>
              </w:rPr>
            </w:pPr>
          </w:p>
        </w:tc>
        <w:tc>
          <w:tcPr>
            <w:tcW w:w="3690" w:type="dxa"/>
            <w:gridSpan w:val="8"/>
          </w:tcPr>
          <w:p w:rsidR="001269EE" w:rsidRPr="00AE5762" w:rsidRDefault="001269EE" w:rsidP="0063055B">
            <w:pPr>
              <w:jc w:val="center"/>
              <w:rPr>
                <w:sz w:val="20"/>
              </w:rPr>
            </w:pPr>
            <w:r w:rsidRPr="00AE5762">
              <w:rPr>
                <w:sz w:val="20"/>
              </w:rPr>
              <w:t>CENTRAL LEVEL</w:t>
            </w:r>
          </w:p>
        </w:tc>
        <w:tc>
          <w:tcPr>
            <w:tcW w:w="1800" w:type="dxa"/>
            <w:gridSpan w:val="4"/>
          </w:tcPr>
          <w:p w:rsidR="001269EE" w:rsidRPr="00AE5762" w:rsidRDefault="001269EE" w:rsidP="0063055B">
            <w:pPr>
              <w:jc w:val="center"/>
              <w:rPr>
                <w:sz w:val="20"/>
              </w:rPr>
            </w:pPr>
            <w:r w:rsidRPr="00AE5762">
              <w:rPr>
                <w:sz w:val="20"/>
              </w:rPr>
              <w:t>LOCAL LEVEL</w:t>
            </w:r>
          </w:p>
        </w:tc>
        <w:tc>
          <w:tcPr>
            <w:tcW w:w="450" w:type="dxa"/>
            <w:vMerge w:val="restart"/>
            <w:textDirection w:val="btLr"/>
          </w:tcPr>
          <w:p w:rsidR="001269EE" w:rsidRPr="00AE5762" w:rsidRDefault="001269EE" w:rsidP="0063055B">
            <w:pPr>
              <w:ind w:left="113" w:right="113"/>
              <w:rPr>
                <w:sz w:val="12"/>
                <w:szCs w:val="12"/>
              </w:rPr>
            </w:pPr>
            <w:r w:rsidRPr="00AE5762">
              <w:rPr>
                <w:sz w:val="12"/>
                <w:szCs w:val="12"/>
              </w:rPr>
              <w:t>TOTAL - ALL PFBs</w:t>
            </w:r>
          </w:p>
        </w:tc>
        <w:tc>
          <w:tcPr>
            <w:tcW w:w="450" w:type="dxa"/>
            <w:vMerge w:val="restart"/>
            <w:textDirection w:val="btLr"/>
          </w:tcPr>
          <w:p w:rsidR="001269EE" w:rsidRPr="00AE5762" w:rsidRDefault="001269EE" w:rsidP="0063055B">
            <w:pPr>
              <w:ind w:left="113" w:right="113"/>
              <w:rPr>
                <w:sz w:val="12"/>
                <w:szCs w:val="12"/>
              </w:rPr>
            </w:pPr>
            <w:r w:rsidRPr="00AE5762">
              <w:rPr>
                <w:sz w:val="12"/>
                <w:szCs w:val="12"/>
              </w:rPr>
              <w:t>PRIORITY PFBs</w:t>
            </w:r>
          </w:p>
        </w:tc>
      </w:tr>
      <w:tr w:rsidR="001269EE" w:rsidRPr="00AE5762" w:rsidTr="0063055B">
        <w:trPr>
          <w:cantSplit/>
          <w:trHeight w:val="1556"/>
        </w:trPr>
        <w:tc>
          <w:tcPr>
            <w:tcW w:w="3600" w:type="dxa"/>
          </w:tcPr>
          <w:p w:rsidR="001269EE" w:rsidRPr="00AE5762" w:rsidRDefault="001269EE" w:rsidP="0063055B">
            <w:pPr>
              <w:jc w:val="both"/>
              <w:rPr>
                <w:sz w:val="12"/>
                <w:szCs w:val="12"/>
              </w:rPr>
            </w:pPr>
          </w:p>
        </w:tc>
        <w:tc>
          <w:tcPr>
            <w:tcW w:w="450" w:type="dxa"/>
            <w:textDirection w:val="btLr"/>
          </w:tcPr>
          <w:p w:rsidR="001269EE" w:rsidRPr="00AE5762" w:rsidRDefault="001269EE" w:rsidP="0063055B">
            <w:pPr>
              <w:ind w:right="113"/>
              <w:rPr>
                <w:sz w:val="12"/>
                <w:szCs w:val="12"/>
              </w:rPr>
            </w:pPr>
            <w:r w:rsidRPr="00AE5762">
              <w:rPr>
                <w:sz w:val="12"/>
                <w:szCs w:val="12"/>
              </w:rPr>
              <w:t>MINISTRIES with constituent admin. bodies</w:t>
            </w:r>
          </w:p>
        </w:tc>
        <w:tc>
          <w:tcPr>
            <w:tcW w:w="450" w:type="dxa"/>
            <w:textDirection w:val="btLr"/>
          </w:tcPr>
          <w:p w:rsidR="001269EE" w:rsidRPr="00AE5762" w:rsidRDefault="00B5051D" w:rsidP="0063055B">
            <w:pPr>
              <w:ind w:left="113" w:right="113"/>
              <w:jc w:val="both"/>
              <w:rPr>
                <w:sz w:val="12"/>
                <w:szCs w:val="12"/>
              </w:rPr>
            </w:pPr>
            <w:r>
              <w:rPr>
                <w:sz w:val="12"/>
                <w:szCs w:val="12"/>
              </w:rPr>
              <w:t>MSIO</w:t>
            </w:r>
            <w:r w:rsidR="001269EE" w:rsidRPr="00AE5762">
              <w:rPr>
                <w:sz w:val="12"/>
                <w:szCs w:val="12"/>
              </w:rPr>
              <w:t xml:space="preserve">s </w:t>
            </w:r>
          </w:p>
        </w:tc>
        <w:tc>
          <w:tcPr>
            <w:tcW w:w="540" w:type="dxa"/>
            <w:textDirection w:val="btLr"/>
          </w:tcPr>
          <w:p w:rsidR="001269EE" w:rsidRPr="00AE5762" w:rsidRDefault="001269EE" w:rsidP="0063055B">
            <w:pPr>
              <w:ind w:left="113" w:right="113"/>
              <w:rPr>
                <w:sz w:val="12"/>
                <w:szCs w:val="12"/>
              </w:rPr>
            </w:pPr>
            <w:r w:rsidRPr="00AE5762">
              <w:rPr>
                <w:sz w:val="12"/>
                <w:szCs w:val="12"/>
              </w:rPr>
              <w:t>DBBs (other DBBs - without ministries and their constituent admin. bodies</w:t>
            </w:r>
          </w:p>
        </w:tc>
        <w:tc>
          <w:tcPr>
            <w:tcW w:w="450" w:type="dxa"/>
            <w:textDirection w:val="btLr"/>
          </w:tcPr>
          <w:p w:rsidR="001269EE" w:rsidRPr="00AE5762" w:rsidRDefault="001269EE" w:rsidP="0063055B">
            <w:pPr>
              <w:ind w:left="113" w:right="113"/>
              <w:jc w:val="both"/>
              <w:rPr>
                <w:sz w:val="12"/>
                <w:szCs w:val="12"/>
              </w:rPr>
            </w:pPr>
            <w:r w:rsidRPr="00AE5762">
              <w:rPr>
                <w:sz w:val="12"/>
                <w:szCs w:val="12"/>
              </w:rPr>
              <w:t>IBBs</w:t>
            </w:r>
          </w:p>
        </w:tc>
        <w:tc>
          <w:tcPr>
            <w:tcW w:w="450" w:type="dxa"/>
            <w:textDirection w:val="btLr"/>
          </w:tcPr>
          <w:p w:rsidR="001269EE" w:rsidRPr="00AE5762" w:rsidRDefault="001269EE" w:rsidP="0063055B">
            <w:pPr>
              <w:ind w:left="113" w:right="113"/>
              <w:jc w:val="both"/>
              <w:rPr>
                <w:sz w:val="12"/>
                <w:szCs w:val="12"/>
              </w:rPr>
            </w:pPr>
            <w:r w:rsidRPr="00AE5762">
              <w:rPr>
                <w:sz w:val="12"/>
                <w:szCs w:val="12"/>
              </w:rPr>
              <w:t>PEs</w:t>
            </w:r>
          </w:p>
        </w:tc>
        <w:tc>
          <w:tcPr>
            <w:tcW w:w="450" w:type="dxa"/>
            <w:textDirection w:val="btLr"/>
          </w:tcPr>
          <w:p w:rsidR="001269EE" w:rsidRPr="00AE5762" w:rsidRDefault="001269EE" w:rsidP="0063055B">
            <w:pPr>
              <w:ind w:left="113" w:right="113"/>
              <w:jc w:val="both"/>
              <w:rPr>
                <w:sz w:val="12"/>
                <w:szCs w:val="12"/>
              </w:rPr>
            </w:pPr>
            <w:r w:rsidRPr="00AE5762">
              <w:rPr>
                <w:sz w:val="12"/>
                <w:szCs w:val="12"/>
              </w:rPr>
              <w:t>Other PFBs, (excluding PEs)</w:t>
            </w:r>
          </w:p>
        </w:tc>
        <w:tc>
          <w:tcPr>
            <w:tcW w:w="450" w:type="dxa"/>
            <w:textDirection w:val="btLr"/>
          </w:tcPr>
          <w:p w:rsidR="001269EE" w:rsidRPr="00AE5762" w:rsidRDefault="001269EE" w:rsidP="0063055B">
            <w:pPr>
              <w:ind w:left="113" w:right="113"/>
              <w:jc w:val="both"/>
              <w:rPr>
                <w:sz w:val="12"/>
                <w:szCs w:val="12"/>
              </w:rPr>
            </w:pPr>
            <w:r w:rsidRPr="00AE5762">
              <w:rPr>
                <w:sz w:val="12"/>
                <w:szCs w:val="12"/>
              </w:rPr>
              <w:t xml:space="preserve">Users of RHIF funds </w:t>
            </w:r>
          </w:p>
        </w:tc>
        <w:tc>
          <w:tcPr>
            <w:tcW w:w="450" w:type="dxa"/>
            <w:textDirection w:val="btLr"/>
          </w:tcPr>
          <w:p w:rsidR="001269EE" w:rsidRPr="00AE5762" w:rsidRDefault="001269EE" w:rsidP="0063055B">
            <w:pPr>
              <w:ind w:left="113" w:right="113"/>
              <w:jc w:val="both"/>
              <w:rPr>
                <w:sz w:val="12"/>
                <w:szCs w:val="12"/>
              </w:rPr>
            </w:pPr>
            <w:r w:rsidRPr="00AE5762">
              <w:rPr>
                <w:sz w:val="12"/>
                <w:szCs w:val="12"/>
              </w:rPr>
              <w:t>CENTRAL LEVEL – TOTAL</w:t>
            </w:r>
          </w:p>
        </w:tc>
        <w:tc>
          <w:tcPr>
            <w:tcW w:w="450" w:type="dxa"/>
            <w:textDirection w:val="btLr"/>
          </w:tcPr>
          <w:p w:rsidR="001269EE" w:rsidRPr="00AE5762" w:rsidRDefault="001269EE" w:rsidP="0063055B">
            <w:pPr>
              <w:ind w:left="113" w:right="113"/>
              <w:jc w:val="both"/>
              <w:rPr>
                <w:sz w:val="12"/>
                <w:szCs w:val="12"/>
              </w:rPr>
            </w:pPr>
            <w:r w:rsidRPr="00AE5762">
              <w:rPr>
                <w:sz w:val="12"/>
                <w:szCs w:val="12"/>
              </w:rPr>
              <w:t>DBBs</w:t>
            </w:r>
          </w:p>
        </w:tc>
        <w:tc>
          <w:tcPr>
            <w:tcW w:w="450" w:type="dxa"/>
            <w:textDirection w:val="btLr"/>
          </w:tcPr>
          <w:p w:rsidR="001269EE" w:rsidRPr="00AE5762" w:rsidRDefault="001269EE" w:rsidP="0063055B">
            <w:pPr>
              <w:ind w:left="113" w:right="113"/>
              <w:jc w:val="both"/>
              <w:rPr>
                <w:sz w:val="12"/>
                <w:szCs w:val="12"/>
              </w:rPr>
            </w:pPr>
            <w:r w:rsidRPr="00AE5762">
              <w:rPr>
                <w:sz w:val="12"/>
                <w:szCs w:val="12"/>
              </w:rPr>
              <w:t>IBBs</w:t>
            </w:r>
          </w:p>
        </w:tc>
        <w:tc>
          <w:tcPr>
            <w:tcW w:w="450" w:type="dxa"/>
            <w:textDirection w:val="btLr"/>
          </w:tcPr>
          <w:p w:rsidR="001269EE" w:rsidRPr="00AE5762" w:rsidRDefault="001269EE" w:rsidP="0063055B">
            <w:pPr>
              <w:ind w:left="113" w:right="113"/>
              <w:jc w:val="both"/>
              <w:rPr>
                <w:sz w:val="12"/>
                <w:szCs w:val="12"/>
              </w:rPr>
            </w:pPr>
            <w:r w:rsidRPr="00AE5762">
              <w:rPr>
                <w:sz w:val="12"/>
                <w:szCs w:val="12"/>
              </w:rPr>
              <w:t>OTHER PFBs</w:t>
            </w:r>
          </w:p>
        </w:tc>
        <w:tc>
          <w:tcPr>
            <w:tcW w:w="450" w:type="dxa"/>
            <w:textDirection w:val="btLr"/>
          </w:tcPr>
          <w:p w:rsidR="001269EE" w:rsidRPr="00AE5762" w:rsidRDefault="001269EE" w:rsidP="0063055B">
            <w:pPr>
              <w:ind w:left="113" w:right="113"/>
              <w:jc w:val="both"/>
              <w:rPr>
                <w:sz w:val="12"/>
                <w:szCs w:val="12"/>
              </w:rPr>
            </w:pPr>
            <w:r w:rsidRPr="00AE5762">
              <w:rPr>
                <w:sz w:val="12"/>
                <w:szCs w:val="12"/>
              </w:rPr>
              <w:t>LOCAL LEVEL - TOTAL</w:t>
            </w:r>
          </w:p>
        </w:tc>
        <w:tc>
          <w:tcPr>
            <w:tcW w:w="450" w:type="dxa"/>
            <w:vMerge/>
            <w:textDirection w:val="btLr"/>
          </w:tcPr>
          <w:p w:rsidR="001269EE" w:rsidRPr="00AE5762" w:rsidRDefault="001269EE" w:rsidP="0063055B">
            <w:pPr>
              <w:ind w:left="113" w:right="113"/>
              <w:jc w:val="both"/>
              <w:rPr>
                <w:sz w:val="12"/>
                <w:szCs w:val="12"/>
              </w:rPr>
            </w:pPr>
          </w:p>
        </w:tc>
        <w:tc>
          <w:tcPr>
            <w:tcW w:w="450" w:type="dxa"/>
            <w:vMerge/>
            <w:textDirection w:val="btLr"/>
          </w:tcPr>
          <w:p w:rsidR="001269EE" w:rsidRPr="00AE5762" w:rsidRDefault="001269EE" w:rsidP="0063055B">
            <w:pPr>
              <w:ind w:left="113" w:right="113"/>
              <w:jc w:val="both"/>
              <w:rPr>
                <w:sz w:val="12"/>
                <w:szCs w:val="12"/>
              </w:rPr>
            </w:pPr>
          </w:p>
        </w:tc>
      </w:tr>
      <w:tr w:rsidR="001269EE" w:rsidRPr="00AE5762" w:rsidTr="0063055B">
        <w:trPr>
          <w:cantSplit/>
          <w:trHeight w:val="422"/>
        </w:trPr>
        <w:tc>
          <w:tcPr>
            <w:tcW w:w="3600" w:type="dxa"/>
          </w:tcPr>
          <w:p w:rsidR="001269EE" w:rsidRPr="00AE5762" w:rsidRDefault="00F859A4" w:rsidP="00F859A4">
            <w:pPr>
              <w:jc w:val="both"/>
              <w:rPr>
                <w:sz w:val="16"/>
                <w:szCs w:val="16"/>
              </w:rPr>
            </w:pPr>
            <w:r w:rsidRPr="00AE5762">
              <w:rPr>
                <w:sz w:val="16"/>
                <w:szCs w:val="16"/>
              </w:rPr>
              <w:t>The identification and assessment of risks in your organisation includes monitoring and analysis (identification, assessment and consequences) of:</w:t>
            </w:r>
          </w:p>
        </w:tc>
        <w:tc>
          <w:tcPr>
            <w:tcW w:w="450" w:type="dxa"/>
          </w:tcPr>
          <w:p w:rsidR="001269EE" w:rsidRPr="00AE5762" w:rsidRDefault="001269EE" w:rsidP="0063055B">
            <w:pPr>
              <w:ind w:left="-24" w:right="-21"/>
              <w:rPr>
                <w:sz w:val="10"/>
                <w:szCs w:val="10"/>
              </w:rPr>
            </w:pPr>
          </w:p>
          <w:p w:rsidR="001269EE" w:rsidRPr="00AE5762" w:rsidRDefault="001269EE" w:rsidP="0063055B">
            <w:pPr>
              <w:ind w:left="-24" w:right="-21"/>
              <w:rPr>
                <w:sz w:val="10"/>
                <w:szCs w:val="10"/>
              </w:rPr>
            </w:pPr>
          </w:p>
        </w:tc>
        <w:tc>
          <w:tcPr>
            <w:tcW w:w="450" w:type="dxa"/>
          </w:tcPr>
          <w:p w:rsidR="001269EE" w:rsidRPr="00AE5762" w:rsidRDefault="001269EE" w:rsidP="0063055B">
            <w:pPr>
              <w:ind w:left="-119" w:right="-20" w:firstLine="9"/>
              <w:rPr>
                <w:sz w:val="10"/>
                <w:szCs w:val="10"/>
              </w:rPr>
            </w:pPr>
            <w:r w:rsidRPr="00AE5762">
              <w:rPr>
                <w:sz w:val="10"/>
                <w:szCs w:val="10"/>
              </w:rPr>
              <w:t xml:space="preserve"> </w:t>
            </w:r>
          </w:p>
        </w:tc>
        <w:tc>
          <w:tcPr>
            <w:tcW w:w="540" w:type="dxa"/>
          </w:tcPr>
          <w:p w:rsidR="001269EE" w:rsidRPr="00AE5762" w:rsidRDefault="001269EE" w:rsidP="0063055B">
            <w:pPr>
              <w:rPr>
                <w:sz w:val="10"/>
                <w:szCs w:val="10"/>
              </w:rPr>
            </w:pPr>
          </w:p>
        </w:tc>
        <w:tc>
          <w:tcPr>
            <w:tcW w:w="450" w:type="dxa"/>
          </w:tcPr>
          <w:p w:rsidR="001269EE" w:rsidRPr="00AE5762" w:rsidRDefault="001269EE" w:rsidP="0063055B">
            <w:pPr>
              <w:rPr>
                <w:sz w:val="10"/>
                <w:szCs w:val="10"/>
              </w:rPr>
            </w:pPr>
          </w:p>
        </w:tc>
        <w:tc>
          <w:tcPr>
            <w:tcW w:w="450" w:type="dxa"/>
          </w:tcPr>
          <w:p w:rsidR="001269EE" w:rsidRPr="00AE5762" w:rsidRDefault="001269EE" w:rsidP="0063055B">
            <w:pPr>
              <w:ind w:left="-24" w:right="-20"/>
              <w:rPr>
                <w:sz w:val="10"/>
                <w:szCs w:val="10"/>
              </w:rPr>
            </w:pPr>
          </w:p>
        </w:tc>
        <w:tc>
          <w:tcPr>
            <w:tcW w:w="450" w:type="dxa"/>
          </w:tcPr>
          <w:p w:rsidR="001269EE" w:rsidRPr="00AE5762" w:rsidRDefault="001269EE" w:rsidP="0063055B">
            <w:pPr>
              <w:rPr>
                <w:sz w:val="10"/>
                <w:szCs w:val="10"/>
              </w:rPr>
            </w:pPr>
          </w:p>
        </w:tc>
        <w:tc>
          <w:tcPr>
            <w:tcW w:w="450" w:type="dxa"/>
          </w:tcPr>
          <w:p w:rsidR="001269EE" w:rsidRPr="00AE5762" w:rsidRDefault="001269EE" w:rsidP="0063055B">
            <w:pPr>
              <w:rPr>
                <w:sz w:val="10"/>
                <w:szCs w:val="10"/>
              </w:rPr>
            </w:pPr>
          </w:p>
        </w:tc>
        <w:tc>
          <w:tcPr>
            <w:tcW w:w="450" w:type="dxa"/>
          </w:tcPr>
          <w:p w:rsidR="001269EE" w:rsidRPr="00AE5762" w:rsidRDefault="001269EE" w:rsidP="0063055B">
            <w:pPr>
              <w:rPr>
                <w:sz w:val="10"/>
                <w:szCs w:val="10"/>
              </w:rPr>
            </w:pPr>
          </w:p>
        </w:tc>
        <w:tc>
          <w:tcPr>
            <w:tcW w:w="450" w:type="dxa"/>
          </w:tcPr>
          <w:p w:rsidR="001269EE" w:rsidRPr="00AE5762" w:rsidRDefault="001269EE" w:rsidP="0063055B">
            <w:pPr>
              <w:rPr>
                <w:sz w:val="10"/>
                <w:szCs w:val="10"/>
              </w:rPr>
            </w:pPr>
          </w:p>
        </w:tc>
        <w:tc>
          <w:tcPr>
            <w:tcW w:w="450" w:type="dxa"/>
          </w:tcPr>
          <w:p w:rsidR="001269EE" w:rsidRPr="00AE5762" w:rsidRDefault="001269EE" w:rsidP="0063055B">
            <w:pPr>
              <w:rPr>
                <w:sz w:val="10"/>
                <w:szCs w:val="10"/>
              </w:rPr>
            </w:pPr>
          </w:p>
        </w:tc>
        <w:tc>
          <w:tcPr>
            <w:tcW w:w="450" w:type="dxa"/>
          </w:tcPr>
          <w:p w:rsidR="001269EE" w:rsidRPr="00AE5762" w:rsidRDefault="001269EE" w:rsidP="0063055B">
            <w:pPr>
              <w:rPr>
                <w:sz w:val="10"/>
                <w:szCs w:val="10"/>
              </w:rPr>
            </w:pPr>
          </w:p>
        </w:tc>
        <w:tc>
          <w:tcPr>
            <w:tcW w:w="450" w:type="dxa"/>
          </w:tcPr>
          <w:p w:rsidR="001269EE" w:rsidRPr="00AE5762" w:rsidRDefault="001269EE" w:rsidP="0063055B">
            <w:pPr>
              <w:rPr>
                <w:sz w:val="10"/>
                <w:szCs w:val="10"/>
              </w:rPr>
            </w:pPr>
          </w:p>
        </w:tc>
        <w:tc>
          <w:tcPr>
            <w:tcW w:w="450" w:type="dxa"/>
          </w:tcPr>
          <w:p w:rsidR="001269EE" w:rsidRPr="00AE5762" w:rsidRDefault="001269EE" w:rsidP="0063055B">
            <w:pPr>
              <w:rPr>
                <w:sz w:val="10"/>
                <w:szCs w:val="10"/>
              </w:rPr>
            </w:pPr>
          </w:p>
        </w:tc>
        <w:tc>
          <w:tcPr>
            <w:tcW w:w="450" w:type="dxa"/>
          </w:tcPr>
          <w:p w:rsidR="001269EE" w:rsidRPr="00AE5762" w:rsidRDefault="001269EE" w:rsidP="0063055B">
            <w:pPr>
              <w:rPr>
                <w:sz w:val="10"/>
                <w:szCs w:val="10"/>
              </w:rPr>
            </w:pPr>
          </w:p>
        </w:tc>
      </w:tr>
      <w:tr w:rsidR="00F859A4" w:rsidRPr="00AE5762" w:rsidTr="0063055B">
        <w:trPr>
          <w:cantSplit/>
          <w:trHeight w:val="422"/>
        </w:trPr>
        <w:tc>
          <w:tcPr>
            <w:tcW w:w="3600" w:type="dxa"/>
          </w:tcPr>
          <w:p w:rsidR="00F859A4" w:rsidRPr="00AE5762" w:rsidRDefault="00F859A4" w:rsidP="00F859A4">
            <w:pPr>
              <w:jc w:val="both"/>
              <w:rPr>
                <w:sz w:val="16"/>
                <w:szCs w:val="16"/>
              </w:rPr>
            </w:pPr>
            <w:r w:rsidRPr="00AE5762">
              <w:rPr>
                <w:sz w:val="16"/>
                <w:szCs w:val="16"/>
              </w:rPr>
              <w:t>changes in the external regulatory environment (changes in laws, regulations, standards, etc.);</w:t>
            </w:r>
          </w:p>
        </w:tc>
        <w:tc>
          <w:tcPr>
            <w:tcW w:w="450" w:type="dxa"/>
          </w:tcPr>
          <w:p w:rsidR="00F859A4" w:rsidRPr="00AE5762" w:rsidRDefault="00F859A4" w:rsidP="0063055B">
            <w:pPr>
              <w:ind w:left="-24" w:right="-21"/>
              <w:rPr>
                <w:sz w:val="10"/>
                <w:szCs w:val="10"/>
              </w:rPr>
            </w:pPr>
          </w:p>
          <w:p w:rsidR="00F859A4" w:rsidRPr="00AE5762" w:rsidRDefault="00F859A4" w:rsidP="0063055B">
            <w:pPr>
              <w:ind w:left="-24" w:right="-21"/>
              <w:rPr>
                <w:sz w:val="10"/>
                <w:szCs w:val="10"/>
              </w:rPr>
            </w:pPr>
            <w:r w:rsidRPr="00AE5762">
              <w:rPr>
                <w:sz w:val="10"/>
                <w:szCs w:val="10"/>
              </w:rPr>
              <w:t>97.87</w:t>
            </w:r>
          </w:p>
        </w:tc>
        <w:tc>
          <w:tcPr>
            <w:tcW w:w="450" w:type="dxa"/>
          </w:tcPr>
          <w:p w:rsidR="00F859A4" w:rsidRPr="00AE5762" w:rsidRDefault="00F859A4" w:rsidP="0063055B">
            <w:pPr>
              <w:ind w:left="-119" w:right="-20" w:firstLine="9"/>
              <w:rPr>
                <w:sz w:val="10"/>
                <w:szCs w:val="10"/>
              </w:rPr>
            </w:pPr>
          </w:p>
          <w:p w:rsidR="00F859A4" w:rsidRPr="00AE5762" w:rsidRDefault="00F859A4" w:rsidP="0063055B">
            <w:pPr>
              <w:ind w:left="-119" w:right="-20" w:firstLine="9"/>
              <w:rPr>
                <w:sz w:val="10"/>
                <w:szCs w:val="10"/>
              </w:rPr>
            </w:pPr>
            <w:r w:rsidRPr="00AE5762">
              <w:rPr>
                <w:sz w:val="10"/>
                <w:szCs w:val="10"/>
              </w:rPr>
              <w:t xml:space="preserve">  100.00</w:t>
            </w:r>
          </w:p>
        </w:tc>
        <w:tc>
          <w:tcPr>
            <w:tcW w:w="540" w:type="dxa"/>
          </w:tcPr>
          <w:p w:rsidR="00F859A4" w:rsidRPr="00AE5762" w:rsidRDefault="00F859A4" w:rsidP="0063055B">
            <w:pPr>
              <w:rPr>
                <w:sz w:val="10"/>
                <w:szCs w:val="10"/>
              </w:rPr>
            </w:pPr>
          </w:p>
          <w:p w:rsidR="00F859A4" w:rsidRPr="00AE5762" w:rsidRDefault="00F859A4" w:rsidP="0063055B">
            <w:pPr>
              <w:rPr>
                <w:sz w:val="10"/>
                <w:szCs w:val="10"/>
              </w:rPr>
            </w:pPr>
            <w:r w:rsidRPr="00AE5762">
              <w:rPr>
                <w:sz w:val="10"/>
                <w:szCs w:val="10"/>
              </w:rPr>
              <w:t>96.05</w:t>
            </w:r>
          </w:p>
        </w:tc>
        <w:tc>
          <w:tcPr>
            <w:tcW w:w="450" w:type="dxa"/>
          </w:tcPr>
          <w:p w:rsidR="00F859A4" w:rsidRPr="00AE5762" w:rsidRDefault="00F859A4" w:rsidP="0063055B">
            <w:pPr>
              <w:rPr>
                <w:sz w:val="10"/>
                <w:szCs w:val="10"/>
              </w:rPr>
            </w:pPr>
          </w:p>
          <w:p w:rsidR="00F859A4" w:rsidRPr="00AE5762" w:rsidRDefault="00F859A4" w:rsidP="0063055B">
            <w:pPr>
              <w:rPr>
                <w:sz w:val="10"/>
                <w:szCs w:val="10"/>
              </w:rPr>
            </w:pPr>
            <w:r w:rsidRPr="00AE5762">
              <w:rPr>
                <w:sz w:val="10"/>
                <w:szCs w:val="10"/>
              </w:rPr>
              <w:t>84.66</w:t>
            </w:r>
          </w:p>
        </w:tc>
        <w:tc>
          <w:tcPr>
            <w:tcW w:w="450" w:type="dxa"/>
          </w:tcPr>
          <w:p w:rsidR="00F859A4" w:rsidRPr="00AE5762" w:rsidRDefault="00F859A4" w:rsidP="0063055B">
            <w:pPr>
              <w:ind w:left="-24" w:right="-20"/>
              <w:rPr>
                <w:sz w:val="10"/>
                <w:szCs w:val="10"/>
              </w:rPr>
            </w:pPr>
          </w:p>
          <w:p w:rsidR="00F859A4" w:rsidRPr="00AE5762" w:rsidRDefault="00F859A4" w:rsidP="0063055B">
            <w:pPr>
              <w:ind w:left="-24" w:right="-20"/>
              <w:rPr>
                <w:sz w:val="10"/>
                <w:szCs w:val="10"/>
              </w:rPr>
            </w:pPr>
            <w:r w:rsidRPr="00AE5762">
              <w:rPr>
                <w:sz w:val="10"/>
                <w:szCs w:val="10"/>
              </w:rPr>
              <w:t>100.00</w:t>
            </w:r>
          </w:p>
        </w:tc>
        <w:tc>
          <w:tcPr>
            <w:tcW w:w="450" w:type="dxa"/>
          </w:tcPr>
          <w:p w:rsidR="00F859A4" w:rsidRPr="00AE5762" w:rsidRDefault="00F859A4" w:rsidP="0063055B">
            <w:pPr>
              <w:rPr>
                <w:sz w:val="10"/>
                <w:szCs w:val="10"/>
              </w:rPr>
            </w:pPr>
          </w:p>
          <w:p w:rsidR="00F859A4" w:rsidRPr="00AE5762" w:rsidRDefault="00F859A4" w:rsidP="0063055B">
            <w:pPr>
              <w:rPr>
                <w:sz w:val="10"/>
                <w:szCs w:val="10"/>
              </w:rPr>
            </w:pPr>
            <w:r w:rsidRPr="00AE5762">
              <w:rPr>
                <w:sz w:val="10"/>
                <w:szCs w:val="10"/>
              </w:rPr>
              <w:t>94.85</w:t>
            </w:r>
          </w:p>
        </w:tc>
        <w:tc>
          <w:tcPr>
            <w:tcW w:w="450" w:type="dxa"/>
          </w:tcPr>
          <w:p w:rsidR="00F859A4" w:rsidRPr="00AE5762" w:rsidRDefault="00F859A4" w:rsidP="0063055B">
            <w:pPr>
              <w:rPr>
                <w:sz w:val="10"/>
                <w:szCs w:val="10"/>
              </w:rPr>
            </w:pPr>
          </w:p>
          <w:p w:rsidR="00F859A4" w:rsidRPr="00AE5762" w:rsidRDefault="00F859A4" w:rsidP="0063055B">
            <w:pPr>
              <w:rPr>
                <w:sz w:val="10"/>
                <w:szCs w:val="10"/>
              </w:rPr>
            </w:pPr>
            <w:r w:rsidRPr="00AE5762">
              <w:rPr>
                <w:sz w:val="10"/>
                <w:szCs w:val="10"/>
              </w:rPr>
              <w:t>89.87</w:t>
            </w:r>
          </w:p>
        </w:tc>
        <w:tc>
          <w:tcPr>
            <w:tcW w:w="450" w:type="dxa"/>
          </w:tcPr>
          <w:p w:rsidR="00F859A4" w:rsidRPr="00AE5762" w:rsidRDefault="00F859A4" w:rsidP="0063055B">
            <w:pPr>
              <w:rPr>
                <w:sz w:val="10"/>
                <w:szCs w:val="10"/>
              </w:rPr>
            </w:pPr>
          </w:p>
          <w:p w:rsidR="00F859A4" w:rsidRPr="00AE5762" w:rsidRDefault="00F859A4" w:rsidP="0063055B">
            <w:pPr>
              <w:rPr>
                <w:sz w:val="10"/>
                <w:szCs w:val="10"/>
              </w:rPr>
            </w:pPr>
            <w:r w:rsidRPr="00AE5762">
              <w:rPr>
                <w:sz w:val="10"/>
                <w:szCs w:val="10"/>
              </w:rPr>
              <w:t>86.49</w:t>
            </w:r>
          </w:p>
        </w:tc>
        <w:tc>
          <w:tcPr>
            <w:tcW w:w="450" w:type="dxa"/>
          </w:tcPr>
          <w:p w:rsidR="00F859A4" w:rsidRPr="00AE5762" w:rsidRDefault="00F859A4" w:rsidP="0063055B">
            <w:pPr>
              <w:rPr>
                <w:sz w:val="10"/>
                <w:szCs w:val="10"/>
              </w:rPr>
            </w:pPr>
          </w:p>
          <w:p w:rsidR="00F859A4" w:rsidRPr="00AE5762" w:rsidRDefault="00F859A4" w:rsidP="0063055B">
            <w:pPr>
              <w:rPr>
                <w:sz w:val="10"/>
                <w:szCs w:val="10"/>
              </w:rPr>
            </w:pPr>
            <w:r w:rsidRPr="00AE5762">
              <w:rPr>
                <w:sz w:val="10"/>
                <w:szCs w:val="10"/>
              </w:rPr>
              <w:t>88.14</w:t>
            </w:r>
          </w:p>
        </w:tc>
        <w:tc>
          <w:tcPr>
            <w:tcW w:w="450" w:type="dxa"/>
          </w:tcPr>
          <w:p w:rsidR="00F859A4" w:rsidRPr="00AE5762" w:rsidRDefault="00F859A4" w:rsidP="0063055B">
            <w:pPr>
              <w:rPr>
                <w:sz w:val="10"/>
                <w:szCs w:val="10"/>
              </w:rPr>
            </w:pPr>
          </w:p>
          <w:p w:rsidR="00F859A4" w:rsidRPr="00AE5762" w:rsidRDefault="00F859A4" w:rsidP="0063055B">
            <w:pPr>
              <w:rPr>
                <w:sz w:val="10"/>
                <w:szCs w:val="10"/>
              </w:rPr>
            </w:pPr>
            <w:r w:rsidRPr="00AE5762">
              <w:rPr>
                <w:sz w:val="10"/>
                <w:szCs w:val="10"/>
              </w:rPr>
              <w:t>81.77</w:t>
            </w:r>
          </w:p>
        </w:tc>
        <w:tc>
          <w:tcPr>
            <w:tcW w:w="450" w:type="dxa"/>
          </w:tcPr>
          <w:p w:rsidR="00F859A4" w:rsidRPr="00AE5762" w:rsidRDefault="00F859A4" w:rsidP="0063055B">
            <w:pPr>
              <w:rPr>
                <w:sz w:val="10"/>
                <w:szCs w:val="10"/>
              </w:rPr>
            </w:pPr>
          </w:p>
          <w:p w:rsidR="00F859A4" w:rsidRPr="00AE5762" w:rsidRDefault="00F859A4" w:rsidP="0063055B">
            <w:pPr>
              <w:rPr>
                <w:sz w:val="10"/>
                <w:szCs w:val="10"/>
              </w:rPr>
            </w:pPr>
            <w:r w:rsidRPr="00AE5762">
              <w:rPr>
                <w:sz w:val="10"/>
                <w:szCs w:val="10"/>
              </w:rPr>
              <w:t>88.03</w:t>
            </w:r>
          </w:p>
        </w:tc>
        <w:tc>
          <w:tcPr>
            <w:tcW w:w="450" w:type="dxa"/>
          </w:tcPr>
          <w:p w:rsidR="00F859A4" w:rsidRPr="00AE5762" w:rsidRDefault="00F859A4" w:rsidP="0063055B">
            <w:pPr>
              <w:rPr>
                <w:sz w:val="10"/>
                <w:szCs w:val="10"/>
              </w:rPr>
            </w:pPr>
          </w:p>
          <w:p w:rsidR="00F859A4" w:rsidRPr="00AE5762" w:rsidRDefault="00F859A4" w:rsidP="0063055B">
            <w:pPr>
              <w:rPr>
                <w:sz w:val="10"/>
                <w:szCs w:val="10"/>
              </w:rPr>
            </w:pPr>
            <w:r w:rsidRPr="00AE5762">
              <w:rPr>
                <w:sz w:val="10"/>
                <w:szCs w:val="10"/>
              </w:rPr>
              <w:t>84.59</w:t>
            </w:r>
          </w:p>
        </w:tc>
        <w:tc>
          <w:tcPr>
            <w:tcW w:w="450" w:type="dxa"/>
          </w:tcPr>
          <w:p w:rsidR="00F859A4" w:rsidRPr="00AE5762" w:rsidRDefault="00F859A4" w:rsidP="0063055B">
            <w:pPr>
              <w:rPr>
                <w:sz w:val="10"/>
                <w:szCs w:val="10"/>
              </w:rPr>
            </w:pPr>
          </w:p>
          <w:p w:rsidR="00F859A4" w:rsidRPr="00AE5762" w:rsidRDefault="00F859A4" w:rsidP="0063055B">
            <w:pPr>
              <w:rPr>
                <w:sz w:val="10"/>
                <w:szCs w:val="10"/>
              </w:rPr>
            </w:pPr>
            <w:r w:rsidRPr="00AE5762">
              <w:rPr>
                <w:sz w:val="10"/>
                <w:szCs w:val="10"/>
              </w:rPr>
              <w:t>85.89</w:t>
            </w:r>
          </w:p>
        </w:tc>
        <w:tc>
          <w:tcPr>
            <w:tcW w:w="450" w:type="dxa"/>
          </w:tcPr>
          <w:p w:rsidR="00F859A4" w:rsidRPr="00AE5762" w:rsidRDefault="00F859A4" w:rsidP="0063055B">
            <w:pPr>
              <w:rPr>
                <w:sz w:val="10"/>
                <w:szCs w:val="10"/>
              </w:rPr>
            </w:pPr>
          </w:p>
          <w:p w:rsidR="00F859A4" w:rsidRPr="00AE5762" w:rsidRDefault="00F859A4" w:rsidP="0063055B">
            <w:pPr>
              <w:rPr>
                <w:sz w:val="10"/>
                <w:szCs w:val="10"/>
              </w:rPr>
            </w:pPr>
            <w:r w:rsidRPr="00AE5762">
              <w:rPr>
                <w:sz w:val="10"/>
                <w:szCs w:val="10"/>
              </w:rPr>
              <w:t>96.91</w:t>
            </w:r>
          </w:p>
        </w:tc>
      </w:tr>
      <w:tr w:rsidR="00F859A4" w:rsidRPr="00AE5762" w:rsidTr="0063055B">
        <w:trPr>
          <w:cantSplit/>
          <w:trHeight w:val="422"/>
        </w:trPr>
        <w:tc>
          <w:tcPr>
            <w:tcW w:w="3600" w:type="dxa"/>
          </w:tcPr>
          <w:p w:rsidR="00F859A4" w:rsidRPr="00AE5762" w:rsidRDefault="00F859A4" w:rsidP="00F859A4">
            <w:pPr>
              <w:jc w:val="both"/>
              <w:rPr>
                <w:sz w:val="16"/>
                <w:szCs w:val="16"/>
              </w:rPr>
            </w:pPr>
            <w:r w:rsidRPr="00AE5762">
              <w:rPr>
                <w:sz w:val="16"/>
                <w:szCs w:val="16"/>
              </w:rPr>
              <w:t>changes in the external physical environment (natural disasters, etc.);</w:t>
            </w:r>
          </w:p>
        </w:tc>
        <w:tc>
          <w:tcPr>
            <w:tcW w:w="450" w:type="dxa"/>
          </w:tcPr>
          <w:p w:rsidR="00F859A4" w:rsidRPr="00AE5762" w:rsidRDefault="00F859A4" w:rsidP="0063055B">
            <w:pPr>
              <w:ind w:left="-24" w:right="-21"/>
              <w:rPr>
                <w:sz w:val="10"/>
                <w:szCs w:val="10"/>
              </w:rPr>
            </w:pPr>
          </w:p>
          <w:p w:rsidR="00F859A4" w:rsidRPr="00AE5762" w:rsidRDefault="00F859A4" w:rsidP="0063055B">
            <w:pPr>
              <w:ind w:left="-24" w:right="-21"/>
              <w:rPr>
                <w:sz w:val="10"/>
                <w:szCs w:val="10"/>
              </w:rPr>
            </w:pPr>
            <w:r w:rsidRPr="00AE5762">
              <w:rPr>
                <w:sz w:val="10"/>
                <w:szCs w:val="10"/>
              </w:rPr>
              <w:t>74.47</w:t>
            </w:r>
          </w:p>
        </w:tc>
        <w:tc>
          <w:tcPr>
            <w:tcW w:w="450" w:type="dxa"/>
          </w:tcPr>
          <w:p w:rsidR="00F859A4" w:rsidRPr="00AE5762" w:rsidRDefault="00F859A4" w:rsidP="0063055B">
            <w:pPr>
              <w:ind w:left="-119" w:right="-20" w:firstLine="9"/>
              <w:rPr>
                <w:sz w:val="10"/>
                <w:szCs w:val="10"/>
              </w:rPr>
            </w:pPr>
          </w:p>
          <w:p w:rsidR="00F859A4" w:rsidRPr="00AE5762" w:rsidRDefault="00F859A4" w:rsidP="0063055B">
            <w:pPr>
              <w:ind w:left="-119" w:right="-20" w:firstLine="9"/>
              <w:rPr>
                <w:sz w:val="10"/>
                <w:szCs w:val="10"/>
              </w:rPr>
            </w:pPr>
            <w:r w:rsidRPr="00AE5762">
              <w:rPr>
                <w:sz w:val="10"/>
                <w:szCs w:val="10"/>
              </w:rPr>
              <w:t xml:space="preserve">   100.00</w:t>
            </w:r>
          </w:p>
          <w:p w:rsidR="00F859A4" w:rsidRPr="00AE5762" w:rsidRDefault="00F859A4" w:rsidP="0063055B">
            <w:pPr>
              <w:ind w:left="-119" w:right="-20" w:firstLine="9"/>
              <w:rPr>
                <w:sz w:val="10"/>
                <w:szCs w:val="10"/>
              </w:rPr>
            </w:pPr>
            <w:r w:rsidRPr="00AE5762">
              <w:rPr>
                <w:sz w:val="10"/>
                <w:szCs w:val="10"/>
              </w:rPr>
              <w:t xml:space="preserve">   </w:t>
            </w:r>
          </w:p>
        </w:tc>
        <w:tc>
          <w:tcPr>
            <w:tcW w:w="540" w:type="dxa"/>
          </w:tcPr>
          <w:p w:rsidR="00F859A4" w:rsidRPr="00AE5762" w:rsidRDefault="00F859A4" w:rsidP="0063055B">
            <w:pPr>
              <w:rPr>
                <w:sz w:val="10"/>
                <w:szCs w:val="10"/>
              </w:rPr>
            </w:pPr>
          </w:p>
          <w:p w:rsidR="00F859A4" w:rsidRPr="00AE5762" w:rsidRDefault="00F859A4" w:rsidP="0063055B">
            <w:pPr>
              <w:rPr>
                <w:sz w:val="10"/>
                <w:szCs w:val="10"/>
              </w:rPr>
            </w:pPr>
            <w:r w:rsidRPr="00AE5762">
              <w:rPr>
                <w:sz w:val="10"/>
                <w:szCs w:val="10"/>
              </w:rPr>
              <w:t>63.16</w:t>
            </w:r>
          </w:p>
        </w:tc>
        <w:tc>
          <w:tcPr>
            <w:tcW w:w="450" w:type="dxa"/>
          </w:tcPr>
          <w:p w:rsidR="00F859A4" w:rsidRPr="00AE5762" w:rsidRDefault="00F859A4" w:rsidP="0063055B">
            <w:pPr>
              <w:rPr>
                <w:sz w:val="10"/>
                <w:szCs w:val="10"/>
              </w:rPr>
            </w:pPr>
          </w:p>
          <w:p w:rsidR="00F859A4" w:rsidRPr="00AE5762" w:rsidRDefault="00F859A4" w:rsidP="0063055B">
            <w:pPr>
              <w:rPr>
                <w:sz w:val="10"/>
                <w:szCs w:val="10"/>
              </w:rPr>
            </w:pPr>
            <w:r w:rsidRPr="00AE5762">
              <w:rPr>
                <w:sz w:val="10"/>
                <w:szCs w:val="10"/>
              </w:rPr>
              <w:t>62.76</w:t>
            </w:r>
          </w:p>
        </w:tc>
        <w:tc>
          <w:tcPr>
            <w:tcW w:w="450" w:type="dxa"/>
          </w:tcPr>
          <w:p w:rsidR="00F859A4" w:rsidRPr="00AE5762" w:rsidRDefault="00F859A4" w:rsidP="0063055B">
            <w:pPr>
              <w:ind w:left="-24" w:right="-20"/>
              <w:rPr>
                <w:sz w:val="10"/>
                <w:szCs w:val="10"/>
              </w:rPr>
            </w:pPr>
          </w:p>
          <w:p w:rsidR="00F859A4" w:rsidRPr="00AE5762" w:rsidRDefault="00F859A4" w:rsidP="0063055B">
            <w:pPr>
              <w:ind w:left="-24" w:right="-20"/>
              <w:rPr>
                <w:sz w:val="10"/>
                <w:szCs w:val="10"/>
              </w:rPr>
            </w:pPr>
            <w:r w:rsidRPr="00AE5762">
              <w:rPr>
                <w:sz w:val="10"/>
                <w:szCs w:val="10"/>
              </w:rPr>
              <w:t>91.67</w:t>
            </w:r>
          </w:p>
        </w:tc>
        <w:tc>
          <w:tcPr>
            <w:tcW w:w="450" w:type="dxa"/>
          </w:tcPr>
          <w:p w:rsidR="00F859A4" w:rsidRPr="00AE5762" w:rsidRDefault="00F859A4" w:rsidP="0063055B">
            <w:pPr>
              <w:rPr>
                <w:sz w:val="10"/>
                <w:szCs w:val="10"/>
              </w:rPr>
            </w:pPr>
          </w:p>
          <w:p w:rsidR="00F859A4" w:rsidRPr="00AE5762" w:rsidRDefault="00F859A4" w:rsidP="0063055B">
            <w:pPr>
              <w:rPr>
                <w:sz w:val="10"/>
                <w:szCs w:val="10"/>
              </w:rPr>
            </w:pPr>
            <w:r w:rsidRPr="00AE5762">
              <w:rPr>
                <w:sz w:val="10"/>
                <w:szCs w:val="10"/>
              </w:rPr>
              <w:t>80.41</w:t>
            </w:r>
          </w:p>
        </w:tc>
        <w:tc>
          <w:tcPr>
            <w:tcW w:w="450" w:type="dxa"/>
          </w:tcPr>
          <w:p w:rsidR="00F859A4" w:rsidRPr="00AE5762" w:rsidRDefault="00F859A4" w:rsidP="0063055B">
            <w:pPr>
              <w:rPr>
                <w:sz w:val="10"/>
                <w:szCs w:val="10"/>
              </w:rPr>
            </w:pPr>
          </w:p>
          <w:p w:rsidR="00F859A4" w:rsidRPr="00AE5762" w:rsidRDefault="00F859A4" w:rsidP="0063055B">
            <w:pPr>
              <w:rPr>
                <w:sz w:val="10"/>
                <w:szCs w:val="10"/>
              </w:rPr>
            </w:pPr>
            <w:r w:rsidRPr="00AE5762">
              <w:rPr>
                <w:sz w:val="10"/>
                <w:szCs w:val="10"/>
              </w:rPr>
              <w:t>70.48</w:t>
            </w:r>
          </w:p>
        </w:tc>
        <w:tc>
          <w:tcPr>
            <w:tcW w:w="450" w:type="dxa"/>
          </w:tcPr>
          <w:p w:rsidR="00F859A4" w:rsidRPr="00AE5762" w:rsidRDefault="00F859A4" w:rsidP="0063055B">
            <w:pPr>
              <w:rPr>
                <w:sz w:val="10"/>
                <w:szCs w:val="10"/>
              </w:rPr>
            </w:pPr>
          </w:p>
          <w:p w:rsidR="00F859A4" w:rsidRPr="00AE5762" w:rsidRDefault="00F859A4" w:rsidP="0063055B">
            <w:pPr>
              <w:rPr>
                <w:sz w:val="10"/>
                <w:szCs w:val="10"/>
              </w:rPr>
            </w:pPr>
            <w:r w:rsidRPr="00AE5762">
              <w:rPr>
                <w:sz w:val="10"/>
                <w:szCs w:val="10"/>
              </w:rPr>
              <w:t>65.01</w:t>
            </w:r>
          </w:p>
        </w:tc>
        <w:tc>
          <w:tcPr>
            <w:tcW w:w="450" w:type="dxa"/>
          </w:tcPr>
          <w:p w:rsidR="00F859A4" w:rsidRPr="00AE5762" w:rsidRDefault="00F859A4" w:rsidP="0063055B">
            <w:pPr>
              <w:rPr>
                <w:sz w:val="10"/>
                <w:szCs w:val="10"/>
              </w:rPr>
            </w:pPr>
          </w:p>
          <w:p w:rsidR="00F859A4" w:rsidRPr="00AE5762" w:rsidRDefault="00F859A4" w:rsidP="0063055B">
            <w:pPr>
              <w:rPr>
                <w:sz w:val="10"/>
                <w:szCs w:val="10"/>
              </w:rPr>
            </w:pPr>
            <w:r w:rsidRPr="00AE5762">
              <w:rPr>
                <w:sz w:val="10"/>
                <w:szCs w:val="10"/>
              </w:rPr>
              <w:t>59.89</w:t>
            </w:r>
          </w:p>
        </w:tc>
        <w:tc>
          <w:tcPr>
            <w:tcW w:w="450" w:type="dxa"/>
          </w:tcPr>
          <w:p w:rsidR="00F859A4" w:rsidRPr="00AE5762" w:rsidRDefault="00F859A4" w:rsidP="0063055B">
            <w:pPr>
              <w:rPr>
                <w:sz w:val="10"/>
                <w:szCs w:val="10"/>
              </w:rPr>
            </w:pPr>
          </w:p>
          <w:p w:rsidR="00F859A4" w:rsidRPr="00AE5762" w:rsidRDefault="00F859A4" w:rsidP="0063055B">
            <w:pPr>
              <w:rPr>
                <w:sz w:val="10"/>
                <w:szCs w:val="10"/>
              </w:rPr>
            </w:pPr>
            <w:r w:rsidRPr="00AE5762">
              <w:rPr>
                <w:sz w:val="10"/>
                <w:szCs w:val="10"/>
              </w:rPr>
              <w:t>54.68</w:t>
            </w:r>
          </w:p>
        </w:tc>
        <w:tc>
          <w:tcPr>
            <w:tcW w:w="450" w:type="dxa"/>
          </w:tcPr>
          <w:p w:rsidR="00F859A4" w:rsidRPr="00AE5762" w:rsidRDefault="00F859A4" w:rsidP="0063055B">
            <w:pPr>
              <w:rPr>
                <w:sz w:val="10"/>
                <w:szCs w:val="10"/>
              </w:rPr>
            </w:pPr>
          </w:p>
          <w:p w:rsidR="00F859A4" w:rsidRPr="00AE5762" w:rsidRDefault="00F859A4" w:rsidP="0063055B">
            <w:pPr>
              <w:rPr>
                <w:sz w:val="10"/>
                <w:szCs w:val="10"/>
              </w:rPr>
            </w:pPr>
            <w:r w:rsidRPr="00AE5762">
              <w:rPr>
                <w:sz w:val="10"/>
                <w:szCs w:val="10"/>
              </w:rPr>
              <w:t>70.23</w:t>
            </w:r>
          </w:p>
        </w:tc>
        <w:tc>
          <w:tcPr>
            <w:tcW w:w="450" w:type="dxa"/>
          </w:tcPr>
          <w:p w:rsidR="00F859A4" w:rsidRPr="00AE5762" w:rsidRDefault="00F859A4" w:rsidP="0063055B">
            <w:pPr>
              <w:rPr>
                <w:sz w:val="10"/>
                <w:szCs w:val="10"/>
              </w:rPr>
            </w:pPr>
          </w:p>
          <w:p w:rsidR="00F859A4" w:rsidRPr="00AE5762" w:rsidRDefault="00F859A4" w:rsidP="0063055B">
            <w:pPr>
              <w:rPr>
                <w:sz w:val="10"/>
                <w:szCs w:val="10"/>
              </w:rPr>
            </w:pPr>
            <w:r w:rsidRPr="00AE5762">
              <w:rPr>
                <w:sz w:val="10"/>
                <w:szCs w:val="10"/>
              </w:rPr>
              <w:t>59.96</w:t>
            </w:r>
          </w:p>
        </w:tc>
        <w:tc>
          <w:tcPr>
            <w:tcW w:w="450" w:type="dxa"/>
          </w:tcPr>
          <w:p w:rsidR="00F859A4" w:rsidRPr="00AE5762" w:rsidRDefault="00F859A4" w:rsidP="0063055B">
            <w:pPr>
              <w:rPr>
                <w:sz w:val="10"/>
                <w:szCs w:val="10"/>
              </w:rPr>
            </w:pPr>
          </w:p>
          <w:p w:rsidR="00F859A4" w:rsidRPr="00AE5762" w:rsidRDefault="00F859A4" w:rsidP="0063055B">
            <w:pPr>
              <w:rPr>
                <w:sz w:val="10"/>
                <w:szCs w:val="10"/>
              </w:rPr>
            </w:pPr>
            <w:r w:rsidRPr="00AE5762">
              <w:rPr>
                <w:sz w:val="10"/>
                <w:szCs w:val="10"/>
              </w:rPr>
              <w:t>63.14</w:t>
            </w:r>
          </w:p>
        </w:tc>
        <w:tc>
          <w:tcPr>
            <w:tcW w:w="450" w:type="dxa"/>
          </w:tcPr>
          <w:p w:rsidR="00F859A4" w:rsidRPr="00AE5762" w:rsidRDefault="00F859A4" w:rsidP="0063055B">
            <w:pPr>
              <w:rPr>
                <w:sz w:val="10"/>
                <w:szCs w:val="10"/>
              </w:rPr>
            </w:pPr>
          </w:p>
          <w:p w:rsidR="00F859A4" w:rsidRPr="00AE5762" w:rsidRDefault="00F859A4" w:rsidP="0063055B">
            <w:pPr>
              <w:rPr>
                <w:sz w:val="10"/>
                <w:szCs w:val="10"/>
              </w:rPr>
            </w:pPr>
            <w:r w:rsidRPr="00AE5762">
              <w:rPr>
                <w:sz w:val="10"/>
                <w:szCs w:val="10"/>
              </w:rPr>
              <w:t>73.20</w:t>
            </w:r>
          </w:p>
        </w:tc>
      </w:tr>
      <w:tr w:rsidR="00F859A4" w:rsidRPr="00AE5762" w:rsidTr="0063055B">
        <w:trPr>
          <w:cantSplit/>
          <w:trHeight w:val="422"/>
        </w:trPr>
        <w:tc>
          <w:tcPr>
            <w:tcW w:w="3600" w:type="dxa"/>
          </w:tcPr>
          <w:p w:rsidR="00244A0E" w:rsidRPr="00AE5762" w:rsidRDefault="00244A0E" w:rsidP="00244A0E">
            <w:pPr>
              <w:jc w:val="both"/>
              <w:rPr>
                <w:sz w:val="16"/>
                <w:szCs w:val="16"/>
              </w:rPr>
            </w:pPr>
          </w:p>
          <w:p w:rsidR="00F859A4" w:rsidRPr="00AE5762" w:rsidRDefault="00244A0E" w:rsidP="00244A0E">
            <w:pPr>
              <w:jc w:val="both"/>
              <w:rPr>
                <w:sz w:val="16"/>
                <w:szCs w:val="16"/>
              </w:rPr>
            </w:pPr>
            <w:r w:rsidRPr="00AE5762">
              <w:rPr>
                <w:sz w:val="16"/>
                <w:szCs w:val="16"/>
              </w:rPr>
              <w:t>changes in the market;</w:t>
            </w:r>
          </w:p>
        </w:tc>
        <w:tc>
          <w:tcPr>
            <w:tcW w:w="450" w:type="dxa"/>
          </w:tcPr>
          <w:p w:rsidR="00F859A4" w:rsidRPr="00AE5762" w:rsidRDefault="00F859A4" w:rsidP="0063055B">
            <w:pPr>
              <w:ind w:left="-24" w:right="-21"/>
              <w:rPr>
                <w:sz w:val="10"/>
                <w:szCs w:val="10"/>
              </w:rPr>
            </w:pPr>
          </w:p>
          <w:p w:rsidR="00244A0E" w:rsidRPr="00AE5762" w:rsidRDefault="00244A0E" w:rsidP="0063055B">
            <w:pPr>
              <w:ind w:left="-24" w:right="-21"/>
              <w:rPr>
                <w:sz w:val="10"/>
                <w:szCs w:val="10"/>
              </w:rPr>
            </w:pPr>
            <w:r w:rsidRPr="00AE5762">
              <w:rPr>
                <w:sz w:val="10"/>
                <w:szCs w:val="10"/>
              </w:rPr>
              <w:t>70.21</w:t>
            </w:r>
          </w:p>
        </w:tc>
        <w:tc>
          <w:tcPr>
            <w:tcW w:w="450" w:type="dxa"/>
          </w:tcPr>
          <w:p w:rsidR="00F859A4" w:rsidRPr="00AE5762" w:rsidRDefault="00F859A4" w:rsidP="0063055B">
            <w:pPr>
              <w:ind w:left="-119" w:right="-20" w:firstLine="9"/>
              <w:rPr>
                <w:sz w:val="10"/>
                <w:szCs w:val="10"/>
              </w:rPr>
            </w:pPr>
          </w:p>
          <w:p w:rsidR="00244A0E" w:rsidRPr="00AE5762" w:rsidRDefault="00244A0E" w:rsidP="0063055B">
            <w:pPr>
              <w:ind w:left="-119" w:right="-20" w:firstLine="9"/>
              <w:rPr>
                <w:sz w:val="10"/>
                <w:szCs w:val="10"/>
              </w:rPr>
            </w:pPr>
            <w:r w:rsidRPr="00AE5762">
              <w:rPr>
                <w:sz w:val="10"/>
                <w:szCs w:val="10"/>
              </w:rPr>
              <w:t xml:space="preserve">  100.00</w:t>
            </w:r>
          </w:p>
        </w:tc>
        <w:tc>
          <w:tcPr>
            <w:tcW w:w="540" w:type="dxa"/>
          </w:tcPr>
          <w:p w:rsidR="00F859A4" w:rsidRPr="00AE5762" w:rsidRDefault="00F859A4" w:rsidP="0063055B">
            <w:pPr>
              <w:rPr>
                <w:sz w:val="10"/>
                <w:szCs w:val="10"/>
              </w:rPr>
            </w:pPr>
          </w:p>
          <w:p w:rsidR="00244A0E" w:rsidRPr="00AE5762" w:rsidRDefault="00244A0E" w:rsidP="0063055B">
            <w:pPr>
              <w:rPr>
                <w:sz w:val="10"/>
                <w:szCs w:val="10"/>
              </w:rPr>
            </w:pPr>
            <w:r w:rsidRPr="00AE5762">
              <w:rPr>
                <w:sz w:val="10"/>
                <w:szCs w:val="10"/>
              </w:rPr>
              <w:t>53.95</w:t>
            </w:r>
          </w:p>
        </w:tc>
        <w:tc>
          <w:tcPr>
            <w:tcW w:w="450" w:type="dxa"/>
          </w:tcPr>
          <w:p w:rsidR="00F859A4" w:rsidRPr="00AE5762" w:rsidRDefault="00F859A4" w:rsidP="0063055B">
            <w:pPr>
              <w:rPr>
                <w:sz w:val="10"/>
                <w:szCs w:val="10"/>
              </w:rPr>
            </w:pPr>
          </w:p>
          <w:p w:rsidR="00244A0E" w:rsidRPr="00AE5762" w:rsidRDefault="00244A0E" w:rsidP="0063055B">
            <w:pPr>
              <w:rPr>
                <w:sz w:val="10"/>
                <w:szCs w:val="10"/>
              </w:rPr>
            </w:pPr>
            <w:r w:rsidRPr="00AE5762">
              <w:rPr>
                <w:sz w:val="10"/>
                <w:szCs w:val="10"/>
              </w:rPr>
              <w:t>58.54</w:t>
            </w:r>
          </w:p>
        </w:tc>
        <w:tc>
          <w:tcPr>
            <w:tcW w:w="450" w:type="dxa"/>
          </w:tcPr>
          <w:p w:rsidR="00F859A4" w:rsidRPr="00AE5762" w:rsidRDefault="00F859A4" w:rsidP="0063055B">
            <w:pPr>
              <w:ind w:left="-24" w:right="-20"/>
              <w:rPr>
                <w:sz w:val="10"/>
                <w:szCs w:val="10"/>
              </w:rPr>
            </w:pPr>
          </w:p>
          <w:p w:rsidR="00244A0E" w:rsidRPr="00AE5762" w:rsidRDefault="00244A0E" w:rsidP="0063055B">
            <w:pPr>
              <w:ind w:left="-24" w:right="-20"/>
              <w:rPr>
                <w:sz w:val="10"/>
                <w:szCs w:val="10"/>
              </w:rPr>
            </w:pPr>
            <w:r w:rsidRPr="00AE5762">
              <w:rPr>
                <w:sz w:val="10"/>
                <w:szCs w:val="10"/>
              </w:rPr>
              <w:t>77.78</w:t>
            </w:r>
          </w:p>
        </w:tc>
        <w:tc>
          <w:tcPr>
            <w:tcW w:w="450" w:type="dxa"/>
          </w:tcPr>
          <w:p w:rsidR="00F859A4" w:rsidRPr="00AE5762" w:rsidRDefault="00F859A4" w:rsidP="0063055B">
            <w:pPr>
              <w:rPr>
                <w:sz w:val="10"/>
                <w:szCs w:val="10"/>
              </w:rPr>
            </w:pPr>
          </w:p>
          <w:p w:rsidR="00244A0E" w:rsidRPr="00AE5762" w:rsidRDefault="00244A0E" w:rsidP="0063055B">
            <w:pPr>
              <w:rPr>
                <w:sz w:val="10"/>
                <w:szCs w:val="10"/>
              </w:rPr>
            </w:pPr>
            <w:r w:rsidRPr="00AE5762">
              <w:rPr>
                <w:sz w:val="10"/>
                <w:szCs w:val="10"/>
              </w:rPr>
              <w:t>75.26</w:t>
            </w:r>
          </w:p>
        </w:tc>
        <w:tc>
          <w:tcPr>
            <w:tcW w:w="450" w:type="dxa"/>
          </w:tcPr>
          <w:p w:rsidR="00F859A4" w:rsidRPr="00AE5762" w:rsidRDefault="00F859A4" w:rsidP="0063055B">
            <w:pPr>
              <w:rPr>
                <w:sz w:val="10"/>
                <w:szCs w:val="10"/>
              </w:rPr>
            </w:pPr>
          </w:p>
          <w:p w:rsidR="00244A0E" w:rsidRPr="00AE5762" w:rsidRDefault="00244A0E" w:rsidP="0063055B">
            <w:pPr>
              <w:rPr>
                <w:sz w:val="10"/>
                <w:szCs w:val="10"/>
              </w:rPr>
            </w:pPr>
            <w:r w:rsidRPr="00AE5762">
              <w:rPr>
                <w:sz w:val="10"/>
                <w:szCs w:val="10"/>
              </w:rPr>
              <w:t>70.04</w:t>
            </w:r>
          </w:p>
        </w:tc>
        <w:tc>
          <w:tcPr>
            <w:tcW w:w="450" w:type="dxa"/>
          </w:tcPr>
          <w:p w:rsidR="00F859A4" w:rsidRPr="00AE5762" w:rsidRDefault="00F859A4" w:rsidP="0063055B">
            <w:pPr>
              <w:rPr>
                <w:sz w:val="10"/>
                <w:szCs w:val="10"/>
              </w:rPr>
            </w:pPr>
          </w:p>
          <w:p w:rsidR="00244A0E" w:rsidRPr="00AE5762" w:rsidRDefault="00244A0E" w:rsidP="0063055B">
            <w:pPr>
              <w:rPr>
                <w:sz w:val="10"/>
                <w:szCs w:val="10"/>
              </w:rPr>
            </w:pPr>
            <w:r w:rsidRPr="00AE5762">
              <w:rPr>
                <w:sz w:val="10"/>
                <w:szCs w:val="10"/>
              </w:rPr>
              <w:t>60.89</w:t>
            </w:r>
          </w:p>
        </w:tc>
        <w:tc>
          <w:tcPr>
            <w:tcW w:w="450" w:type="dxa"/>
          </w:tcPr>
          <w:p w:rsidR="00F859A4" w:rsidRPr="00AE5762" w:rsidRDefault="00F859A4" w:rsidP="0063055B">
            <w:pPr>
              <w:rPr>
                <w:sz w:val="10"/>
                <w:szCs w:val="10"/>
              </w:rPr>
            </w:pPr>
          </w:p>
          <w:p w:rsidR="00244A0E" w:rsidRPr="00AE5762" w:rsidRDefault="00244A0E" w:rsidP="0063055B">
            <w:pPr>
              <w:rPr>
                <w:sz w:val="10"/>
                <w:szCs w:val="10"/>
              </w:rPr>
            </w:pPr>
            <w:r w:rsidRPr="00AE5762">
              <w:rPr>
                <w:sz w:val="10"/>
                <w:szCs w:val="10"/>
              </w:rPr>
              <w:t>54.80</w:t>
            </w:r>
          </w:p>
        </w:tc>
        <w:tc>
          <w:tcPr>
            <w:tcW w:w="450" w:type="dxa"/>
          </w:tcPr>
          <w:p w:rsidR="00F859A4" w:rsidRPr="00AE5762" w:rsidRDefault="00F859A4" w:rsidP="0063055B">
            <w:pPr>
              <w:rPr>
                <w:sz w:val="10"/>
                <w:szCs w:val="10"/>
              </w:rPr>
            </w:pPr>
          </w:p>
          <w:p w:rsidR="00244A0E" w:rsidRPr="00AE5762" w:rsidRDefault="00244A0E" w:rsidP="0063055B">
            <w:pPr>
              <w:rPr>
                <w:sz w:val="10"/>
                <w:szCs w:val="10"/>
              </w:rPr>
            </w:pPr>
            <w:r w:rsidRPr="00AE5762">
              <w:rPr>
                <w:sz w:val="10"/>
                <w:szCs w:val="10"/>
              </w:rPr>
              <w:t>50.17</w:t>
            </w:r>
          </w:p>
        </w:tc>
        <w:tc>
          <w:tcPr>
            <w:tcW w:w="450" w:type="dxa"/>
          </w:tcPr>
          <w:p w:rsidR="00F859A4" w:rsidRPr="00AE5762" w:rsidRDefault="00F859A4" w:rsidP="0063055B">
            <w:pPr>
              <w:rPr>
                <w:sz w:val="10"/>
                <w:szCs w:val="10"/>
              </w:rPr>
            </w:pPr>
          </w:p>
          <w:p w:rsidR="00244A0E" w:rsidRPr="00AE5762" w:rsidRDefault="00244A0E" w:rsidP="0063055B">
            <w:pPr>
              <w:rPr>
                <w:sz w:val="10"/>
                <w:szCs w:val="10"/>
              </w:rPr>
            </w:pPr>
            <w:r w:rsidRPr="00AE5762">
              <w:rPr>
                <w:sz w:val="10"/>
                <w:szCs w:val="10"/>
              </w:rPr>
              <w:t>55.99</w:t>
            </w:r>
          </w:p>
        </w:tc>
        <w:tc>
          <w:tcPr>
            <w:tcW w:w="450" w:type="dxa"/>
          </w:tcPr>
          <w:p w:rsidR="00F859A4" w:rsidRPr="00AE5762" w:rsidRDefault="00F859A4" w:rsidP="0063055B">
            <w:pPr>
              <w:rPr>
                <w:sz w:val="10"/>
                <w:szCs w:val="10"/>
              </w:rPr>
            </w:pPr>
          </w:p>
          <w:p w:rsidR="00244A0E" w:rsidRPr="00AE5762" w:rsidRDefault="00244A0E" w:rsidP="0063055B">
            <w:pPr>
              <w:rPr>
                <w:sz w:val="10"/>
                <w:szCs w:val="10"/>
              </w:rPr>
            </w:pPr>
            <w:r w:rsidRPr="00AE5762">
              <w:rPr>
                <w:sz w:val="10"/>
                <w:szCs w:val="10"/>
              </w:rPr>
              <w:t>52.58</w:t>
            </w:r>
          </w:p>
        </w:tc>
        <w:tc>
          <w:tcPr>
            <w:tcW w:w="450" w:type="dxa"/>
          </w:tcPr>
          <w:p w:rsidR="00F859A4" w:rsidRPr="00AE5762" w:rsidRDefault="00F859A4" w:rsidP="0063055B">
            <w:pPr>
              <w:rPr>
                <w:sz w:val="10"/>
                <w:szCs w:val="10"/>
              </w:rPr>
            </w:pPr>
          </w:p>
          <w:p w:rsidR="00244A0E" w:rsidRPr="00AE5762" w:rsidRDefault="00244A0E" w:rsidP="0063055B">
            <w:pPr>
              <w:rPr>
                <w:sz w:val="10"/>
                <w:szCs w:val="10"/>
              </w:rPr>
            </w:pPr>
            <w:r w:rsidRPr="00AE5762">
              <w:rPr>
                <w:sz w:val="10"/>
                <w:szCs w:val="10"/>
              </w:rPr>
              <w:t>58.26</w:t>
            </w:r>
          </w:p>
        </w:tc>
        <w:tc>
          <w:tcPr>
            <w:tcW w:w="450" w:type="dxa"/>
          </w:tcPr>
          <w:p w:rsidR="00F859A4" w:rsidRPr="00AE5762" w:rsidRDefault="00F859A4" w:rsidP="0063055B">
            <w:pPr>
              <w:rPr>
                <w:sz w:val="10"/>
                <w:szCs w:val="10"/>
              </w:rPr>
            </w:pPr>
          </w:p>
          <w:p w:rsidR="00244A0E" w:rsidRPr="00AE5762" w:rsidRDefault="00244A0E" w:rsidP="0063055B">
            <w:pPr>
              <w:rPr>
                <w:sz w:val="10"/>
                <w:szCs w:val="10"/>
              </w:rPr>
            </w:pPr>
            <w:r w:rsidRPr="00AE5762">
              <w:rPr>
                <w:sz w:val="10"/>
                <w:szCs w:val="10"/>
              </w:rPr>
              <w:t>60.82</w:t>
            </w:r>
          </w:p>
        </w:tc>
      </w:tr>
      <w:tr w:rsidR="00244A0E" w:rsidRPr="00AE5762" w:rsidTr="0063055B">
        <w:trPr>
          <w:cantSplit/>
          <w:trHeight w:val="422"/>
        </w:trPr>
        <w:tc>
          <w:tcPr>
            <w:tcW w:w="3600" w:type="dxa"/>
          </w:tcPr>
          <w:p w:rsidR="000159BB" w:rsidRPr="00AE5762" w:rsidRDefault="000159BB" w:rsidP="00244A0E">
            <w:pPr>
              <w:jc w:val="both"/>
              <w:rPr>
                <w:sz w:val="16"/>
                <w:szCs w:val="16"/>
              </w:rPr>
            </w:pPr>
          </w:p>
          <w:p w:rsidR="00244A0E" w:rsidRPr="00AE5762" w:rsidRDefault="00244A0E" w:rsidP="00244A0E">
            <w:pPr>
              <w:jc w:val="both"/>
              <w:rPr>
                <w:sz w:val="16"/>
                <w:szCs w:val="16"/>
              </w:rPr>
            </w:pPr>
            <w:r w:rsidRPr="00AE5762">
              <w:rPr>
                <w:sz w:val="16"/>
                <w:szCs w:val="16"/>
              </w:rPr>
              <w:t>the emergence of new technologies;</w:t>
            </w:r>
          </w:p>
        </w:tc>
        <w:tc>
          <w:tcPr>
            <w:tcW w:w="450" w:type="dxa"/>
          </w:tcPr>
          <w:p w:rsidR="00244A0E" w:rsidRPr="00AE5762" w:rsidRDefault="00244A0E" w:rsidP="0063055B">
            <w:pPr>
              <w:ind w:left="-24" w:right="-21"/>
              <w:rPr>
                <w:sz w:val="10"/>
                <w:szCs w:val="10"/>
              </w:rPr>
            </w:pPr>
          </w:p>
          <w:p w:rsidR="000159BB" w:rsidRPr="00AE5762" w:rsidRDefault="000159BB" w:rsidP="0063055B">
            <w:pPr>
              <w:ind w:left="-24" w:right="-21"/>
              <w:rPr>
                <w:sz w:val="10"/>
                <w:szCs w:val="10"/>
              </w:rPr>
            </w:pPr>
            <w:r w:rsidRPr="00AE5762">
              <w:rPr>
                <w:sz w:val="10"/>
                <w:szCs w:val="10"/>
              </w:rPr>
              <w:t>74.47</w:t>
            </w:r>
          </w:p>
        </w:tc>
        <w:tc>
          <w:tcPr>
            <w:tcW w:w="450" w:type="dxa"/>
          </w:tcPr>
          <w:p w:rsidR="00244A0E" w:rsidRPr="00AE5762" w:rsidRDefault="00244A0E" w:rsidP="0063055B">
            <w:pPr>
              <w:ind w:left="-119" w:right="-20" w:firstLine="9"/>
              <w:rPr>
                <w:sz w:val="10"/>
                <w:szCs w:val="10"/>
              </w:rPr>
            </w:pPr>
          </w:p>
          <w:p w:rsidR="000159BB" w:rsidRPr="00AE5762" w:rsidRDefault="000159BB" w:rsidP="0063055B">
            <w:pPr>
              <w:ind w:left="-119" w:right="-20" w:firstLine="9"/>
              <w:rPr>
                <w:sz w:val="10"/>
                <w:szCs w:val="10"/>
              </w:rPr>
            </w:pPr>
            <w:r w:rsidRPr="00AE5762">
              <w:rPr>
                <w:sz w:val="10"/>
                <w:szCs w:val="10"/>
              </w:rPr>
              <w:t xml:space="preserve">  100.00</w:t>
            </w:r>
          </w:p>
        </w:tc>
        <w:tc>
          <w:tcPr>
            <w:tcW w:w="540" w:type="dxa"/>
          </w:tcPr>
          <w:p w:rsidR="00244A0E" w:rsidRPr="00AE5762" w:rsidRDefault="00244A0E" w:rsidP="0063055B">
            <w:pPr>
              <w:rPr>
                <w:sz w:val="10"/>
                <w:szCs w:val="10"/>
              </w:rPr>
            </w:pPr>
          </w:p>
          <w:p w:rsidR="000159BB" w:rsidRPr="00AE5762" w:rsidRDefault="000159BB" w:rsidP="0063055B">
            <w:pPr>
              <w:rPr>
                <w:sz w:val="10"/>
                <w:szCs w:val="10"/>
              </w:rPr>
            </w:pPr>
            <w:r w:rsidRPr="00AE5762">
              <w:rPr>
                <w:sz w:val="10"/>
                <w:szCs w:val="10"/>
              </w:rPr>
              <w:t>61.84</w:t>
            </w:r>
          </w:p>
        </w:tc>
        <w:tc>
          <w:tcPr>
            <w:tcW w:w="450" w:type="dxa"/>
          </w:tcPr>
          <w:p w:rsidR="00244A0E" w:rsidRPr="00AE5762" w:rsidRDefault="00244A0E" w:rsidP="0063055B">
            <w:pPr>
              <w:rPr>
                <w:sz w:val="10"/>
                <w:szCs w:val="10"/>
              </w:rPr>
            </w:pPr>
          </w:p>
          <w:p w:rsidR="000159BB" w:rsidRPr="00AE5762" w:rsidRDefault="000159BB" w:rsidP="0063055B">
            <w:pPr>
              <w:rPr>
                <w:sz w:val="10"/>
                <w:szCs w:val="10"/>
              </w:rPr>
            </w:pPr>
            <w:r w:rsidRPr="00AE5762">
              <w:rPr>
                <w:sz w:val="10"/>
                <w:szCs w:val="10"/>
              </w:rPr>
              <w:t>54.09</w:t>
            </w:r>
          </w:p>
        </w:tc>
        <w:tc>
          <w:tcPr>
            <w:tcW w:w="450" w:type="dxa"/>
          </w:tcPr>
          <w:p w:rsidR="00244A0E" w:rsidRPr="00AE5762" w:rsidRDefault="00244A0E" w:rsidP="0063055B">
            <w:pPr>
              <w:ind w:left="-24" w:right="-20"/>
              <w:rPr>
                <w:sz w:val="10"/>
                <w:szCs w:val="10"/>
              </w:rPr>
            </w:pPr>
          </w:p>
          <w:p w:rsidR="000159BB" w:rsidRPr="00AE5762" w:rsidRDefault="000159BB" w:rsidP="0063055B">
            <w:pPr>
              <w:ind w:left="-24" w:right="-20"/>
              <w:rPr>
                <w:sz w:val="10"/>
                <w:szCs w:val="10"/>
              </w:rPr>
            </w:pPr>
            <w:r w:rsidRPr="00AE5762">
              <w:rPr>
                <w:sz w:val="10"/>
                <w:szCs w:val="10"/>
              </w:rPr>
              <w:t>66.67</w:t>
            </w:r>
          </w:p>
        </w:tc>
        <w:tc>
          <w:tcPr>
            <w:tcW w:w="450" w:type="dxa"/>
          </w:tcPr>
          <w:p w:rsidR="00244A0E" w:rsidRPr="00AE5762" w:rsidRDefault="00244A0E" w:rsidP="0063055B">
            <w:pPr>
              <w:rPr>
                <w:sz w:val="10"/>
                <w:szCs w:val="10"/>
              </w:rPr>
            </w:pPr>
          </w:p>
          <w:p w:rsidR="000159BB" w:rsidRPr="00AE5762" w:rsidRDefault="000159BB" w:rsidP="0063055B">
            <w:pPr>
              <w:rPr>
                <w:sz w:val="10"/>
                <w:szCs w:val="10"/>
              </w:rPr>
            </w:pPr>
            <w:r w:rsidRPr="00AE5762">
              <w:rPr>
                <w:sz w:val="10"/>
                <w:szCs w:val="10"/>
              </w:rPr>
              <w:t>69.07</w:t>
            </w:r>
          </w:p>
        </w:tc>
        <w:tc>
          <w:tcPr>
            <w:tcW w:w="450" w:type="dxa"/>
          </w:tcPr>
          <w:p w:rsidR="00244A0E" w:rsidRPr="00AE5762" w:rsidRDefault="00244A0E" w:rsidP="0063055B">
            <w:pPr>
              <w:rPr>
                <w:sz w:val="10"/>
                <w:szCs w:val="10"/>
              </w:rPr>
            </w:pPr>
          </w:p>
          <w:p w:rsidR="000159BB" w:rsidRPr="00AE5762" w:rsidRDefault="000159BB" w:rsidP="0063055B">
            <w:pPr>
              <w:rPr>
                <w:sz w:val="10"/>
                <w:szCs w:val="10"/>
              </w:rPr>
            </w:pPr>
            <w:r w:rsidRPr="00AE5762">
              <w:rPr>
                <w:sz w:val="10"/>
                <w:szCs w:val="10"/>
              </w:rPr>
              <w:t>69.60</w:t>
            </w:r>
          </w:p>
        </w:tc>
        <w:tc>
          <w:tcPr>
            <w:tcW w:w="450" w:type="dxa"/>
          </w:tcPr>
          <w:p w:rsidR="00244A0E" w:rsidRPr="00AE5762" w:rsidRDefault="00244A0E" w:rsidP="0063055B">
            <w:pPr>
              <w:rPr>
                <w:sz w:val="10"/>
                <w:szCs w:val="10"/>
              </w:rPr>
            </w:pPr>
          </w:p>
          <w:p w:rsidR="000159BB" w:rsidRPr="00AE5762" w:rsidRDefault="000159BB" w:rsidP="0063055B">
            <w:pPr>
              <w:rPr>
                <w:sz w:val="10"/>
                <w:szCs w:val="10"/>
              </w:rPr>
            </w:pPr>
            <w:r w:rsidRPr="00AE5762">
              <w:rPr>
                <w:sz w:val="10"/>
                <w:szCs w:val="10"/>
              </w:rPr>
              <w:t>57.95</w:t>
            </w:r>
          </w:p>
        </w:tc>
        <w:tc>
          <w:tcPr>
            <w:tcW w:w="450" w:type="dxa"/>
          </w:tcPr>
          <w:p w:rsidR="00244A0E" w:rsidRPr="00AE5762" w:rsidRDefault="00244A0E" w:rsidP="0063055B">
            <w:pPr>
              <w:rPr>
                <w:sz w:val="10"/>
                <w:szCs w:val="10"/>
              </w:rPr>
            </w:pPr>
          </w:p>
          <w:p w:rsidR="000159BB" w:rsidRPr="00AE5762" w:rsidRDefault="000159BB" w:rsidP="0063055B">
            <w:pPr>
              <w:rPr>
                <w:sz w:val="10"/>
                <w:szCs w:val="10"/>
              </w:rPr>
            </w:pPr>
            <w:r w:rsidRPr="00AE5762">
              <w:rPr>
                <w:sz w:val="10"/>
                <w:szCs w:val="10"/>
              </w:rPr>
              <w:t>47.46</w:t>
            </w:r>
          </w:p>
        </w:tc>
        <w:tc>
          <w:tcPr>
            <w:tcW w:w="450" w:type="dxa"/>
          </w:tcPr>
          <w:p w:rsidR="00244A0E" w:rsidRPr="00AE5762" w:rsidRDefault="00244A0E" w:rsidP="0063055B">
            <w:pPr>
              <w:rPr>
                <w:sz w:val="10"/>
                <w:szCs w:val="10"/>
              </w:rPr>
            </w:pPr>
          </w:p>
          <w:p w:rsidR="000159BB" w:rsidRPr="00AE5762" w:rsidRDefault="000159BB" w:rsidP="0063055B">
            <w:pPr>
              <w:rPr>
                <w:sz w:val="10"/>
                <w:szCs w:val="10"/>
              </w:rPr>
            </w:pPr>
            <w:r w:rsidRPr="00AE5762">
              <w:rPr>
                <w:sz w:val="10"/>
                <w:szCs w:val="10"/>
              </w:rPr>
              <w:t>51.00</w:t>
            </w:r>
          </w:p>
        </w:tc>
        <w:tc>
          <w:tcPr>
            <w:tcW w:w="450" w:type="dxa"/>
          </w:tcPr>
          <w:p w:rsidR="00244A0E" w:rsidRPr="00AE5762" w:rsidRDefault="00244A0E" w:rsidP="0063055B">
            <w:pPr>
              <w:rPr>
                <w:sz w:val="10"/>
                <w:szCs w:val="10"/>
              </w:rPr>
            </w:pPr>
          </w:p>
          <w:p w:rsidR="000159BB" w:rsidRPr="00AE5762" w:rsidRDefault="000159BB" w:rsidP="0063055B">
            <w:pPr>
              <w:rPr>
                <w:sz w:val="10"/>
                <w:szCs w:val="10"/>
              </w:rPr>
            </w:pPr>
            <w:r w:rsidRPr="00AE5762">
              <w:rPr>
                <w:sz w:val="10"/>
                <w:szCs w:val="10"/>
              </w:rPr>
              <w:t>55.02</w:t>
            </w:r>
          </w:p>
        </w:tc>
        <w:tc>
          <w:tcPr>
            <w:tcW w:w="450" w:type="dxa"/>
          </w:tcPr>
          <w:p w:rsidR="00244A0E" w:rsidRPr="00AE5762" w:rsidRDefault="00244A0E" w:rsidP="0063055B">
            <w:pPr>
              <w:rPr>
                <w:sz w:val="10"/>
                <w:szCs w:val="10"/>
              </w:rPr>
            </w:pPr>
          </w:p>
          <w:p w:rsidR="000159BB" w:rsidRPr="00AE5762" w:rsidRDefault="000159BB" w:rsidP="0063055B">
            <w:pPr>
              <w:rPr>
                <w:sz w:val="10"/>
                <w:szCs w:val="10"/>
              </w:rPr>
            </w:pPr>
            <w:r w:rsidRPr="00AE5762">
              <w:rPr>
                <w:sz w:val="10"/>
                <w:szCs w:val="10"/>
              </w:rPr>
              <w:t>51.57</w:t>
            </w:r>
          </w:p>
        </w:tc>
        <w:tc>
          <w:tcPr>
            <w:tcW w:w="450" w:type="dxa"/>
          </w:tcPr>
          <w:p w:rsidR="00244A0E" w:rsidRPr="00AE5762" w:rsidRDefault="00244A0E" w:rsidP="0063055B">
            <w:pPr>
              <w:rPr>
                <w:sz w:val="10"/>
                <w:szCs w:val="10"/>
              </w:rPr>
            </w:pPr>
          </w:p>
          <w:p w:rsidR="000159BB" w:rsidRPr="00AE5762" w:rsidRDefault="000159BB" w:rsidP="0063055B">
            <w:pPr>
              <w:rPr>
                <w:sz w:val="10"/>
                <w:szCs w:val="10"/>
              </w:rPr>
            </w:pPr>
            <w:r w:rsidRPr="00AE5762">
              <w:rPr>
                <w:sz w:val="10"/>
                <w:szCs w:val="10"/>
              </w:rPr>
              <w:t>55.24</w:t>
            </w:r>
          </w:p>
        </w:tc>
        <w:tc>
          <w:tcPr>
            <w:tcW w:w="450" w:type="dxa"/>
          </w:tcPr>
          <w:p w:rsidR="00244A0E" w:rsidRPr="00AE5762" w:rsidRDefault="00244A0E" w:rsidP="0063055B">
            <w:pPr>
              <w:rPr>
                <w:sz w:val="10"/>
                <w:szCs w:val="10"/>
              </w:rPr>
            </w:pPr>
          </w:p>
          <w:p w:rsidR="000159BB" w:rsidRPr="00AE5762" w:rsidRDefault="000159BB" w:rsidP="0063055B">
            <w:pPr>
              <w:rPr>
                <w:sz w:val="10"/>
                <w:szCs w:val="10"/>
              </w:rPr>
            </w:pPr>
            <w:r w:rsidRPr="00AE5762">
              <w:rPr>
                <w:sz w:val="10"/>
                <w:szCs w:val="10"/>
              </w:rPr>
              <w:t>60.82</w:t>
            </w:r>
          </w:p>
        </w:tc>
      </w:tr>
      <w:tr w:rsidR="000159BB" w:rsidRPr="00AE5762" w:rsidTr="0063055B">
        <w:trPr>
          <w:cantSplit/>
          <w:trHeight w:val="422"/>
        </w:trPr>
        <w:tc>
          <w:tcPr>
            <w:tcW w:w="3600" w:type="dxa"/>
          </w:tcPr>
          <w:p w:rsidR="000159BB" w:rsidRPr="00AE5762" w:rsidRDefault="000159BB" w:rsidP="000159BB">
            <w:pPr>
              <w:jc w:val="both"/>
              <w:rPr>
                <w:sz w:val="16"/>
                <w:szCs w:val="16"/>
              </w:rPr>
            </w:pPr>
            <w:r w:rsidRPr="00AE5762">
              <w:rPr>
                <w:sz w:val="16"/>
                <w:szCs w:val="16"/>
              </w:rPr>
              <w:t>significant changes in the way the organisation carries out its activities (change in functional model/business model, introduction of new technologies, etc.);</w:t>
            </w:r>
          </w:p>
        </w:tc>
        <w:tc>
          <w:tcPr>
            <w:tcW w:w="450" w:type="dxa"/>
          </w:tcPr>
          <w:p w:rsidR="000159BB" w:rsidRPr="00AE5762" w:rsidRDefault="000159BB" w:rsidP="0063055B">
            <w:pPr>
              <w:ind w:left="-24" w:right="-21"/>
              <w:rPr>
                <w:sz w:val="10"/>
                <w:szCs w:val="10"/>
              </w:rPr>
            </w:pPr>
          </w:p>
          <w:p w:rsidR="000159BB" w:rsidRPr="00AE5762" w:rsidRDefault="000159BB" w:rsidP="0063055B">
            <w:pPr>
              <w:ind w:left="-24" w:right="-21"/>
              <w:rPr>
                <w:sz w:val="10"/>
                <w:szCs w:val="10"/>
              </w:rPr>
            </w:pPr>
          </w:p>
          <w:p w:rsidR="000159BB" w:rsidRPr="00AE5762" w:rsidRDefault="00CC20FD" w:rsidP="0063055B">
            <w:pPr>
              <w:ind w:left="-24" w:right="-21"/>
              <w:rPr>
                <w:sz w:val="10"/>
                <w:szCs w:val="10"/>
              </w:rPr>
            </w:pPr>
            <w:r w:rsidRPr="00AE5762">
              <w:rPr>
                <w:sz w:val="10"/>
                <w:szCs w:val="10"/>
              </w:rPr>
              <w:t>63.83</w:t>
            </w:r>
          </w:p>
        </w:tc>
        <w:tc>
          <w:tcPr>
            <w:tcW w:w="450" w:type="dxa"/>
          </w:tcPr>
          <w:p w:rsidR="000159BB" w:rsidRPr="00AE5762" w:rsidRDefault="000159BB" w:rsidP="0063055B">
            <w:pPr>
              <w:ind w:left="-119" w:right="-20" w:firstLine="9"/>
              <w:rPr>
                <w:sz w:val="10"/>
                <w:szCs w:val="10"/>
              </w:rPr>
            </w:pPr>
          </w:p>
          <w:p w:rsidR="00CC20FD" w:rsidRPr="00AE5762" w:rsidRDefault="00CC20FD" w:rsidP="0063055B">
            <w:pPr>
              <w:ind w:left="-119" w:right="-20" w:firstLine="9"/>
              <w:rPr>
                <w:sz w:val="10"/>
                <w:szCs w:val="10"/>
              </w:rPr>
            </w:pPr>
          </w:p>
          <w:p w:rsidR="00CC20FD" w:rsidRPr="00AE5762" w:rsidRDefault="00CC20FD" w:rsidP="0063055B">
            <w:pPr>
              <w:ind w:left="-119" w:right="-20" w:firstLine="9"/>
              <w:rPr>
                <w:sz w:val="10"/>
                <w:szCs w:val="10"/>
              </w:rPr>
            </w:pPr>
            <w:r w:rsidRPr="00AE5762">
              <w:rPr>
                <w:sz w:val="10"/>
                <w:szCs w:val="10"/>
              </w:rPr>
              <w:t xml:space="preserve">  100.00</w:t>
            </w:r>
          </w:p>
        </w:tc>
        <w:tc>
          <w:tcPr>
            <w:tcW w:w="540" w:type="dxa"/>
          </w:tcPr>
          <w:p w:rsidR="000159BB" w:rsidRPr="00AE5762" w:rsidRDefault="000159BB" w:rsidP="0063055B">
            <w:pPr>
              <w:rPr>
                <w:sz w:val="10"/>
                <w:szCs w:val="10"/>
              </w:rPr>
            </w:pPr>
          </w:p>
          <w:p w:rsidR="00CC20FD" w:rsidRPr="00AE5762" w:rsidRDefault="00CC20FD" w:rsidP="0063055B">
            <w:pPr>
              <w:rPr>
                <w:sz w:val="10"/>
                <w:szCs w:val="10"/>
              </w:rPr>
            </w:pPr>
          </w:p>
          <w:p w:rsidR="00CC20FD" w:rsidRPr="00AE5762" w:rsidRDefault="00CC20FD" w:rsidP="0063055B">
            <w:pPr>
              <w:rPr>
                <w:sz w:val="10"/>
                <w:szCs w:val="10"/>
              </w:rPr>
            </w:pPr>
            <w:r w:rsidRPr="00AE5762">
              <w:rPr>
                <w:sz w:val="10"/>
                <w:szCs w:val="10"/>
              </w:rPr>
              <w:t>61.84</w:t>
            </w:r>
          </w:p>
        </w:tc>
        <w:tc>
          <w:tcPr>
            <w:tcW w:w="450" w:type="dxa"/>
          </w:tcPr>
          <w:p w:rsidR="000159BB" w:rsidRPr="00AE5762" w:rsidRDefault="000159BB" w:rsidP="0063055B">
            <w:pPr>
              <w:rPr>
                <w:sz w:val="10"/>
                <w:szCs w:val="10"/>
              </w:rPr>
            </w:pPr>
          </w:p>
          <w:p w:rsidR="00CC20FD" w:rsidRPr="00AE5762" w:rsidRDefault="00CC20FD" w:rsidP="0063055B">
            <w:pPr>
              <w:rPr>
                <w:sz w:val="10"/>
                <w:szCs w:val="10"/>
              </w:rPr>
            </w:pPr>
          </w:p>
          <w:p w:rsidR="00CC20FD" w:rsidRPr="00AE5762" w:rsidRDefault="00CC20FD" w:rsidP="0063055B">
            <w:pPr>
              <w:rPr>
                <w:sz w:val="10"/>
                <w:szCs w:val="10"/>
              </w:rPr>
            </w:pPr>
            <w:r w:rsidRPr="00AE5762">
              <w:rPr>
                <w:sz w:val="10"/>
                <w:szCs w:val="10"/>
              </w:rPr>
              <w:t>54.09</w:t>
            </w:r>
          </w:p>
        </w:tc>
        <w:tc>
          <w:tcPr>
            <w:tcW w:w="450" w:type="dxa"/>
          </w:tcPr>
          <w:p w:rsidR="000159BB" w:rsidRPr="00AE5762" w:rsidRDefault="000159BB" w:rsidP="0063055B">
            <w:pPr>
              <w:ind w:left="-24" w:right="-20"/>
              <w:rPr>
                <w:sz w:val="10"/>
                <w:szCs w:val="10"/>
              </w:rPr>
            </w:pPr>
          </w:p>
          <w:p w:rsidR="00CC20FD" w:rsidRPr="00AE5762" w:rsidRDefault="00CC20FD" w:rsidP="0063055B">
            <w:pPr>
              <w:ind w:left="-24" w:right="-20"/>
              <w:rPr>
                <w:sz w:val="10"/>
                <w:szCs w:val="10"/>
              </w:rPr>
            </w:pPr>
          </w:p>
          <w:p w:rsidR="00CC20FD" w:rsidRPr="00AE5762" w:rsidRDefault="00CC20FD" w:rsidP="0063055B">
            <w:pPr>
              <w:ind w:left="-24" w:right="-20"/>
              <w:rPr>
                <w:sz w:val="10"/>
                <w:szCs w:val="10"/>
              </w:rPr>
            </w:pPr>
            <w:r w:rsidRPr="00AE5762">
              <w:rPr>
                <w:sz w:val="10"/>
                <w:szCs w:val="10"/>
              </w:rPr>
              <w:t>66.67</w:t>
            </w:r>
          </w:p>
        </w:tc>
        <w:tc>
          <w:tcPr>
            <w:tcW w:w="450" w:type="dxa"/>
          </w:tcPr>
          <w:p w:rsidR="000159BB" w:rsidRPr="00AE5762" w:rsidRDefault="000159BB" w:rsidP="0063055B">
            <w:pPr>
              <w:rPr>
                <w:sz w:val="10"/>
                <w:szCs w:val="10"/>
              </w:rPr>
            </w:pPr>
          </w:p>
          <w:p w:rsidR="00CC20FD" w:rsidRPr="00AE5762" w:rsidRDefault="00CC20FD" w:rsidP="0063055B">
            <w:pPr>
              <w:rPr>
                <w:sz w:val="10"/>
                <w:szCs w:val="10"/>
              </w:rPr>
            </w:pPr>
          </w:p>
          <w:p w:rsidR="00CC20FD" w:rsidRPr="00AE5762" w:rsidRDefault="00CC20FD" w:rsidP="0063055B">
            <w:pPr>
              <w:rPr>
                <w:sz w:val="10"/>
                <w:szCs w:val="10"/>
              </w:rPr>
            </w:pPr>
            <w:r w:rsidRPr="00AE5762">
              <w:rPr>
                <w:sz w:val="10"/>
                <w:szCs w:val="10"/>
              </w:rPr>
              <w:t>69.07</w:t>
            </w:r>
          </w:p>
        </w:tc>
        <w:tc>
          <w:tcPr>
            <w:tcW w:w="450" w:type="dxa"/>
          </w:tcPr>
          <w:p w:rsidR="000159BB" w:rsidRPr="00AE5762" w:rsidRDefault="000159BB" w:rsidP="0063055B">
            <w:pPr>
              <w:rPr>
                <w:sz w:val="10"/>
                <w:szCs w:val="10"/>
              </w:rPr>
            </w:pPr>
          </w:p>
          <w:p w:rsidR="00CC20FD" w:rsidRPr="00AE5762" w:rsidRDefault="00CC20FD" w:rsidP="0063055B">
            <w:pPr>
              <w:rPr>
                <w:sz w:val="10"/>
                <w:szCs w:val="10"/>
              </w:rPr>
            </w:pPr>
          </w:p>
          <w:p w:rsidR="00CC20FD" w:rsidRPr="00AE5762" w:rsidRDefault="00CC20FD" w:rsidP="0063055B">
            <w:pPr>
              <w:rPr>
                <w:sz w:val="10"/>
                <w:szCs w:val="10"/>
              </w:rPr>
            </w:pPr>
            <w:r w:rsidRPr="00AE5762">
              <w:rPr>
                <w:sz w:val="10"/>
                <w:szCs w:val="10"/>
              </w:rPr>
              <w:t>69.60</w:t>
            </w:r>
          </w:p>
        </w:tc>
        <w:tc>
          <w:tcPr>
            <w:tcW w:w="450" w:type="dxa"/>
          </w:tcPr>
          <w:p w:rsidR="000159BB" w:rsidRPr="00AE5762" w:rsidRDefault="000159BB" w:rsidP="0063055B">
            <w:pPr>
              <w:rPr>
                <w:sz w:val="10"/>
                <w:szCs w:val="10"/>
              </w:rPr>
            </w:pPr>
          </w:p>
          <w:p w:rsidR="00CC20FD" w:rsidRPr="00AE5762" w:rsidRDefault="00CC20FD" w:rsidP="0063055B">
            <w:pPr>
              <w:rPr>
                <w:sz w:val="10"/>
                <w:szCs w:val="10"/>
              </w:rPr>
            </w:pPr>
          </w:p>
          <w:p w:rsidR="00CC20FD" w:rsidRPr="00AE5762" w:rsidRDefault="00CC20FD" w:rsidP="0063055B">
            <w:pPr>
              <w:rPr>
                <w:sz w:val="10"/>
                <w:szCs w:val="10"/>
              </w:rPr>
            </w:pPr>
            <w:r w:rsidRPr="00AE5762">
              <w:rPr>
                <w:sz w:val="10"/>
                <w:szCs w:val="10"/>
              </w:rPr>
              <w:t>56.95</w:t>
            </w:r>
          </w:p>
        </w:tc>
        <w:tc>
          <w:tcPr>
            <w:tcW w:w="450" w:type="dxa"/>
          </w:tcPr>
          <w:p w:rsidR="000159BB" w:rsidRPr="00AE5762" w:rsidRDefault="000159BB" w:rsidP="0063055B">
            <w:pPr>
              <w:rPr>
                <w:sz w:val="10"/>
                <w:szCs w:val="10"/>
              </w:rPr>
            </w:pPr>
          </w:p>
          <w:p w:rsidR="00CC20FD" w:rsidRPr="00AE5762" w:rsidRDefault="00CC20FD" w:rsidP="0063055B">
            <w:pPr>
              <w:rPr>
                <w:sz w:val="10"/>
                <w:szCs w:val="10"/>
              </w:rPr>
            </w:pPr>
          </w:p>
          <w:p w:rsidR="00CC20FD" w:rsidRPr="00AE5762" w:rsidRDefault="00CC20FD" w:rsidP="0063055B">
            <w:pPr>
              <w:rPr>
                <w:sz w:val="10"/>
                <w:szCs w:val="10"/>
              </w:rPr>
            </w:pPr>
            <w:r w:rsidRPr="00AE5762">
              <w:rPr>
                <w:sz w:val="10"/>
                <w:szCs w:val="10"/>
              </w:rPr>
              <w:t>47.46</w:t>
            </w:r>
          </w:p>
        </w:tc>
        <w:tc>
          <w:tcPr>
            <w:tcW w:w="450" w:type="dxa"/>
          </w:tcPr>
          <w:p w:rsidR="000159BB" w:rsidRPr="00AE5762" w:rsidRDefault="000159BB" w:rsidP="0063055B">
            <w:pPr>
              <w:rPr>
                <w:sz w:val="10"/>
                <w:szCs w:val="10"/>
              </w:rPr>
            </w:pPr>
          </w:p>
          <w:p w:rsidR="00CC20FD" w:rsidRPr="00AE5762" w:rsidRDefault="00CC20FD" w:rsidP="0063055B">
            <w:pPr>
              <w:rPr>
                <w:sz w:val="10"/>
                <w:szCs w:val="10"/>
              </w:rPr>
            </w:pPr>
          </w:p>
          <w:p w:rsidR="00CC20FD" w:rsidRPr="00AE5762" w:rsidRDefault="00CC20FD" w:rsidP="0063055B">
            <w:pPr>
              <w:rPr>
                <w:sz w:val="10"/>
                <w:szCs w:val="10"/>
              </w:rPr>
            </w:pPr>
            <w:r w:rsidRPr="00AE5762">
              <w:rPr>
                <w:sz w:val="10"/>
                <w:szCs w:val="10"/>
              </w:rPr>
              <w:t>51.00</w:t>
            </w:r>
          </w:p>
        </w:tc>
        <w:tc>
          <w:tcPr>
            <w:tcW w:w="450" w:type="dxa"/>
          </w:tcPr>
          <w:p w:rsidR="000159BB" w:rsidRPr="00AE5762" w:rsidRDefault="000159BB" w:rsidP="0063055B">
            <w:pPr>
              <w:rPr>
                <w:sz w:val="10"/>
                <w:szCs w:val="10"/>
              </w:rPr>
            </w:pPr>
          </w:p>
          <w:p w:rsidR="00CC20FD" w:rsidRPr="00AE5762" w:rsidRDefault="00CC20FD" w:rsidP="0063055B">
            <w:pPr>
              <w:rPr>
                <w:sz w:val="10"/>
                <w:szCs w:val="10"/>
              </w:rPr>
            </w:pPr>
          </w:p>
          <w:p w:rsidR="00CC20FD" w:rsidRPr="00AE5762" w:rsidRDefault="00CC20FD" w:rsidP="0063055B">
            <w:pPr>
              <w:rPr>
                <w:sz w:val="10"/>
                <w:szCs w:val="10"/>
              </w:rPr>
            </w:pPr>
            <w:r w:rsidRPr="00AE5762">
              <w:rPr>
                <w:sz w:val="10"/>
                <w:szCs w:val="10"/>
              </w:rPr>
              <w:t>55.02</w:t>
            </w:r>
          </w:p>
        </w:tc>
        <w:tc>
          <w:tcPr>
            <w:tcW w:w="450" w:type="dxa"/>
          </w:tcPr>
          <w:p w:rsidR="000159BB" w:rsidRPr="00AE5762" w:rsidRDefault="000159BB" w:rsidP="0063055B">
            <w:pPr>
              <w:rPr>
                <w:sz w:val="10"/>
                <w:szCs w:val="10"/>
              </w:rPr>
            </w:pPr>
          </w:p>
          <w:p w:rsidR="00CC20FD" w:rsidRPr="00AE5762" w:rsidRDefault="00CC20FD" w:rsidP="0063055B">
            <w:pPr>
              <w:rPr>
                <w:sz w:val="10"/>
                <w:szCs w:val="10"/>
              </w:rPr>
            </w:pPr>
          </w:p>
          <w:p w:rsidR="00CC20FD" w:rsidRPr="00AE5762" w:rsidRDefault="00CC20FD" w:rsidP="0063055B">
            <w:pPr>
              <w:rPr>
                <w:sz w:val="10"/>
                <w:szCs w:val="10"/>
              </w:rPr>
            </w:pPr>
            <w:r w:rsidRPr="00AE5762">
              <w:rPr>
                <w:sz w:val="10"/>
                <w:szCs w:val="10"/>
              </w:rPr>
              <w:t>51.57</w:t>
            </w:r>
          </w:p>
        </w:tc>
        <w:tc>
          <w:tcPr>
            <w:tcW w:w="450" w:type="dxa"/>
          </w:tcPr>
          <w:p w:rsidR="000159BB" w:rsidRPr="00AE5762" w:rsidRDefault="000159BB" w:rsidP="0063055B">
            <w:pPr>
              <w:rPr>
                <w:sz w:val="10"/>
                <w:szCs w:val="10"/>
              </w:rPr>
            </w:pPr>
          </w:p>
          <w:p w:rsidR="00CC20FD" w:rsidRPr="00AE5762" w:rsidRDefault="00CC20FD" w:rsidP="0063055B">
            <w:pPr>
              <w:rPr>
                <w:sz w:val="10"/>
                <w:szCs w:val="10"/>
              </w:rPr>
            </w:pPr>
          </w:p>
          <w:p w:rsidR="00CC20FD" w:rsidRPr="00AE5762" w:rsidRDefault="00CC20FD" w:rsidP="0063055B">
            <w:pPr>
              <w:rPr>
                <w:sz w:val="10"/>
                <w:szCs w:val="10"/>
              </w:rPr>
            </w:pPr>
            <w:r w:rsidRPr="00AE5762">
              <w:rPr>
                <w:sz w:val="10"/>
                <w:szCs w:val="10"/>
              </w:rPr>
              <w:t>55.24</w:t>
            </w:r>
          </w:p>
        </w:tc>
        <w:tc>
          <w:tcPr>
            <w:tcW w:w="450" w:type="dxa"/>
          </w:tcPr>
          <w:p w:rsidR="000159BB" w:rsidRPr="00AE5762" w:rsidRDefault="000159BB" w:rsidP="0063055B">
            <w:pPr>
              <w:rPr>
                <w:sz w:val="10"/>
                <w:szCs w:val="10"/>
              </w:rPr>
            </w:pPr>
          </w:p>
          <w:p w:rsidR="00CC20FD" w:rsidRPr="00AE5762" w:rsidRDefault="00CC20FD" w:rsidP="0063055B">
            <w:pPr>
              <w:rPr>
                <w:sz w:val="10"/>
                <w:szCs w:val="10"/>
              </w:rPr>
            </w:pPr>
          </w:p>
          <w:p w:rsidR="00CC20FD" w:rsidRPr="00AE5762" w:rsidRDefault="00CC20FD" w:rsidP="0063055B">
            <w:pPr>
              <w:rPr>
                <w:sz w:val="10"/>
                <w:szCs w:val="10"/>
              </w:rPr>
            </w:pPr>
            <w:r w:rsidRPr="00AE5762">
              <w:rPr>
                <w:sz w:val="10"/>
                <w:szCs w:val="10"/>
              </w:rPr>
              <w:t>60.82</w:t>
            </w:r>
          </w:p>
        </w:tc>
      </w:tr>
      <w:tr w:rsidR="000159BB" w:rsidRPr="00AE5762" w:rsidTr="0063055B">
        <w:trPr>
          <w:cantSplit/>
          <w:trHeight w:val="422"/>
        </w:trPr>
        <w:tc>
          <w:tcPr>
            <w:tcW w:w="3600" w:type="dxa"/>
          </w:tcPr>
          <w:p w:rsidR="000159BB" w:rsidRPr="00AE5762" w:rsidRDefault="000159BB" w:rsidP="000159BB">
            <w:pPr>
              <w:jc w:val="both"/>
              <w:rPr>
                <w:sz w:val="16"/>
                <w:szCs w:val="16"/>
              </w:rPr>
            </w:pPr>
          </w:p>
          <w:p w:rsidR="000159BB" w:rsidRPr="00AE5762" w:rsidRDefault="000159BB" w:rsidP="000159BB">
            <w:pPr>
              <w:jc w:val="both"/>
              <w:rPr>
                <w:sz w:val="16"/>
                <w:szCs w:val="16"/>
              </w:rPr>
            </w:pPr>
            <w:r w:rsidRPr="00AE5762">
              <w:rPr>
                <w:sz w:val="16"/>
                <w:szCs w:val="16"/>
              </w:rPr>
              <w:t>change in the management of the organisation;</w:t>
            </w:r>
          </w:p>
        </w:tc>
        <w:tc>
          <w:tcPr>
            <w:tcW w:w="450" w:type="dxa"/>
          </w:tcPr>
          <w:p w:rsidR="000159BB" w:rsidRPr="00AE5762" w:rsidRDefault="000159BB" w:rsidP="0063055B">
            <w:pPr>
              <w:ind w:left="-24" w:right="-21"/>
              <w:rPr>
                <w:sz w:val="10"/>
                <w:szCs w:val="10"/>
              </w:rPr>
            </w:pPr>
          </w:p>
          <w:p w:rsidR="00CC20FD" w:rsidRPr="00AE5762" w:rsidRDefault="00CC20FD" w:rsidP="0063055B">
            <w:pPr>
              <w:ind w:left="-24" w:right="-21"/>
              <w:rPr>
                <w:sz w:val="10"/>
                <w:szCs w:val="10"/>
              </w:rPr>
            </w:pPr>
            <w:r w:rsidRPr="00AE5762">
              <w:rPr>
                <w:sz w:val="10"/>
                <w:szCs w:val="10"/>
              </w:rPr>
              <w:t>74.47</w:t>
            </w:r>
          </w:p>
        </w:tc>
        <w:tc>
          <w:tcPr>
            <w:tcW w:w="450" w:type="dxa"/>
          </w:tcPr>
          <w:p w:rsidR="000159BB" w:rsidRPr="00AE5762" w:rsidRDefault="000159BB" w:rsidP="0063055B">
            <w:pPr>
              <w:ind w:left="-119" w:right="-20" w:firstLine="9"/>
              <w:rPr>
                <w:sz w:val="10"/>
                <w:szCs w:val="10"/>
              </w:rPr>
            </w:pPr>
          </w:p>
          <w:p w:rsidR="00CC20FD" w:rsidRPr="00AE5762" w:rsidRDefault="00CC20FD" w:rsidP="0063055B">
            <w:pPr>
              <w:ind w:left="-119" w:right="-20" w:firstLine="9"/>
              <w:rPr>
                <w:sz w:val="10"/>
                <w:szCs w:val="10"/>
              </w:rPr>
            </w:pPr>
            <w:r w:rsidRPr="00AE5762">
              <w:rPr>
                <w:sz w:val="10"/>
                <w:szCs w:val="10"/>
              </w:rPr>
              <w:t xml:space="preserve">  100.00</w:t>
            </w:r>
          </w:p>
        </w:tc>
        <w:tc>
          <w:tcPr>
            <w:tcW w:w="540" w:type="dxa"/>
          </w:tcPr>
          <w:p w:rsidR="000159BB" w:rsidRPr="00AE5762" w:rsidRDefault="000159BB" w:rsidP="0063055B">
            <w:pPr>
              <w:rPr>
                <w:sz w:val="10"/>
                <w:szCs w:val="10"/>
              </w:rPr>
            </w:pPr>
          </w:p>
          <w:p w:rsidR="00CC20FD" w:rsidRPr="00AE5762" w:rsidRDefault="00CC20FD" w:rsidP="0063055B">
            <w:pPr>
              <w:rPr>
                <w:sz w:val="10"/>
                <w:szCs w:val="10"/>
              </w:rPr>
            </w:pPr>
            <w:r w:rsidRPr="00AE5762">
              <w:rPr>
                <w:sz w:val="10"/>
                <w:szCs w:val="10"/>
              </w:rPr>
              <w:t>80.26</w:t>
            </w:r>
          </w:p>
        </w:tc>
        <w:tc>
          <w:tcPr>
            <w:tcW w:w="450" w:type="dxa"/>
          </w:tcPr>
          <w:p w:rsidR="000159BB" w:rsidRPr="00AE5762" w:rsidRDefault="000159BB" w:rsidP="0063055B">
            <w:pPr>
              <w:rPr>
                <w:sz w:val="10"/>
                <w:szCs w:val="10"/>
              </w:rPr>
            </w:pPr>
          </w:p>
          <w:p w:rsidR="00CC20FD" w:rsidRPr="00AE5762" w:rsidRDefault="00CC20FD" w:rsidP="0063055B">
            <w:pPr>
              <w:rPr>
                <w:sz w:val="10"/>
                <w:szCs w:val="10"/>
              </w:rPr>
            </w:pPr>
            <w:r w:rsidRPr="00AE5762">
              <w:rPr>
                <w:sz w:val="10"/>
                <w:szCs w:val="10"/>
              </w:rPr>
              <w:t>74.31</w:t>
            </w:r>
          </w:p>
        </w:tc>
        <w:tc>
          <w:tcPr>
            <w:tcW w:w="450" w:type="dxa"/>
          </w:tcPr>
          <w:p w:rsidR="000159BB" w:rsidRPr="00AE5762" w:rsidRDefault="000159BB" w:rsidP="0063055B">
            <w:pPr>
              <w:ind w:left="-24" w:right="-20"/>
              <w:rPr>
                <w:sz w:val="10"/>
                <w:szCs w:val="10"/>
              </w:rPr>
            </w:pPr>
          </w:p>
          <w:p w:rsidR="00CC20FD" w:rsidRPr="00AE5762" w:rsidRDefault="00CC20FD" w:rsidP="0063055B">
            <w:pPr>
              <w:ind w:left="-24" w:right="-20"/>
              <w:rPr>
                <w:sz w:val="10"/>
                <w:szCs w:val="10"/>
              </w:rPr>
            </w:pPr>
            <w:r w:rsidRPr="00AE5762">
              <w:rPr>
                <w:sz w:val="10"/>
                <w:szCs w:val="10"/>
              </w:rPr>
              <w:t>94.44</w:t>
            </w:r>
          </w:p>
        </w:tc>
        <w:tc>
          <w:tcPr>
            <w:tcW w:w="450" w:type="dxa"/>
          </w:tcPr>
          <w:p w:rsidR="000159BB" w:rsidRPr="00AE5762" w:rsidRDefault="000159BB" w:rsidP="0063055B">
            <w:pPr>
              <w:rPr>
                <w:sz w:val="10"/>
                <w:szCs w:val="10"/>
              </w:rPr>
            </w:pPr>
          </w:p>
          <w:p w:rsidR="00CC20FD" w:rsidRPr="00AE5762" w:rsidRDefault="00CC20FD" w:rsidP="0063055B">
            <w:pPr>
              <w:rPr>
                <w:sz w:val="10"/>
                <w:szCs w:val="10"/>
              </w:rPr>
            </w:pPr>
            <w:r w:rsidRPr="00AE5762">
              <w:rPr>
                <w:sz w:val="10"/>
                <w:szCs w:val="10"/>
              </w:rPr>
              <w:t>79.38</w:t>
            </w:r>
          </w:p>
        </w:tc>
        <w:tc>
          <w:tcPr>
            <w:tcW w:w="450" w:type="dxa"/>
          </w:tcPr>
          <w:p w:rsidR="000159BB" w:rsidRPr="00AE5762" w:rsidRDefault="000159BB" w:rsidP="0063055B">
            <w:pPr>
              <w:rPr>
                <w:sz w:val="10"/>
                <w:szCs w:val="10"/>
              </w:rPr>
            </w:pPr>
          </w:p>
          <w:p w:rsidR="00CC20FD" w:rsidRPr="00AE5762" w:rsidRDefault="00CC20FD" w:rsidP="0063055B">
            <w:pPr>
              <w:rPr>
                <w:sz w:val="10"/>
                <w:szCs w:val="10"/>
              </w:rPr>
            </w:pPr>
            <w:r w:rsidRPr="00AE5762">
              <w:rPr>
                <w:sz w:val="10"/>
                <w:szCs w:val="10"/>
              </w:rPr>
              <w:t>85.02</w:t>
            </w:r>
          </w:p>
        </w:tc>
        <w:tc>
          <w:tcPr>
            <w:tcW w:w="450" w:type="dxa"/>
          </w:tcPr>
          <w:p w:rsidR="000159BB" w:rsidRPr="00AE5762" w:rsidRDefault="000159BB" w:rsidP="0063055B">
            <w:pPr>
              <w:rPr>
                <w:sz w:val="10"/>
                <w:szCs w:val="10"/>
              </w:rPr>
            </w:pPr>
          </w:p>
          <w:p w:rsidR="00CC20FD" w:rsidRPr="00AE5762" w:rsidRDefault="00CC20FD" w:rsidP="0063055B">
            <w:pPr>
              <w:rPr>
                <w:sz w:val="10"/>
                <w:szCs w:val="10"/>
              </w:rPr>
            </w:pPr>
            <w:r w:rsidRPr="00AE5762">
              <w:rPr>
                <w:sz w:val="10"/>
                <w:szCs w:val="10"/>
              </w:rPr>
              <w:t>76.37</w:t>
            </w:r>
          </w:p>
        </w:tc>
        <w:tc>
          <w:tcPr>
            <w:tcW w:w="450" w:type="dxa"/>
          </w:tcPr>
          <w:p w:rsidR="000159BB" w:rsidRPr="00AE5762" w:rsidRDefault="000159BB" w:rsidP="0063055B">
            <w:pPr>
              <w:rPr>
                <w:sz w:val="10"/>
                <w:szCs w:val="10"/>
              </w:rPr>
            </w:pPr>
          </w:p>
          <w:p w:rsidR="00CC20FD" w:rsidRPr="00AE5762" w:rsidRDefault="00CC20FD" w:rsidP="0063055B">
            <w:pPr>
              <w:rPr>
                <w:sz w:val="10"/>
                <w:szCs w:val="10"/>
              </w:rPr>
            </w:pPr>
            <w:r w:rsidRPr="00AE5762">
              <w:rPr>
                <w:sz w:val="10"/>
                <w:szCs w:val="10"/>
              </w:rPr>
              <w:t>79.10</w:t>
            </w:r>
          </w:p>
        </w:tc>
        <w:tc>
          <w:tcPr>
            <w:tcW w:w="450" w:type="dxa"/>
          </w:tcPr>
          <w:p w:rsidR="000159BB" w:rsidRPr="00AE5762" w:rsidRDefault="000159BB" w:rsidP="0063055B">
            <w:pPr>
              <w:rPr>
                <w:sz w:val="10"/>
                <w:szCs w:val="10"/>
              </w:rPr>
            </w:pPr>
          </w:p>
          <w:p w:rsidR="00CC20FD" w:rsidRPr="00AE5762" w:rsidRDefault="00CC20FD" w:rsidP="0063055B">
            <w:pPr>
              <w:rPr>
                <w:sz w:val="10"/>
                <w:szCs w:val="10"/>
              </w:rPr>
            </w:pPr>
            <w:r w:rsidRPr="00AE5762">
              <w:rPr>
                <w:sz w:val="10"/>
                <w:szCs w:val="10"/>
              </w:rPr>
              <w:t>66.39</w:t>
            </w:r>
          </w:p>
        </w:tc>
        <w:tc>
          <w:tcPr>
            <w:tcW w:w="450" w:type="dxa"/>
          </w:tcPr>
          <w:p w:rsidR="000159BB" w:rsidRPr="00AE5762" w:rsidRDefault="000159BB" w:rsidP="0063055B">
            <w:pPr>
              <w:rPr>
                <w:sz w:val="10"/>
                <w:szCs w:val="10"/>
              </w:rPr>
            </w:pPr>
          </w:p>
          <w:p w:rsidR="00CC20FD" w:rsidRPr="00AE5762" w:rsidRDefault="00CC20FD" w:rsidP="0063055B">
            <w:pPr>
              <w:rPr>
                <w:sz w:val="10"/>
                <w:szCs w:val="10"/>
              </w:rPr>
            </w:pPr>
            <w:r w:rsidRPr="00AE5762">
              <w:rPr>
                <w:sz w:val="10"/>
                <w:szCs w:val="10"/>
              </w:rPr>
              <w:t>71.84</w:t>
            </w:r>
          </w:p>
        </w:tc>
        <w:tc>
          <w:tcPr>
            <w:tcW w:w="450" w:type="dxa"/>
          </w:tcPr>
          <w:p w:rsidR="000159BB" w:rsidRPr="00AE5762" w:rsidRDefault="000159BB" w:rsidP="0063055B">
            <w:pPr>
              <w:rPr>
                <w:sz w:val="10"/>
                <w:szCs w:val="10"/>
              </w:rPr>
            </w:pPr>
          </w:p>
          <w:p w:rsidR="00CC20FD" w:rsidRPr="00AE5762" w:rsidRDefault="00CC20FD" w:rsidP="0063055B">
            <w:pPr>
              <w:rPr>
                <w:sz w:val="10"/>
                <w:szCs w:val="10"/>
              </w:rPr>
            </w:pPr>
            <w:r w:rsidRPr="00AE5762">
              <w:rPr>
                <w:sz w:val="10"/>
                <w:szCs w:val="10"/>
              </w:rPr>
              <w:t>70.20</w:t>
            </w:r>
          </w:p>
        </w:tc>
        <w:tc>
          <w:tcPr>
            <w:tcW w:w="450" w:type="dxa"/>
          </w:tcPr>
          <w:p w:rsidR="000159BB" w:rsidRPr="00AE5762" w:rsidRDefault="000159BB" w:rsidP="0063055B">
            <w:pPr>
              <w:rPr>
                <w:sz w:val="10"/>
                <w:szCs w:val="10"/>
              </w:rPr>
            </w:pPr>
          </w:p>
          <w:p w:rsidR="00CC20FD" w:rsidRPr="00AE5762" w:rsidRDefault="00CC20FD" w:rsidP="0063055B">
            <w:pPr>
              <w:rPr>
                <w:sz w:val="10"/>
                <w:szCs w:val="10"/>
              </w:rPr>
            </w:pPr>
            <w:r w:rsidRPr="00AE5762">
              <w:rPr>
                <w:sz w:val="10"/>
                <w:szCs w:val="10"/>
              </w:rPr>
              <w:t>74.36</w:t>
            </w:r>
          </w:p>
        </w:tc>
        <w:tc>
          <w:tcPr>
            <w:tcW w:w="450" w:type="dxa"/>
          </w:tcPr>
          <w:p w:rsidR="000159BB" w:rsidRPr="00AE5762" w:rsidRDefault="000159BB" w:rsidP="0063055B">
            <w:pPr>
              <w:rPr>
                <w:sz w:val="10"/>
                <w:szCs w:val="10"/>
              </w:rPr>
            </w:pPr>
          </w:p>
          <w:p w:rsidR="00CC20FD" w:rsidRPr="00AE5762" w:rsidRDefault="00CC20FD" w:rsidP="0063055B">
            <w:pPr>
              <w:rPr>
                <w:sz w:val="10"/>
                <w:szCs w:val="10"/>
              </w:rPr>
            </w:pPr>
            <w:r w:rsidRPr="00AE5762">
              <w:rPr>
                <w:sz w:val="10"/>
                <w:szCs w:val="10"/>
              </w:rPr>
              <w:t>92.87</w:t>
            </w:r>
          </w:p>
        </w:tc>
      </w:tr>
      <w:tr w:rsidR="000159BB" w:rsidRPr="00AE5762" w:rsidTr="0063055B">
        <w:trPr>
          <w:cantSplit/>
          <w:trHeight w:val="422"/>
        </w:trPr>
        <w:tc>
          <w:tcPr>
            <w:tcW w:w="3600" w:type="dxa"/>
          </w:tcPr>
          <w:p w:rsidR="00CC20FD" w:rsidRPr="00AE5762" w:rsidRDefault="00CC20FD" w:rsidP="000159BB">
            <w:pPr>
              <w:jc w:val="both"/>
              <w:rPr>
                <w:sz w:val="16"/>
                <w:szCs w:val="16"/>
              </w:rPr>
            </w:pPr>
          </w:p>
          <w:p w:rsidR="000159BB" w:rsidRPr="00AE5762" w:rsidRDefault="000159BB" w:rsidP="000159BB">
            <w:pPr>
              <w:jc w:val="both"/>
              <w:rPr>
                <w:sz w:val="16"/>
                <w:szCs w:val="16"/>
              </w:rPr>
            </w:pPr>
            <w:r w:rsidRPr="00AE5762">
              <w:rPr>
                <w:sz w:val="16"/>
                <w:szCs w:val="16"/>
              </w:rPr>
              <w:t>change in the number and structure of staff;</w:t>
            </w:r>
          </w:p>
        </w:tc>
        <w:tc>
          <w:tcPr>
            <w:tcW w:w="450" w:type="dxa"/>
          </w:tcPr>
          <w:p w:rsidR="000159BB" w:rsidRPr="00AE5762" w:rsidRDefault="000159BB" w:rsidP="0063055B">
            <w:pPr>
              <w:ind w:left="-24" w:right="-21"/>
              <w:rPr>
                <w:sz w:val="10"/>
                <w:szCs w:val="10"/>
              </w:rPr>
            </w:pPr>
          </w:p>
          <w:p w:rsidR="00CC20FD" w:rsidRPr="00AE5762" w:rsidRDefault="00CC20FD" w:rsidP="0063055B">
            <w:pPr>
              <w:ind w:left="-24" w:right="-21"/>
              <w:rPr>
                <w:sz w:val="10"/>
                <w:szCs w:val="10"/>
              </w:rPr>
            </w:pPr>
            <w:r w:rsidRPr="00AE5762">
              <w:rPr>
                <w:sz w:val="10"/>
                <w:szCs w:val="10"/>
              </w:rPr>
              <w:t>87.23</w:t>
            </w:r>
          </w:p>
        </w:tc>
        <w:tc>
          <w:tcPr>
            <w:tcW w:w="450" w:type="dxa"/>
          </w:tcPr>
          <w:p w:rsidR="000159BB" w:rsidRPr="00AE5762" w:rsidRDefault="000159BB" w:rsidP="0063055B">
            <w:pPr>
              <w:ind w:left="-119" w:right="-20" w:firstLine="9"/>
              <w:rPr>
                <w:sz w:val="10"/>
                <w:szCs w:val="10"/>
              </w:rPr>
            </w:pPr>
          </w:p>
          <w:p w:rsidR="00CC20FD" w:rsidRPr="00AE5762" w:rsidRDefault="00CC20FD" w:rsidP="0063055B">
            <w:pPr>
              <w:ind w:left="-119" w:right="-20" w:firstLine="9"/>
              <w:rPr>
                <w:sz w:val="10"/>
                <w:szCs w:val="10"/>
              </w:rPr>
            </w:pPr>
            <w:r w:rsidRPr="00AE5762">
              <w:rPr>
                <w:sz w:val="10"/>
                <w:szCs w:val="10"/>
              </w:rPr>
              <w:t xml:space="preserve">  100.00</w:t>
            </w:r>
          </w:p>
          <w:p w:rsidR="00CC20FD" w:rsidRPr="00AE5762" w:rsidRDefault="00CC20FD" w:rsidP="0063055B">
            <w:pPr>
              <w:ind w:left="-119" w:right="-20" w:firstLine="9"/>
              <w:rPr>
                <w:sz w:val="10"/>
                <w:szCs w:val="10"/>
              </w:rPr>
            </w:pPr>
            <w:r w:rsidRPr="00AE5762">
              <w:rPr>
                <w:sz w:val="10"/>
                <w:szCs w:val="10"/>
              </w:rPr>
              <w:t xml:space="preserve">  </w:t>
            </w:r>
          </w:p>
        </w:tc>
        <w:tc>
          <w:tcPr>
            <w:tcW w:w="540" w:type="dxa"/>
          </w:tcPr>
          <w:p w:rsidR="000159BB" w:rsidRPr="00AE5762" w:rsidRDefault="000159BB" w:rsidP="0063055B">
            <w:pPr>
              <w:rPr>
                <w:sz w:val="10"/>
                <w:szCs w:val="10"/>
              </w:rPr>
            </w:pPr>
          </w:p>
          <w:p w:rsidR="00CC20FD" w:rsidRPr="00AE5762" w:rsidRDefault="00CC20FD" w:rsidP="0063055B">
            <w:pPr>
              <w:rPr>
                <w:sz w:val="10"/>
                <w:szCs w:val="10"/>
              </w:rPr>
            </w:pPr>
            <w:r w:rsidRPr="00AE5762">
              <w:rPr>
                <w:sz w:val="10"/>
                <w:szCs w:val="10"/>
              </w:rPr>
              <w:t>80.26</w:t>
            </w:r>
          </w:p>
        </w:tc>
        <w:tc>
          <w:tcPr>
            <w:tcW w:w="450" w:type="dxa"/>
          </w:tcPr>
          <w:p w:rsidR="000159BB" w:rsidRPr="00AE5762" w:rsidRDefault="000159BB" w:rsidP="0063055B">
            <w:pPr>
              <w:rPr>
                <w:sz w:val="10"/>
                <w:szCs w:val="10"/>
              </w:rPr>
            </w:pPr>
          </w:p>
          <w:p w:rsidR="00CC20FD" w:rsidRPr="00AE5762" w:rsidRDefault="00CC20FD" w:rsidP="0063055B">
            <w:pPr>
              <w:rPr>
                <w:sz w:val="10"/>
                <w:szCs w:val="10"/>
              </w:rPr>
            </w:pPr>
            <w:r w:rsidRPr="00AE5762">
              <w:rPr>
                <w:sz w:val="10"/>
                <w:szCs w:val="10"/>
              </w:rPr>
              <w:t>74.31</w:t>
            </w:r>
          </w:p>
        </w:tc>
        <w:tc>
          <w:tcPr>
            <w:tcW w:w="450" w:type="dxa"/>
          </w:tcPr>
          <w:p w:rsidR="000159BB" w:rsidRPr="00AE5762" w:rsidRDefault="000159BB" w:rsidP="0063055B">
            <w:pPr>
              <w:ind w:left="-24" w:right="-20"/>
              <w:rPr>
                <w:sz w:val="10"/>
                <w:szCs w:val="10"/>
              </w:rPr>
            </w:pPr>
          </w:p>
          <w:p w:rsidR="00CC20FD" w:rsidRPr="00AE5762" w:rsidRDefault="00CC20FD" w:rsidP="0063055B">
            <w:pPr>
              <w:ind w:left="-24" w:right="-20"/>
              <w:rPr>
                <w:sz w:val="10"/>
                <w:szCs w:val="10"/>
              </w:rPr>
            </w:pPr>
            <w:r w:rsidRPr="00AE5762">
              <w:rPr>
                <w:sz w:val="10"/>
                <w:szCs w:val="10"/>
              </w:rPr>
              <w:t>94.44</w:t>
            </w:r>
          </w:p>
        </w:tc>
        <w:tc>
          <w:tcPr>
            <w:tcW w:w="450" w:type="dxa"/>
          </w:tcPr>
          <w:p w:rsidR="000159BB" w:rsidRPr="00AE5762" w:rsidRDefault="000159BB" w:rsidP="0063055B">
            <w:pPr>
              <w:rPr>
                <w:sz w:val="10"/>
                <w:szCs w:val="10"/>
              </w:rPr>
            </w:pPr>
          </w:p>
          <w:p w:rsidR="00CC20FD" w:rsidRPr="00AE5762" w:rsidRDefault="00CC20FD" w:rsidP="0063055B">
            <w:pPr>
              <w:rPr>
                <w:sz w:val="10"/>
                <w:szCs w:val="10"/>
              </w:rPr>
            </w:pPr>
            <w:r w:rsidRPr="00AE5762">
              <w:rPr>
                <w:sz w:val="10"/>
                <w:szCs w:val="10"/>
              </w:rPr>
              <w:t>79.38</w:t>
            </w:r>
          </w:p>
        </w:tc>
        <w:tc>
          <w:tcPr>
            <w:tcW w:w="450" w:type="dxa"/>
          </w:tcPr>
          <w:p w:rsidR="000159BB" w:rsidRPr="00AE5762" w:rsidRDefault="000159BB" w:rsidP="0063055B">
            <w:pPr>
              <w:rPr>
                <w:sz w:val="10"/>
                <w:szCs w:val="10"/>
              </w:rPr>
            </w:pPr>
          </w:p>
          <w:p w:rsidR="00CC20FD" w:rsidRPr="00AE5762" w:rsidRDefault="00CC20FD" w:rsidP="0063055B">
            <w:pPr>
              <w:rPr>
                <w:sz w:val="10"/>
                <w:szCs w:val="10"/>
              </w:rPr>
            </w:pPr>
            <w:r w:rsidRPr="00AE5762">
              <w:rPr>
                <w:sz w:val="10"/>
                <w:szCs w:val="10"/>
              </w:rPr>
              <w:t>85.02</w:t>
            </w:r>
          </w:p>
        </w:tc>
        <w:tc>
          <w:tcPr>
            <w:tcW w:w="450" w:type="dxa"/>
          </w:tcPr>
          <w:p w:rsidR="000159BB" w:rsidRPr="00AE5762" w:rsidRDefault="000159BB" w:rsidP="0063055B">
            <w:pPr>
              <w:rPr>
                <w:sz w:val="10"/>
                <w:szCs w:val="10"/>
              </w:rPr>
            </w:pPr>
          </w:p>
          <w:p w:rsidR="00CC20FD" w:rsidRPr="00AE5762" w:rsidRDefault="00CC20FD" w:rsidP="0063055B">
            <w:pPr>
              <w:rPr>
                <w:sz w:val="10"/>
                <w:szCs w:val="10"/>
              </w:rPr>
            </w:pPr>
            <w:r w:rsidRPr="00AE5762">
              <w:rPr>
                <w:sz w:val="10"/>
                <w:szCs w:val="10"/>
              </w:rPr>
              <w:t>76.37</w:t>
            </w:r>
          </w:p>
        </w:tc>
        <w:tc>
          <w:tcPr>
            <w:tcW w:w="450" w:type="dxa"/>
          </w:tcPr>
          <w:p w:rsidR="000159BB" w:rsidRPr="00AE5762" w:rsidRDefault="000159BB" w:rsidP="0063055B">
            <w:pPr>
              <w:rPr>
                <w:sz w:val="10"/>
                <w:szCs w:val="10"/>
              </w:rPr>
            </w:pPr>
          </w:p>
          <w:p w:rsidR="00CC20FD" w:rsidRPr="00AE5762" w:rsidRDefault="00CC20FD" w:rsidP="0063055B">
            <w:pPr>
              <w:rPr>
                <w:sz w:val="10"/>
                <w:szCs w:val="10"/>
              </w:rPr>
            </w:pPr>
            <w:r w:rsidRPr="00AE5762">
              <w:rPr>
                <w:sz w:val="10"/>
                <w:szCs w:val="10"/>
              </w:rPr>
              <w:t>79.10</w:t>
            </w:r>
          </w:p>
        </w:tc>
        <w:tc>
          <w:tcPr>
            <w:tcW w:w="450" w:type="dxa"/>
          </w:tcPr>
          <w:p w:rsidR="000159BB" w:rsidRPr="00AE5762" w:rsidRDefault="000159BB" w:rsidP="0063055B">
            <w:pPr>
              <w:rPr>
                <w:sz w:val="10"/>
                <w:szCs w:val="10"/>
              </w:rPr>
            </w:pPr>
          </w:p>
          <w:p w:rsidR="00CC20FD" w:rsidRPr="00AE5762" w:rsidRDefault="00CC20FD" w:rsidP="0063055B">
            <w:pPr>
              <w:rPr>
                <w:sz w:val="10"/>
                <w:szCs w:val="10"/>
              </w:rPr>
            </w:pPr>
            <w:r w:rsidRPr="00AE5762">
              <w:rPr>
                <w:sz w:val="10"/>
                <w:szCs w:val="10"/>
              </w:rPr>
              <w:t>66.39</w:t>
            </w:r>
          </w:p>
        </w:tc>
        <w:tc>
          <w:tcPr>
            <w:tcW w:w="450" w:type="dxa"/>
          </w:tcPr>
          <w:p w:rsidR="000159BB" w:rsidRPr="00AE5762" w:rsidRDefault="000159BB" w:rsidP="0063055B">
            <w:pPr>
              <w:rPr>
                <w:sz w:val="10"/>
                <w:szCs w:val="10"/>
              </w:rPr>
            </w:pPr>
          </w:p>
          <w:p w:rsidR="00CC20FD" w:rsidRPr="00AE5762" w:rsidRDefault="00CC20FD" w:rsidP="0063055B">
            <w:pPr>
              <w:rPr>
                <w:sz w:val="10"/>
                <w:szCs w:val="10"/>
              </w:rPr>
            </w:pPr>
            <w:r w:rsidRPr="00AE5762">
              <w:rPr>
                <w:sz w:val="10"/>
                <w:szCs w:val="10"/>
              </w:rPr>
              <w:t>71.84</w:t>
            </w:r>
          </w:p>
        </w:tc>
        <w:tc>
          <w:tcPr>
            <w:tcW w:w="450" w:type="dxa"/>
          </w:tcPr>
          <w:p w:rsidR="000159BB" w:rsidRPr="00AE5762" w:rsidRDefault="000159BB" w:rsidP="0063055B">
            <w:pPr>
              <w:rPr>
                <w:sz w:val="10"/>
                <w:szCs w:val="10"/>
              </w:rPr>
            </w:pPr>
          </w:p>
          <w:p w:rsidR="00CC20FD" w:rsidRPr="00AE5762" w:rsidRDefault="00CC20FD" w:rsidP="0063055B">
            <w:pPr>
              <w:rPr>
                <w:sz w:val="10"/>
                <w:szCs w:val="10"/>
              </w:rPr>
            </w:pPr>
            <w:r w:rsidRPr="00AE5762">
              <w:rPr>
                <w:sz w:val="10"/>
                <w:szCs w:val="10"/>
              </w:rPr>
              <w:t>70.02</w:t>
            </w:r>
          </w:p>
        </w:tc>
        <w:tc>
          <w:tcPr>
            <w:tcW w:w="450" w:type="dxa"/>
          </w:tcPr>
          <w:p w:rsidR="000159BB" w:rsidRPr="00AE5762" w:rsidRDefault="000159BB" w:rsidP="0063055B">
            <w:pPr>
              <w:rPr>
                <w:sz w:val="10"/>
                <w:szCs w:val="10"/>
              </w:rPr>
            </w:pPr>
          </w:p>
          <w:p w:rsidR="00CC20FD" w:rsidRPr="00AE5762" w:rsidRDefault="00CC20FD" w:rsidP="0063055B">
            <w:pPr>
              <w:rPr>
                <w:sz w:val="10"/>
                <w:szCs w:val="10"/>
              </w:rPr>
            </w:pPr>
            <w:r w:rsidRPr="00AE5762">
              <w:rPr>
                <w:sz w:val="10"/>
                <w:szCs w:val="10"/>
              </w:rPr>
              <w:t>74.36</w:t>
            </w:r>
          </w:p>
        </w:tc>
        <w:tc>
          <w:tcPr>
            <w:tcW w:w="450" w:type="dxa"/>
          </w:tcPr>
          <w:p w:rsidR="000159BB" w:rsidRPr="00AE5762" w:rsidRDefault="000159BB" w:rsidP="0063055B">
            <w:pPr>
              <w:rPr>
                <w:sz w:val="10"/>
                <w:szCs w:val="10"/>
              </w:rPr>
            </w:pPr>
          </w:p>
          <w:p w:rsidR="00CC20FD" w:rsidRPr="00AE5762" w:rsidRDefault="00CC20FD" w:rsidP="0063055B">
            <w:pPr>
              <w:rPr>
                <w:sz w:val="10"/>
                <w:szCs w:val="10"/>
              </w:rPr>
            </w:pPr>
            <w:r w:rsidRPr="00AE5762">
              <w:rPr>
                <w:sz w:val="10"/>
                <w:szCs w:val="10"/>
              </w:rPr>
              <w:t>92.78</w:t>
            </w:r>
          </w:p>
        </w:tc>
      </w:tr>
      <w:tr w:rsidR="00CC20FD" w:rsidRPr="00AE5762" w:rsidTr="0063055B">
        <w:trPr>
          <w:cantSplit/>
          <w:trHeight w:val="422"/>
        </w:trPr>
        <w:tc>
          <w:tcPr>
            <w:tcW w:w="3600" w:type="dxa"/>
          </w:tcPr>
          <w:p w:rsidR="00CC20FD" w:rsidRPr="00AE5762" w:rsidRDefault="00CC20FD" w:rsidP="00CC20FD">
            <w:pPr>
              <w:jc w:val="both"/>
              <w:rPr>
                <w:sz w:val="16"/>
                <w:szCs w:val="16"/>
              </w:rPr>
            </w:pPr>
          </w:p>
          <w:p w:rsidR="00CC20FD" w:rsidRPr="00AE5762" w:rsidRDefault="00CC20FD" w:rsidP="00CC20FD">
            <w:pPr>
              <w:jc w:val="both"/>
              <w:rPr>
                <w:sz w:val="16"/>
                <w:szCs w:val="16"/>
              </w:rPr>
            </w:pPr>
            <w:r w:rsidRPr="00AE5762">
              <w:rPr>
                <w:sz w:val="16"/>
                <w:szCs w:val="16"/>
              </w:rPr>
              <w:t>changes in the status of the organisation;</w:t>
            </w:r>
          </w:p>
        </w:tc>
        <w:tc>
          <w:tcPr>
            <w:tcW w:w="450" w:type="dxa"/>
          </w:tcPr>
          <w:p w:rsidR="00CC20FD" w:rsidRPr="00AE5762" w:rsidRDefault="00CC20FD" w:rsidP="0063055B">
            <w:pPr>
              <w:ind w:left="-24" w:right="-21"/>
              <w:rPr>
                <w:sz w:val="10"/>
                <w:szCs w:val="10"/>
              </w:rPr>
            </w:pPr>
          </w:p>
          <w:p w:rsidR="00CC20FD" w:rsidRPr="00AE5762" w:rsidRDefault="00CC20FD" w:rsidP="0063055B">
            <w:pPr>
              <w:ind w:left="-24" w:right="-21"/>
              <w:rPr>
                <w:sz w:val="10"/>
                <w:szCs w:val="10"/>
              </w:rPr>
            </w:pPr>
            <w:r w:rsidRPr="00AE5762">
              <w:rPr>
                <w:sz w:val="10"/>
                <w:szCs w:val="10"/>
              </w:rPr>
              <w:t>53.19</w:t>
            </w:r>
          </w:p>
        </w:tc>
        <w:tc>
          <w:tcPr>
            <w:tcW w:w="450" w:type="dxa"/>
          </w:tcPr>
          <w:p w:rsidR="00CC20FD" w:rsidRPr="00AE5762" w:rsidRDefault="00CC20FD" w:rsidP="0063055B">
            <w:pPr>
              <w:ind w:left="-119" w:right="-20" w:firstLine="9"/>
              <w:rPr>
                <w:sz w:val="10"/>
                <w:szCs w:val="10"/>
              </w:rPr>
            </w:pPr>
          </w:p>
          <w:p w:rsidR="00CC20FD" w:rsidRPr="00AE5762" w:rsidRDefault="00CC20FD" w:rsidP="0063055B">
            <w:pPr>
              <w:ind w:left="-119" w:right="-20" w:firstLine="9"/>
              <w:rPr>
                <w:sz w:val="10"/>
                <w:szCs w:val="10"/>
              </w:rPr>
            </w:pPr>
            <w:r w:rsidRPr="00AE5762">
              <w:rPr>
                <w:sz w:val="10"/>
                <w:szCs w:val="10"/>
              </w:rPr>
              <w:t xml:space="preserve">  50.00</w:t>
            </w:r>
          </w:p>
        </w:tc>
        <w:tc>
          <w:tcPr>
            <w:tcW w:w="540" w:type="dxa"/>
          </w:tcPr>
          <w:p w:rsidR="00CC20FD" w:rsidRPr="00AE5762" w:rsidRDefault="00CC20FD" w:rsidP="0063055B">
            <w:pPr>
              <w:rPr>
                <w:sz w:val="10"/>
                <w:szCs w:val="10"/>
              </w:rPr>
            </w:pPr>
          </w:p>
          <w:p w:rsidR="00CC20FD" w:rsidRPr="00AE5762" w:rsidRDefault="00CC20FD" w:rsidP="0063055B">
            <w:pPr>
              <w:rPr>
                <w:sz w:val="10"/>
                <w:szCs w:val="10"/>
              </w:rPr>
            </w:pPr>
            <w:r w:rsidRPr="00AE5762">
              <w:rPr>
                <w:sz w:val="10"/>
                <w:szCs w:val="10"/>
              </w:rPr>
              <w:t>39.47</w:t>
            </w:r>
          </w:p>
        </w:tc>
        <w:tc>
          <w:tcPr>
            <w:tcW w:w="450" w:type="dxa"/>
          </w:tcPr>
          <w:p w:rsidR="00CC20FD" w:rsidRPr="00AE5762" w:rsidRDefault="00CC20FD" w:rsidP="0063055B">
            <w:pPr>
              <w:rPr>
                <w:sz w:val="10"/>
                <w:szCs w:val="10"/>
              </w:rPr>
            </w:pPr>
          </w:p>
          <w:p w:rsidR="00CC20FD" w:rsidRPr="00AE5762" w:rsidRDefault="00CC20FD" w:rsidP="0063055B">
            <w:pPr>
              <w:rPr>
                <w:sz w:val="10"/>
                <w:szCs w:val="10"/>
              </w:rPr>
            </w:pPr>
            <w:r w:rsidRPr="00AE5762">
              <w:rPr>
                <w:sz w:val="10"/>
                <w:szCs w:val="10"/>
              </w:rPr>
              <w:t>41.14</w:t>
            </w:r>
          </w:p>
        </w:tc>
        <w:tc>
          <w:tcPr>
            <w:tcW w:w="450" w:type="dxa"/>
          </w:tcPr>
          <w:p w:rsidR="00CC20FD" w:rsidRPr="00AE5762" w:rsidRDefault="00CC20FD" w:rsidP="0063055B">
            <w:pPr>
              <w:ind w:left="-24" w:right="-20"/>
              <w:rPr>
                <w:sz w:val="10"/>
                <w:szCs w:val="10"/>
              </w:rPr>
            </w:pPr>
          </w:p>
          <w:p w:rsidR="00CC20FD" w:rsidRPr="00AE5762" w:rsidRDefault="00CC20FD" w:rsidP="0063055B">
            <w:pPr>
              <w:ind w:left="-24" w:right="-20"/>
              <w:rPr>
                <w:sz w:val="10"/>
                <w:szCs w:val="10"/>
              </w:rPr>
            </w:pPr>
            <w:r w:rsidRPr="00AE5762">
              <w:rPr>
                <w:sz w:val="10"/>
                <w:szCs w:val="10"/>
              </w:rPr>
              <w:t>63.89</w:t>
            </w:r>
          </w:p>
        </w:tc>
        <w:tc>
          <w:tcPr>
            <w:tcW w:w="450" w:type="dxa"/>
          </w:tcPr>
          <w:p w:rsidR="00CC20FD" w:rsidRPr="00AE5762" w:rsidRDefault="00CC20FD" w:rsidP="0063055B">
            <w:pPr>
              <w:rPr>
                <w:sz w:val="10"/>
                <w:szCs w:val="10"/>
              </w:rPr>
            </w:pPr>
          </w:p>
          <w:p w:rsidR="00CC20FD" w:rsidRPr="00AE5762" w:rsidRDefault="00CC20FD" w:rsidP="0063055B">
            <w:pPr>
              <w:rPr>
                <w:sz w:val="10"/>
                <w:szCs w:val="10"/>
              </w:rPr>
            </w:pPr>
            <w:r w:rsidRPr="00AE5762">
              <w:rPr>
                <w:sz w:val="10"/>
                <w:szCs w:val="10"/>
              </w:rPr>
              <w:t>61.86</w:t>
            </w:r>
          </w:p>
        </w:tc>
        <w:tc>
          <w:tcPr>
            <w:tcW w:w="450" w:type="dxa"/>
          </w:tcPr>
          <w:p w:rsidR="00CC20FD" w:rsidRPr="00AE5762" w:rsidRDefault="00CC20FD" w:rsidP="0063055B">
            <w:pPr>
              <w:rPr>
                <w:sz w:val="10"/>
                <w:szCs w:val="10"/>
              </w:rPr>
            </w:pPr>
          </w:p>
          <w:p w:rsidR="00CC20FD" w:rsidRPr="00AE5762" w:rsidRDefault="00CC20FD" w:rsidP="0063055B">
            <w:pPr>
              <w:rPr>
                <w:sz w:val="10"/>
                <w:szCs w:val="10"/>
              </w:rPr>
            </w:pPr>
            <w:r w:rsidRPr="00AE5762">
              <w:rPr>
                <w:sz w:val="10"/>
                <w:szCs w:val="10"/>
              </w:rPr>
              <w:t>61.23</w:t>
            </w:r>
          </w:p>
        </w:tc>
        <w:tc>
          <w:tcPr>
            <w:tcW w:w="450" w:type="dxa"/>
          </w:tcPr>
          <w:p w:rsidR="00CC20FD" w:rsidRPr="00AE5762" w:rsidRDefault="00CC20FD" w:rsidP="0063055B">
            <w:pPr>
              <w:rPr>
                <w:sz w:val="10"/>
                <w:szCs w:val="10"/>
              </w:rPr>
            </w:pPr>
          </w:p>
          <w:p w:rsidR="00CC20FD" w:rsidRPr="00AE5762" w:rsidRDefault="00CC20FD" w:rsidP="0063055B">
            <w:pPr>
              <w:rPr>
                <w:sz w:val="10"/>
                <w:szCs w:val="10"/>
              </w:rPr>
            </w:pPr>
            <w:r w:rsidRPr="00AE5762">
              <w:rPr>
                <w:sz w:val="10"/>
                <w:szCs w:val="10"/>
              </w:rPr>
              <w:t>44.51</w:t>
            </w:r>
          </w:p>
        </w:tc>
        <w:tc>
          <w:tcPr>
            <w:tcW w:w="450" w:type="dxa"/>
          </w:tcPr>
          <w:p w:rsidR="00CC20FD" w:rsidRPr="00AE5762" w:rsidRDefault="00CC20FD" w:rsidP="0063055B">
            <w:pPr>
              <w:rPr>
                <w:sz w:val="10"/>
                <w:szCs w:val="10"/>
              </w:rPr>
            </w:pPr>
          </w:p>
          <w:p w:rsidR="00CC20FD" w:rsidRPr="00AE5762" w:rsidRDefault="00CC20FD" w:rsidP="0063055B">
            <w:pPr>
              <w:rPr>
                <w:sz w:val="10"/>
                <w:szCs w:val="10"/>
              </w:rPr>
            </w:pPr>
            <w:r w:rsidRPr="00AE5762">
              <w:rPr>
                <w:sz w:val="10"/>
                <w:szCs w:val="10"/>
              </w:rPr>
              <w:t>44.63</w:t>
            </w:r>
          </w:p>
        </w:tc>
        <w:tc>
          <w:tcPr>
            <w:tcW w:w="450" w:type="dxa"/>
          </w:tcPr>
          <w:p w:rsidR="00CC20FD" w:rsidRPr="00AE5762" w:rsidRDefault="00CC20FD" w:rsidP="0063055B">
            <w:pPr>
              <w:rPr>
                <w:sz w:val="10"/>
                <w:szCs w:val="10"/>
              </w:rPr>
            </w:pPr>
          </w:p>
          <w:p w:rsidR="00CC20FD" w:rsidRPr="00AE5762" w:rsidRDefault="00CC20FD" w:rsidP="0063055B">
            <w:pPr>
              <w:rPr>
                <w:sz w:val="10"/>
                <w:szCs w:val="10"/>
              </w:rPr>
            </w:pPr>
            <w:r w:rsidRPr="00AE5762">
              <w:rPr>
                <w:sz w:val="10"/>
                <w:szCs w:val="10"/>
              </w:rPr>
              <w:t>50.17</w:t>
            </w:r>
          </w:p>
        </w:tc>
        <w:tc>
          <w:tcPr>
            <w:tcW w:w="450" w:type="dxa"/>
          </w:tcPr>
          <w:p w:rsidR="00CC20FD" w:rsidRPr="00AE5762" w:rsidRDefault="00CC20FD" w:rsidP="0063055B">
            <w:pPr>
              <w:rPr>
                <w:sz w:val="10"/>
                <w:szCs w:val="10"/>
              </w:rPr>
            </w:pPr>
          </w:p>
          <w:p w:rsidR="00CC20FD" w:rsidRPr="00AE5762" w:rsidRDefault="00CC20FD" w:rsidP="0063055B">
            <w:pPr>
              <w:rPr>
                <w:sz w:val="10"/>
                <w:szCs w:val="10"/>
              </w:rPr>
            </w:pPr>
            <w:r w:rsidRPr="00AE5762">
              <w:rPr>
                <w:sz w:val="10"/>
                <w:szCs w:val="10"/>
              </w:rPr>
              <w:t>44.66</w:t>
            </w:r>
          </w:p>
        </w:tc>
        <w:tc>
          <w:tcPr>
            <w:tcW w:w="450" w:type="dxa"/>
          </w:tcPr>
          <w:p w:rsidR="00CC20FD" w:rsidRPr="00AE5762" w:rsidRDefault="00CC20FD" w:rsidP="0063055B">
            <w:pPr>
              <w:rPr>
                <w:sz w:val="10"/>
                <w:szCs w:val="10"/>
              </w:rPr>
            </w:pPr>
          </w:p>
          <w:p w:rsidR="00CC20FD" w:rsidRPr="00AE5762" w:rsidRDefault="00CC20FD" w:rsidP="0063055B">
            <w:pPr>
              <w:rPr>
                <w:sz w:val="10"/>
                <w:szCs w:val="10"/>
              </w:rPr>
            </w:pPr>
            <w:r w:rsidRPr="00AE5762">
              <w:rPr>
                <w:sz w:val="10"/>
                <w:szCs w:val="10"/>
              </w:rPr>
              <w:t>47.69</w:t>
            </w:r>
          </w:p>
        </w:tc>
        <w:tc>
          <w:tcPr>
            <w:tcW w:w="450" w:type="dxa"/>
          </w:tcPr>
          <w:p w:rsidR="00CC20FD" w:rsidRPr="00AE5762" w:rsidRDefault="00CC20FD" w:rsidP="0063055B">
            <w:pPr>
              <w:rPr>
                <w:sz w:val="10"/>
                <w:szCs w:val="10"/>
              </w:rPr>
            </w:pPr>
          </w:p>
          <w:p w:rsidR="00CC20FD" w:rsidRPr="00AE5762" w:rsidRDefault="00CC20FD" w:rsidP="0063055B">
            <w:pPr>
              <w:rPr>
                <w:sz w:val="10"/>
                <w:szCs w:val="10"/>
              </w:rPr>
            </w:pPr>
            <w:r w:rsidRPr="00AE5762">
              <w:rPr>
                <w:sz w:val="10"/>
                <w:szCs w:val="10"/>
              </w:rPr>
              <w:t>45.52</w:t>
            </w:r>
          </w:p>
        </w:tc>
        <w:tc>
          <w:tcPr>
            <w:tcW w:w="450" w:type="dxa"/>
          </w:tcPr>
          <w:p w:rsidR="00CC20FD" w:rsidRPr="00AE5762" w:rsidRDefault="00CC20FD" w:rsidP="0063055B">
            <w:pPr>
              <w:rPr>
                <w:sz w:val="10"/>
                <w:szCs w:val="10"/>
              </w:rPr>
            </w:pPr>
          </w:p>
          <w:p w:rsidR="00CC20FD" w:rsidRPr="00AE5762" w:rsidRDefault="00CC20FD" w:rsidP="0063055B">
            <w:pPr>
              <w:rPr>
                <w:sz w:val="10"/>
                <w:szCs w:val="10"/>
              </w:rPr>
            </w:pPr>
            <w:r w:rsidRPr="00AE5762">
              <w:rPr>
                <w:sz w:val="10"/>
                <w:szCs w:val="10"/>
              </w:rPr>
              <w:t>58.76</w:t>
            </w:r>
          </w:p>
        </w:tc>
      </w:tr>
      <w:tr w:rsidR="00CC20FD" w:rsidRPr="00AE5762" w:rsidTr="0063055B">
        <w:trPr>
          <w:cantSplit/>
          <w:trHeight w:val="422"/>
        </w:trPr>
        <w:tc>
          <w:tcPr>
            <w:tcW w:w="3600" w:type="dxa"/>
          </w:tcPr>
          <w:p w:rsidR="00CC20FD" w:rsidRPr="00AE5762" w:rsidRDefault="00CC20FD" w:rsidP="00CC20FD">
            <w:pPr>
              <w:jc w:val="both"/>
              <w:rPr>
                <w:sz w:val="16"/>
                <w:szCs w:val="16"/>
              </w:rPr>
            </w:pPr>
            <w:r w:rsidRPr="00AE5762">
              <w:rPr>
                <w:sz w:val="16"/>
                <w:szCs w:val="16"/>
              </w:rPr>
              <w:t>change in organisational structure and reporting lines;</w:t>
            </w:r>
          </w:p>
        </w:tc>
        <w:tc>
          <w:tcPr>
            <w:tcW w:w="450" w:type="dxa"/>
          </w:tcPr>
          <w:p w:rsidR="00CC20FD" w:rsidRPr="00AE5762" w:rsidRDefault="00CC20FD" w:rsidP="00CC20FD">
            <w:pPr>
              <w:ind w:left="-24" w:right="-21"/>
              <w:rPr>
                <w:sz w:val="10"/>
                <w:szCs w:val="10"/>
              </w:rPr>
            </w:pPr>
          </w:p>
          <w:p w:rsidR="00CC20FD" w:rsidRPr="00AE5762" w:rsidRDefault="00CC20FD" w:rsidP="00CC20FD">
            <w:pPr>
              <w:ind w:left="-24" w:right="-21"/>
              <w:rPr>
                <w:sz w:val="10"/>
                <w:szCs w:val="10"/>
              </w:rPr>
            </w:pPr>
            <w:r w:rsidRPr="00AE5762">
              <w:rPr>
                <w:sz w:val="10"/>
                <w:szCs w:val="10"/>
              </w:rPr>
              <w:t>78.72</w:t>
            </w:r>
          </w:p>
        </w:tc>
        <w:tc>
          <w:tcPr>
            <w:tcW w:w="450" w:type="dxa"/>
          </w:tcPr>
          <w:p w:rsidR="00CC20FD" w:rsidRPr="00AE5762" w:rsidRDefault="00CC20FD" w:rsidP="00CC20FD">
            <w:pPr>
              <w:ind w:left="-119" w:right="-20" w:firstLine="9"/>
              <w:rPr>
                <w:sz w:val="10"/>
                <w:szCs w:val="10"/>
              </w:rPr>
            </w:pPr>
          </w:p>
          <w:p w:rsidR="00CC20FD" w:rsidRPr="00AE5762" w:rsidRDefault="00CC20FD" w:rsidP="00CC20FD">
            <w:pPr>
              <w:ind w:left="-119" w:right="-20" w:firstLine="9"/>
              <w:rPr>
                <w:sz w:val="10"/>
                <w:szCs w:val="10"/>
              </w:rPr>
            </w:pPr>
            <w:r w:rsidRPr="00AE5762">
              <w:rPr>
                <w:sz w:val="10"/>
                <w:szCs w:val="10"/>
              </w:rPr>
              <w:t xml:space="preserve">  100.00</w:t>
            </w:r>
          </w:p>
        </w:tc>
        <w:tc>
          <w:tcPr>
            <w:tcW w:w="540" w:type="dxa"/>
          </w:tcPr>
          <w:p w:rsidR="00CC20FD" w:rsidRPr="00AE5762" w:rsidRDefault="00CC20FD" w:rsidP="00CC20FD">
            <w:pPr>
              <w:rPr>
                <w:sz w:val="10"/>
                <w:szCs w:val="10"/>
              </w:rPr>
            </w:pPr>
          </w:p>
          <w:p w:rsidR="00CC20FD" w:rsidRPr="00AE5762" w:rsidRDefault="00CC20FD" w:rsidP="00CC20FD">
            <w:pPr>
              <w:rPr>
                <w:sz w:val="10"/>
                <w:szCs w:val="10"/>
              </w:rPr>
            </w:pPr>
            <w:r w:rsidRPr="00AE5762">
              <w:rPr>
                <w:sz w:val="10"/>
                <w:szCs w:val="10"/>
              </w:rPr>
              <w:t>60.53</w:t>
            </w:r>
          </w:p>
        </w:tc>
        <w:tc>
          <w:tcPr>
            <w:tcW w:w="450" w:type="dxa"/>
          </w:tcPr>
          <w:p w:rsidR="00CC20FD" w:rsidRPr="00AE5762" w:rsidRDefault="00CC20FD" w:rsidP="00CC20FD">
            <w:pPr>
              <w:rPr>
                <w:sz w:val="10"/>
                <w:szCs w:val="10"/>
              </w:rPr>
            </w:pPr>
          </w:p>
          <w:p w:rsidR="00CC20FD" w:rsidRPr="00AE5762" w:rsidRDefault="00CC20FD" w:rsidP="00CC20FD">
            <w:pPr>
              <w:rPr>
                <w:sz w:val="10"/>
                <w:szCs w:val="10"/>
              </w:rPr>
            </w:pPr>
            <w:r w:rsidRPr="00AE5762">
              <w:rPr>
                <w:sz w:val="10"/>
                <w:szCs w:val="10"/>
              </w:rPr>
              <w:t>43.20</w:t>
            </w:r>
          </w:p>
        </w:tc>
        <w:tc>
          <w:tcPr>
            <w:tcW w:w="450" w:type="dxa"/>
          </w:tcPr>
          <w:p w:rsidR="00CC20FD" w:rsidRPr="00AE5762" w:rsidRDefault="00CC20FD" w:rsidP="00CC20FD">
            <w:pPr>
              <w:ind w:left="-24" w:right="-20"/>
              <w:rPr>
                <w:sz w:val="10"/>
                <w:szCs w:val="10"/>
              </w:rPr>
            </w:pPr>
          </w:p>
          <w:p w:rsidR="00CC20FD" w:rsidRPr="00AE5762" w:rsidRDefault="00CC20FD" w:rsidP="00CC20FD">
            <w:pPr>
              <w:ind w:left="-24" w:right="-20"/>
              <w:rPr>
                <w:sz w:val="10"/>
                <w:szCs w:val="10"/>
              </w:rPr>
            </w:pPr>
            <w:r w:rsidRPr="00AE5762">
              <w:rPr>
                <w:sz w:val="10"/>
                <w:szCs w:val="10"/>
              </w:rPr>
              <w:t>77.78</w:t>
            </w:r>
          </w:p>
        </w:tc>
        <w:tc>
          <w:tcPr>
            <w:tcW w:w="450" w:type="dxa"/>
          </w:tcPr>
          <w:p w:rsidR="00CC20FD" w:rsidRPr="00AE5762" w:rsidRDefault="00CC20FD" w:rsidP="00CC20FD">
            <w:pPr>
              <w:rPr>
                <w:sz w:val="10"/>
                <w:szCs w:val="10"/>
              </w:rPr>
            </w:pPr>
          </w:p>
          <w:p w:rsidR="00CC20FD" w:rsidRPr="00AE5762" w:rsidRDefault="00CC20FD" w:rsidP="00CC20FD">
            <w:pPr>
              <w:rPr>
                <w:sz w:val="10"/>
                <w:szCs w:val="10"/>
              </w:rPr>
            </w:pPr>
            <w:r w:rsidRPr="00AE5762">
              <w:rPr>
                <w:sz w:val="10"/>
                <w:szCs w:val="10"/>
              </w:rPr>
              <w:t>60.82</w:t>
            </w:r>
          </w:p>
        </w:tc>
        <w:tc>
          <w:tcPr>
            <w:tcW w:w="450" w:type="dxa"/>
          </w:tcPr>
          <w:p w:rsidR="00CC20FD" w:rsidRPr="00AE5762" w:rsidRDefault="00CC20FD" w:rsidP="00CC20FD">
            <w:pPr>
              <w:rPr>
                <w:sz w:val="10"/>
                <w:szCs w:val="10"/>
              </w:rPr>
            </w:pPr>
          </w:p>
          <w:p w:rsidR="00CC20FD" w:rsidRPr="00AE5762" w:rsidRDefault="00CC20FD" w:rsidP="00CC20FD">
            <w:pPr>
              <w:rPr>
                <w:sz w:val="10"/>
                <w:szCs w:val="10"/>
              </w:rPr>
            </w:pPr>
            <w:r w:rsidRPr="00AE5762">
              <w:rPr>
                <w:sz w:val="10"/>
                <w:szCs w:val="10"/>
              </w:rPr>
              <w:t>63.44</w:t>
            </w:r>
          </w:p>
        </w:tc>
        <w:tc>
          <w:tcPr>
            <w:tcW w:w="450" w:type="dxa"/>
          </w:tcPr>
          <w:p w:rsidR="00CC20FD" w:rsidRPr="00AE5762" w:rsidRDefault="00CC20FD" w:rsidP="00CC20FD">
            <w:pPr>
              <w:rPr>
                <w:sz w:val="10"/>
                <w:szCs w:val="10"/>
              </w:rPr>
            </w:pPr>
          </w:p>
          <w:p w:rsidR="00CC20FD" w:rsidRPr="00AE5762" w:rsidRDefault="00CC20FD" w:rsidP="00CC20FD">
            <w:pPr>
              <w:rPr>
                <w:sz w:val="10"/>
                <w:szCs w:val="10"/>
              </w:rPr>
            </w:pPr>
            <w:r w:rsidRPr="00AE5762">
              <w:rPr>
                <w:sz w:val="10"/>
                <w:szCs w:val="10"/>
              </w:rPr>
              <w:t>47.81</w:t>
            </w:r>
          </w:p>
        </w:tc>
        <w:tc>
          <w:tcPr>
            <w:tcW w:w="450" w:type="dxa"/>
          </w:tcPr>
          <w:p w:rsidR="00CC20FD" w:rsidRPr="00AE5762" w:rsidRDefault="00CC20FD" w:rsidP="00CC20FD">
            <w:pPr>
              <w:rPr>
                <w:sz w:val="10"/>
                <w:szCs w:val="10"/>
              </w:rPr>
            </w:pPr>
          </w:p>
          <w:p w:rsidR="00CC20FD" w:rsidRPr="00AE5762" w:rsidRDefault="00CC20FD" w:rsidP="00CC20FD">
            <w:pPr>
              <w:rPr>
                <w:sz w:val="10"/>
                <w:szCs w:val="10"/>
              </w:rPr>
            </w:pPr>
            <w:r w:rsidRPr="00AE5762">
              <w:rPr>
                <w:sz w:val="10"/>
                <w:szCs w:val="10"/>
              </w:rPr>
              <w:t>60.45</w:t>
            </w:r>
          </w:p>
        </w:tc>
        <w:tc>
          <w:tcPr>
            <w:tcW w:w="450" w:type="dxa"/>
          </w:tcPr>
          <w:p w:rsidR="00CC20FD" w:rsidRPr="00AE5762" w:rsidRDefault="00CC20FD" w:rsidP="00CC20FD">
            <w:pPr>
              <w:rPr>
                <w:sz w:val="10"/>
                <w:szCs w:val="10"/>
              </w:rPr>
            </w:pPr>
          </w:p>
          <w:p w:rsidR="00CC20FD" w:rsidRPr="00AE5762" w:rsidRDefault="00CC20FD" w:rsidP="00CC20FD">
            <w:pPr>
              <w:rPr>
                <w:sz w:val="10"/>
                <w:szCs w:val="10"/>
              </w:rPr>
            </w:pPr>
            <w:r w:rsidRPr="00AE5762">
              <w:rPr>
                <w:sz w:val="10"/>
                <w:szCs w:val="10"/>
              </w:rPr>
              <w:t>45.32</w:t>
            </w:r>
          </w:p>
        </w:tc>
        <w:tc>
          <w:tcPr>
            <w:tcW w:w="450" w:type="dxa"/>
          </w:tcPr>
          <w:p w:rsidR="00CC20FD" w:rsidRPr="00AE5762" w:rsidRDefault="00CC20FD" w:rsidP="00CC20FD">
            <w:pPr>
              <w:rPr>
                <w:sz w:val="10"/>
                <w:szCs w:val="10"/>
              </w:rPr>
            </w:pPr>
          </w:p>
          <w:p w:rsidR="00CC20FD" w:rsidRPr="00AE5762" w:rsidRDefault="00CC20FD" w:rsidP="00CC20FD">
            <w:pPr>
              <w:rPr>
                <w:sz w:val="10"/>
                <w:szCs w:val="10"/>
              </w:rPr>
            </w:pPr>
            <w:r w:rsidRPr="00AE5762">
              <w:rPr>
                <w:sz w:val="10"/>
                <w:szCs w:val="10"/>
              </w:rPr>
              <w:t>46.93</w:t>
            </w:r>
          </w:p>
        </w:tc>
        <w:tc>
          <w:tcPr>
            <w:tcW w:w="450" w:type="dxa"/>
          </w:tcPr>
          <w:p w:rsidR="00CC20FD" w:rsidRPr="00AE5762" w:rsidRDefault="00CC20FD" w:rsidP="00CC20FD">
            <w:pPr>
              <w:rPr>
                <w:sz w:val="10"/>
                <w:szCs w:val="10"/>
              </w:rPr>
            </w:pPr>
          </w:p>
          <w:p w:rsidR="00CC20FD" w:rsidRPr="00AE5762" w:rsidRDefault="00CC20FD" w:rsidP="00CC20FD">
            <w:pPr>
              <w:rPr>
                <w:sz w:val="10"/>
                <w:szCs w:val="10"/>
              </w:rPr>
            </w:pPr>
            <w:r w:rsidRPr="00AE5762">
              <w:rPr>
                <w:sz w:val="10"/>
                <w:szCs w:val="10"/>
              </w:rPr>
              <w:t>48.25</w:t>
            </w:r>
          </w:p>
        </w:tc>
        <w:tc>
          <w:tcPr>
            <w:tcW w:w="450" w:type="dxa"/>
          </w:tcPr>
          <w:p w:rsidR="00CC20FD" w:rsidRPr="00AE5762" w:rsidRDefault="00CC20FD" w:rsidP="00CC20FD">
            <w:pPr>
              <w:rPr>
                <w:sz w:val="10"/>
                <w:szCs w:val="10"/>
              </w:rPr>
            </w:pPr>
          </w:p>
          <w:p w:rsidR="00CC20FD" w:rsidRPr="00AE5762" w:rsidRDefault="00CC20FD" w:rsidP="00CC20FD">
            <w:pPr>
              <w:rPr>
                <w:sz w:val="10"/>
                <w:szCs w:val="10"/>
              </w:rPr>
            </w:pPr>
            <w:r w:rsidRPr="00AE5762">
              <w:rPr>
                <w:sz w:val="10"/>
                <w:szCs w:val="10"/>
              </w:rPr>
              <w:t>47.95</w:t>
            </w:r>
          </w:p>
        </w:tc>
        <w:tc>
          <w:tcPr>
            <w:tcW w:w="450" w:type="dxa"/>
          </w:tcPr>
          <w:p w:rsidR="00CC20FD" w:rsidRPr="00AE5762" w:rsidRDefault="00CC20FD" w:rsidP="00CC20FD">
            <w:pPr>
              <w:rPr>
                <w:sz w:val="10"/>
                <w:szCs w:val="10"/>
              </w:rPr>
            </w:pPr>
          </w:p>
          <w:p w:rsidR="00CC20FD" w:rsidRPr="00AE5762" w:rsidRDefault="00CC20FD" w:rsidP="00CC20FD">
            <w:pPr>
              <w:rPr>
                <w:sz w:val="10"/>
                <w:szCs w:val="10"/>
              </w:rPr>
            </w:pPr>
            <w:r w:rsidRPr="00AE5762">
              <w:rPr>
                <w:sz w:val="10"/>
                <w:szCs w:val="10"/>
              </w:rPr>
              <w:t>78.35</w:t>
            </w:r>
          </w:p>
        </w:tc>
      </w:tr>
      <w:tr w:rsidR="00154DB3" w:rsidRPr="00AE5762" w:rsidTr="0063055B">
        <w:trPr>
          <w:cantSplit/>
          <w:trHeight w:val="422"/>
        </w:trPr>
        <w:tc>
          <w:tcPr>
            <w:tcW w:w="3600" w:type="dxa"/>
          </w:tcPr>
          <w:p w:rsidR="00154DB3" w:rsidRPr="00AE5762" w:rsidRDefault="00154DB3" w:rsidP="00CC20FD">
            <w:pPr>
              <w:jc w:val="both"/>
              <w:rPr>
                <w:sz w:val="16"/>
                <w:szCs w:val="16"/>
              </w:rPr>
            </w:pPr>
          </w:p>
          <w:p w:rsidR="00154DB3" w:rsidRPr="00AE5762" w:rsidRDefault="00154DB3" w:rsidP="00CC20FD">
            <w:pPr>
              <w:jc w:val="both"/>
              <w:rPr>
                <w:sz w:val="16"/>
                <w:szCs w:val="16"/>
              </w:rPr>
            </w:pPr>
            <w:r w:rsidRPr="00AE5762">
              <w:rPr>
                <w:sz w:val="16"/>
                <w:szCs w:val="16"/>
              </w:rPr>
              <w:t>none of the above.</w:t>
            </w:r>
          </w:p>
        </w:tc>
        <w:tc>
          <w:tcPr>
            <w:tcW w:w="450" w:type="dxa"/>
          </w:tcPr>
          <w:p w:rsidR="00154DB3" w:rsidRPr="00AE5762" w:rsidRDefault="00154DB3" w:rsidP="00CC20FD">
            <w:pPr>
              <w:ind w:left="-24" w:right="-21"/>
              <w:rPr>
                <w:sz w:val="10"/>
                <w:szCs w:val="10"/>
              </w:rPr>
            </w:pPr>
          </w:p>
          <w:p w:rsidR="00154DB3" w:rsidRPr="00AE5762" w:rsidRDefault="00154DB3" w:rsidP="00CC20FD">
            <w:pPr>
              <w:ind w:left="-24" w:right="-21"/>
              <w:rPr>
                <w:sz w:val="10"/>
                <w:szCs w:val="10"/>
              </w:rPr>
            </w:pPr>
            <w:r w:rsidRPr="00AE5762">
              <w:rPr>
                <w:sz w:val="10"/>
                <w:szCs w:val="10"/>
              </w:rPr>
              <w:t>2.13</w:t>
            </w:r>
          </w:p>
        </w:tc>
        <w:tc>
          <w:tcPr>
            <w:tcW w:w="450" w:type="dxa"/>
          </w:tcPr>
          <w:p w:rsidR="00154DB3" w:rsidRPr="00AE5762" w:rsidRDefault="00154DB3" w:rsidP="00CC20FD">
            <w:pPr>
              <w:ind w:left="-119" w:right="-20" w:firstLine="9"/>
              <w:rPr>
                <w:sz w:val="10"/>
                <w:szCs w:val="10"/>
              </w:rPr>
            </w:pPr>
          </w:p>
          <w:p w:rsidR="00154DB3" w:rsidRPr="00AE5762" w:rsidRDefault="00154DB3" w:rsidP="00CC20FD">
            <w:pPr>
              <w:ind w:left="-119" w:right="-20" w:firstLine="9"/>
              <w:rPr>
                <w:sz w:val="10"/>
                <w:szCs w:val="10"/>
              </w:rPr>
            </w:pPr>
            <w:r w:rsidRPr="00AE5762">
              <w:rPr>
                <w:sz w:val="10"/>
                <w:szCs w:val="10"/>
              </w:rPr>
              <w:t xml:space="preserve">  0.00</w:t>
            </w:r>
          </w:p>
        </w:tc>
        <w:tc>
          <w:tcPr>
            <w:tcW w:w="540" w:type="dxa"/>
          </w:tcPr>
          <w:p w:rsidR="00154DB3" w:rsidRPr="00AE5762" w:rsidRDefault="00154DB3" w:rsidP="00CC20FD">
            <w:pPr>
              <w:rPr>
                <w:sz w:val="10"/>
                <w:szCs w:val="10"/>
              </w:rPr>
            </w:pPr>
          </w:p>
          <w:p w:rsidR="00154DB3" w:rsidRPr="00AE5762" w:rsidRDefault="00154DB3" w:rsidP="00CC20FD">
            <w:pPr>
              <w:rPr>
                <w:sz w:val="10"/>
                <w:szCs w:val="10"/>
              </w:rPr>
            </w:pPr>
            <w:r w:rsidRPr="00AE5762">
              <w:rPr>
                <w:sz w:val="10"/>
                <w:szCs w:val="10"/>
              </w:rPr>
              <w:t>2.63</w:t>
            </w:r>
          </w:p>
        </w:tc>
        <w:tc>
          <w:tcPr>
            <w:tcW w:w="450" w:type="dxa"/>
          </w:tcPr>
          <w:p w:rsidR="00154DB3" w:rsidRPr="00AE5762" w:rsidRDefault="00154DB3" w:rsidP="00CC20FD">
            <w:pPr>
              <w:rPr>
                <w:sz w:val="10"/>
                <w:szCs w:val="10"/>
              </w:rPr>
            </w:pPr>
          </w:p>
          <w:p w:rsidR="00154DB3" w:rsidRPr="00AE5762" w:rsidRDefault="00154DB3" w:rsidP="00CC20FD">
            <w:pPr>
              <w:rPr>
                <w:sz w:val="10"/>
                <w:szCs w:val="10"/>
              </w:rPr>
            </w:pPr>
            <w:r w:rsidRPr="00AE5762">
              <w:rPr>
                <w:sz w:val="10"/>
                <w:szCs w:val="10"/>
              </w:rPr>
              <w:t>10.24</w:t>
            </w:r>
          </w:p>
        </w:tc>
        <w:tc>
          <w:tcPr>
            <w:tcW w:w="450" w:type="dxa"/>
          </w:tcPr>
          <w:p w:rsidR="00154DB3" w:rsidRPr="00AE5762" w:rsidRDefault="00154DB3" w:rsidP="00CC20FD">
            <w:pPr>
              <w:ind w:left="-24" w:right="-20"/>
              <w:rPr>
                <w:sz w:val="10"/>
                <w:szCs w:val="10"/>
              </w:rPr>
            </w:pPr>
          </w:p>
          <w:p w:rsidR="00154DB3" w:rsidRPr="00AE5762" w:rsidRDefault="00154DB3" w:rsidP="00CC20FD">
            <w:pPr>
              <w:ind w:left="-24" w:right="-20"/>
              <w:rPr>
                <w:sz w:val="10"/>
                <w:szCs w:val="10"/>
              </w:rPr>
            </w:pPr>
            <w:r w:rsidRPr="00AE5762">
              <w:rPr>
                <w:sz w:val="10"/>
                <w:szCs w:val="10"/>
              </w:rPr>
              <w:t>0.00</w:t>
            </w:r>
          </w:p>
        </w:tc>
        <w:tc>
          <w:tcPr>
            <w:tcW w:w="450" w:type="dxa"/>
          </w:tcPr>
          <w:p w:rsidR="00154DB3" w:rsidRPr="00AE5762" w:rsidRDefault="00154DB3" w:rsidP="00CC20FD">
            <w:pPr>
              <w:rPr>
                <w:sz w:val="10"/>
                <w:szCs w:val="10"/>
              </w:rPr>
            </w:pPr>
          </w:p>
          <w:p w:rsidR="00154DB3" w:rsidRPr="00AE5762" w:rsidRDefault="00154DB3" w:rsidP="00CC20FD">
            <w:pPr>
              <w:rPr>
                <w:sz w:val="10"/>
                <w:szCs w:val="10"/>
              </w:rPr>
            </w:pPr>
            <w:r w:rsidRPr="00AE5762">
              <w:rPr>
                <w:sz w:val="10"/>
                <w:szCs w:val="10"/>
              </w:rPr>
              <w:t>5.15</w:t>
            </w:r>
          </w:p>
        </w:tc>
        <w:tc>
          <w:tcPr>
            <w:tcW w:w="450" w:type="dxa"/>
          </w:tcPr>
          <w:p w:rsidR="00154DB3" w:rsidRPr="00AE5762" w:rsidRDefault="00154DB3" w:rsidP="00CC20FD">
            <w:pPr>
              <w:rPr>
                <w:sz w:val="10"/>
                <w:szCs w:val="10"/>
              </w:rPr>
            </w:pPr>
          </w:p>
          <w:p w:rsidR="00154DB3" w:rsidRPr="00AE5762" w:rsidRDefault="00154DB3" w:rsidP="00CC20FD">
            <w:pPr>
              <w:rPr>
                <w:sz w:val="10"/>
                <w:szCs w:val="10"/>
              </w:rPr>
            </w:pPr>
            <w:r w:rsidRPr="00AE5762">
              <w:rPr>
                <w:sz w:val="10"/>
                <w:szCs w:val="10"/>
              </w:rPr>
              <w:t>5.29</w:t>
            </w:r>
          </w:p>
        </w:tc>
        <w:tc>
          <w:tcPr>
            <w:tcW w:w="450" w:type="dxa"/>
          </w:tcPr>
          <w:p w:rsidR="00154DB3" w:rsidRPr="00AE5762" w:rsidRDefault="00154DB3" w:rsidP="00CC20FD">
            <w:pPr>
              <w:rPr>
                <w:sz w:val="10"/>
                <w:szCs w:val="10"/>
              </w:rPr>
            </w:pPr>
          </w:p>
          <w:p w:rsidR="00154DB3" w:rsidRPr="00AE5762" w:rsidRDefault="00154DB3" w:rsidP="00CC20FD">
            <w:pPr>
              <w:rPr>
                <w:sz w:val="10"/>
                <w:szCs w:val="10"/>
              </w:rPr>
            </w:pPr>
            <w:r w:rsidRPr="00AE5762">
              <w:rPr>
                <w:sz w:val="10"/>
                <w:szCs w:val="10"/>
              </w:rPr>
              <w:t>8.96</w:t>
            </w:r>
          </w:p>
        </w:tc>
        <w:tc>
          <w:tcPr>
            <w:tcW w:w="450" w:type="dxa"/>
          </w:tcPr>
          <w:p w:rsidR="00154DB3" w:rsidRPr="00AE5762" w:rsidRDefault="00154DB3" w:rsidP="00CC20FD">
            <w:pPr>
              <w:rPr>
                <w:sz w:val="10"/>
                <w:szCs w:val="10"/>
              </w:rPr>
            </w:pPr>
          </w:p>
          <w:p w:rsidR="00154DB3" w:rsidRPr="00AE5762" w:rsidRDefault="00154DB3" w:rsidP="00CC20FD">
            <w:pPr>
              <w:rPr>
                <w:sz w:val="10"/>
                <w:szCs w:val="10"/>
              </w:rPr>
            </w:pPr>
            <w:r w:rsidRPr="00AE5762">
              <w:rPr>
                <w:sz w:val="10"/>
                <w:szCs w:val="10"/>
              </w:rPr>
              <w:t>7.34</w:t>
            </w:r>
          </w:p>
        </w:tc>
        <w:tc>
          <w:tcPr>
            <w:tcW w:w="450" w:type="dxa"/>
          </w:tcPr>
          <w:p w:rsidR="00154DB3" w:rsidRPr="00AE5762" w:rsidRDefault="00154DB3" w:rsidP="00CC20FD">
            <w:pPr>
              <w:rPr>
                <w:sz w:val="10"/>
                <w:szCs w:val="10"/>
              </w:rPr>
            </w:pPr>
          </w:p>
          <w:p w:rsidR="00154DB3" w:rsidRPr="00AE5762" w:rsidRDefault="00154DB3" w:rsidP="00CC20FD">
            <w:pPr>
              <w:rPr>
                <w:sz w:val="10"/>
                <w:szCs w:val="10"/>
              </w:rPr>
            </w:pPr>
            <w:r w:rsidRPr="00AE5762">
              <w:rPr>
                <w:sz w:val="10"/>
                <w:szCs w:val="10"/>
              </w:rPr>
              <w:t>11.71</w:t>
            </w:r>
          </w:p>
        </w:tc>
        <w:tc>
          <w:tcPr>
            <w:tcW w:w="450" w:type="dxa"/>
          </w:tcPr>
          <w:p w:rsidR="00154DB3" w:rsidRPr="00AE5762" w:rsidRDefault="00154DB3" w:rsidP="00CC20FD">
            <w:pPr>
              <w:rPr>
                <w:sz w:val="10"/>
                <w:szCs w:val="10"/>
              </w:rPr>
            </w:pPr>
          </w:p>
          <w:p w:rsidR="00154DB3" w:rsidRPr="00AE5762" w:rsidRDefault="00154DB3" w:rsidP="00CC20FD">
            <w:pPr>
              <w:rPr>
                <w:sz w:val="10"/>
                <w:szCs w:val="10"/>
              </w:rPr>
            </w:pPr>
            <w:r w:rsidRPr="00AE5762">
              <w:rPr>
                <w:sz w:val="10"/>
                <w:szCs w:val="10"/>
              </w:rPr>
              <w:t>5.18</w:t>
            </w:r>
          </w:p>
        </w:tc>
        <w:tc>
          <w:tcPr>
            <w:tcW w:w="450" w:type="dxa"/>
          </w:tcPr>
          <w:p w:rsidR="00154DB3" w:rsidRPr="00AE5762" w:rsidRDefault="00154DB3" w:rsidP="00CC20FD">
            <w:pPr>
              <w:rPr>
                <w:sz w:val="10"/>
                <w:szCs w:val="10"/>
              </w:rPr>
            </w:pPr>
          </w:p>
          <w:p w:rsidR="00154DB3" w:rsidRPr="00AE5762" w:rsidRDefault="00154DB3" w:rsidP="00CC20FD">
            <w:pPr>
              <w:rPr>
                <w:sz w:val="10"/>
                <w:szCs w:val="10"/>
              </w:rPr>
            </w:pPr>
            <w:r w:rsidRPr="00AE5762">
              <w:rPr>
                <w:sz w:val="10"/>
                <w:szCs w:val="10"/>
              </w:rPr>
              <w:t>9.13</w:t>
            </w:r>
          </w:p>
        </w:tc>
        <w:tc>
          <w:tcPr>
            <w:tcW w:w="450" w:type="dxa"/>
          </w:tcPr>
          <w:p w:rsidR="00154DB3" w:rsidRPr="00AE5762" w:rsidRDefault="00154DB3" w:rsidP="00CC20FD">
            <w:pPr>
              <w:rPr>
                <w:sz w:val="10"/>
                <w:szCs w:val="10"/>
              </w:rPr>
            </w:pPr>
          </w:p>
          <w:p w:rsidR="00154DB3" w:rsidRPr="00AE5762" w:rsidRDefault="00154DB3" w:rsidP="00CC20FD">
            <w:pPr>
              <w:rPr>
                <w:sz w:val="10"/>
                <w:szCs w:val="10"/>
              </w:rPr>
            </w:pPr>
            <w:r w:rsidRPr="00AE5762">
              <w:rPr>
                <w:sz w:val="10"/>
                <w:szCs w:val="10"/>
              </w:rPr>
              <w:t>9.02</w:t>
            </w:r>
          </w:p>
        </w:tc>
        <w:tc>
          <w:tcPr>
            <w:tcW w:w="450" w:type="dxa"/>
          </w:tcPr>
          <w:p w:rsidR="00154DB3" w:rsidRPr="00AE5762" w:rsidRDefault="00154DB3" w:rsidP="00CC20FD">
            <w:pPr>
              <w:rPr>
                <w:sz w:val="10"/>
                <w:szCs w:val="10"/>
              </w:rPr>
            </w:pPr>
          </w:p>
          <w:p w:rsidR="00154DB3" w:rsidRPr="00AE5762" w:rsidRDefault="00154DB3" w:rsidP="00CC20FD">
            <w:pPr>
              <w:rPr>
                <w:sz w:val="10"/>
                <w:szCs w:val="10"/>
              </w:rPr>
            </w:pPr>
            <w:r w:rsidRPr="00AE5762">
              <w:rPr>
                <w:sz w:val="10"/>
                <w:szCs w:val="10"/>
              </w:rPr>
              <w:t>1.03</w:t>
            </w:r>
          </w:p>
        </w:tc>
      </w:tr>
      <w:tr w:rsidR="00154DB3" w:rsidRPr="00AE5762" w:rsidTr="0063055B">
        <w:trPr>
          <w:cantSplit/>
          <w:trHeight w:val="422"/>
        </w:trPr>
        <w:tc>
          <w:tcPr>
            <w:tcW w:w="3600" w:type="dxa"/>
          </w:tcPr>
          <w:p w:rsidR="00154DB3" w:rsidRPr="00AE5762" w:rsidRDefault="00154DB3" w:rsidP="00CC20FD">
            <w:pPr>
              <w:jc w:val="both"/>
              <w:rPr>
                <w:sz w:val="16"/>
                <w:szCs w:val="16"/>
              </w:rPr>
            </w:pPr>
          </w:p>
        </w:tc>
        <w:tc>
          <w:tcPr>
            <w:tcW w:w="450" w:type="dxa"/>
          </w:tcPr>
          <w:p w:rsidR="00154DB3" w:rsidRPr="00AE5762" w:rsidRDefault="00154DB3" w:rsidP="00CC20FD">
            <w:pPr>
              <w:ind w:left="-24" w:right="-21"/>
              <w:rPr>
                <w:sz w:val="10"/>
                <w:szCs w:val="10"/>
              </w:rPr>
            </w:pPr>
          </w:p>
        </w:tc>
        <w:tc>
          <w:tcPr>
            <w:tcW w:w="450" w:type="dxa"/>
          </w:tcPr>
          <w:p w:rsidR="00154DB3" w:rsidRPr="00AE5762" w:rsidRDefault="00154DB3" w:rsidP="00CC20FD">
            <w:pPr>
              <w:ind w:left="-119" w:right="-20" w:firstLine="9"/>
              <w:rPr>
                <w:sz w:val="10"/>
                <w:szCs w:val="10"/>
              </w:rPr>
            </w:pPr>
          </w:p>
        </w:tc>
        <w:tc>
          <w:tcPr>
            <w:tcW w:w="540" w:type="dxa"/>
          </w:tcPr>
          <w:p w:rsidR="00154DB3" w:rsidRPr="00AE5762" w:rsidRDefault="00154DB3" w:rsidP="00CC20FD">
            <w:pPr>
              <w:rPr>
                <w:sz w:val="10"/>
                <w:szCs w:val="10"/>
              </w:rPr>
            </w:pPr>
          </w:p>
        </w:tc>
        <w:tc>
          <w:tcPr>
            <w:tcW w:w="450" w:type="dxa"/>
          </w:tcPr>
          <w:p w:rsidR="00154DB3" w:rsidRPr="00AE5762" w:rsidRDefault="00154DB3" w:rsidP="00CC20FD">
            <w:pPr>
              <w:rPr>
                <w:sz w:val="10"/>
                <w:szCs w:val="10"/>
              </w:rPr>
            </w:pPr>
          </w:p>
        </w:tc>
        <w:tc>
          <w:tcPr>
            <w:tcW w:w="450" w:type="dxa"/>
          </w:tcPr>
          <w:p w:rsidR="00154DB3" w:rsidRPr="00AE5762" w:rsidRDefault="00154DB3" w:rsidP="00CC20FD">
            <w:pPr>
              <w:ind w:left="-24" w:right="-20"/>
              <w:rPr>
                <w:sz w:val="10"/>
                <w:szCs w:val="10"/>
              </w:rPr>
            </w:pPr>
          </w:p>
        </w:tc>
        <w:tc>
          <w:tcPr>
            <w:tcW w:w="450" w:type="dxa"/>
          </w:tcPr>
          <w:p w:rsidR="00154DB3" w:rsidRPr="00AE5762" w:rsidRDefault="00154DB3" w:rsidP="00CC20FD">
            <w:pPr>
              <w:rPr>
                <w:sz w:val="10"/>
                <w:szCs w:val="10"/>
              </w:rPr>
            </w:pPr>
          </w:p>
        </w:tc>
        <w:tc>
          <w:tcPr>
            <w:tcW w:w="450" w:type="dxa"/>
          </w:tcPr>
          <w:p w:rsidR="00154DB3" w:rsidRPr="00AE5762" w:rsidRDefault="00154DB3" w:rsidP="00CC20FD">
            <w:pPr>
              <w:rPr>
                <w:sz w:val="10"/>
                <w:szCs w:val="10"/>
              </w:rPr>
            </w:pPr>
          </w:p>
        </w:tc>
        <w:tc>
          <w:tcPr>
            <w:tcW w:w="450" w:type="dxa"/>
          </w:tcPr>
          <w:p w:rsidR="00154DB3" w:rsidRPr="00AE5762" w:rsidRDefault="00154DB3" w:rsidP="00CC20FD">
            <w:pPr>
              <w:rPr>
                <w:sz w:val="10"/>
                <w:szCs w:val="10"/>
              </w:rPr>
            </w:pPr>
          </w:p>
        </w:tc>
        <w:tc>
          <w:tcPr>
            <w:tcW w:w="450" w:type="dxa"/>
          </w:tcPr>
          <w:p w:rsidR="00154DB3" w:rsidRPr="00AE5762" w:rsidRDefault="00154DB3" w:rsidP="00CC20FD">
            <w:pPr>
              <w:rPr>
                <w:sz w:val="10"/>
                <w:szCs w:val="10"/>
              </w:rPr>
            </w:pPr>
          </w:p>
        </w:tc>
        <w:tc>
          <w:tcPr>
            <w:tcW w:w="450" w:type="dxa"/>
          </w:tcPr>
          <w:p w:rsidR="00154DB3" w:rsidRPr="00AE5762" w:rsidRDefault="00154DB3" w:rsidP="00CC20FD">
            <w:pPr>
              <w:rPr>
                <w:sz w:val="10"/>
                <w:szCs w:val="10"/>
              </w:rPr>
            </w:pPr>
          </w:p>
        </w:tc>
        <w:tc>
          <w:tcPr>
            <w:tcW w:w="450" w:type="dxa"/>
          </w:tcPr>
          <w:p w:rsidR="00154DB3" w:rsidRPr="00AE5762" w:rsidRDefault="00154DB3" w:rsidP="00CC20FD">
            <w:pPr>
              <w:rPr>
                <w:sz w:val="10"/>
                <w:szCs w:val="10"/>
              </w:rPr>
            </w:pPr>
          </w:p>
        </w:tc>
        <w:tc>
          <w:tcPr>
            <w:tcW w:w="450" w:type="dxa"/>
          </w:tcPr>
          <w:p w:rsidR="00154DB3" w:rsidRPr="00AE5762" w:rsidRDefault="00154DB3" w:rsidP="00CC20FD">
            <w:pPr>
              <w:rPr>
                <w:sz w:val="10"/>
                <w:szCs w:val="10"/>
              </w:rPr>
            </w:pPr>
          </w:p>
        </w:tc>
        <w:tc>
          <w:tcPr>
            <w:tcW w:w="450" w:type="dxa"/>
          </w:tcPr>
          <w:p w:rsidR="00154DB3" w:rsidRPr="00AE5762" w:rsidRDefault="00154DB3" w:rsidP="00CC20FD">
            <w:pPr>
              <w:rPr>
                <w:sz w:val="10"/>
                <w:szCs w:val="10"/>
              </w:rPr>
            </w:pPr>
          </w:p>
        </w:tc>
        <w:tc>
          <w:tcPr>
            <w:tcW w:w="450" w:type="dxa"/>
          </w:tcPr>
          <w:p w:rsidR="00154DB3" w:rsidRPr="00AE5762" w:rsidRDefault="00154DB3" w:rsidP="00CC20FD">
            <w:pPr>
              <w:rPr>
                <w:sz w:val="10"/>
                <w:szCs w:val="10"/>
              </w:rPr>
            </w:pPr>
          </w:p>
        </w:tc>
      </w:tr>
      <w:tr w:rsidR="00154DB3" w:rsidRPr="00AE5762" w:rsidTr="0063055B">
        <w:trPr>
          <w:cantSplit/>
          <w:trHeight w:val="422"/>
        </w:trPr>
        <w:tc>
          <w:tcPr>
            <w:tcW w:w="3600" w:type="dxa"/>
          </w:tcPr>
          <w:p w:rsidR="00154DB3" w:rsidRPr="00AE5762" w:rsidRDefault="00154DB3" w:rsidP="00154DB3">
            <w:pPr>
              <w:jc w:val="both"/>
              <w:rPr>
                <w:sz w:val="16"/>
                <w:szCs w:val="16"/>
              </w:rPr>
            </w:pPr>
            <w:r w:rsidRPr="00AE5762">
              <w:rPr>
                <w:sz w:val="16"/>
                <w:szCs w:val="16"/>
              </w:rPr>
              <w:t>Tasks such as forecasting and identifying relevant changes in the external environment have been delegated.</w:t>
            </w:r>
          </w:p>
        </w:tc>
        <w:tc>
          <w:tcPr>
            <w:tcW w:w="450" w:type="dxa"/>
          </w:tcPr>
          <w:p w:rsidR="00154DB3" w:rsidRPr="00AE5762" w:rsidRDefault="00154DB3" w:rsidP="00CC20FD">
            <w:pPr>
              <w:ind w:left="-24" w:right="-21"/>
              <w:rPr>
                <w:sz w:val="10"/>
                <w:szCs w:val="10"/>
              </w:rPr>
            </w:pPr>
          </w:p>
          <w:p w:rsidR="00154DB3" w:rsidRPr="00AE5762" w:rsidRDefault="00154DB3" w:rsidP="00CC20FD">
            <w:pPr>
              <w:ind w:left="-24" w:right="-21"/>
              <w:rPr>
                <w:sz w:val="10"/>
                <w:szCs w:val="10"/>
              </w:rPr>
            </w:pPr>
            <w:r w:rsidRPr="00AE5762">
              <w:rPr>
                <w:sz w:val="10"/>
                <w:szCs w:val="10"/>
              </w:rPr>
              <w:t>42.55</w:t>
            </w:r>
          </w:p>
        </w:tc>
        <w:tc>
          <w:tcPr>
            <w:tcW w:w="450" w:type="dxa"/>
          </w:tcPr>
          <w:p w:rsidR="00154DB3" w:rsidRPr="00AE5762" w:rsidRDefault="00154DB3" w:rsidP="00CC20FD">
            <w:pPr>
              <w:ind w:left="-119" w:right="-20" w:firstLine="9"/>
              <w:rPr>
                <w:sz w:val="10"/>
                <w:szCs w:val="10"/>
              </w:rPr>
            </w:pPr>
          </w:p>
          <w:p w:rsidR="00154DB3" w:rsidRPr="00AE5762" w:rsidRDefault="00154DB3" w:rsidP="00CC20FD">
            <w:pPr>
              <w:ind w:left="-119" w:right="-20" w:firstLine="9"/>
              <w:rPr>
                <w:sz w:val="10"/>
                <w:szCs w:val="10"/>
              </w:rPr>
            </w:pPr>
            <w:r w:rsidRPr="00AE5762">
              <w:rPr>
                <w:sz w:val="10"/>
                <w:szCs w:val="10"/>
              </w:rPr>
              <w:t xml:space="preserve">  100.00</w:t>
            </w:r>
          </w:p>
        </w:tc>
        <w:tc>
          <w:tcPr>
            <w:tcW w:w="540" w:type="dxa"/>
          </w:tcPr>
          <w:p w:rsidR="00154DB3" w:rsidRPr="00AE5762" w:rsidRDefault="00154DB3" w:rsidP="00CC20FD">
            <w:pPr>
              <w:rPr>
                <w:sz w:val="10"/>
                <w:szCs w:val="10"/>
              </w:rPr>
            </w:pPr>
          </w:p>
          <w:p w:rsidR="00154DB3" w:rsidRPr="00AE5762" w:rsidRDefault="00154DB3" w:rsidP="00CC20FD">
            <w:pPr>
              <w:rPr>
                <w:sz w:val="10"/>
                <w:szCs w:val="10"/>
              </w:rPr>
            </w:pPr>
            <w:r w:rsidRPr="00AE5762">
              <w:rPr>
                <w:sz w:val="10"/>
                <w:szCs w:val="10"/>
              </w:rPr>
              <w:t>34.21</w:t>
            </w:r>
          </w:p>
        </w:tc>
        <w:tc>
          <w:tcPr>
            <w:tcW w:w="450" w:type="dxa"/>
          </w:tcPr>
          <w:p w:rsidR="00154DB3" w:rsidRPr="00AE5762" w:rsidRDefault="00154DB3" w:rsidP="00CC20FD">
            <w:pPr>
              <w:rPr>
                <w:sz w:val="10"/>
                <w:szCs w:val="10"/>
              </w:rPr>
            </w:pPr>
          </w:p>
          <w:p w:rsidR="00154DB3" w:rsidRPr="00AE5762" w:rsidRDefault="00154DB3" w:rsidP="00CC20FD">
            <w:pPr>
              <w:rPr>
                <w:sz w:val="10"/>
                <w:szCs w:val="10"/>
              </w:rPr>
            </w:pPr>
            <w:r w:rsidRPr="00AE5762">
              <w:rPr>
                <w:sz w:val="10"/>
                <w:szCs w:val="10"/>
              </w:rPr>
              <w:t>34.63</w:t>
            </w:r>
          </w:p>
        </w:tc>
        <w:tc>
          <w:tcPr>
            <w:tcW w:w="450" w:type="dxa"/>
          </w:tcPr>
          <w:p w:rsidR="00154DB3" w:rsidRPr="00AE5762" w:rsidRDefault="00154DB3" w:rsidP="00CC20FD">
            <w:pPr>
              <w:ind w:left="-24" w:right="-20"/>
              <w:rPr>
                <w:sz w:val="10"/>
                <w:szCs w:val="10"/>
              </w:rPr>
            </w:pPr>
          </w:p>
          <w:p w:rsidR="00154DB3" w:rsidRPr="00AE5762" w:rsidRDefault="00154DB3" w:rsidP="00154DB3">
            <w:pPr>
              <w:ind w:right="-20"/>
              <w:rPr>
                <w:sz w:val="10"/>
                <w:szCs w:val="10"/>
              </w:rPr>
            </w:pPr>
            <w:r w:rsidRPr="00AE5762">
              <w:rPr>
                <w:sz w:val="10"/>
                <w:szCs w:val="10"/>
              </w:rPr>
              <w:t>66.67</w:t>
            </w:r>
          </w:p>
        </w:tc>
        <w:tc>
          <w:tcPr>
            <w:tcW w:w="450" w:type="dxa"/>
          </w:tcPr>
          <w:p w:rsidR="00154DB3" w:rsidRPr="00AE5762" w:rsidRDefault="00154DB3" w:rsidP="00CC20FD">
            <w:pPr>
              <w:rPr>
                <w:sz w:val="10"/>
                <w:szCs w:val="10"/>
              </w:rPr>
            </w:pPr>
          </w:p>
          <w:p w:rsidR="00154DB3" w:rsidRPr="00AE5762" w:rsidRDefault="00154DB3" w:rsidP="00CC20FD">
            <w:pPr>
              <w:rPr>
                <w:sz w:val="10"/>
                <w:szCs w:val="10"/>
              </w:rPr>
            </w:pPr>
            <w:r w:rsidRPr="00AE5762">
              <w:rPr>
                <w:sz w:val="10"/>
                <w:szCs w:val="10"/>
              </w:rPr>
              <w:t>49.48</w:t>
            </w:r>
          </w:p>
        </w:tc>
        <w:tc>
          <w:tcPr>
            <w:tcW w:w="450" w:type="dxa"/>
          </w:tcPr>
          <w:p w:rsidR="00154DB3" w:rsidRPr="00AE5762" w:rsidRDefault="00154DB3" w:rsidP="00CC20FD">
            <w:pPr>
              <w:rPr>
                <w:sz w:val="10"/>
                <w:szCs w:val="10"/>
              </w:rPr>
            </w:pPr>
          </w:p>
          <w:p w:rsidR="00154DB3" w:rsidRPr="00AE5762" w:rsidRDefault="00154DB3" w:rsidP="00CC20FD">
            <w:pPr>
              <w:rPr>
                <w:sz w:val="10"/>
                <w:szCs w:val="10"/>
              </w:rPr>
            </w:pPr>
            <w:r w:rsidRPr="00AE5762">
              <w:rPr>
                <w:sz w:val="10"/>
                <w:szCs w:val="10"/>
              </w:rPr>
              <w:t>38.33</w:t>
            </w:r>
          </w:p>
        </w:tc>
        <w:tc>
          <w:tcPr>
            <w:tcW w:w="450" w:type="dxa"/>
          </w:tcPr>
          <w:p w:rsidR="00154DB3" w:rsidRPr="00AE5762" w:rsidRDefault="00154DB3" w:rsidP="00CC20FD">
            <w:pPr>
              <w:rPr>
                <w:sz w:val="10"/>
                <w:szCs w:val="10"/>
              </w:rPr>
            </w:pPr>
          </w:p>
          <w:p w:rsidR="00154DB3" w:rsidRPr="00AE5762" w:rsidRDefault="00154DB3" w:rsidP="00CC20FD">
            <w:pPr>
              <w:rPr>
                <w:sz w:val="10"/>
                <w:szCs w:val="10"/>
              </w:rPr>
            </w:pPr>
            <w:r w:rsidRPr="00AE5762">
              <w:rPr>
                <w:sz w:val="10"/>
                <w:szCs w:val="10"/>
              </w:rPr>
              <w:t>36.36</w:t>
            </w:r>
          </w:p>
        </w:tc>
        <w:tc>
          <w:tcPr>
            <w:tcW w:w="450" w:type="dxa"/>
          </w:tcPr>
          <w:p w:rsidR="00154DB3" w:rsidRPr="00AE5762" w:rsidRDefault="00154DB3" w:rsidP="00CC20FD">
            <w:pPr>
              <w:rPr>
                <w:sz w:val="10"/>
                <w:szCs w:val="10"/>
              </w:rPr>
            </w:pPr>
          </w:p>
          <w:p w:rsidR="00154DB3" w:rsidRPr="00AE5762" w:rsidRDefault="00154DB3" w:rsidP="00CC20FD">
            <w:pPr>
              <w:rPr>
                <w:sz w:val="10"/>
                <w:szCs w:val="10"/>
              </w:rPr>
            </w:pPr>
            <w:r w:rsidRPr="00AE5762">
              <w:rPr>
                <w:sz w:val="10"/>
                <w:szCs w:val="10"/>
              </w:rPr>
              <w:t>37.85</w:t>
            </w:r>
          </w:p>
        </w:tc>
        <w:tc>
          <w:tcPr>
            <w:tcW w:w="450" w:type="dxa"/>
          </w:tcPr>
          <w:p w:rsidR="00154DB3" w:rsidRPr="00AE5762" w:rsidRDefault="00154DB3" w:rsidP="00CC20FD">
            <w:pPr>
              <w:rPr>
                <w:sz w:val="10"/>
                <w:szCs w:val="10"/>
              </w:rPr>
            </w:pPr>
          </w:p>
          <w:p w:rsidR="00154DB3" w:rsidRPr="00AE5762" w:rsidRDefault="00154DB3" w:rsidP="00CC20FD">
            <w:pPr>
              <w:rPr>
                <w:sz w:val="10"/>
                <w:szCs w:val="10"/>
              </w:rPr>
            </w:pPr>
            <w:r w:rsidRPr="00AE5762">
              <w:rPr>
                <w:sz w:val="10"/>
                <w:szCs w:val="10"/>
              </w:rPr>
              <w:t>24.75</w:t>
            </w:r>
          </w:p>
        </w:tc>
        <w:tc>
          <w:tcPr>
            <w:tcW w:w="450" w:type="dxa"/>
          </w:tcPr>
          <w:p w:rsidR="00154DB3" w:rsidRPr="00AE5762" w:rsidRDefault="00154DB3" w:rsidP="00CC20FD">
            <w:pPr>
              <w:rPr>
                <w:sz w:val="10"/>
                <w:szCs w:val="10"/>
              </w:rPr>
            </w:pPr>
          </w:p>
          <w:p w:rsidR="00154DB3" w:rsidRPr="00AE5762" w:rsidRDefault="00154DB3" w:rsidP="00CC20FD">
            <w:pPr>
              <w:rPr>
                <w:sz w:val="10"/>
                <w:szCs w:val="10"/>
              </w:rPr>
            </w:pPr>
            <w:r w:rsidRPr="00AE5762">
              <w:rPr>
                <w:sz w:val="10"/>
                <w:szCs w:val="10"/>
              </w:rPr>
              <w:t>32.69</w:t>
            </w:r>
          </w:p>
        </w:tc>
        <w:tc>
          <w:tcPr>
            <w:tcW w:w="450" w:type="dxa"/>
          </w:tcPr>
          <w:p w:rsidR="00154DB3" w:rsidRPr="00AE5762" w:rsidRDefault="00154DB3" w:rsidP="00CC20FD">
            <w:pPr>
              <w:rPr>
                <w:sz w:val="10"/>
                <w:szCs w:val="10"/>
              </w:rPr>
            </w:pPr>
          </w:p>
          <w:p w:rsidR="00154DB3" w:rsidRPr="00AE5762" w:rsidRDefault="00154DB3" w:rsidP="00CC20FD">
            <w:pPr>
              <w:rPr>
                <w:sz w:val="10"/>
                <w:szCs w:val="10"/>
              </w:rPr>
            </w:pPr>
            <w:r w:rsidRPr="00AE5762">
              <w:rPr>
                <w:sz w:val="10"/>
                <w:szCs w:val="10"/>
              </w:rPr>
              <w:t>29.15</w:t>
            </w:r>
          </w:p>
        </w:tc>
        <w:tc>
          <w:tcPr>
            <w:tcW w:w="450" w:type="dxa"/>
          </w:tcPr>
          <w:p w:rsidR="00154DB3" w:rsidRPr="00AE5762" w:rsidRDefault="00154DB3" w:rsidP="00CC20FD">
            <w:pPr>
              <w:rPr>
                <w:sz w:val="10"/>
                <w:szCs w:val="10"/>
              </w:rPr>
            </w:pPr>
          </w:p>
          <w:p w:rsidR="00154DB3" w:rsidRPr="00AE5762" w:rsidRDefault="00154DB3" w:rsidP="00CC20FD">
            <w:pPr>
              <w:rPr>
                <w:sz w:val="10"/>
                <w:szCs w:val="10"/>
              </w:rPr>
            </w:pPr>
            <w:r w:rsidRPr="00AE5762">
              <w:rPr>
                <w:sz w:val="10"/>
                <w:szCs w:val="10"/>
              </w:rPr>
              <w:t>34.07</w:t>
            </w:r>
          </w:p>
        </w:tc>
        <w:tc>
          <w:tcPr>
            <w:tcW w:w="450" w:type="dxa"/>
          </w:tcPr>
          <w:p w:rsidR="00154DB3" w:rsidRPr="00AE5762" w:rsidRDefault="00154DB3" w:rsidP="00CC20FD">
            <w:pPr>
              <w:rPr>
                <w:sz w:val="10"/>
                <w:szCs w:val="10"/>
              </w:rPr>
            </w:pPr>
          </w:p>
          <w:p w:rsidR="00154DB3" w:rsidRPr="00AE5762" w:rsidRDefault="00154DB3" w:rsidP="00CC20FD">
            <w:pPr>
              <w:rPr>
                <w:sz w:val="10"/>
                <w:szCs w:val="10"/>
              </w:rPr>
            </w:pPr>
            <w:r w:rsidRPr="00AE5762">
              <w:rPr>
                <w:sz w:val="10"/>
                <w:szCs w:val="10"/>
              </w:rPr>
              <w:t>55.67</w:t>
            </w:r>
          </w:p>
        </w:tc>
      </w:tr>
      <w:tr w:rsidR="00154DB3" w:rsidRPr="00AE5762" w:rsidTr="0063055B">
        <w:trPr>
          <w:cantSplit/>
          <w:trHeight w:val="422"/>
        </w:trPr>
        <w:tc>
          <w:tcPr>
            <w:tcW w:w="3600" w:type="dxa"/>
          </w:tcPr>
          <w:p w:rsidR="00154DB3" w:rsidRPr="00AE5762" w:rsidRDefault="00154DB3" w:rsidP="00154DB3">
            <w:pPr>
              <w:jc w:val="both"/>
              <w:rPr>
                <w:sz w:val="16"/>
                <w:szCs w:val="16"/>
              </w:rPr>
            </w:pPr>
            <w:r w:rsidRPr="00AE5762">
              <w:rPr>
                <w:sz w:val="16"/>
                <w:szCs w:val="16"/>
              </w:rPr>
              <w:t>The responsible persons/organisation are informed regularly and as needed/circumstances about internal and external changes that may significantly influence the achievement of the objectives and the functioning of the organisation.</w:t>
            </w:r>
          </w:p>
        </w:tc>
        <w:tc>
          <w:tcPr>
            <w:tcW w:w="450" w:type="dxa"/>
          </w:tcPr>
          <w:p w:rsidR="00154DB3" w:rsidRPr="00AE5762" w:rsidRDefault="00154DB3" w:rsidP="00CC20FD">
            <w:pPr>
              <w:ind w:left="-24" w:right="-21"/>
              <w:rPr>
                <w:sz w:val="10"/>
                <w:szCs w:val="10"/>
              </w:rPr>
            </w:pPr>
          </w:p>
          <w:p w:rsidR="00154DB3" w:rsidRPr="00AE5762" w:rsidRDefault="00154DB3" w:rsidP="00CC20FD">
            <w:pPr>
              <w:ind w:left="-24" w:right="-21"/>
              <w:rPr>
                <w:sz w:val="10"/>
                <w:szCs w:val="10"/>
              </w:rPr>
            </w:pPr>
          </w:p>
          <w:p w:rsidR="00154DB3" w:rsidRPr="00AE5762" w:rsidRDefault="00154DB3" w:rsidP="00CC20FD">
            <w:pPr>
              <w:ind w:left="-24" w:right="-21"/>
              <w:rPr>
                <w:sz w:val="10"/>
                <w:szCs w:val="10"/>
              </w:rPr>
            </w:pPr>
            <w:r w:rsidRPr="00AE5762">
              <w:rPr>
                <w:sz w:val="10"/>
                <w:szCs w:val="10"/>
              </w:rPr>
              <w:t>91.49</w:t>
            </w:r>
          </w:p>
        </w:tc>
        <w:tc>
          <w:tcPr>
            <w:tcW w:w="450" w:type="dxa"/>
          </w:tcPr>
          <w:p w:rsidR="00154DB3" w:rsidRPr="00AE5762" w:rsidRDefault="00154DB3" w:rsidP="00CC20FD">
            <w:pPr>
              <w:ind w:left="-119" w:right="-20" w:firstLine="9"/>
              <w:rPr>
                <w:sz w:val="10"/>
                <w:szCs w:val="10"/>
              </w:rPr>
            </w:pPr>
          </w:p>
          <w:p w:rsidR="00154DB3" w:rsidRPr="00AE5762" w:rsidRDefault="00154DB3" w:rsidP="00CC20FD">
            <w:pPr>
              <w:ind w:left="-119" w:right="-20" w:firstLine="9"/>
              <w:rPr>
                <w:sz w:val="10"/>
                <w:szCs w:val="10"/>
              </w:rPr>
            </w:pPr>
          </w:p>
          <w:p w:rsidR="00154DB3" w:rsidRPr="00AE5762" w:rsidRDefault="00154DB3" w:rsidP="00CC20FD">
            <w:pPr>
              <w:ind w:left="-119" w:right="-20" w:firstLine="9"/>
              <w:rPr>
                <w:sz w:val="10"/>
                <w:szCs w:val="10"/>
              </w:rPr>
            </w:pPr>
            <w:r w:rsidRPr="00AE5762">
              <w:rPr>
                <w:sz w:val="10"/>
                <w:szCs w:val="10"/>
              </w:rPr>
              <w:t xml:space="preserve">  100.00</w:t>
            </w:r>
          </w:p>
        </w:tc>
        <w:tc>
          <w:tcPr>
            <w:tcW w:w="540" w:type="dxa"/>
          </w:tcPr>
          <w:p w:rsidR="00154DB3" w:rsidRPr="00AE5762" w:rsidRDefault="00154DB3" w:rsidP="00CC20FD">
            <w:pPr>
              <w:rPr>
                <w:sz w:val="10"/>
                <w:szCs w:val="10"/>
              </w:rPr>
            </w:pPr>
          </w:p>
          <w:p w:rsidR="00154DB3" w:rsidRPr="00AE5762" w:rsidRDefault="00154DB3" w:rsidP="00CC20FD">
            <w:pPr>
              <w:rPr>
                <w:sz w:val="10"/>
                <w:szCs w:val="10"/>
              </w:rPr>
            </w:pPr>
          </w:p>
          <w:p w:rsidR="00154DB3" w:rsidRPr="00AE5762" w:rsidRDefault="00154DB3" w:rsidP="00CC20FD">
            <w:pPr>
              <w:rPr>
                <w:sz w:val="10"/>
                <w:szCs w:val="10"/>
              </w:rPr>
            </w:pPr>
            <w:r w:rsidRPr="00AE5762">
              <w:rPr>
                <w:sz w:val="10"/>
                <w:szCs w:val="10"/>
              </w:rPr>
              <w:t>89.47</w:t>
            </w:r>
          </w:p>
        </w:tc>
        <w:tc>
          <w:tcPr>
            <w:tcW w:w="450" w:type="dxa"/>
          </w:tcPr>
          <w:p w:rsidR="00154DB3" w:rsidRPr="00AE5762" w:rsidRDefault="00154DB3" w:rsidP="00CC20FD">
            <w:pPr>
              <w:rPr>
                <w:sz w:val="10"/>
                <w:szCs w:val="10"/>
              </w:rPr>
            </w:pPr>
          </w:p>
          <w:p w:rsidR="00154DB3" w:rsidRPr="00AE5762" w:rsidRDefault="00154DB3" w:rsidP="00CC20FD">
            <w:pPr>
              <w:rPr>
                <w:sz w:val="10"/>
                <w:szCs w:val="10"/>
              </w:rPr>
            </w:pPr>
          </w:p>
          <w:p w:rsidR="00154DB3" w:rsidRPr="00AE5762" w:rsidRDefault="00154DB3" w:rsidP="00CC20FD">
            <w:pPr>
              <w:rPr>
                <w:sz w:val="10"/>
                <w:szCs w:val="10"/>
              </w:rPr>
            </w:pPr>
            <w:r w:rsidRPr="00AE5762">
              <w:rPr>
                <w:sz w:val="10"/>
                <w:szCs w:val="10"/>
              </w:rPr>
              <w:t>77.51</w:t>
            </w:r>
          </w:p>
        </w:tc>
        <w:tc>
          <w:tcPr>
            <w:tcW w:w="450" w:type="dxa"/>
          </w:tcPr>
          <w:p w:rsidR="00154DB3" w:rsidRPr="00AE5762" w:rsidRDefault="00154DB3" w:rsidP="00CC20FD">
            <w:pPr>
              <w:ind w:left="-24" w:right="-20"/>
              <w:rPr>
                <w:sz w:val="10"/>
                <w:szCs w:val="10"/>
              </w:rPr>
            </w:pPr>
          </w:p>
          <w:p w:rsidR="00154DB3" w:rsidRPr="00AE5762" w:rsidRDefault="00154DB3" w:rsidP="00CC20FD">
            <w:pPr>
              <w:ind w:left="-24" w:right="-20"/>
              <w:rPr>
                <w:sz w:val="10"/>
                <w:szCs w:val="10"/>
              </w:rPr>
            </w:pPr>
          </w:p>
          <w:p w:rsidR="00154DB3" w:rsidRPr="00AE5762" w:rsidRDefault="00154DB3" w:rsidP="00CC20FD">
            <w:pPr>
              <w:ind w:left="-24" w:right="-20"/>
              <w:rPr>
                <w:sz w:val="10"/>
                <w:szCs w:val="10"/>
              </w:rPr>
            </w:pPr>
            <w:r w:rsidRPr="00AE5762">
              <w:rPr>
                <w:sz w:val="10"/>
                <w:szCs w:val="10"/>
              </w:rPr>
              <w:t>83.33</w:t>
            </w:r>
          </w:p>
        </w:tc>
        <w:tc>
          <w:tcPr>
            <w:tcW w:w="450" w:type="dxa"/>
          </w:tcPr>
          <w:p w:rsidR="00154DB3" w:rsidRPr="00AE5762" w:rsidRDefault="00154DB3" w:rsidP="00CC20FD">
            <w:pPr>
              <w:rPr>
                <w:sz w:val="10"/>
                <w:szCs w:val="10"/>
              </w:rPr>
            </w:pPr>
          </w:p>
          <w:p w:rsidR="00154DB3" w:rsidRPr="00AE5762" w:rsidRDefault="00154DB3" w:rsidP="00CC20FD">
            <w:pPr>
              <w:rPr>
                <w:sz w:val="10"/>
                <w:szCs w:val="10"/>
              </w:rPr>
            </w:pPr>
          </w:p>
          <w:p w:rsidR="00154DB3" w:rsidRPr="00AE5762" w:rsidRDefault="00154DB3" w:rsidP="00CC20FD">
            <w:pPr>
              <w:rPr>
                <w:sz w:val="10"/>
                <w:szCs w:val="10"/>
              </w:rPr>
            </w:pPr>
            <w:r w:rsidRPr="00AE5762">
              <w:rPr>
                <w:sz w:val="10"/>
                <w:szCs w:val="10"/>
              </w:rPr>
              <w:t>89.69</w:t>
            </w:r>
          </w:p>
        </w:tc>
        <w:tc>
          <w:tcPr>
            <w:tcW w:w="450" w:type="dxa"/>
          </w:tcPr>
          <w:p w:rsidR="00154DB3" w:rsidRPr="00AE5762" w:rsidRDefault="00154DB3" w:rsidP="00CC20FD">
            <w:pPr>
              <w:rPr>
                <w:sz w:val="10"/>
                <w:szCs w:val="10"/>
              </w:rPr>
            </w:pPr>
          </w:p>
          <w:p w:rsidR="00154DB3" w:rsidRPr="00AE5762" w:rsidRDefault="00154DB3" w:rsidP="00CC20FD">
            <w:pPr>
              <w:rPr>
                <w:sz w:val="10"/>
                <w:szCs w:val="10"/>
              </w:rPr>
            </w:pPr>
          </w:p>
          <w:p w:rsidR="00154DB3" w:rsidRPr="00AE5762" w:rsidRDefault="00154DB3" w:rsidP="00CC20FD">
            <w:pPr>
              <w:rPr>
                <w:sz w:val="10"/>
                <w:szCs w:val="10"/>
              </w:rPr>
            </w:pPr>
            <w:r w:rsidRPr="00AE5762">
              <w:rPr>
                <w:sz w:val="10"/>
                <w:szCs w:val="10"/>
              </w:rPr>
              <w:t>83.70</w:t>
            </w:r>
          </w:p>
        </w:tc>
        <w:tc>
          <w:tcPr>
            <w:tcW w:w="450" w:type="dxa"/>
          </w:tcPr>
          <w:p w:rsidR="00154DB3" w:rsidRPr="00AE5762" w:rsidRDefault="00154DB3" w:rsidP="00CC20FD">
            <w:pPr>
              <w:rPr>
                <w:sz w:val="10"/>
                <w:szCs w:val="10"/>
              </w:rPr>
            </w:pPr>
          </w:p>
          <w:p w:rsidR="00154DB3" w:rsidRPr="00AE5762" w:rsidRDefault="00154DB3" w:rsidP="00CC20FD">
            <w:pPr>
              <w:rPr>
                <w:sz w:val="10"/>
                <w:szCs w:val="10"/>
              </w:rPr>
            </w:pPr>
          </w:p>
          <w:p w:rsidR="00154DB3" w:rsidRPr="00AE5762" w:rsidRDefault="00154DB3" w:rsidP="00CC20FD">
            <w:pPr>
              <w:rPr>
                <w:sz w:val="10"/>
                <w:szCs w:val="10"/>
              </w:rPr>
            </w:pPr>
            <w:r w:rsidRPr="00AE5762">
              <w:rPr>
                <w:sz w:val="10"/>
                <w:szCs w:val="10"/>
              </w:rPr>
              <w:t>79.42</w:t>
            </w:r>
          </w:p>
        </w:tc>
        <w:tc>
          <w:tcPr>
            <w:tcW w:w="450" w:type="dxa"/>
          </w:tcPr>
          <w:p w:rsidR="00154DB3" w:rsidRPr="00AE5762" w:rsidRDefault="00154DB3" w:rsidP="00CC20FD">
            <w:pPr>
              <w:rPr>
                <w:sz w:val="10"/>
                <w:szCs w:val="10"/>
              </w:rPr>
            </w:pPr>
          </w:p>
          <w:p w:rsidR="00154DB3" w:rsidRPr="00AE5762" w:rsidRDefault="00154DB3" w:rsidP="00CC20FD">
            <w:pPr>
              <w:rPr>
                <w:sz w:val="10"/>
                <w:szCs w:val="10"/>
              </w:rPr>
            </w:pPr>
          </w:p>
          <w:p w:rsidR="00154DB3" w:rsidRPr="00AE5762" w:rsidRDefault="00154DB3" w:rsidP="00CC20FD">
            <w:pPr>
              <w:rPr>
                <w:sz w:val="10"/>
                <w:szCs w:val="10"/>
              </w:rPr>
            </w:pPr>
            <w:r w:rsidRPr="00AE5762">
              <w:rPr>
                <w:sz w:val="10"/>
                <w:szCs w:val="10"/>
              </w:rPr>
              <w:t>83.05</w:t>
            </w:r>
          </w:p>
        </w:tc>
        <w:tc>
          <w:tcPr>
            <w:tcW w:w="450" w:type="dxa"/>
          </w:tcPr>
          <w:p w:rsidR="00154DB3" w:rsidRPr="00AE5762" w:rsidRDefault="00154DB3" w:rsidP="00CC20FD">
            <w:pPr>
              <w:rPr>
                <w:sz w:val="10"/>
                <w:szCs w:val="10"/>
              </w:rPr>
            </w:pPr>
          </w:p>
          <w:p w:rsidR="00154DB3" w:rsidRPr="00AE5762" w:rsidRDefault="00154DB3" w:rsidP="00CC20FD">
            <w:pPr>
              <w:rPr>
                <w:sz w:val="10"/>
                <w:szCs w:val="10"/>
              </w:rPr>
            </w:pPr>
          </w:p>
          <w:p w:rsidR="00154DB3" w:rsidRPr="00AE5762" w:rsidRDefault="00154DB3" w:rsidP="00CC20FD">
            <w:pPr>
              <w:rPr>
                <w:sz w:val="10"/>
                <w:szCs w:val="10"/>
              </w:rPr>
            </w:pPr>
            <w:r w:rsidRPr="00AE5762">
              <w:rPr>
                <w:sz w:val="10"/>
                <w:szCs w:val="10"/>
              </w:rPr>
              <w:t>74.08</w:t>
            </w:r>
          </w:p>
        </w:tc>
        <w:tc>
          <w:tcPr>
            <w:tcW w:w="450" w:type="dxa"/>
          </w:tcPr>
          <w:p w:rsidR="00154DB3" w:rsidRPr="00AE5762" w:rsidRDefault="00154DB3" w:rsidP="00CC20FD">
            <w:pPr>
              <w:rPr>
                <w:sz w:val="10"/>
                <w:szCs w:val="10"/>
              </w:rPr>
            </w:pPr>
          </w:p>
          <w:p w:rsidR="00154DB3" w:rsidRPr="00AE5762" w:rsidRDefault="00154DB3" w:rsidP="00CC20FD">
            <w:pPr>
              <w:rPr>
                <w:sz w:val="10"/>
                <w:szCs w:val="10"/>
              </w:rPr>
            </w:pPr>
          </w:p>
          <w:p w:rsidR="00154DB3" w:rsidRPr="00AE5762" w:rsidRDefault="00154DB3" w:rsidP="00CC20FD">
            <w:pPr>
              <w:rPr>
                <w:sz w:val="10"/>
                <w:szCs w:val="10"/>
              </w:rPr>
            </w:pPr>
            <w:r w:rsidRPr="00AE5762">
              <w:rPr>
                <w:sz w:val="10"/>
                <w:szCs w:val="10"/>
              </w:rPr>
              <w:t>81.88</w:t>
            </w:r>
          </w:p>
        </w:tc>
        <w:tc>
          <w:tcPr>
            <w:tcW w:w="450" w:type="dxa"/>
          </w:tcPr>
          <w:p w:rsidR="00154DB3" w:rsidRPr="00AE5762" w:rsidRDefault="00154DB3" w:rsidP="00CC20FD">
            <w:pPr>
              <w:rPr>
                <w:sz w:val="10"/>
                <w:szCs w:val="10"/>
              </w:rPr>
            </w:pPr>
          </w:p>
          <w:p w:rsidR="00154DB3" w:rsidRPr="00AE5762" w:rsidRDefault="00154DB3" w:rsidP="00CC20FD">
            <w:pPr>
              <w:rPr>
                <w:sz w:val="10"/>
                <w:szCs w:val="10"/>
              </w:rPr>
            </w:pPr>
          </w:p>
          <w:p w:rsidR="00154DB3" w:rsidRPr="00AE5762" w:rsidRDefault="00154DB3" w:rsidP="00CC20FD">
            <w:pPr>
              <w:rPr>
                <w:sz w:val="10"/>
                <w:szCs w:val="10"/>
              </w:rPr>
            </w:pPr>
            <w:r w:rsidRPr="00AE5762">
              <w:rPr>
                <w:sz w:val="10"/>
                <w:szCs w:val="10"/>
              </w:rPr>
              <w:t>77.77</w:t>
            </w:r>
          </w:p>
        </w:tc>
        <w:tc>
          <w:tcPr>
            <w:tcW w:w="450" w:type="dxa"/>
          </w:tcPr>
          <w:p w:rsidR="00154DB3" w:rsidRPr="00AE5762" w:rsidRDefault="00154DB3" w:rsidP="00CC20FD">
            <w:pPr>
              <w:rPr>
                <w:sz w:val="10"/>
                <w:szCs w:val="10"/>
              </w:rPr>
            </w:pPr>
          </w:p>
          <w:p w:rsidR="00154DB3" w:rsidRPr="00AE5762" w:rsidRDefault="00154DB3" w:rsidP="00CC20FD">
            <w:pPr>
              <w:rPr>
                <w:sz w:val="10"/>
                <w:szCs w:val="10"/>
              </w:rPr>
            </w:pPr>
          </w:p>
          <w:p w:rsidR="00154DB3" w:rsidRPr="00AE5762" w:rsidRDefault="00154DB3" w:rsidP="00CC20FD">
            <w:pPr>
              <w:rPr>
                <w:sz w:val="10"/>
                <w:szCs w:val="10"/>
              </w:rPr>
            </w:pPr>
            <w:r w:rsidRPr="00AE5762">
              <w:rPr>
                <w:sz w:val="10"/>
                <w:szCs w:val="10"/>
              </w:rPr>
              <w:t>78.89</w:t>
            </w:r>
          </w:p>
        </w:tc>
        <w:tc>
          <w:tcPr>
            <w:tcW w:w="450" w:type="dxa"/>
          </w:tcPr>
          <w:p w:rsidR="00154DB3" w:rsidRPr="00AE5762" w:rsidRDefault="00154DB3" w:rsidP="00CC20FD">
            <w:pPr>
              <w:rPr>
                <w:sz w:val="10"/>
                <w:szCs w:val="10"/>
              </w:rPr>
            </w:pPr>
          </w:p>
          <w:p w:rsidR="00154DB3" w:rsidRPr="00AE5762" w:rsidRDefault="00154DB3" w:rsidP="00CC20FD">
            <w:pPr>
              <w:rPr>
                <w:sz w:val="10"/>
                <w:szCs w:val="10"/>
              </w:rPr>
            </w:pPr>
          </w:p>
          <w:p w:rsidR="00154DB3" w:rsidRPr="00AE5762" w:rsidRDefault="00154DB3" w:rsidP="00CC20FD">
            <w:pPr>
              <w:rPr>
                <w:sz w:val="10"/>
                <w:szCs w:val="10"/>
              </w:rPr>
            </w:pPr>
            <w:r w:rsidRPr="00AE5762">
              <w:rPr>
                <w:sz w:val="10"/>
                <w:szCs w:val="10"/>
              </w:rPr>
              <w:t>89.69</w:t>
            </w:r>
          </w:p>
        </w:tc>
      </w:tr>
      <w:tr w:rsidR="00154DB3" w:rsidRPr="00AE5762" w:rsidTr="0063055B">
        <w:trPr>
          <w:cantSplit/>
          <w:trHeight w:val="422"/>
        </w:trPr>
        <w:tc>
          <w:tcPr>
            <w:tcW w:w="3600" w:type="dxa"/>
          </w:tcPr>
          <w:p w:rsidR="00154DB3" w:rsidRPr="00AE5762" w:rsidRDefault="00154DB3" w:rsidP="00154DB3">
            <w:pPr>
              <w:jc w:val="both"/>
              <w:rPr>
                <w:sz w:val="16"/>
                <w:szCs w:val="16"/>
              </w:rPr>
            </w:pPr>
          </w:p>
          <w:p w:rsidR="00154DB3" w:rsidRPr="00AE5762" w:rsidRDefault="00154DB3" w:rsidP="00154DB3">
            <w:pPr>
              <w:jc w:val="both"/>
              <w:rPr>
                <w:sz w:val="16"/>
                <w:szCs w:val="16"/>
              </w:rPr>
            </w:pPr>
            <w:r w:rsidRPr="00AE5762">
              <w:rPr>
                <w:sz w:val="16"/>
                <w:szCs w:val="16"/>
              </w:rPr>
              <w:t xml:space="preserve">None of the above. </w:t>
            </w:r>
          </w:p>
        </w:tc>
        <w:tc>
          <w:tcPr>
            <w:tcW w:w="450" w:type="dxa"/>
          </w:tcPr>
          <w:p w:rsidR="00154DB3" w:rsidRPr="00AE5762" w:rsidRDefault="00154DB3" w:rsidP="00CC20FD">
            <w:pPr>
              <w:ind w:left="-24" w:right="-21"/>
              <w:rPr>
                <w:sz w:val="10"/>
                <w:szCs w:val="10"/>
              </w:rPr>
            </w:pPr>
          </w:p>
          <w:p w:rsidR="00154DB3" w:rsidRPr="00AE5762" w:rsidRDefault="00154DB3" w:rsidP="00CC20FD">
            <w:pPr>
              <w:ind w:left="-24" w:right="-21"/>
              <w:rPr>
                <w:sz w:val="10"/>
                <w:szCs w:val="10"/>
              </w:rPr>
            </w:pPr>
            <w:r w:rsidRPr="00AE5762">
              <w:rPr>
                <w:sz w:val="10"/>
                <w:szCs w:val="10"/>
              </w:rPr>
              <w:t>8.51</w:t>
            </w:r>
          </w:p>
        </w:tc>
        <w:tc>
          <w:tcPr>
            <w:tcW w:w="450" w:type="dxa"/>
          </w:tcPr>
          <w:p w:rsidR="00154DB3" w:rsidRPr="00AE5762" w:rsidRDefault="00154DB3" w:rsidP="00CC20FD">
            <w:pPr>
              <w:ind w:left="-119" w:right="-20" w:firstLine="9"/>
              <w:rPr>
                <w:sz w:val="10"/>
                <w:szCs w:val="10"/>
              </w:rPr>
            </w:pPr>
          </w:p>
          <w:p w:rsidR="00154DB3" w:rsidRPr="00AE5762" w:rsidRDefault="00154DB3" w:rsidP="00CC20FD">
            <w:pPr>
              <w:ind w:left="-119" w:right="-20" w:firstLine="9"/>
              <w:rPr>
                <w:sz w:val="10"/>
                <w:szCs w:val="10"/>
              </w:rPr>
            </w:pPr>
            <w:r w:rsidRPr="00AE5762">
              <w:rPr>
                <w:sz w:val="10"/>
                <w:szCs w:val="10"/>
              </w:rPr>
              <w:t xml:space="preserve"> 0.00</w:t>
            </w:r>
          </w:p>
        </w:tc>
        <w:tc>
          <w:tcPr>
            <w:tcW w:w="540" w:type="dxa"/>
          </w:tcPr>
          <w:p w:rsidR="00154DB3" w:rsidRPr="00AE5762" w:rsidRDefault="00154DB3" w:rsidP="00CC20FD">
            <w:pPr>
              <w:rPr>
                <w:sz w:val="10"/>
                <w:szCs w:val="10"/>
              </w:rPr>
            </w:pPr>
          </w:p>
          <w:p w:rsidR="00154DB3" w:rsidRPr="00AE5762" w:rsidRDefault="00154DB3" w:rsidP="00CC20FD">
            <w:pPr>
              <w:rPr>
                <w:sz w:val="10"/>
                <w:szCs w:val="10"/>
              </w:rPr>
            </w:pPr>
            <w:r w:rsidRPr="00AE5762">
              <w:rPr>
                <w:sz w:val="10"/>
                <w:szCs w:val="10"/>
              </w:rPr>
              <w:t>7.89</w:t>
            </w:r>
          </w:p>
        </w:tc>
        <w:tc>
          <w:tcPr>
            <w:tcW w:w="450" w:type="dxa"/>
          </w:tcPr>
          <w:p w:rsidR="00154DB3" w:rsidRPr="00AE5762" w:rsidRDefault="00154DB3" w:rsidP="00CC20FD">
            <w:pPr>
              <w:rPr>
                <w:sz w:val="10"/>
                <w:szCs w:val="10"/>
              </w:rPr>
            </w:pPr>
          </w:p>
          <w:p w:rsidR="00154DB3" w:rsidRPr="00AE5762" w:rsidRDefault="00154DB3" w:rsidP="00CC20FD">
            <w:pPr>
              <w:rPr>
                <w:sz w:val="10"/>
                <w:szCs w:val="10"/>
              </w:rPr>
            </w:pPr>
            <w:r w:rsidRPr="00AE5762">
              <w:rPr>
                <w:sz w:val="10"/>
                <w:szCs w:val="10"/>
              </w:rPr>
              <w:t>20.22</w:t>
            </w:r>
          </w:p>
          <w:p w:rsidR="00154DB3" w:rsidRPr="00AE5762" w:rsidRDefault="00154DB3" w:rsidP="00CC20FD">
            <w:pPr>
              <w:rPr>
                <w:sz w:val="10"/>
                <w:szCs w:val="10"/>
              </w:rPr>
            </w:pPr>
          </w:p>
        </w:tc>
        <w:tc>
          <w:tcPr>
            <w:tcW w:w="450" w:type="dxa"/>
          </w:tcPr>
          <w:p w:rsidR="00154DB3" w:rsidRPr="00AE5762" w:rsidRDefault="00154DB3" w:rsidP="00CC20FD">
            <w:pPr>
              <w:ind w:left="-24" w:right="-20"/>
              <w:rPr>
                <w:sz w:val="10"/>
                <w:szCs w:val="10"/>
              </w:rPr>
            </w:pPr>
          </w:p>
          <w:p w:rsidR="00154DB3" w:rsidRPr="00AE5762" w:rsidRDefault="00154DB3" w:rsidP="00CC20FD">
            <w:pPr>
              <w:ind w:left="-24" w:right="-20"/>
              <w:rPr>
                <w:sz w:val="10"/>
                <w:szCs w:val="10"/>
              </w:rPr>
            </w:pPr>
            <w:r w:rsidRPr="00AE5762">
              <w:rPr>
                <w:sz w:val="10"/>
                <w:szCs w:val="10"/>
              </w:rPr>
              <w:t>13.89</w:t>
            </w:r>
          </w:p>
        </w:tc>
        <w:tc>
          <w:tcPr>
            <w:tcW w:w="450" w:type="dxa"/>
          </w:tcPr>
          <w:p w:rsidR="00154DB3" w:rsidRPr="00AE5762" w:rsidRDefault="00154DB3" w:rsidP="00CC20FD">
            <w:pPr>
              <w:rPr>
                <w:sz w:val="10"/>
                <w:szCs w:val="10"/>
              </w:rPr>
            </w:pPr>
          </w:p>
          <w:p w:rsidR="00154DB3" w:rsidRPr="00AE5762" w:rsidRDefault="00154DB3" w:rsidP="00CC20FD">
            <w:pPr>
              <w:rPr>
                <w:sz w:val="10"/>
                <w:szCs w:val="10"/>
              </w:rPr>
            </w:pPr>
            <w:r w:rsidRPr="00AE5762">
              <w:rPr>
                <w:sz w:val="10"/>
                <w:szCs w:val="10"/>
              </w:rPr>
              <w:t>9.28</w:t>
            </w:r>
          </w:p>
        </w:tc>
        <w:tc>
          <w:tcPr>
            <w:tcW w:w="450" w:type="dxa"/>
          </w:tcPr>
          <w:p w:rsidR="00154DB3" w:rsidRPr="00AE5762" w:rsidRDefault="00154DB3" w:rsidP="00CC20FD">
            <w:pPr>
              <w:rPr>
                <w:sz w:val="10"/>
                <w:szCs w:val="10"/>
              </w:rPr>
            </w:pPr>
          </w:p>
          <w:p w:rsidR="00154DB3" w:rsidRPr="00AE5762" w:rsidRDefault="00154DB3" w:rsidP="00CC20FD">
            <w:pPr>
              <w:rPr>
                <w:sz w:val="10"/>
                <w:szCs w:val="10"/>
              </w:rPr>
            </w:pPr>
            <w:r w:rsidRPr="00AE5762">
              <w:rPr>
                <w:sz w:val="10"/>
                <w:szCs w:val="10"/>
              </w:rPr>
              <w:t>14.54</w:t>
            </w:r>
          </w:p>
        </w:tc>
        <w:tc>
          <w:tcPr>
            <w:tcW w:w="450" w:type="dxa"/>
          </w:tcPr>
          <w:p w:rsidR="00154DB3" w:rsidRPr="00AE5762" w:rsidRDefault="00154DB3" w:rsidP="00CC20FD">
            <w:pPr>
              <w:rPr>
                <w:sz w:val="10"/>
                <w:szCs w:val="10"/>
              </w:rPr>
            </w:pPr>
          </w:p>
          <w:p w:rsidR="00154DB3" w:rsidRPr="00AE5762" w:rsidRDefault="00154DB3" w:rsidP="00CC20FD">
            <w:pPr>
              <w:rPr>
                <w:sz w:val="10"/>
                <w:szCs w:val="10"/>
              </w:rPr>
            </w:pPr>
            <w:r w:rsidRPr="00AE5762">
              <w:rPr>
                <w:sz w:val="10"/>
                <w:szCs w:val="10"/>
              </w:rPr>
              <w:t>18.44</w:t>
            </w:r>
          </w:p>
        </w:tc>
        <w:tc>
          <w:tcPr>
            <w:tcW w:w="450" w:type="dxa"/>
          </w:tcPr>
          <w:p w:rsidR="00154DB3" w:rsidRPr="00AE5762" w:rsidRDefault="00154DB3" w:rsidP="00CC20FD">
            <w:pPr>
              <w:rPr>
                <w:sz w:val="10"/>
                <w:szCs w:val="10"/>
              </w:rPr>
            </w:pPr>
          </w:p>
          <w:p w:rsidR="00154DB3" w:rsidRPr="00AE5762" w:rsidRDefault="00154DB3" w:rsidP="00CC20FD">
            <w:pPr>
              <w:rPr>
                <w:sz w:val="10"/>
                <w:szCs w:val="10"/>
              </w:rPr>
            </w:pPr>
            <w:r w:rsidRPr="00AE5762">
              <w:rPr>
                <w:sz w:val="10"/>
                <w:szCs w:val="10"/>
              </w:rPr>
              <w:t>14.69</w:t>
            </w:r>
          </w:p>
        </w:tc>
        <w:tc>
          <w:tcPr>
            <w:tcW w:w="450" w:type="dxa"/>
          </w:tcPr>
          <w:p w:rsidR="00154DB3" w:rsidRPr="00AE5762" w:rsidRDefault="00154DB3" w:rsidP="00CC20FD">
            <w:pPr>
              <w:rPr>
                <w:sz w:val="10"/>
                <w:szCs w:val="10"/>
              </w:rPr>
            </w:pPr>
          </w:p>
          <w:p w:rsidR="00154DB3" w:rsidRPr="00AE5762" w:rsidRDefault="00154DB3" w:rsidP="00CC20FD">
            <w:pPr>
              <w:rPr>
                <w:sz w:val="10"/>
                <w:szCs w:val="10"/>
              </w:rPr>
            </w:pPr>
            <w:r w:rsidRPr="00AE5762">
              <w:rPr>
                <w:sz w:val="10"/>
                <w:szCs w:val="10"/>
              </w:rPr>
              <w:t>24.58</w:t>
            </w:r>
          </w:p>
        </w:tc>
        <w:tc>
          <w:tcPr>
            <w:tcW w:w="450" w:type="dxa"/>
          </w:tcPr>
          <w:p w:rsidR="00154DB3" w:rsidRPr="00AE5762" w:rsidRDefault="00154DB3" w:rsidP="00CC20FD">
            <w:pPr>
              <w:rPr>
                <w:sz w:val="10"/>
                <w:szCs w:val="10"/>
              </w:rPr>
            </w:pPr>
          </w:p>
          <w:p w:rsidR="00154DB3" w:rsidRPr="00AE5762" w:rsidRDefault="00154DB3" w:rsidP="00CC20FD">
            <w:pPr>
              <w:rPr>
                <w:sz w:val="10"/>
                <w:szCs w:val="10"/>
              </w:rPr>
            </w:pPr>
            <w:r w:rsidRPr="00AE5762">
              <w:rPr>
                <w:sz w:val="10"/>
                <w:szCs w:val="10"/>
              </w:rPr>
              <w:t>16.50</w:t>
            </w:r>
          </w:p>
        </w:tc>
        <w:tc>
          <w:tcPr>
            <w:tcW w:w="450" w:type="dxa"/>
          </w:tcPr>
          <w:p w:rsidR="00154DB3" w:rsidRPr="00AE5762" w:rsidRDefault="00154DB3" w:rsidP="00CC20FD">
            <w:pPr>
              <w:rPr>
                <w:sz w:val="10"/>
                <w:szCs w:val="10"/>
              </w:rPr>
            </w:pPr>
          </w:p>
          <w:p w:rsidR="00154DB3" w:rsidRPr="00AE5762" w:rsidRDefault="00154DB3" w:rsidP="00CC20FD">
            <w:pPr>
              <w:rPr>
                <w:sz w:val="10"/>
                <w:szCs w:val="10"/>
              </w:rPr>
            </w:pPr>
            <w:r w:rsidRPr="00AE5762">
              <w:rPr>
                <w:sz w:val="10"/>
                <w:szCs w:val="10"/>
              </w:rPr>
              <w:t>20.66</w:t>
            </w:r>
          </w:p>
        </w:tc>
        <w:tc>
          <w:tcPr>
            <w:tcW w:w="450" w:type="dxa"/>
          </w:tcPr>
          <w:p w:rsidR="00154DB3" w:rsidRPr="00AE5762" w:rsidRDefault="00154DB3" w:rsidP="00CC20FD">
            <w:pPr>
              <w:rPr>
                <w:sz w:val="10"/>
                <w:szCs w:val="10"/>
              </w:rPr>
            </w:pPr>
          </w:p>
          <w:p w:rsidR="00154DB3" w:rsidRPr="00AE5762" w:rsidRDefault="00154DB3" w:rsidP="00CC20FD">
            <w:pPr>
              <w:rPr>
                <w:sz w:val="10"/>
                <w:szCs w:val="10"/>
              </w:rPr>
            </w:pPr>
            <w:r w:rsidRPr="00AE5762">
              <w:rPr>
                <w:sz w:val="10"/>
                <w:szCs w:val="10"/>
              </w:rPr>
              <w:t>19.15</w:t>
            </w:r>
          </w:p>
        </w:tc>
        <w:tc>
          <w:tcPr>
            <w:tcW w:w="450" w:type="dxa"/>
          </w:tcPr>
          <w:p w:rsidR="00154DB3" w:rsidRPr="00AE5762" w:rsidRDefault="00154DB3" w:rsidP="00CC20FD">
            <w:pPr>
              <w:rPr>
                <w:sz w:val="10"/>
                <w:szCs w:val="10"/>
              </w:rPr>
            </w:pPr>
          </w:p>
          <w:p w:rsidR="00154DB3" w:rsidRPr="00AE5762" w:rsidRDefault="00154DB3" w:rsidP="00CC20FD">
            <w:pPr>
              <w:rPr>
                <w:sz w:val="10"/>
                <w:szCs w:val="10"/>
              </w:rPr>
            </w:pPr>
            <w:r w:rsidRPr="00AE5762">
              <w:rPr>
                <w:sz w:val="10"/>
                <w:szCs w:val="10"/>
              </w:rPr>
              <w:t>9.28</w:t>
            </w:r>
          </w:p>
        </w:tc>
      </w:tr>
      <w:tr w:rsidR="00154DB3" w:rsidRPr="00AE5762" w:rsidTr="0063055B">
        <w:trPr>
          <w:cantSplit/>
          <w:trHeight w:val="422"/>
        </w:trPr>
        <w:tc>
          <w:tcPr>
            <w:tcW w:w="3600" w:type="dxa"/>
          </w:tcPr>
          <w:p w:rsidR="00154DB3" w:rsidRPr="00AE5762" w:rsidRDefault="00154DB3" w:rsidP="00154DB3">
            <w:pPr>
              <w:jc w:val="both"/>
              <w:rPr>
                <w:sz w:val="16"/>
                <w:szCs w:val="16"/>
              </w:rPr>
            </w:pPr>
          </w:p>
        </w:tc>
        <w:tc>
          <w:tcPr>
            <w:tcW w:w="450" w:type="dxa"/>
          </w:tcPr>
          <w:p w:rsidR="00154DB3" w:rsidRPr="00AE5762" w:rsidRDefault="00154DB3" w:rsidP="00CC20FD">
            <w:pPr>
              <w:ind w:left="-24" w:right="-21"/>
              <w:rPr>
                <w:sz w:val="10"/>
                <w:szCs w:val="10"/>
              </w:rPr>
            </w:pPr>
          </w:p>
        </w:tc>
        <w:tc>
          <w:tcPr>
            <w:tcW w:w="450" w:type="dxa"/>
          </w:tcPr>
          <w:p w:rsidR="00154DB3" w:rsidRPr="00AE5762" w:rsidRDefault="00154DB3" w:rsidP="00CC20FD">
            <w:pPr>
              <w:ind w:left="-119" w:right="-20" w:firstLine="9"/>
              <w:rPr>
                <w:sz w:val="10"/>
                <w:szCs w:val="10"/>
              </w:rPr>
            </w:pPr>
          </w:p>
        </w:tc>
        <w:tc>
          <w:tcPr>
            <w:tcW w:w="540" w:type="dxa"/>
          </w:tcPr>
          <w:p w:rsidR="00154DB3" w:rsidRPr="00AE5762" w:rsidRDefault="00154DB3" w:rsidP="00CC20FD">
            <w:pPr>
              <w:rPr>
                <w:sz w:val="10"/>
                <w:szCs w:val="10"/>
              </w:rPr>
            </w:pPr>
          </w:p>
        </w:tc>
        <w:tc>
          <w:tcPr>
            <w:tcW w:w="450" w:type="dxa"/>
          </w:tcPr>
          <w:p w:rsidR="00154DB3" w:rsidRPr="00AE5762" w:rsidRDefault="00154DB3" w:rsidP="00CC20FD">
            <w:pPr>
              <w:rPr>
                <w:sz w:val="10"/>
                <w:szCs w:val="10"/>
              </w:rPr>
            </w:pPr>
          </w:p>
        </w:tc>
        <w:tc>
          <w:tcPr>
            <w:tcW w:w="450" w:type="dxa"/>
          </w:tcPr>
          <w:p w:rsidR="00154DB3" w:rsidRPr="00AE5762" w:rsidRDefault="00154DB3" w:rsidP="00CC20FD">
            <w:pPr>
              <w:ind w:left="-24" w:right="-20"/>
              <w:rPr>
                <w:sz w:val="10"/>
                <w:szCs w:val="10"/>
              </w:rPr>
            </w:pPr>
          </w:p>
        </w:tc>
        <w:tc>
          <w:tcPr>
            <w:tcW w:w="450" w:type="dxa"/>
          </w:tcPr>
          <w:p w:rsidR="00154DB3" w:rsidRPr="00AE5762" w:rsidRDefault="00154DB3" w:rsidP="00CC20FD">
            <w:pPr>
              <w:rPr>
                <w:sz w:val="10"/>
                <w:szCs w:val="10"/>
              </w:rPr>
            </w:pPr>
          </w:p>
        </w:tc>
        <w:tc>
          <w:tcPr>
            <w:tcW w:w="450" w:type="dxa"/>
          </w:tcPr>
          <w:p w:rsidR="00154DB3" w:rsidRPr="00AE5762" w:rsidRDefault="00154DB3" w:rsidP="00CC20FD">
            <w:pPr>
              <w:rPr>
                <w:sz w:val="10"/>
                <w:szCs w:val="10"/>
              </w:rPr>
            </w:pPr>
          </w:p>
        </w:tc>
        <w:tc>
          <w:tcPr>
            <w:tcW w:w="450" w:type="dxa"/>
          </w:tcPr>
          <w:p w:rsidR="00154DB3" w:rsidRPr="00AE5762" w:rsidRDefault="00154DB3" w:rsidP="00CC20FD">
            <w:pPr>
              <w:rPr>
                <w:sz w:val="10"/>
                <w:szCs w:val="10"/>
              </w:rPr>
            </w:pPr>
          </w:p>
        </w:tc>
        <w:tc>
          <w:tcPr>
            <w:tcW w:w="450" w:type="dxa"/>
          </w:tcPr>
          <w:p w:rsidR="00154DB3" w:rsidRPr="00AE5762" w:rsidRDefault="00154DB3" w:rsidP="00CC20FD">
            <w:pPr>
              <w:rPr>
                <w:sz w:val="10"/>
                <w:szCs w:val="10"/>
              </w:rPr>
            </w:pPr>
          </w:p>
        </w:tc>
        <w:tc>
          <w:tcPr>
            <w:tcW w:w="450" w:type="dxa"/>
          </w:tcPr>
          <w:p w:rsidR="00154DB3" w:rsidRPr="00AE5762" w:rsidRDefault="00154DB3" w:rsidP="00CC20FD">
            <w:pPr>
              <w:rPr>
                <w:sz w:val="10"/>
                <w:szCs w:val="10"/>
              </w:rPr>
            </w:pPr>
          </w:p>
        </w:tc>
        <w:tc>
          <w:tcPr>
            <w:tcW w:w="450" w:type="dxa"/>
          </w:tcPr>
          <w:p w:rsidR="00154DB3" w:rsidRPr="00AE5762" w:rsidRDefault="00154DB3" w:rsidP="00CC20FD">
            <w:pPr>
              <w:rPr>
                <w:sz w:val="10"/>
                <w:szCs w:val="10"/>
              </w:rPr>
            </w:pPr>
          </w:p>
        </w:tc>
        <w:tc>
          <w:tcPr>
            <w:tcW w:w="450" w:type="dxa"/>
          </w:tcPr>
          <w:p w:rsidR="00154DB3" w:rsidRPr="00AE5762" w:rsidRDefault="00154DB3" w:rsidP="00CC20FD">
            <w:pPr>
              <w:rPr>
                <w:sz w:val="10"/>
                <w:szCs w:val="10"/>
              </w:rPr>
            </w:pPr>
          </w:p>
        </w:tc>
        <w:tc>
          <w:tcPr>
            <w:tcW w:w="450" w:type="dxa"/>
          </w:tcPr>
          <w:p w:rsidR="00154DB3" w:rsidRPr="00AE5762" w:rsidRDefault="00154DB3" w:rsidP="00CC20FD">
            <w:pPr>
              <w:rPr>
                <w:sz w:val="10"/>
                <w:szCs w:val="10"/>
              </w:rPr>
            </w:pPr>
          </w:p>
        </w:tc>
        <w:tc>
          <w:tcPr>
            <w:tcW w:w="450" w:type="dxa"/>
          </w:tcPr>
          <w:p w:rsidR="00154DB3" w:rsidRPr="00AE5762" w:rsidRDefault="00154DB3" w:rsidP="00CC20FD">
            <w:pPr>
              <w:rPr>
                <w:sz w:val="10"/>
                <w:szCs w:val="10"/>
              </w:rPr>
            </w:pPr>
          </w:p>
        </w:tc>
      </w:tr>
      <w:tr w:rsidR="00154DB3" w:rsidRPr="00AE5762" w:rsidTr="0063055B">
        <w:trPr>
          <w:cantSplit/>
          <w:trHeight w:val="422"/>
        </w:trPr>
        <w:tc>
          <w:tcPr>
            <w:tcW w:w="3600" w:type="dxa"/>
          </w:tcPr>
          <w:p w:rsidR="00154DB3" w:rsidRPr="00AE5762" w:rsidRDefault="00154DB3" w:rsidP="00154DB3">
            <w:pPr>
              <w:jc w:val="both"/>
              <w:rPr>
                <w:sz w:val="16"/>
                <w:szCs w:val="16"/>
              </w:rPr>
            </w:pPr>
            <w:r w:rsidRPr="00AE5762">
              <w:rPr>
                <w:sz w:val="16"/>
                <w:szCs w:val="16"/>
              </w:rPr>
              <w:t>In accordance with the answers to Principle 9 (Questions 13.1 and 13.2) and taking into account the characteristics and needs of your organisation, assess whether the organisation adequately identifies and assesses external and internal changes:</w:t>
            </w:r>
          </w:p>
        </w:tc>
        <w:tc>
          <w:tcPr>
            <w:tcW w:w="450" w:type="dxa"/>
          </w:tcPr>
          <w:p w:rsidR="00154DB3" w:rsidRPr="00AE5762" w:rsidRDefault="00154DB3" w:rsidP="00CC20FD">
            <w:pPr>
              <w:ind w:left="-24" w:right="-21"/>
              <w:rPr>
                <w:sz w:val="10"/>
                <w:szCs w:val="10"/>
              </w:rPr>
            </w:pPr>
          </w:p>
          <w:p w:rsidR="00154DB3" w:rsidRPr="00AE5762" w:rsidRDefault="00154DB3" w:rsidP="00CC20FD">
            <w:pPr>
              <w:ind w:left="-24" w:right="-21"/>
              <w:rPr>
                <w:sz w:val="10"/>
                <w:szCs w:val="10"/>
              </w:rPr>
            </w:pPr>
          </w:p>
          <w:p w:rsidR="00154DB3" w:rsidRPr="00AE5762" w:rsidRDefault="00154DB3" w:rsidP="00CC20FD">
            <w:pPr>
              <w:ind w:left="-24" w:right="-21"/>
              <w:rPr>
                <w:sz w:val="10"/>
                <w:szCs w:val="10"/>
              </w:rPr>
            </w:pPr>
          </w:p>
          <w:p w:rsidR="00154DB3" w:rsidRPr="00AE5762" w:rsidRDefault="00154DB3" w:rsidP="00CC20FD">
            <w:pPr>
              <w:ind w:left="-24" w:right="-21"/>
              <w:rPr>
                <w:sz w:val="10"/>
                <w:szCs w:val="10"/>
              </w:rPr>
            </w:pPr>
            <w:r w:rsidRPr="00AE5762">
              <w:rPr>
                <w:sz w:val="10"/>
                <w:szCs w:val="10"/>
              </w:rPr>
              <w:t>4.04</w:t>
            </w:r>
          </w:p>
        </w:tc>
        <w:tc>
          <w:tcPr>
            <w:tcW w:w="450" w:type="dxa"/>
          </w:tcPr>
          <w:p w:rsidR="00154DB3" w:rsidRPr="00AE5762" w:rsidRDefault="00154DB3" w:rsidP="00CC20FD">
            <w:pPr>
              <w:ind w:left="-119" w:right="-20" w:firstLine="9"/>
              <w:rPr>
                <w:sz w:val="10"/>
                <w:szCs w:val="10"/>
              </w:rPr>
            </w:pPr>
          </w:p>
          <w:p w:rsidR="00154DB3" w:rsidRPr="00AE5762" w:rsidRDefault="00154DB3" w:rsidP="00CC20FD">
            <w:pPr>
              <w:ind w:left="-119" w:right="-20" w:firstLine="9"/>
              <w:rPr>
                <w:sz w:val="10"/>
                <w:szCs w:val="10"/>
              </w:rPr>
            </w:pPr>
          </w:p>
          <w:p w:rsidR="00154DB3" w:rsidRPr="00AE5762" w:rsidRDefault="00154DB3" w:rsidP="00CC20FD">
            <w:pPr>
              <w:ind w:left="-119" w:right="-20" w:firstLine="9"/>
              <w:rPr>
                <w:sz w:val="10"/>
                <w:szCs w:val="10"/>
              </w:rPr>
            </w:pPr>
          </w:p>
          <w:p w:rsidR="00154DB3" w:rsidRPr="00AE5762" w:rsidRDefault="00154DB3" w:rsidP="00CC20FD">
            <w:pPr>
              <w:ind w:left="-119" w:right="-20" w:firstLine="9"/>
              <w:rPr>
                <w:sz w:val="10"/>
                <w:szCs w:val="10"/>
              </w:rPr>
            </w:pPr>
            <w:r w:rsidRPr="00AE5762">
              <w:rPr>
                <w:sz w:val="10"/>
                <w:szCs w:val="10"/>
              </w:rPr>
              <w:t xml:space="preserve">  4.50</w:t>
            </w:r>
          </w:p>
        </w:tc>
        <w:tc>
          <w:tcPr>
            <w:tcW w:w="540" w:type="dxa"/>
          </w:tcPr>
          <w:p w:rsidR="00154DB3" w:rsidRPr="00AE5762" w:rsidRDefault="00154DB3" w:rsidP="00CC20FD">
            <w:pPr>
              <w:rPr>
                <w:sz w:val="10"/>
                <w:szCs w:val="10"/>
              </w:rPr>
            </w:pPr>
          </w:p>
          <w:p w:rsidR="00154DB3" w:rsidRPr="00AE5762" w:rsidRDefault="00154DB3" w:rsidP="00CC20FD">
            <w:pPr>
              <w:rPr>
                <w:sz w:val="10"/>
                <w:szCs w:val="10"/>
              </w:rPr>
            </w:pPr>
          </w:p>
          <w:p w:rsidR="00154DB3" w:rsidRPr="00AE5762" w:rsidRDefault="00154DB3" w:rsidP="00CC20FD">
            <w:pPr>
              <w:rPr>
                <w:sz w:val="10"/>
                <w:szCs w:val="10"/>
              </w:rPr>
            </w:pPr>
          </w:p>
          <w:p w:rsidR="00154DB3" w:rsidRPr="00AE5762" w:rsidRDefault="005B7EAF" w:rsidP="00CC20FD">
            <w:pPr>
              <w:rPr>
                <w:sz w:val="10"/>
                <w:szCs w:val="10"/>
              </w:rPr>
            </w:pPr>
            <w:r w:rsidRPr="00AE5762">
              <w:rPr>
                <w:sz w:val="10"/>
                <w:szCs w:val="10"/>
              </w:rPr>
              <w:t>3.86</w:t>
            </w:r>
          </w:p>
        </w:tc>
        <w:tc>
          <w:tcPr>
            <w:tcW w:w="450" w:type="dxa"/>
          </w:tcPr>
          <w:p w:rsidR="00154DB3" w:rsidRPr="00AE5762" w:rsidRDefault="00154DB3" w:rsidP="00CC20FD">
            <w:pPr>
              <w:rPr>
                <w:sz w:val="10"/>
                <w:szCs w:val="10"/>
              </w:rPr>
            </w:pPr>
          </w:p>
          <w:p w:rsidR="005B7EAF" w:rsidRPr="00AE5762" w:rsidRDefault="005B7EAF" w:rsidP="00CC20FD">
            <w:pPr>
              <w:rPr>
                <w:sz w:val="10"/>
                <w:szCs w:val="10"/>
              </w:rPr>
            </w:pPr>
          </w:p>
          <w:p w:rsidR="005B7EAF" w:rsidRPr="00AE5762" w:rsidRDefault="005B7EAF" w:rsidP="00CC20FD">
            <w:pPr>
              <w:rPr>
                <w:sz w:val="10"/>
                <w:szCs w:val="10"/>
              </w:rPr>
            </w:pPr>
          </w:p>
          <w:p w:rsidR="005B7EAF" w:rsidRPr="00AE5762" w:rsidRDefault="005B7EAF" w:rsidP="00CC20FD">
            <w:pPr>
              <w:rPr>
                <w:sz w:val="10"/>
                <w:szCs w:val="10"/>
              </w:rPr>
            </w:pPr>
            <w:r w:rsidRPr="00AE5762">
              <w:rPr>
                <w:sz w:val="10"/>
                <w:szCs w:val="10"/>
              </w:rPr>
              <w:t>3.73</w:t>
            </w:r>
          </w:p>
        </w:tc>
        <w:tc>
          <w:tcPr>
            <w:tcW w:w="450" w:type="dxa"/>
          </w:tcPr>
          <w:p w:rsidR="00154DB3" w:rsidRPr="00AE5762" w:rsidRDefault="00154DB3" w:rsidP="00CC20FD">
            <w:pPr>
              <w:ind w:left="-24" w:right="-20"/>
              <w:rPr>
                <w:sz w:val="10"/>
                <w:szCs w:val="10"/>
              </w:rPr>
            </w:pPr>
          </w:p>
          <w:p w:rsidR="005B7EAF" w:rsidRPr="00AE5762" w:rsidRDefault="005B7EAF" w:rsidP="00CC20FD">
            <w:pPr>
              <w:ind w:left="-24" w:right="-20"/>
              <w:rPr>
                <w:sz w:val="10"/>
                <w:szCs w:val="10"/>
              </w:rPr>
            </w:pPr>
          </w:p>
          <w:p w:rsidR="005B7EAF" w:rsidRPr="00AE5762" w:rsidRDefault="005B7EAF" w:rsidP="00CC20FD">
            <w:pPr>
              <w:ind w:left="-24" w:right="-20"/>
              <w:rPr>
                <w:sz w:val="10"/>
                <w:szCs w:val="10"/>
              </w:rPr>
            </w:pPr>
          </w:p>
          <w:p w:rsidR="005B7EAF" w:rsidRPr="00AE5762" w:rsidRDefault="005B7EAF" w:rsidP="00CC20FD">
            <w:pPr>
              <w:ind w:left="-24" w:right="-20"/>
              <w:rPr>
                <w:sz w:val="10"/>
                <w:szCs w:val="10"/>
              </w:rPr>
            </w:pPr>
            <w:r w:rsidRPr="00AE5762">
              <w:rPr>
                <w:sz w:val="10"/>
                <w:szCs w:val="10"/>
              </w:rPr>
              <w:t>4.28</w:t>
            </w:r>
          </w:p>
        </w:tc>
        <w:tc>
          <w:tcPr>
            <w:tcW w:w="450" w:type="dxa"/>
          </w:tcPr>
          <w:p w:rsidR="00154DB3" w:rsidRPr="00AE5762" w:rsidRDefault="00154DB3" w:rsidP="00CC20FD">
            <w:pPr>
              <w:rPr>
                <w:sz w:val="10"/>
                <w:szCs w:val="10"/>
              </w:rPr>
            </w:pPr>
          </w:p>
          <w:p w:rsidR="005B7EAF" w:rsidRPr="00AE5762" w:rsidRDefault="005B7EAF" w:rsidP="00CC20FD">
            <w:pPr>
              <w:rPr>
                <w:sz w:val="10"/>
                <w:szCs w:val="10"/>
              </w:rPr>
            </w:pPr>
          </w:p>
          <w:p w:rsidR="005B7EAF" w:rsidRPr="00AE5762" w:rsidRDefault="005B7EAF" w:rsidP="00CC20FD">
            <w:pPr>
              <w:rPr>
                <w:sz w:val="10"/>
                <w:szCs w:val="10"/>
              </w:rPr>
            </w:pPr>
          </w:p>
          <w:p w:rsidR="005B7EAF" w:rsidRPr="00AE5762" w:rsidRDefault="005B7EAF" w:rsidP="00CC20FD">
            <w:pPr>
              <w:rPr>
                <w:sz w:val="10"/>
                <w:szCs w:val="10"/>
              </w:rPr>
            </w:pPr>
            <w:r w:rsidRPr="00AE5762">
              <w:rPr>
                <w:sz w:val="10"/>
                <w:szCs w:val="10"/>
              </w:rPr>
              <w:t>3.97</w:t>
            </w:r>
          </w:p>
        </w:tc>
        <w:tc>
          <w:tcPr>
            <w:tcW w:w="450" w:type="dxa"/>
          </w:tcPr>
          <w:p w:rsidR="00154DB3" w:rsidRPr="00AE5762" w:rsidRDefault="00154DB3" w:rsidP="00CC20FD">
            <w:pPr>
              <w:rPr>
                <w:sz w:val="10"/>
                <w:szCs w:val="10"/>
              </w:rPr>
            </w:pPr>
          </w:p>
          <w:p w:rsidR="005B7EAF" w:rsidRPr="00AE5762" w:rsidRDefault="005B7EAF" w:rsidP="00CC20FD">
            <w:pPr>
              <w:rPr>
                <w:sz w:val="10"/>
                <w:szCs w:val="10"/>
              </w:rPr>
            </w:pPr>
          </w:p>
          <w:p w:rsidR="005B7EAF" w:rsidRPr="00AE5762" w:rsidRDefault="005B7EAF" w:rsidP="00CC20FD">
            <w:pPr>
              <w:rPr>
                <w:sz w:val="10"/>
                <w:szCs w:val="10"/>
              </w:rPr>
            </w:pPr>
          </w:p>
          <w:p w:rsidR="005B7EAF" w:rsidRPr="00AE5762" w:rsidRDefault="005B7EAF" w:rsidP="00CC20FD">
            <w:pPr>
              <w:rPr>
                <w:sz w:val="10"/>
                <w:szCs w:val="10"/>
              </w:rPr>
            </w:pPr>
            <w:r w:rsidRPr="00AE5762">
              <w:rPr>
                <w:sz w:val="10"/>
                <w:szCs w:val="10"/>
              </w:rPr>
              <w:t>3.82</w:t>
            </w:r>
          </w:p>
        </w:tc>
        <w:tc>
          <w:tcPr>
            <w:tcW w:w="450" w:type="dxa"/>
          </w:tcPr>
          <w:p w:rsidR="00154DB3" w:rsidRPr="00AE5762" w:rsidRDefault="00154DB3" w:rsidP="00CC20FD">
            <w:pPr>
              <w:rPr>
                <w:sz w:val="10"/>
                <w:szCs w:val="10"/>
              </w:rPr>
            </w:pPr>
          </w:p>
          <w:p w:rsidR="005B7EAF" w:rsidRPr="00AE5762" w:rsidRDefault="005B7EAF" w:rsidP="00CC20FD">
            <w:pPr>
              <w:rPr>
                <w:sz w:val="10"/>
                <w:szCs w:val="10"/>
              </w:rPr>
            </w:pPr>
          </w:p>
          <w:p w:rsidR="005B7EAF" w:rsidRPr="00AE5762" w:rsidRDefault="005B7EAF" w:rsidP="00CC20FD">
            <w:pPr>
              <w:rPr>
                <w:sz w:val="10"/>
                <w:szCs w:val="10"/>
              </w:rPr>
            </w:pPr>
          </w:p>
          <w:p w:rsidR="005B7EAF" w:rsidRPr="00AE5762" w:rsidRDefault="005B7EAF" w:rsidP="00CC20FD">
            <w:pPr>
              <w:rPr>
                <w:sz w:val="10"/>
                <w:szCs w:val="10"/>
              </w:rPr>
            </w:pPr>
            <w:r w:rsidRPr="00AE5762">
              <w:rPr>
                <w:sz w:val="10"/>
                <w:szCs w:val="10"/>
              </w:rPr>
              <w:t>3.77</w:t>
            </w:r>
          </w:p>
        </w:tc>
        <w:tc>
          <w:tcPr>
            <w:tcW w:w="450" w:type="dxa"/>
          </w:tcPr>
          <w:p w:rsidR="00154DB3" w:rsidRPr="00AE5762" w:rsidRDefault="00154DB3" w:rsidP="00CC20FD">
            <w:pPr>
              <w:rPr>
                <w:sz w:val="10"/>
                <w:szCs w:val="10"/>
              </w:rPr>
            </w:pPr>
          </w:p>
          <w:p w:rsidR="005B7EAF" w:rsidRPr="00AE5762" w:rsidRDefault="005B7EAF" w:rsidP="00CC20FD">
            <w:pPr>
              <w:rPr>
                <w:sz w:val="10"/>
                <w:szCs w:val="10"/>
              </w:rPr>
            </w:pPr>
          </w:p>
          <w:p w:rsidR="005B7EAF" w:rsidRPr="00AE5762" w:rsidRDefault="005B7EAF" w:rsidP="00CC20FD">
            <w:pPr>
              <w:rPr>
                <w:sz w:val="10"/>
                <w:szCs w:val="10"/>
              </w:rPr>
            </w:pPr>
          </w:p>
          <w:p w:rsidR="005B7EAF" w:rsidRPr="00AE5762" w:rsidRDefault="005B7EAF" w:rsidP="00CC20FD">
            <w:pPr>
              <w:rPr>
                <w:sz w:val="10"/>
                <w:szCs w:val="10"/>
              </w:rPr>
            </w:pPr>
            <w:r w:rsidRPr="00AE5762">
              <w:rPr>
                <w:sz w:val="10"/>
                <w:szCs w:val="10"/>
              </w:rPr>
              <w:t>3.68</w:t>
            </w:r>
          </w:p>
        </w:tc>
        <w:tc>
          <w:tcPr>
            <w:tcW w:w="450" w:type="dxa"/>
          </w:tcPr>
          <w:p w:rsidR="00154DB3" w:rsidRPr="00AE5762" w:rsidRDefault="00154DB3" w:rsidP="00CC20FD">
            <w:pPr>
              <w:rPr>
                <w:sz w:val="10"/>
                <w:szCs w:val="10"/>
              </w:rPr>
            </w:pPr>
          </w:p>
          <w:p w:rsidR="005B7EAF" w:rsidRPr="00AE5762" w:rsidRDefault="005B7EAF" w:rsidP="00CC20FD">
            <w:pPr>
              <w:rPr>
                <w:sz w:val="10"/>
                <w:szCs w:val="10"/>
              </w:rPr>
            </w:pPr>
          </w:p>
          <w:p w:rsidR="005B7EAF" w:rsidRPr="00AE5762" w:rsidRDefault="005B7EAF" w:rsidP="00CC20FD">
            <w:pPr>
              <w:rPr>
                <w:sz w:val="10"/>
                <w:szCs w:val="10"/>
              </w:rPr>
            </w:pPr>
          </w:p>
          <w:p w:rsidR="005B7EAF" w:rsidRPr="00AE5762" w:rsidRDefault="005B7EAF" w:rsidP="00CC20FD">
            <w:pPr>
              <w:rPr>
                <w:sz w:val="10"/>
                <w:szCs w:val="10"/>
              </w:rPr>
            </w:pPr>
            <w:r w:rsidRPr="00AE5762">
              <w:rPr>
                <w:sz w:val="10"/>
                <w:szCs w:val="10"/>
              </w:rPr>
              <w:t>3.63</w:t>
            </w:r>
          </w:p>
        </w:tc>
        <w:tc>
          <w:tcPr>
            <w:tcW w:w="450" w:type="dxa"/>
          </w:tcPr>
          <w:p w:rsidR="00154DB3" w:rsidRPr="00AE5762" w:rsidRDefault="00154DB3" w:rsidP="00CC20FD">
            <w:pPr>
              <w:rPr>
                <w:sz w:val="10"/>
                <w:szCs w:val="10"/>
              </w:rPr>
            </w:pPr>
          </w:p>
          <w:p w:rsidR="005B7EAF" w:rsidRPr="00AE5762" w:rsidRDefault="005B7EAF" w:rsidP="00CC20FD">
            <w:pPr>
              <w:rPr>
                <w:sz w:val="10"/>
                <w:szCs w:val="10"/>
              </w:rPr>
            </w:pPr>
          </w:p>
          <w:p w:rsidR="005B7EAF" w:rsidRPr="00AE5762" w:rsidRDefault="005B7EAF" w:rsidP="00CC20FD">
            <w:pPr>
              <w:rPr>
                <w:sz w:val="10"/>
                <w:szCs w:val="10"/>
              </w:rPr>
            </w:pPr>
          </w:p>
          <w:p w:rsidR="005B7EAF" w:rsidRPr="00AE5762" w:rsidRDefault="005B7EAF" w:rsidP="00CC20FD">
            <w:pPr>
              <w:rPr>
                <w:sz w:val="10"/>
                <w:szCs w:val="10"/>
              </w:rPr>
            </w:pPr>
            <w:r w:rsidRPr="00AE5762">
              <w:rPr>
                <w:sz w:val="10"/>
                <w:szCs w:val="10"/>
              </w:rPr>
              <w:t>3.66</w:t>
            </w:r>
          </w:p>
        </w:tc>
        <w:tc>
          <w:tcPr>
            <w:tcW w:w="450" w:type="dxa"/>
          </w:tcPr>
          <w:p w:rsidR="00154DB3" w:rsidRPr="00AE5762" w:rsidRDefault="00154DB3" w:rsidP="00CC20FD">
            <w:pPr>
              <w:rPr>
                <w:sz w:val="10"/>
                <w:szCs w:val="10"/>
              </w:rPr>
            </w:pPr>
          </w:p>
          <w:p w:rsidR="005B7EAF" w:rsidRPr="00AE5762" w:rsidRDefault="005B7EAF" w:rsidP="00CC20FD">
            <w:pPr>
              <w:rPr>
                <w:sz w:val="10"/>
                <w:szCs w:val="10"/>
              </w:rPr>
            </w:pPr>
          </w:p>
          <w:p w:rsidR="005B7EAF" w:rsidRPr="00AE5762" w:rsidRDefault="005B7EAF" w:rsidP="00CC20FD">
            <w:pPr>
              <w:rPr>
                <w:sz w:val="10"/>
                <w:szCs w:val="10"/>
              </w:rPr>
            </w:pPr>
          </w:p>
          <w:p w:rsidR="005B7EAF" w:rsidRPr="00AE5762" w:rsidRDefault="005B7EAF" w:rsidP="00CC20FD">
            <w:pPr>
              <w:rPr>
                <w:sz w:val="10"/>
                <w:szCs w:val="10"/>
              </w:rPr>
            </w:pPr>
            <w:r w:rsidRPr="00AE5762">
              <w:rPr>
                <w:sz w:val="10"/>
                <w:szCs w:val="10"/>
              </w:rPr>
              <w:t>3.65</w:t>
            </w:r>
          </w:p>
        </w:tc>
        <w:tc>
          <w:tcPr>
            <w:tcW w:w="450" w:type="dxa"/>
          </w:tcPr>
          <w:p w:rsidR="00154DB3" w:rsidRPr="00AE5762" w:rsidRDefault="00154DB3" w:rsidP="00CC20FD">
            <w:pPr>
              <w:rPr>
                <w:sz w:val="10"/>
                <w:szCs w:val="10"/>
              </w:rPr>
            </w:pPr>
          </w:p>
          <w:p w:rsidR="005B7EAF" w:rsidRPr="00AE5762" w:rsidRDefault="005B7EAF" w:rsidP="00CC20FD">
            <w:pPr>
              <w:rPr>
                <w:sz w:val="10"/>
                <w:szCs w:val="10"/>
              </w:rPr>
            </w:pPr>
          </w:p>
          <w:p w:rsidR="005B7EAF" w:rsidRPr="00AE5762" w:rsidRDefault="005B7EAF" w:rsidP="00CC20FD">
            <w:pPr>
              <w:rPr>
                <w:sz w:val="10"/>
                <w:szCs w:val="10"/>
              </w:rPr>
            </w:pPr>
          </w:p>
          <w:p w:rsidR="005B7EAF" w:rsidRPr="00AE5762" w:rsidRDefault="005B7EAF" w:rsidP="00CC20FD">
            <w:pPr>
              <w:rPr>
                <w:sz w:val="10"/>
                <w:szCs w:val="10"/>
              </w:rPr>
            </w:pPr>
            <w:r w:rsidRPr="00AE5762">
              <w:rPr>
                <w:sz w:val="10"/>
                <w:szCs w:val="10"/>
              </w:rPr>
              <w:t>3.73</w:t>
            </w:r>
          </w:p>
        </w:tc>
        <w:tc>
          <w:tcPr>
            <w:tcW w:w="450" w:type="dxa"/>
          </w:tcPr>
          <w:p w:rsidR="00154DB3" w:rsidRPr="00AE5762" w:rsidRDefault="00154DB3" w:rsidP="00CC20FD">
            <w:pPr>
              <w:rPr>
                <w:sz w:val="10"/>
                <w:szCs w:val="10"/>
              </w:rPr>
            </w:pPr>
          </w:p>
          <w:p w:rsidR="005B7EAF" w:rsidRPr="00AE5762" w:rsidRDefault="005B7EAF" w:rsidP="00CC20FD">
            <w:pPr>
              <w:rPr>
                <w:sz w:val="10"/>
                <w:szCs w:val="10"/>
              </w:rPr>
            </w:pPr>
          </w:p>
          <w:p w:rsidR="005B7EAF" w:rsidRPr="00AE5762" w:rsidRDefault="005B7EAF" w:rsidP="00CC20FD">
            <w:pPr>
              <w:rPr>
                <w:sz w:val="10"/>
                <w:szCs w:val="10"/>
              </w:rPr>
            </w:pPr>
          </w:p>
          <w:p w:rsidR="005B7EAF" w:rsidRPr="00AE5762" w:rsidRDefault="005B7EAF" w:rsidP="00CC20FD">
            <w:pPr>
              <w:rPr>
                <w:sz w:val="10"/>
                <w:szCs w:val="10"/>
              </w:rPr>
            </w:pPr>
            <w:r w:rsidRPr="00AE5762">
              <w:rPr>
                <w:sz w:val="10"/>
                <w:szCs w:val="10"/>
              </w:rPr>
              <w:t>4.10</w:t>
            </w:r>
          </w:p>
        </w:tc>
      </w:tr>
    </w:tbl>
    <w:p w:rsidR="00C90C88" w:rsidRPr="00AE5762" w:rsidRDefault="00C90C88" w:rsidP="00FD7A29">
      <w:pPr>
        <w:ind w:left="-720"/>
        <w:rPr>
          <w:b/>
        </w:rPr>
      </w:pPr>
    </w:p>
    <w:p w:rsidR="00C90C88" w:rsidRPr="00AE5762" w:rsidRDefault="00C90C88" w:rsidP="007258B5">
      <w:pPr>
        <w:rPr>
          <w:b/>
        </w:rPr>
      </w:pPr>
    </w:p>
    <w:p w:rsidR="00C90C88" w:rsidRPr="00AE5762" w:rsidRDefault="00C90C88" w:rsidP="00FD7A29">
      <w:pPr>
        <w:ind w:left="-720"/>
        <w:rPr>
          <w:b/>
        </w:rPr>
      </w:pPr>
    </w:p>
    <w:p w:rsidR="00C90C88" w:rsidRPr="00AE5762" w:rsidRDefault="00C90C88" w:rsidP="007258B5">
      <w:pPr>
        <w:rPr>
          <w:b/>
        </w:rPr>
      </w:pPr>
    </w:p>
    <w:p w:rsidR="00C90C88" w:rsidRPr="00AE5762" w:rsidRDefault="00C90C88" w:rsidP="007258B5">
      <w:pPr>
        <w:rPr>
          <w:b/>
        </w:rPr>
      </w:pPr>
    </w:p>
    <w:p w:rsidR="00C90C88" w:rsidRPr="00AE5762" w:rsidRDefault="00C90C88" w:rsidP="007258B5">
      <w:pPr>
        <w:rPr>
          <w:b/>
        </w:rPr>
      </w:pPr>
    </w:p>
    <w:p w:rsidR="00554F77" w:rsidRPr="00AE5762" w:rsidRDefault="00554F77">
      <w:pPr>
        <w:rPr>
          <w:b/>
        </w:rPr>
      </w:pPr>
    </w:p>
    <w:p w:rsidR="008B2821" w:rsidRPr="00AE5762" w:rsidRDefault="008B2821">
      <w:pPr>
        <w:rPr>
          <w:b/>
        </w:rPr>
      </w:pPr>
    </w:p>
    <w:p w:rsidR="004040AE" w:rsidRPr="00AE5762" w:rsidRDefault="004040AE">
      <w:pPr>
        <w:rPr>
          <w:b/>
        </w:rPr>
      </w:pPr>
    </w:p>
    <w:p w:rsidR="00C90C88" w:rsidRPr="00AE5762" w:rsidRDefault="007258B5">
      <w:r w:rsidRPr="00AE5762">
        <w:rPr>
          <w:b/>
        </w:rPr>
        <w:t>3. CONTROL ACTIVITIES</w:t>
      </w:r>
    </w:p>
    <w:tbl>
      <w:tblPr>
        <w:tblStyle w:val="TableGrid"/>
        <w:tblW w:w="9990" w:type="dxa"/>
        <w:tblInd w:w="-455" w:type="dxa"/>
        <w:tblLayout w:type="fixed"/>
        <w:tblLook w:val="04A0" w:firstRow="1" w:lastRow="0" w:firstColumn="1" w:lastColumn="0" w:noHBand="0" w:noVBand="1"/>
      </w:tblPr>
      <w:tblGrid>
        <w:gridCol w:w="3600"/>
        <w:gridCol w:w="450"/>
        <w:gridCol w:w="450"/>
        <w:gridCol w:w="540"/>
        <w:gridCol w:w="450"/>
        <w:gridCol w:w="450"/>
        <w:gridCol w:w="450"/>
        <w:gridCol w:w="450"/>
        <w:gridCol w:w="450"/>
        <w:gridCol w:w="450"/>
        <w:gridCol w:w="450"/>
        <w:gridCol w:w="450"/>
        <w:gridCol w:w="450"/>
        <w:gridCol w:w="450"/>
        <w:gridCol w:w="450"/>
      </w:tblGrid>
      <w:tr w:rsidR="00281144" w:rsidRPr="00AE5762" w:rsidTr="0063055B">
        <w:tc>
          <w:tcPr>
            <w:tcW w:w="9990" w:type="dxa"/>
            <w:gridSpan w:val="15"/>
          </w:tcPr>
          <w:p w:rsidR="00281144" w:rsidRPr="00AE5762" w:rsidRDefault="00281144" w:rsidP="0063055B">
            <w:pPr>
              <w:ind w:left="113" w:right="113"/>
              <w:jc w:val="center"/>
              <w:rPr>
                <w:sz w:val="20"/>
              </w:rPr>
            </w:pPr>
            <w:r w:rsidRPr="00AE5762">
              <w:rPr>
                <w:sz w:val="20"/>
              </w:rPr>
              <w:t>Principle 10</w:t>
            </w:r>
          </w:p>
          <w:p w:rsidR="00281144" w:rsidRPr="00AE5762" w:rsidRDefault="00281144" w:rsidP="00281144">
            <w:pPr>
              <w:ind w:left="113" w:right="113"/>
              <w:jc w:val="center"/>
              <w:rPr>
                <w:rFonts w:ascii="var(--it-web-font-primary)" w:hAnsi="var(--it-web-font-primary)" w:cs="Courier New"/>
                <w:color w:val="2E3238"/>
                <w:sz w:val="20"/>
                <w:bdr w:val="none" w:sz="0" w:space="0" w:color="auto" w:frame="1"/>
              </w:rPr>
            </w:pPr>
            <w:r w:rsidRPr="00AE5762">
              <w:rPr>
                <w:sz w:val="20"/>
              </w:rPr>
              <w:t xml:space="preserve">The public sector organisation selects and develops control activities (policies, procedures, measures, activities, </w:t>
            </w:r>
            <w:r w:rsidR="004040AE" w:rsidRPr="00AE5762">
              <w:rPr>
                <w:sz w:val="20"/>
              </w:rPr>
              <w:t>mechanisms</w:t>
            </w:r>
            <w:r w:rsidRPr="00AE5762">
              <w:rPr>
                <w:sz w:val="20"/>
              </w:rPr>
              <w:t>, rules) that help reduce the risk to the achievement of objectives to an acceptable level</w:t>
            </w:r>
          </w:p>
        </w:tc>
      </w:tr>
      <w:tr w:rsidR="00281144" w:rsidRPr="00AE5762" w:rsidTr="0063055B">
        <w:tc>
          <w:tcPr>
            <w:tcW w:w="3600" w:type="dxa"/>
          </w:tcPr>
          <w:p w:rsidR="00281144" w:rsidRPr="00AE5762" w:rsidRDefault="00281144" w:rsidP="0063055B">
            <w:pPr>
              <w:jc w:val="both"/>
              <w:rPr>
                <w:szCs w:val="24"/>
              </w:rPr>
            </w:pPr>
          </w:p>
        </w:tc>
        <w:tc>
          <w:tcPr>
            <w:tcW w:w="3690" w:type="dxa"/>
            <w:gridSpan w:val="8"/>
          </w:tcPr>
          <w:p w:rsidR="00281144" w:rsidRPr="00AE5762" w:rsidRDefault="00281144" w:rsidP="0063055B">
            <w:pPr>
              <w:jc w:val="center"/>
              <w:rPr>
                <w:sz w:val="20"/>
              </w:rPr>
            </w:pPr>
            <w:r w:rsidRPr="00AE5762">
              <w:rPr>
                <w:sz w:val="20"/>
              </w:rPr>
              <w:t>CENTRAL LEVEL</w:t>
            </w:r>
          </w:p>
        </w:tc>
        <w:tc>
          <w:tcPr>
            <w:tcW w:w="1800" w:type="dxa"/>
            <w:gridSpan w:val="4"/>
          </w:tcPr>
          <w:p w:rsidR="00281144" w:rsidRPr="00AE5762" w:rsidRDefault="00281144" w:rsidP="0063055B">
            <w:pPr>
              <w:jc w:val="center"/>
              <w:rPr>
                <w:sz w:val="20"/>
              </w:rPr>
            </w:pPr>
            <w:r w:rsidRPr="00AE5762">
              <w:rPr>
                <w:sz w:val="20"/>
              </w:rPr>
              <w:t>LOCAL LEVEL</w:t>
            </w:r>
          </w:p>
        </w:tc>
        <w:tc>
          <w:tcPr>
            <w:tcW w:w="450" w:type="dxa"/>
            <w:vMerge w:val="restart"/>
            <w:textDirection w:val="btLr"/>
          </w:tcPr>
          <w:p w:rsidR="00281144" w:rsidRPr="00AE5762" w:rsidRDefault="00281144" w:rsidP="0063055B">
            <w:pPr>
              <w:ind w:left="113" w:right="113"/>
              <w:rPr>
                <w:sz w:val="12"/>
                <w:szCs w:val="12"/>
              </w:rPr>
            </w:pPr>
            <w:r w:rsidRPr="00AE5762">
              <w:rPr>
                <w:sz w:val="12"/>
                <w:szCs w:val="12"/>
              </w:rPr>
              <w:t>TOTAL - ALL PFBs</w:t>
            </w:r>
          </w:p>
        </w:tc>
        <w:tc>
          <w:tcPr>
            <w:tcW w:w="450" w:type="dxa"/>
            <w:vMerge w:val="restart"/>
            <w:textDirection w:val="btLr"/>
          </w:tcPr>
          <w:p w:rsidR="00281144" w:rsidRPr="00AE5762" w:rsidRDefault="00281144" w:rsidP="0063055B">
            <w:pPr>
              <w:ind w:left="113" w:right="113"/>
              <w:rPr>
                <w:sz w:val="12"/>
                <w:szCs w:val="12"/>
              </w:rPr>
            </w:pPr>
            <w:r w:rsidRPr="00AE5762">
              <w:rPr>
                <w:sz w:val="12"/>
                <w:szCs w:val="12"/>
              </w:rPr>
              <w:t>PRIORITY PFBs</w:t>
            </w:r>
          </w:p>
        </w:tc>
      </w:tr>
      <w:tr w:rsidR="00281144" w:rsidRPr="00AE5762" w:rsidTr="0063055B">
        <w:trPr>
          <w:cantSplit/>
          <w:trHeight w:val="1556"/>
        </w:trPr>
        <w:tc>
          <w:tcPr>
            <w:tcW w:w="3600" w:type="dxa"/>
          </w:tcPr>
          <w:p w:rsidR="00281144" w:rsidRPr="00AE5762" w:rsidRDefault="00281144" w:rsidP="0063055B">
            <w:pPr>
              <w:jc w:val="both"/>
              <w:rPr>
                <w:sz w:val="12"/>
                <w:szCs w:val="12"/>
              </w:rPr>
            </w:pPr>
          </w:p>
        </w:tc>
        <w:tc>
          <w:tcPr>
            <w:tcW w:w="450" w:type="dxa"/>
            <w:textDirection w:val="btLr"/>
          </w:tcPr>
          <w:p w:rsidR="00281144" w:rsidRPr="00AE5762" w:rsidRDefault="00281144" w:rsidP="0063055B">
            <w:pPr>
              <w:ind w:right="113"/>
              <w:rPr>
                <w:sz w:val="12"/>
                <w:szCs w:val="12"/>
              </w:rPr>
            </w:pPr>
            <w:r w:rsidRPr="00AE5762">
              <w:rPr>
                <w:sz w:val="12"/>
                <w:szCs w:val="12"/>
              </w:rPr>
              <w:t>MINISTRIES with constituent admin. bodies</w:t>
            </w:r>
          </w:p>
        </w:tc>
        <w:tc>
          <w:tcPr>
            <w:tcW w:w="450" w:type="dxa"/>
            <w:textDirection w:val="btLr"/>
          </w:tcPr>
          <w:p w:rsidR="00281144" w:rsidRPr="00AE5762" w:rsidRDefault="00B5051D" w:rsidP="0063055B">
            <w:pPr>
              <w:ind w:left="113" w:right="113"/>
              <w:jc w:val="both"/>
              <w:rPr>
                <w:sz w:val="12"/>
                <w:szCs w:val="12"/>
              </w:rPr>
            </w:pPr>
            <w:r>
              <w:rPr>
                <w:sz w:val="12"/>
                <w:szCs w:val="12"/>
              </w:rPr>
              <w:t>MSIO</w:t>
            </w:r>
            <w:r w:rsidR="00281144" w:rsidRPr="00AE5762">
              <w:rPr>
                <w:sz w:val="12"/>
                <w:szCs w:val="12"/>
              </w:rPr>
              <w:t xml:space="preserve">s </w:t>
            </w:r>
          </w:p>
        </w:tc>
        <w:tc>
          <w:tcPr>
            <w:tcW w:w="540" w:type="dxa"/>
            <w:textDirection w:val="btLr"/>
          </w:tcPr>
          <w:p w:rsidR="00281144" w:rsidRPr="00AE5762" w:rsidRDefault="00281144" w:rsidP="0063055B">
            <w:pPr>
              <w:ind w:left="113" w:right="113"/>
              <w:rPr>
                <w:sz w:val="12"/>
                <w:szCs w:val="12"/>
              </w:rPr>
            </w:pPr>
            <w:r w:rsidRPr="00AE5762">
              <w:rPr>
                <w:sz w:val="12"/>
                <w:szCs w:val="12"/>
              </w:rPr>
              <w:t>DBBs (other DBBs - without ministries and their constituent admin. bodies</w:t>
            </w:r>
          </w:p>
        </w:tc>
        <w:tc>
          <w:tcPr>
            <w:tcW w:w="450" w:type="dxa"/>
            <w:textDirection w:val="btLr"/>
          </w:tcPr>
          <w:p w:rsidR="00281144" w:rsidRPr="00AE5762" w:rsidRDefault="00281144" w:rsidP="0063055B">
            <w:pPr>
              <w:ind w:left="113" w:right="113"/>
              <w:jc w:val="both"/>
              <w:rPr>
                <w:sz w:val="12"/>
                <w:szCs w:val="12"/>
              </w:rPr>
            </w:pPr>
            <w:r w:rsidRPr="00AE5762">
              <w:rPr>
                <w:sz w:val="12"/>
                <w:szCs w:val="12"/>
              </w:rPr>
              <w:t>IBBs</w:t>
            </w:r>
          </w:p>
        </w:tc>
        <w:tc>
          <w:tcPr>
            <w:tcW w:w="450" w:type="dxa"/>
            <w:textDirection w:val="btLr"/>
          </w:tcPr>
          <w:p w:rsidR="00281144" w:rsidRPr="00AE5762" w:rsidRDefault="00281144" w:rsidP="0063055B">
            <w:pPr>
              <w:ind w:left="113" w:right="113"/>
              <w:jc w:val="both"/>
              <w:rPr>
                <w:sz w:val="12"/>
                <w:szCs w:val="12"/>
              </w:rPr>
            </w:pPr>
            <w:r w:rsidRPr="00AE5762">
              <w:rPr>
                <w:sz w:val="12"/>
                <w:szCs w:val="12"/>
              </w:rPr>
              <w:t>PEs</w:t>
            </w:r>
          </w:p>
        </w:tc>
        <w:tc>
          <w:tcPr>
            <w:tcW w:w="450" w:type="dxa"/>
            <w:textDirection w:val="btLr"/>
          </w:tcPr>
          <w:p w:rsidR="00281144" w:rsidRPr="00AE5762" w:rsidRDefault="00281144" w:rsidP="0063055B">
            <w:pPr>
              <w:ind w:left="113" w:right="113"/>
              <w:jc w:val="both"/>
              <w:rPr>
                <w:sz w:val="12"/>
                <w:szCs w:val="12"/>
              </w:rPr>
            </w:pPr>
            <w:r w:rsidRPr="00AE5762">
              <w:rPr>
                <w:sz w:val="12"/>
                <w:szCs w:val="12"/>
              </w:rPr>
              <w:t>Other PFBs, (excluding PEs)</w:t>
            </w:r>
          </w:p>
        </w:tc>
        <w:tc>
          <w:tcPr>
            <w:tcW w:w="450" w:type="dxa"/>
            <w:textDirection w:val="btLr"/>
          </w:tcPr>
          <w:p w:rsidR="00281144" w:rsidRPr="00AE5762" w:rsidRDefault="00281144" w:rsidP="0063055B">
            <w:pPr>
              <w:ind w:left="113" w:right="113"/>
              <w:jc w:val="both"/>
              <w:rPr>
                <w:sz w:val="12"/>
                <w:szCs w:val="12"/>
              </w:rPr>
            </w:pPr>
            <w:r w:rsidRPr="00AE5762">
              <w:rPr>
                <w:sz w:val="12"/>
                <w:szCs w:val="12"/>
              </w:rPr>
              <w:t xml:space="preserve">Users of RHIF funds </w:t>
            </w:r>
          </w:p>
        </w:tc>
        <w:tc>
          <w:tcPr>
            <w:tcW w:w="450" w:type="dxa"/>
            <w:textDirection w:val="btLr"/>
          </w:tcPr>
          <w:p w:rsidR="00281144" w:rsidRPr="00AE5762" w:rsidRDefault="00281144" w:rsidP="0063055B">
            <w:pPr>
              <w:ind w:left="113" w:right="113"/>
              <w:jc w:val="both"/>
              <w:rPr>
                <w:sz w:val="12"/>
                <w:szCs w:val="12"/>
              </w:rPr>
            </w:pPr>
            <w:r w:rsidRPr="00AE5762">
              <w:rPr>
                <w:sz w:val="12"/>
                <w:szCs w:val="12"/>
              </w:rPr>
              <w:t>CENTRAL LEVEL – TOTAL</w:t>
            </w:r>
          </w:p>
        </w:tc>
        <w:tc>
          <w:tcPr>
            <w:tcW w:w="450" w:type="dxa"/>
            <w:textDirection w:val="btLr"/>
          </w:tcPr>
          <w:p w:rsidR="00281144" w:rsidRPr="00AE5762" w:rsidRDefault="00281144" w:rsidP="0063055B">
            <w:pPr>
              <w:ind w:left="113" w:right="113"/>
              <w:jc w:val="both"/>
              <w:rPr>
                <w:sz w:val="12"/>
                <w:szCs w:val="12"/>
              </w:rPr>
            </w:pPr>
            <w:r w:rsidRPr="00AE5762">
              <w:rPr>
                <w:sz w:val="12"/>
                <w:szCs w:val="12"/>
              </w:rPr>
              <w:t>DBBs</w:t>
            </w:r>
          </w:p>
        </w:tc>
        <w:tc>
          <w:tcPr>
            <w:tcW w:w="450" w:type="dxa"/>
            <w:textDirection w:val="btLr"/>
          </w:tcPr>
          <w:p w:rsidR="00281144" w:rsidRPr="00AE5762" w:rsidRDefault="00281144" w:rsidP="0063055B">
            <w:pPr>
              <w:ind w:left="113" w:right="113"/>
              <w:jc w:val="both"/>
              <w:rPr>
                <w:sz w:val="12"/>
                <w:szCs w:val="12"/>
              </w:rPr>
            </w:pPr>
            <w:r w:rsidRPr="00AE5762">
              <w:rPr>
                <w:sz w:val="12"/>
                <w:szCs w:val="12"/>
              </w:rPr>
              <w:t>IBBs</w:t>
            </w:r>
          </w:p>
        </w:tc>
        <w:tc>
          <w:tcPr>
            <w:tcW w:w="450" w:type="dxa"/>
            <w:textDirection w:val="btLr"/>
          </w:tcPr>
          <w:p w:rsidR="00281144" w:rsidRPr="00AE5762" w:rsidRDefault="00281144" w:rsidP="0063055B">
            <w:pPr>
              <w:ind w:left="113" w:right="113"/>
              <w:jc w:val="both"/>
              <w:rPr>
                <w:sz w:val="12"/>
                <w:szCs w:val="12"/>
              </w:rPr>
            </w:pPr>
            <w:r w:rsidRPr="00AE5762">
              <w:rPr>
                <w:sz w:val="12"/>
                <w:szCs w:val="12"/>
              </w:rPr>
              <w:t>OTHER PFBs</w:t>
            </w:r>
          </w:p>
        </w:tc>
        <w:tc>
          <w:tcPr>
            <w:tcW w:w="450" w:type="dxa"/>
            <w:textDirection w:val="btLr"/>
          </w:tcPr>
          <w:p w:rsidR="00281144" w:rsidRPr="00AE5762" w:rsidRDefault="00281144" w:rsidP="0063055B">
            <w:pPr>
              <w:ind w:left="113" w:right="113"/>
              <w:jc w:val="both"/>
              <w:rPr>
                <w:sz w:val="12"/>
                <w:szCs w:val="12"/>
              </w:rPr>
            </w:pPr>
            <w:r w:rsidRPr="00AE5762">
              <w:rPr>
                <w:sz w:val="12"/>
                <w:szCs w:val="12"/>
              </w:rPr>
              <w:t>LOCAL LEVEL - TOTAL</w:t>
            </w:r>
          </w:p>
        </w:tc>
        <w:tc>
          <w:tcPr>
            <w:tcW w:w="450" w:type="dxa"/>
            <w:vMerge/>
            <w:textDirection w:val="btLr"/>
          </w:tcPr>
          <w:p w:rsidR="00281144" w:rsidRPr="00AE5762" w:rsidRDefault="00281144" w:rsidP="0063055B">
            <w:pPr>
              <w:ind w:left="113" w:right="113"/>
              <w:jc w:val="both"/>
              <w:rPr>
                <w:sz w:val="12"/>
                <w:szCs w:val="12"/>
              </w:rPr>
            </w:pPr>
          </w:p>
        </w:tc>
        <w:tc>
          <w:tcPr>
            <w:tcW w:w="450" w:type="dxa"/>
            <w:vMerge/>
            <w:textDirection w:val="btLr"/>
          </w:tcPr>
          <w:p w:rsidR="00281144" w:rsidRPr="00AE5762" w:rsidRDefault="00281144" w:rsidP="0063055B">
            <w:pPr>
              <w:ind w:left="113" w:right="113"/>
              <w:jc w:val="both"/>
              <w:rPr>
                <w:sz w:val="12"/>
                <w:szCs w:val="12"/>
              </w:rPr>
            </w:pPr>
          </w:p>
        </w:tc>
      </w:tr>
      <w:tr w:rsidR="00281144" w:rsidRPr="00AE5762" w:rsidTr="0063055B">
        <w:trPr>
          <w:cantSplit/>
          <w:trHeight w:val="422"/>
        </w:trPr>
        <w:tc>
          <w:tcPr>
            <w:tcW w:w="3600" w:type="dxa"/>
          </w:tcPr>
          <w:p w:rsidR="00281144" w:rsidRPr="00AE5762" w:rsidRDefault="00760526" w:rsidP="00760526">
            <w:pPr>
              <w:jc w:val="both"/>
              <w:rPr>
                <w:sz w:val="16"/>
                <w:szCs w:val="16"/>
              </w:rPr>
            </w:pPr>
            <w:r w:rsidRPr="00AE5762">
              <w:rPr>
                <w:sz w:val="16"/>
                <w:szCs w:val="16"/>
              </w:rPr>
              <w:t>The following key business processes have been identified and described in the organisation:</w:t>
            </w:r>
          </w:p>
        </w:tc>
        <w:tc>
          <w:tcPr>
            <w:tcW w:w="450" w:type="dxa"/>
          </w:tcPr>
          <w:p w:rsidR="00281144" w:rsidRPr="00AE5762" w:rsidRDefault="00281144" w:rsidP="0063055B">
            <w:pPr>
              <w:ind w:left="-24" w:right="-21"/>
              <w:rPr>
                <w:sz w:val="10"/>
                <w:szCs w:val="10"/>
              </w:rPr>
            </w:pPr>
          </w:p>
          <w:p w:rsidR="00281144" w:rsidRPr="00AE5762" w:rsidRDefault="00281144" w:rsidP="0063055B">
            <w:pPr>
              <w:ind w:left="-24" w:right="-21"/>
              <w:rPr>
                <w:sz w:val="10"/>
                <w:szCs w:val="10"/>
              </w:rPr>
            </w:pPr>
          </w:p>
        </w:tc>
        <w:tc>
          <w:tcPr>
            <w:tcW w:w="450" w:type="dxa"/>
          </w:tcPr>
          <w:p w:rsidR="00281144" w:rsidRPr="00AE5762" w:rsidRDefault="00281144" w:rsidP="0063055B">
            <w:pPr>
              <w:ind w:left="-119" w:right="-20" w:firstLine="9"/>
              <w:rPr>
                <w:sz w:val="10"/>
                <w:szCs w:val="10"/>
              </w:rPr>
            </w:pPr>
            <w:r w:rsidRPr="00AE5762">
              <w:rPr>
                <w:sz w:val="10"/>
                <w:szCs w:val="10"/>
              </w:rPr>
              <w:t xml:space="preserve"> </w:t>
            </w:r>
          </w:p>
        </w:tc>
        <w:tc>
          <w:tcPr>
            <w:tcW w:w="540" w:type="dxa"/>
          </w:tcPr>
          <w:p w:rsidR="00281144" w:rsidRPr="00AE5762" w:rsidRDefault="00281144" w:rsidP="0063055B">
            <w:pPr>
              <w:rPr>
                <w:sz w:val="10"/>
                <w:szCs w:val="10"/>
              </w:rPr>
            </w:pPr>
          </w:p>
        </w:tc>
        <w:tc>
          <w:tcPr>
            <w:tcW w:w="450" w:type="dxa"/>
          </w:tcPr>
          <w:p w:rsidR="00281144" w:rsidRPr="00AE5762" w:rsidRDefault="00281144" w:rsidP="0063055B">
            <w:pPr>
              <w:rPr>
                <w:sz w:val="10"/>
                <w:szCs w:val="10"/>
              </w:rPr>
            </w:pPr>
          </w:p>
        </w:tc>
        <w:tc>
          <w:tcPr>
            <w:tcW w:w="450" w:type="dxa"/>
          </w:tcPr>
          <w:p w:rsidR="00281144" w:rsidRPr="00AE5762" w:rsidRDefault="00281144" w:rsidP="0063055B">
            <w:pPr>
              <w:ind w:left="-24" w:right="-20"/>
              <w:rPr>
                <w:sz w:val="10"/>
                <w:szCs w:val="10"/>
              </w:rPr>
            </w:pPr>
          </w:p>
        </w:tc>
        <w:tc>
          <w:tcPr>
            <w:tcW w:w="450" w:type="dxa"/>
          </w:tcPr>
          <w:p w:rsidR="00281144" w:rsidRPr="00AE5762" w:rsidRDefault="00281144" w:rsidP="0063055B">
            <w:pPr>
              <w:rPr>
                <w:sz w:val="10"/>
                <w:szCs w:val="10"/>
              </w:rPr>
            </w:pPr>
          </w:p>
        </w:tc>
        <w:tc>
          <w:tcPr>
            <w:tcW w:w="450" w:type="dxa"/>
          </w:tcPr>
          <w:p w:rsidR="00281144" w:rsidRPr="00AE5762" w:rsidRDefault="00281144" w:rsidP="0063055B">
            <w:pPr>
              <w:rPr>
                <w:sz w:val="10"/>
                <w:szCs w:val="10"/>
              </w:rPr>
            </w:pPr>
          </w:p>
        </w:tc>
        <w:tc>
          <w:tcPr>
            <w:tcW w:w="450" w:type="dxa"/>
          </w:tcPr>
          <w:p w:rsidR="00281144" w:rsidRPr="00AE5762" w:rsidRDefault="00281144" w:rsidP="0063055B">
            <w:pPr>
              <w:rPr>
                <w:sz w:val="10"/>
                <w:szCs w:val="10"/>
              </w:rPr>
            </w:pPr>
          </w:p>
        </w:tc>
        <w:tc>
          <w:tcPr>
            <w:tcW w:w="450" w:type="dxa"/>
          </w:tcPr>
          <w:p w:rsidR="00281144" w:rsidRPr="00AE5762" w:rsidRDefault="00281144" w:rsidP="0063055B">
            <w:pPr>
              <w:rPr>
                <w:sz w:val="10"/>
                <w:szCs w:val="10"/>
              </w:rPr>
            </w:pPr>
          </w:p>
        </w:tc>
        <w:tc>
          <w:tcPr>
            <w:tcW w:w="450" w:type="dxa"/>
          </w:tcPr>
          <w:p w:rsidR="00281144" w:rsidRPr="00AE5762" w:rsidRDefault="00281144" w:rsidP="0063055B">
            <w:pPr>
              <w:rPr>
                <w:sz w:val="10"/>
                <w:szCs w:val="10"/>
              </w:rPr>
            </w:pPr>
          </w:p>
        </w:tc>
        <w:tc>
          <w:tcPr>
            <w:tcW w:w="450" w:type="dxa"/>
          </w:tcPr>
          <w:p w:rsidR="00281144" w:rsidRPr="00AE5762" w:rsidRDefault="00281144" w:rsidP="0063055B">
            <w:pPr>
              <w:rPr>
                <w:sz w:val="10"/>
                <w:szCs w:val="10"/>
              </w:rPr>
            </w:pPr>
          </w:p>
        </w:tc>
        <w:tc>
          <w:tcPr>
            <w:tcW w:w="450" w:type="dxa"/>
          </w:tcPr>
          <w:p w:rsidR="00281144" w:rsidRPr="00AE5762" w:rsidRDefault="00281144" w:rsidP="0063055B">
            <w:pPr>
              <w:rPr>
                <w:sz w:val="10"/>
                <w:szCs w:val="10"/>
              </w:rPr>
            </w:pPr>
          </w:p>
        </w:tc>
        <w:tc>
          <w:tcPr>
            <w:tcW w:w="450" w:type="dxa"/>
          </w:tcPr>
          <w:p w:rsidR="00281144" w:rsidRPr="00AE5762" w:rsidRDefault="00281144" w:rsidP="0063055B">
            <w:pPr>
              <w:rPr>
                <w:sz w:val="10"/>
                <w:szCs w:val="10"/>
              </w:rPr>
            </w:pPr>
          </w:p>
        </w:tc>
        <w:tc>
          <w:tcPr>
            <w:tcW w:w="450" w:type="dxa"/>
          </w:tcPr>
          <w:p w:rsidR="00281144" w:rsidRPr="00AE5762" w:rsidRDefault="00281144" w:rsidP="0063055B">
            <w:pPr>
              <w:rPr>
                <w:sz w:val="10"/>
                <w:szCs w:val="10"/>
              </w:rPr>
            </w:pPr>
          </w:p>
        </w:tc>
      </w:tr>
      <w:tr w:rsidR="00760526" w:rsidRPr="00AE5762" w:rsidTr="0063055B">
        <w:trPr>
          <w:cantSplit/>
          <w:trHeight w:val="422"/>
        </w:trPr>
        <w:tc>
          <w:tcPr>
            <w:tcW w:w="3600" w:type="dxa"/>
          </w:tcPr>
          <w:p w:rsidR="00760526" w:rsidRPr="00AE5762" w:rsidRDefault="00760526" w:rsidP="00760526">
            <w:pPr>
              <w:jc w:val="both"/>
              <w:rPr>
                <w:sz w:val="16"/>
                <w:szCs w:val="16"/>
              </w:rPr>
            </w:pPr>
            <w:r w:rsidRPr="00AE5762">
              <w:rPr>
                <w:sz w:val="16"/>
                <w:szCs w:val="16"/>
              </w:rPr>
              <w:t>operational processes (business processes directly aimed at fulfilling the organisation's purpose of existence / delivery of goods and provision of services to citizens / satisfaction of citizens' needs);</w:t>
            </w:r>
          </w:p>
        </w:tc>
        <w:tc>
          <w:tcPr>
            <w:tcW w:w="450" w:type="dxa"/>
          </w:tcPr>
          <w:p w:rsidR="00760526" w:rsidRPr="00AE5762" w:rsidRDefault="00760526" w:rsidP="0063055B">
            <w:pPr>
              <w:ind w:left="-24" w:right="-21"/>
              <w:rPr>
                <w:sz w:val="10"/>
                <w:szCs w:val="10"/>
              </w:rPr>
            </w:pPr>
          </w:p>
          <w:p w:rsidR="00760526" w:rsidRPr="00AE5762" w:rsidRDefault="00760526" w:rsidP="0063055B">
            <w:pPr>
              <w:ind w:left="-24" w:right="-21"/>
              <w:rPr>
                <w:sz w:val="10"/>
                <w:szCs w:val="10"/>
              </w:rPr>
            </w:pPr>
          </w:p>
          <w:p w:rsidR="00760526" w:rsidRPr="00AE5762" w:rsidRDefault="00760526" w:rsidP="0063055B">
            <w:pPr>
              <w:ind w:left="-24" w:right="-21"/>
              <w:rPr>
                <w:sz w:val="10"/>
                <w:szCs w:val="10"/>
              </w:rPr>
            </w:pPr>
            <w:r w:rsidRPr="00AE5762">
              <w:rPr>
                <w:sz w:val="10"/>
                <w:szCs w:val="10"/>
              </w:rPr>
              <w:t>95.74</w:t>
            </w:r>
          </w:p>
        </w:tc>
        <w:tc>
          <w:tcPr>
            <w:tcW w:w="450" w:type="dxa"/>
          </w:tcPr>
          <w:p w:rsidR="00760526" w:rsidRPr="00AE5762" w:rsidRDefault="00760526" w:rsidP="0063055B">
            <w:pPr>
              <w:ind w:left="-119" w:right="-20" w:firstLine="9"/>
              <w:rPr>
                <w:sz w:val="10"/>
                <w:szCs w:val="10"/>
              </w:rPr>
            </w:pPr>
          </w:p>
          <w:p w:rsidR="00760526" w:rsidRPr="00AE5762" w:rsidRDefault="00760526" w:rsidP="0063055B">
            <w:pPr>
              <w:ind w:left="-119" w:right="-20" w:firstLine="9"/>
              <w:rPr>
                <w:sz w:val="10"/>
                <w:szCs w:val="10"/>
              </w:rPr>
            </w:pPr>
          </w:p>
          <w:p w:rsidR="00760526" w:rsidRPr="00AE5762" w:rsidRDefault="00760526" w:rsidP="0063055B">
            <w:pPr>
              <w:ind w:left="-119" w:right="-20" w:firstLine="9"/>
              <w:rPr>
                <w:sz w:val="10"/>
                <w:szCs w:val="10"/>
              </w:rPr>
            </w:pPr>
            <w:r w:rsidRPr="00AE5762">
              <w:rPr>
                <w:sz w:val="10"/>
                <w:szCs w:val="10"/>
              </w:rPr>
              <w:t xml:space="preserve">  100.00</w:t>
            </w:r>
          </w:p>
        </w:tc>
        <w:tc>
          <w:tcPr>
            <w:tcW w:w="540" w:type="dxa"/>
          </w:tcPr>
          <w:p w:rsidR="00760526" w:rsidRPr="00AE5762" w:rsidRDefault="00760526" w:rsidP="0063055B">
            <w:pPr>
              <w:rPr>
                <w:sz w:val="10"/>
                <w:szCs w:val="10"/>
              </w:rPr>
            </w:pPr>
          </w:p>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86.84</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73.66</w:t>
            </w:r>
          </w:p>
        </w:tc>
        <w:tc>
          <w:tcPr>
            <w:tcW w:w="450" w:type="dxa"/>
          </w:tcPr>
          <w:p w:rsidR="00760526" w:rsidRPr="00AE5762" w:rsidRDefault="00760526" w:rsidP="0063055B">
            <w:pPr>
              <w:ind w:left="-24" w:right="-20"/>
              <w:rPr>
                <w:sz w:val="10"/>
                <w:szCs w:val="10"/>
              </w:rPr>
            </w:pPr>
          </w:p>
          <w:p w:rsidR="00760526" w:rsidRPr="00AE5762" w:rsidRDefault="00760526" w:rsidP="0063055B">
            <w:pPr>
              <w:ind w:left="-24" w:right="-20"/>
              <w:rPr>
                <w:sz w:val="10"/>
                <w:szCs w:val="10"/>
              </w:rPr>
            </w:pPr>
          </w:p>
          <w:p w:rsidR="00760526" w:rsidRPr="00AE5762" w:rsidRDefault="00760526" w:rsidP="0063055B">
            <w:pPr>
              <w:ind w:left="-24" w:right="-20"/>
              <w:rPr>
                <w:sz w:val="10"/>
                <w:szCs w:val="10"/>
              </w:rPr>
            </w:pPr>
            <w:r w:rsidRPr="00AE5762">
              <w:rPr>
                <w:sz w:val="10"/>
                <w:szCs w:val="10"/>
              </w:rPr>
              <w:t>94.44</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91.75</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89.43</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77.19</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88.70</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85.45</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92.23</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87.92</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80.59</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95.88</w:t>
            </w:r>
          </w:p>
        </w:tc>
      </w:tr>
      <w:tr w:rsidR="00760526" w:rsidRPr="00AE5762" w:rsidTr="0063055B">
        <w:trPr>
          <w:cantSplit/>
          <w:trHeight w:val="422"/>
        </w:trPr>
        <w:tc>
          <w:tcPr>
            <w:tcW w:w="3600" w:type="dxa"/>
          </w:tcPr>
          <w:p w:rsidR="00760526" w:rsidRPr="00AE5762" w:rsidRDefault="00760526" w:rsidP="00760526">
            <w:pPr>
              <w:jc w:val="both"/>
              <w:rPr>
                <w:sz w:val="16"/>
                <w:szCs w:val="16"/>
              </w:rPr>
            </w:pPr>
          </w:p>
          <w:p w:rsidR="00760526" w:rsidRPr="00AE5762" w:rsidRDefault="00760526" w:rsidP="00760526">
            <w:pPr>
              <w:jc w:val="both"/>
              <w:rPr>
                <w:sz w:val="16"/>
                <w:szCs w:val="16"/>
              </w:rPr>
            </w:pPr>
            <w:r w:rsidRPr="00AE5762">
              <w:rPr>
                <w:sz w:val="16"/>
                <w:szCs w:val="16"/>
              </w:rPr>
              <w:t>support processes (finance, HR, IT support, etc.);</w:t>
            </w:r>
          </w:p>
        </w:tc>
        <w:tc>
          <w:tcPr>
            <w:tcW w:w="450" w:type="dxa"/>
          </w:tcPr>
          <w:p w:rsidR="00760526" w:rsidRPr="00AE5762" w:rsidRDefault="00760526" w:rsidP="0063055B">
            <w:pPr>
              <w:ind w:left="-24" w:right="-21"/>
              <w:rPr>
                <w:sz w:val="10"/>
                <w:szCs w:val="10"/>
              </w:rPr>
            </w:pPr>
          </w:p>
          <w:p w:rsidR="00760526" w:rsidRPr="00AE5762" w:rsidRDefault="00760526" w:rsidP="0063055B">
            <w:pPr>
              <w:ind w:left="-24" w:right="-21"/>
              <w:rPr>
                <w:sz w:val="10"/>
                <w:szCs w:val="10"/>
              </w:rPr>
            </w:pPr>
            <w:r w:rsidRPr="00AE5762">
              <w:rPr>
                <w:sz w:val="10"/>
                <w:szCs w:val="10"/>
              </w:rPr>
              <w:t>89.36</w:t>
            </w:r>
          </w:p>
        </w:tc>
        <w:tc>
          <w:tcPr>
            <w:tcW w:w="450" w:type="dxa"/>
          </w:tcPr>
          <w:p w:rsidR="00760526" w:rsidRPr="00AE5762" w:rsidRDefault="00760526" w:rsidP="0063055B">
            <w:pPr>
              <w:ind w:left="-119" w:right="-20" w:firstLine="9"/>
              <w:rPr>
                <w:sz w:val="10"/>
                <w:szCs w:val="10"/>
              </w:rPr>
            </w:pPr>
          </w:p>
          <w:p w:rsidR="00760526" w:rsidRPr="00AE5762" w:rsidRDefault="00760526" w:rsidP="0063055B">
            <w:pPr>
              <w:ind w:left="-119" w:right="-20" w:firstLine="9"/>
              <w:rPr>
                <w:sz w:val="10"/>
                <w:szCs w:val="10"/>
              </w:rPr>
            </w:pPr>
            <w:r w:rsidRPr="00AE5762">
              <w:rPr>
                <w:sz w:val="10"/>
                <w:szCs w:val="10"/>
              </w:rPr>
              <w:t xml:space="preserve">  100.00</w:t>
            </w:r>
          </w:p>
        </w:tc>
        <w:tc>
          <w:tcPr>
            <w:tcW w:w="54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88.16</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76.31</w:t>
            </w:r>
          </w:p>
        </w:tc>
        <w:tc>
          <w:tcPr>
            <w:tcW w:w="450" w:type="dxa"/>
          </w:tcPr>
          <w:p w:rsidR="00760526" w:rsidRPr="00AE5762" w:rsidRDefault="00760526" w:rsidP="0063055B">
            <w:pPr>
              <w:ind w:left="-24" w:right="-20"/>
              <w:rPr>
                <w:sz w:val="10"/>
                <w:szCs w:val="10"/>
              </w:rPr>
            </w:pPr>
          </w:p>
          <w:p w:rsidR="00760526" w:rsidRPr="00AE5762" w:rsidRDefault="00760526" w:rsidP="0063055B">
            <w:pPr>
              <w:ind w:left="-24" w:right="-20"/>
              <w:rPr>
                <w:sz w:val="10"/>
                <w:szCs w:val="10"/>
              </w:rPr>
            </w:pPr>
            <w:r w:rsidRPr="00AE5762">
              <w:rPr>
                <w:sz w:val="10"/>
                <w:szCs w:val="10"/>
              </w:rPr>
              <w:t>94.44</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89.69</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90.31</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79.20</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87.57</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71.40</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81.88</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77.03</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78.51</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93.81</w:t>
            </w:r>
          </w:p>
        </w:tc>
      </w:tr>
      <w:tr w:rsidR="00760526" w:rsidRPr="00AE5762" w:rsidTr="0063055B">
        <w:trPr>
          <w:cantSplit/>
          <w:trHeight w:val="422"/>
        </w:trPr>
        <w:tc>
          <w:tcPr>
            <w:tcW w:w="3600" w:type="dxa"/>
          </w:tcPr>
          <w:p w:rsidR="00760526" w:rsidRPr="00AE5762" w:rsidRDefault="00760526" w:rsidP="00760526">
            <w:pPr>
              <w:jc w:val="both"/>
              <w:rPr>
                <w:sz w:val="16"/>
                <w:szCs w:val="16"/>
              </w:rPr>
            </w:pPr>
          </w:p>
          <w:p w:rsidR="00760526" w:rsidRPr="00AE5762" w:rsidRDefault="00760526" w:rsidP="00760526">
            <w:pPr>
              <w:jc w:val="both"/>
              <w:rPr>
                <w:sz w:val="16"/>
                <w:szCs w:val="16"/>
              </w:rPr>
            </w:pPr>
            <w:r w:rsidRPr="00AE5762">
              <w:rPr>
                <w:sz w:val="16"/>
                <w:szCs w:val="16"/>
              </w:rPr>
              <w:t>management processes (planning, control, etc.);</w:t>
            </w:r>
          </w:p>
        </w:tc>
        <w:tc>
          <w:tcPr>
            <w:tcW w:w="450" w:type="dxa"/>
          </w:tcPr>
          <w:p w:rsidR="00760526" w:rsidRPr="00AE5762" w:rsidRDefault="00760526" w:rsidP="0063055B">
            <w:pPr>
              <w:ind w:left="-24" w:right="-21"/>
              <w:rPr>
                <w:sz w:val="10"/>
                <w:szCs w:val="10"/>
              </w:rPr>
            </w:pPr>
          </w:p>
          <w:p w:rsidR="00760526" w:rsidRPr="00AE5762" w:rsidRDefault="00760526" w:rsidP="0063055B">
            <w:pPr>
              <w:ind w:left="-24" w:right="-21"/>
              <w:rPr>
                <w:sz w:val="10"/>
                <w:szCs w:val="10"/>
              </w:rPr>
            </w:pPr>
            <w:r w:rsidRPr="00AE5762">
              <w:rPr>
                <w:sz w:val="10"/>
                <w:szCs w:val="10"/>
              </w:rPr>
              <w:t>85.11</w:t>
            </w:r>
          </w:p>
        </w:tc>
        <w:tc>
          <w:tcPr>
            <w:tcW w:w="450" w:type="dxa"/>
          </w:tcPr>
          <w:p w:rsidR="00760526" w:rsidRPr="00AE5762" w:rsidRDefault="00760526" w:rsidP="0063055B">
            <w:pPr>
              <w:ind w:left="-119" w:right="-20" w:firstLine="9"/>
              <w:rPr>
                <w:sz w:val="10"/>
                <w:szCs w:val="10"/>
              </w:rPr>
            </w:pPr>
          </w:p>
          <w:p w:rsidR="00760526" w:rsidRPr="00AE5762" w:rsidRDefault="00760526" w:rsidP="0063055B">
            <w:pPr>
              <w:ind w:left="-119" w:right="-20" w:firstLine="9"/>
              <w:rPr>
                <w:sz w:val="10"/>
                <w:szCs w:val="10"/>
              </w:rPr>
            </w:pPr>
            <w:r w:rsidRPr="00AE5762">
              <w:rPr>
                <w:sz w:val="10"/>
                <w:szCs w:val="10"/>
              </w:rPr>
              <w:t xml:space="preserve"> 100.00</w:t>
            </w:r>
          </w:p>
        </w:tc>
        <w:tc>
          <w:tcPr>
            <w:tcW w:w="54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85.53</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75.56</w:t>
            </w:r>
          </w:p>
        </w:tc>
        <w:tc>
          <w:tcPr>
            <w:tcW w:w="450" w:type="dxa"/>
          </w:tcPr>
          <w:p w:rsidR="00760526" w:rsidRPr="00AE5762" w:rsidRDefault="00760526" w:rsidP="0063055B">
            <w:pPr>
              <w:ind w:left="-24" w:right="-20"/>
              <w:rPr>
                <w:sz w:val="10"/>
                <w:szCs w:val="10"/>
              </w:rPr>
            </w:pPr>
          </w:p>
          <w:p w:rsidR="00760526" w:rsidRPr="00AE5762" w:rsidRDefault="00760526" w:rsidP="0063055B">
            <w:pPr>
              <w:ind w:left="-24" w:right="-20"/>
              <w:rPr>
                <w:sz w:val="10"/>
                <w:szCs w:val="10"/>
              </w:rPr>
            </w:pPr>
            <w:r w:rsidRPr="00AE5762">
              <w:rPr>
                <w:sz w:val="10"/>
                <w:szCs w:val="10"/>
              </w:rPr>
              <w:t>94.44</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96.60</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88.11</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78.09</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78.53</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72.91</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80.58</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76.01</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77.43</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89.69</w:t>
            </w:r>
          </w:p>
        </w:tc>
      </w:tr>
      <w:tr w:rsidR="00760526" w:rsidRPr="00AE5762" w:rsidTr="0063055B">
        <w:trPr>
          <w:cantSplit/>
          <w:trHeight w:val="422"/>
        </w:trPr>
        <w:tc>
          <w:tcPr>
            <w:tcW w:w="3600" w:type="dxa"/>
          </w:tcPr>
          <w:p w:rsidR="00760526" w:rsidRPr="00AE5762" w:rsidRDefault="00760526" w:rsidP="00760526">
            <w:pPr>
              <w:jc w:val="both"/>
              <w:rPr>
                <w:sz w:val="16"/>
                <w:szCs w:val="16"/>
              </w:rPr>
            </w:pPr>
          </w:p>
          <w:p w:rsidR="00760526" w:rsidRPr="00AE5762" w:rsidRDefault="003340C2" w:rsidP="00760526">
            <w:pPr>
              <w:jc w:val="both"/>
              <w:rPr>
                <w:sz w:val="16"/>
                <w:szCs w:val="16"/>
              </w:rPr>
            </w:pPr>
            <w:r w:rsidRPr="00AE5762">
              <w:rPr>
                <w:sz w:val="16"/>
                <w:szCs w:val="16"/>
              </w:rPr>
              <w:t>N</w:t>
            </w:r>
            <w:r w:rsidR="00760526" w:rsidRPr="00AE5762">
              <w:rPr>
                <w:sz w:val="16"/>
                <w:szCs w:val="16"/>
              </w:rPr>
              <w:t>one of the above.</w:t>
            </w:r>
          </w:p>
        </w:tc>
        <w:tc>
          <w:tcPr>
            <w:tcW w:w="450" w:type="dxa"/>
          </w:tcPr>
          <w:p w:rsidR="003340C2" w:rsidRPr="00AE5762" w:rsidRDefault="003340C2" w:rsidP="0063055B">
            <w:pPr>
              <w:ind w:left="-24" w:right="-21"/>
              <w:rPr>
                <w:sz w:val="10"/>
                <w:szCs w:val="10"/>
              </w:rPr>
            </w:pPr>
          </w:p>
          <w:p w:rsidR="00760526" w:rsidRPr="00AE5762" w:rsidRDefault="003340C2" w:rsidP="0063055B">
            <w:pPr>
              <w:ind w:left="-24" w:right="-21"/>
              <w:rPr>
                <w:sz w:val="10"/>
                <w:szCs w:val="10"/>
              </w:rPr>
            </w:pPr>
            <w:r w:rsidRPr="00AE5762">
              <w:rPr>
                <w:sz w:val="10"/>
                <w:szCs w:val="10"/>
              </w:rPr>
              <w:t>0.00</w:t>
            </w:r>
          </w:p>
        </w:tc>
        <w:tc>
          <w:tcPr>
            <w:tcW w:w="450" w:type="dxa"/>
          </w:tcPr>
          <w:p w:rsidR="00760526" w:rsidRPr="00AE5762" w:rsidRDefault="00760526" w:rsidP="0063055B">
            <w:pPr>
              <w:ind w:left="-119" w:right="-20" w:firstLine="9"/>
              <w:rPr>
                <w:sz w:val="10"/>
                <w:szCs w:val="10"/>
              </w:rPr>
            </w:pPr>
          </w:p>
          <w:p w:rsidR="00760526" w:rsidRPr="00AE5762" w:rsidRDefault="00760526" w:rsidP="0063055B">
            <w:pPr>
              <w:ind w:left="-119" w:right="-20" w:firstLine="9"/>
              <w:rPr>
                <w:sz w:val="10"/>
                <w:szCs w:val="10"/>
              </w:rPr>
            </w:pPr>
            <w:r w:rsidRPr="00AE5762">
              <w:rPr>
                <w:sz w:val="10"/>
                <w:szCs w:val="10"/>
              </w:rPr>
              <w:t xml:space="preserve">  0.00</w:t>
            </w:r>
          </w:p>
        </w:tc>
        <w:tc>
          <w:tcPr>
            <w:tcW w:w="54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7.89</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13.60</w:t>
            </w:r>
          </w:p>
        </w:tc>
        <w:tc>
          <w:tcPr>
            <w:tcW w:w="450" w:type="dxa"/>
          </w:tcPr>
          <w:p w:rsidR="00760526" w:rsidRPr="00AE5762" w:rsidRDefault="00760526" w:rsidP="0063055B">
            <w:pPr>
              <w:ind w:left="-24" w:right="-20"/>
              <w:rPr>
                <w:sz w:val="10"/>
                <w:szCs w:val="10"/>
              </w:rPr>
            </w:pPr>
          </w:p>
          <w:p w:rsidR="00760526" w:rsidRPr="00AE5762" w:rsidRDefault="00760526" w:rsidP="0063055B">
            <w:pPr>
              <w:ind w:left="-24" w:right="-20"/>
              <w:rPr>
                <w:sz w:val="10"/>
                <w:szCs w:val="10"/>
              </w:rPr>
            </w:pPr>
            <w:r w:rsidRPr="00AE5762">
              <w:rPr>
                <w:sz w:val="10"/>
                <w:szCs w:val="10"/>
              </w:rPr>
              <w:t>2.78</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3.09</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3.52</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11.62</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5.08</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9.36</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5.83</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7.66</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10.36</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2.06</w:t>
            </w:r>
          </w:p>
        </w:tc>
      </w:tr>
      <w:tr w:rsidR="00760526" w:rsidRPr="00AE5762" w:rsidTr="0063055B">
        <w:trPr>
          <w:cantSplit/>
          <w:trHeight w:val="422"/>
        </w:trPr>
        <w:tc>
          <w:tcPr>
            <w:tcW w:w="3600" w:type="dxa"/>
          </w:tcPr>
          <w:p w:rsidR="00760526" w:rsidRPr="00AE5762" w:rsidRDefault="00760526" w:rsidP="00760526">
            <w:pPr>
              <w:jc w:val="both"/>
              <w:rPr>
                <w:sz w:val="16"/>
                <w:szCs w:val="16"/>
              </w:rPr>
            </w:pPr>
          </w:p>
        </w:tc>
        <w:tc>
          <w:tcPr>
            <w:tcW w:w="450" w:type="dxa"/>
          </w:tcPr>
          <w:p w:rsidR="00760526" w:rsidRPr="00AE5762" w:rsidRDefault="00760526" w:rsidP="0063055B">
            <w:pPr>
              <w:ind w:left="-24" w:right="-21"/>
              <w:rPr>
                <w:sz w:val="10"/>
                <w:szCs w:val="10"/>
              </w:rPr>
            </w:pPr>
          </w:p>
        </w:tc>
        <w:tc>
          <w:tcPr>
            <w:tcW w:w="450" w:type="dxa"/>
          </w:tcPr>
          <w:p w:rsidR="00760526" w:rsidRPr="00AE5762" w:rsidRDefault="00760526" w:rsidP="0063055B">
            <w:pPr>
              <w:ind w:left="-119" w:right="-20" w:firstLine="9"/>
              <w:rPr>
                <w:sz w:val="10"/>
                <w:szCs w:val="10"/>
              </w:rPr>
            </w:pPr>
          </w:p>
        </w:tc>
        <w:tc>
          <w:tcPr>
            <w:tcW w:w="540" w:type="dxa"/>
          </w:tcPr>
          <w:p w:rsidR="00760526" w:rsidRPr="00AE5762" w:rsidRDefault="00760526" w:rsidP="0063055B">
            <w:pPr>
              <w:rPr>
                <w:sz w:val="10"/>
                <w:szCs w:val="10"/>
              </w:rPr>
            </w:pPr>
          </w:p>
        </w:tc>
        <w:tc>
          <w:tcPr>
            <w:tcW w:w="450" w:type="dxa"/>
          </w:tcPr>
          <w:p w:rsidR="00760526" w:rsidRPr="00AE5762" w:rsidRDefault="00760526" w:rsidP="0063055B">
            <w:pPr>
              <w:rPr>
                <w:sz w:val="10"/>
                <w:szCs w:val="10"/>
              </w:rPr>
            </w:pPr>
          </w:p>
        </w:tc>
        <w:tc>
          <w:tcPr>
            <w:tcW w:w="450" w:type="dxa"/>
          </w:tcPr>
          <w:p w:rsidR="00760526" w:rsidRPr="00AE5762" w:rsidRDefault="00760526" w:rsidP="0063055B">
            <w:pPr>
              <w:ind w:left="-24" w:right="-20"/>
              <w:rPr>
                <w:sz w:val="10"/>
                <w:szCs w:val="10"/>
              </w:rPr>
            </w:pPr>
          </w:p>
        </w:tc>
        <w:tc>
          <w:tcPr>
            <w:tcW w:w="450" w:type="dxa"/>
          </w:tcPr>
          <w:p w:rsidR="00760526" w:rsidRPr="00AE5762" w:rsidRDefault="00760526" w:rsidP="0063055B">
            <w:pPr>
              <w:rPr>
                <w:sz w:val="10"/>
                <w:szCs w:val="10"/>
              </w:rPr>
            </w:pPr>
          </w:p>
        </w:tc>
        <w:tc>
          <w:tcPr>
            <w:tcW w:w="450" w:type="dxa"/>
          </w:tcPr>
          <w:p w:rsidR="00760526" w:rsidRPr="00AE5762" w:rsidRDefault="00760526" w:rsidP="0063055B">
            <w:pPr>
              <w:rPr>
                <w:sz w:val="10"/>
                <w:szCs w:val="10"/>
              </w:rPr>
            </w:pPr>
          </w:p>
        </w:tc>
        <w:tc>
          <w:tcPr>
            <w:tcW w:w="450" w:type="dxa"/>
          </w:tcPr>
          <w:p w:rsidR="00760526" w:rsidRPr="00AE5762" w:rsidRDefault="00760526" w:rsidP="0063055B">
            <w:pPr>
              <w:rPr>
                <w:sz w:val="10"/>
                <w:szCs w:val="10"/>
              </w:rPr>
            </w:pPr>
          </w:p>
        </w:tc>
        <w:tc>
          <w:tcPr>
            <w:tcW w:w="450" w:type="dxa"/>
          </w:tcPr>
          <w:p w:rsidR="00760526" w:rsidRPr="00AE5762" w:rsidRDefault="00760526" w:rsidP="0063055B">
            <w:pPr>
              <w:rPr>
                <w:sz w:val="10"/>
                <w:szCs w:val="10"/>
              </w:rPr>
            </w:pPr>
          </w:p>
        </w:tc>
        <w:tc>
          <w:tcPr>
            <w:tcW w:w="450" w:type="dxa"/>
          </w:tcPr>
          <w:p w:rsidR="00760526" w:rsidRPr="00AE5762" w:rsidRDefault="00760526" w:rsidP="0063055B">
            <w:pPr>
              <w:rPr>
                <w:sz w:val="10"/>
                <w:szCs w:val="10"/>
              </w:rPr>
            </w:pPr>
          </w:p>
        </w:tc>
        <w:tc>
          <w:tcPr>
            <w:tcW w:w="450" w:type="dxa"/>
          </w:tcPr>
          <w:p w:rsidR="00760526" w:rsidRPr="00AE5762" w:rsidRDefault="00760526" w:rsidP="0063055B">
            <w:pPr>
              <w:rPr>
                <w:sz w:val="10"/>
                <w:szCs w:val="10"/>
              </w:rPr>
            </w:pPr>
          </w:p>
        </w:tc>
        <w:tc>
          <w:tcPr>
            <w:tcW w:w="450" w:type="dxa"/>
          </w:tcPr>
          <w:p w:rsidR="00760526" w:rsidRPr="00AE5762" w:rsidRDefault="00760526" w:rsidP="0063055B">
            <w:pPr>
              <w:rPr>
                <w:sz w:val="10"/>
                <w:szCs w:val="10"/>
              </w:rPr>
            </w:pPr>
          </w:p>
        </w:tc>
        <w:tc>
          <w:tcPr>
            <w:tcW w:w="450" w:type="dxa"/>
          </w:tcPr>
          <w:p w:rsidR="00760526" w:rsidRPr="00AE5762" w:rsidRDefault="00760526" w:rsidP="0063055B">
            <w:pPr>
              <w:rPr>
                <w:sz w:val="10"/>
                <w:szCs w:val="10"/>
              </w:rPr>
            </w:pPr>
          </w:p>
        </w:tc>
        <w:tc>
          <w:tcPr>
            <w:tcW w:w="450" w:type="dxa"/>
          </w:tcPr>
          <w:p w:rsidR="00760526" w:rsidRPr="00AE5762" w:rsidRDefault="00760526" w:rsidP="0063055B">
            <w:pPr>
              <w:rPr>
                <w:sz w:val="10"/>
                <w:szCs w:val="10"/>
              </w:rPr>
            </w:pPr>
          </w:p>
        </w:tc>
      </w:tr>
      <w:tr w:rsidR="00760526" w:rsidRPr="00AE5762" w:rsidTr="0063055B">
        <w:trPr>
          <w:cantSplit/>
          <w:trHeight w:val="422"/>
        </w:trPr>
        <w:tc>
          <w:tcPr>
            <w:tcW w:w="3600" w:type="dxa"/>
          </w:tcPr>
          <w:p w:rsidR="00760526" w:rsidRPr="00AE5762" w:rsidRDefault="00760526" w:rsidP="00760526">
            <w:pPr>
              <w:jc w:val="both"/>
              <w:rPr>
                <w:sz w:val="16"/>
                <w:szCs w:val="16"/>
              </w:rPr>
            </w:pPr>
            <w:r w:rsidRPr="00AE5762">
              <w:rPr>
                <w:sz w:val="16"/>
                <w:szCs w:val="16"/>
              </w:rPr>
              <w:t>Parts of the business processes requiring controls and activities have been identified.</w:t>
            </w:r>
          </w:p>
        </w:tc>
        <w:tc>
          <w:tcPr>
            <w:tcW w:w="450" w:type="dxa"/>
          </w:tcPr>
          <w:p w:rsidR="00760526" w:rsidRPr="00AE5762" w:rsidRDefault="00760526" w:rsidP="0063055B">
            <w:pPr>
              <w:ind w:left="-24" w:right="-21"/>
              <w:rPr>
                <w:sz w:val="10"/>
                <w:szCs w:val="10"/>
              </w:rPr>
            </w:pPr>
          </w:p>
          <w:p w:rsidR="00760526" w:rsidRPr="00AE5762" w:rsidRDefault="00760526" w:rsidP="0063055B">
            <w:pPr>
              <w:ind w:left="-24" w:right="-21"/>
              <w:rPr>
                <w:sz w:val="10"/>
                <w:szCs w:val="10"/>
              </w:rPr>
            </w:pPr>
            <w:r w:rsidRPr="00AE5762">
              <w:rPr>
                <w:sz w:val="10"/>
                <w:szCs w:val="10"/>
              </w:rPr>
              <w:t>87.23</w:t>
            </w:r>
          </w:p>
        </w:tc>
        <w:tc>
          <w:tcPr>
            <w:tcW w:w="450" w:type="dxa"/>
          </w:tcPr>
          <w:p w:rsidR="00760526" w:rsidRPr="00AE5762" w:rsidRDefault="00760526" w:rsidP="0063055B">
            <w:pPr>
              <w:ind w:left="-119" w:right="-20" w:firstLine="9"/>
              <w:rPr>
                <w:sz w:val="10"/>
                <w:szCs w:val="10"/>
              </w:rPr>
            </w:pPr>
          </w:p>
          <w:p w:rsidR="00760526" w:rsidRPr="00AE5762" w:rsidRDefault="00760526" w:rsidP="0063055B">
            <w:pPr>
              <w:ind w:left="-119" w:right="-20" w:firstLine="9"/>
              <w:rPr>
                <w:sz w:val="10"/>
                <w:szCs w:val="10"/>
              </w:rPr>
            </w:pPr>
            <w:r w:rsidRPr="00AE5762">
              <w:rPr>
                <w:sz w:val="10"/>
                <w:szCs w:val="10"/>
              </w:rPr>
              <w:t xml:space="preserve">  100.00</w:t>
            </w:r>
          </w:p>
        </w:tc>
        <w:tc>
          <w:tcPr>
            <w:tcW w:w="54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63.16</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58.59</w:t>
            </w:r>
          </w:p>
        </w:tc>
        <w:tc>
          <w:tcPr>
            <w:tcW w:w="450" w:type="dxa"/>
          </w:tcPr>
          <w:p w:rsidR="00760526" w:rsidRPr="00AE5762" w:rsidRDefault="00760526" w:rsidP="0063055B">
            <w:pPr>
              <w:ind w:left="-24" w:right="-20"/>
              <w:rPr>
                <w:sz w:val="10"/>
                <w:szCs w:val="10"/>
              </w:rPr>
            </w:pPr>
          </w:p>
          <w:p w:rsidR="00760526" w:rsidRPr="00AE5762" w:rsidRDefault="00760526" w:rsidP="0063055B">
            <w:pPr>
              <w:ind w:left="-24" w:right="-20"/>
              <w:rPr>
                <w:sz w:val="10"/>
                <w:szCs w:val="10"/>
              </w:rPr>
            </w:pPr>
            <w:r w:rsidRPr="00AE5762">
              <w:rPr>
                <w:sz w:val="10"/>
                <w:szCs w:val="10"/>
              </w:rPr>
              <w:t>83.33</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78.35</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72.69</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61.96</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77.40</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57.53</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71.52</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64.76</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62.85</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86.60</w:t>
            </w:r>
          </w:p>
        </w:tc>
      </w:tr>
      <w:tr w:rsidR="00760526" w:rsidRPr="00AE5762" w:rsidTr="0063055B">
        <w:trPr>
          <w:cantSplit/>
          <w:trHeight w:val="422"/>
        </w:trPr>
        <w:tc>
          <w:tcPr>
            <w:tcW w:w="3600" w:type="dxa"/>
          </w:tcPr>
          <w:p w:rsidR="00760526" w:rsidRPr="00AE5762" w:rsidRDefault="00760526" w:rsidP="00760526">
            <w:pPr>
              <w:jc w:val="both"/>
              <w:rPr>
                <w:sz w:val="16"/>
                <w:szCs w:val="16"/>
              </w:rPr>
            </w:pPr>
            <w:r w:rsidRPr="00AE5762">
              <w:rPr>
                <w:sz w:val="16"/>
                <w:szCs w:val="16"/>
              </w:rPr>
              <w:t>Appropriate personnel (person profile) and selection, development and implementation of control activities have been established.</w:t>
            </w:r>
          </w:p>
        </w:tc>
        <w:tc>
          <w:tcPr>
            <w:tcW w:w="450" w:type="dxa"/>
          </w:tcPr>
          <w:p w:rsidR="00760526" w:rsidRPr="00AE5762" w:rsidRDefault="00760526" w:rsidP="0063055B">
            <w:pPr>
              <w:ind w:left="-24" w:right="-21"/>
              <w:rPr>
                <w:sz w:val="10"/>
                <w:szCs w:val="10"/>
              </w:rPr>
            </w:pPr>
          </w:p>
          <w:p w:rsidR="00760526" w:rsidRPr="00AE5762" w:rsidRDefault="00760526" w:rsidP="0063055B">
            <w:pPr>
              <w:ind w:left="-24" w:right="-21"/>
              <w:rPr>
                <w:sz w:val="10"/>
                <w:szCs w:val="10"/>
              </w:rPr>
            </w:pPr>
            <w:r w:rsidRPr="00AE5762">
              <w:rPr>
                <w:sz w:val="10"/>
                <w:szCs w:val="10"/>
              </w:rPr>
              <w:t>68.09</w:t>
            </w:r>
          </w:p>
        </w:tc>
        <w:tc>
          <w:tcPr>
            <w:tcW w:w="450" w:type="dxa"/>
          </w:tcPr>
          <w:p w:rsidR="00760526" w:rsidRPr="00AE5762" w:rsidRDefault="00760526" w:rsidP="0063055B">
            <w:pPr>
              <w:ind w:left="-119" w:right="-20" w:firstLine="9"/>
              <w:rPr>
                <w:sz w:val="10"/>
                <w:szCs w:val="10"/>
              </w:rPr>
            </w:pPr>
          </w:p>
          <w:p w:rsidR="00760526" w:rsidRPr="00AE5762" w:rsidRDefault="00760526" w:rsidP="0063055B">
            <w:pPr>
              <w:ind w:left="-119" w:right="-20" w:firstLine="9"/>
              <w:rPr>
                <w:sz w:val="10"/>
                <w:szCs w:val="10"/>
              </w:rPr>
            </w:pPr>
            <w:r w:rsidRPr="00AE5762">
              <w:rPr>
                <w:sz w:val="10"/>
                <w:szCs w:val="10"/>
              </w:rPr>
              <w:t xml:space="preserve">  75.00</w:t>
            </w:r>
          </w:p>
        </w:tc>
        <w:tc>
          <w:tcPr>
            <w:tcW w:w="54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57.89</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52.95</w:t>
            </w:r>
          </w:p>
        </w:tc>
        <w:tc>
          <w:tcPr>
            <w:tcW w:w="450" w:type="dxa"/>
          </w:tcPr>
          <w:p w:rsidR="00760526" w:rsidRPr="00AE5762" w:rsidRDefault="00760526" w:rsidP="0063055B">
            <w:pPr>
              <w:ind w:left="-24" w:right="-20"/>
              <w:rPr>
                <w:sz w:val="10"/>
                <w:szCs w:val="10"/>
              </w:rPr>
            </w:pPr>
          </w:p>
          <w:p w:rsidR="00760526" w:rsidRPr="00AE5762" w:rsidRDefault="00760526" w:rsidP="0063055B">
            <w:pPr>
              <w:ind w:left="-24" w:right="-20"/>
              <w:rPr>
                <w:sz w:val="10"/>
                <w:szCs w:val="10"/>
              </w:rPr>
            </w:pPr>
            <w:r w:rsidRPr="00AE5762">
              <w:rPr>
                <w:sz w:val="10"/>
                <w:szCs w:val="10"/>
              </w:rPr>
              <w:t>75.00</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74.23</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65.64</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55.92</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66.10</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48.33</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59.22</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54.34</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55.42</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71.13</w:t>
            </w:r>
          </w:p>
        </w:tc>
      </w:tr>
      <w:tr w:rsidR="00760526" w:rsidRPr="00AE5762" w:rsidTr="0063055B">
        <w:trPr>
          <w:cantSplit/>
          <w:trHeight w:val="422"/>
        </w:trPr>
        <w:tc>
          <w:tcPr>
            <w:tcW w:w="3600" w:type="dxa"/>
          </w:tcPr>
          <w:p w:rsidR="00760526" w:rsidRPr="00AE5762" w:rsidRDefault="00760526" w:rsidP="00760526">
            <w:pPr>
              <w:jc w:val="both"/>
              <w:rPr>
                <w:sz w:val="16"/>
                <w:szCs w:val="16"/>
              </w:rPr>
            </w:pPr>
            <w:r w:rsidRPr="00AE5762">
              <w:rPr>
                <w:sz w:val="16"/>
                <w:szCs w:val="16"/>
              </w:rPr>
              <w:t>The selection and development of control activities is carried out for all risks for which management has decided to treat them as such.</w:t>
            </w:r>
          </w:p>
        </w:tc>
        <w:tc>
          <w:tcPr>
            <w:tcW w:w="450" w:type="dxa"/>
          </w:tcPr>
          <w:p w:rsidR="00760526" w:rsidRPr="00AE5762" w:rsidRDefault="00760526" w:rsidP="0063055B">
            <w:pPr>
              <w:ind w:left="-24" w:right="-21"/>
              <w:rPr>
                <w:sz w:val="10"/>
                <w:szCs w:val="10"/>
              </w:rPr>
            </w:pPr>
          </w:p>
          <w:p w:rsidR="00760526" w:rsidRPr="00AE5762" w:rsidRDefault="00760526" w:rsidP="0063055B">
            <w:pPr>
              <w:ind w:left="-24" w:right="-21"/>
              <w:rPr>
                <w:sz w:val="10"/>
                <w:szCs w:val="10"/>
              </w:rPr>
            </w:pPr>
            <w:r w:rsidRPr="00AE5762">
              <w:rPr>
                <w:sz w:val="10"/>
                <w:szCs w:val="10"/>
              </w:rPr>
              <w:t>63.83</w:t>
            </w:r>
          </w:p>
        </w:tc>
        <w:tc>
          <w:tcPr>
            <w:tcW w:w="450" w:type="dxa"/>
          </w:tcPr>
          <w:p w:rsidR="00760526" w:rsidRPr="00AE5762" w:rsidRDefault="00760526" w:rsidP="0063055B">
            <w:pPr>
              <w:ind w:left="-119" w:right="-20" w:firstLine="9"/>
              <w:rPr>
                <w:sz w:val="10"/>
                <w:szCs w:val="10"/>
              </w:rPr>
            </w:pPr>
          </w:p>
          <w:p w:rsidR="00760526" w:rsidRPr="00AE5762" w:rsidRDefault="00760526" w:rsidP="0063055B">
            <w:pPr>
              <w:ind w:left="-119" w:right="-20" w:firstLine="9"/>
              <w:rPr>
                <w:sz w:val="10"/>
                <w:szCs w:val="10"/>
              </w:rPr>
            </w:pPr>
            <w:r w:rsidRPr="00AE5762">
              <w:rPr>
                <w:sz w:val="10"/>
                <w:szCs w:val="10"/>
              </w:rPr>
              <w:t xml:space="preserve">  100.00</w:t>
            </w:r>
          </w:p>
        </w:tc>
        <w:tc>
          <w:tcPr>
            <w:tcW w:w="54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47.37</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40.22</w:t>
            </w:r>
          </w:p>
        </w:tc>
        <w:tc>
          <w:tcPr>
            <w:tcW w:w="450" w:type="dxa"/>
          </w:tcPr>
          <w:p w:rsidR="00760526" w:rsidRPr="00AE5762" w:rsidRDefault="00760526" w:rsidP="0063055B">
            <w:pPr>
              <w:ind w:left="-24" w:right="-20"/>
              <w:rPr>
                <w:sz w:val="10"/>
                <w:szCs w:val="10"/>
              </w:rPr>
            </w:pPr>
          </w:p>
          <w:p w:rsidR="00760526" w:rsidRPr="00AE5762" w:rsidRDefault="00760526" w:rsidP="0063055B">
            <w:pPr>
              <w:ind w:left="-24" w:right="-20"/>
              <w:rPr>
                <w:sz w:val="10"/>
                <w:szCs w:val="10"/>
              </w:rPr>
            </w:pPr>
            <w:r w:rsidRPr="00AE5762">
              <w:rPr>
                <w:sz w:val="10"/>
                <w:szCs w:val="10"/>
              </w:rPr>
              <w:t>61.11</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61.86</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45.81</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42.80</w:t>
            </w:r>
          </w:p>
        </w:tc>
        <w:tc>
          <w:tcPr>
            <w:tcW w:w="450" w:type="dxa"/>
          </w:tcPr>
          <w:p w:rsidR="00760526" w:rsidRPr="00AE5762" w:rsidRDefault="00760526" w:rsidP="0063055B">
            <w:pPr>
              <w:rPr>
                <w:sz w:val="10"/>
                <w:szCs w:val="10"/>
              </w:rPr>
            </w:pPr>
          </w:p>
          <w:p w:rsidR="00760526" w:rsidRPr="00AE5762" w:rsidRDefault="00760526" w:rsidP="0063055B">
            <w:pPr>
              <w:rPr>
                <w:sz w:val="10"/>
                <w:szCs w:val="10"/>
              </w:rPr>
            </w:pPr>
            <w:r w:rsidRPr="00AE5762">
              <w:rPr>
                <w:sz w:val="10"/>
                <w:szCs w:val="10"/>
              </w:rPr>
              <w:t>48.02</w:t>
            </w:r>
          </w:p>
        </w:tc>
        <w:tc>
          <w:tcPr>
            <w:tcW w:w="450" w:type="dxa"/>
          </w:tcPr>
          <w:p w:rsidR="00760526" w:rsidRPr="00AE5762" w:rsidRDefault="00760526" w:rsidP="0063055B">
            <w:pPr>
              <w:rPr>
                <w:sz w:val="10"/>
                <w:szCs w:val="10"/>
              </w:rPr>
            </w:pPr>
          </w:p>
          <w:p w:rsidR="00760526" w:rsidRPr="00AE5762" w:rsidRDefault="001D2C2D" w:rsidP="0063055B">
            <w:pPr>
              <w:rPr>
                <w:sz w:val="10"/>
                <w:szCs w:val="10"/>
              </w:rPr>
            </w:pPr>
            <w:r w:rsidRPr="00AE5762">
              <w:rPr>
                <w:sz w:val="10"/>
                <w:szCs w:val="10"/>
              </w:rPr>
              <w:t>38.80</w:t>
            </w:r>
          </w:p>
        </w:tc>
        <w:tc>
          <w:tcPr>
            <w:tcW w:w="450" w:type="dxa"/>
          </w:tcPr>
          <w:p w:rsidR="00760526" w:rsidRPr="00AE5762" w:rsidRDefault="00760526" w:rsidP="0063055B">
            <w:pPr>
              <w:rPr>
                <w:sz w:val="10"/>
                <w:szCs w:val="10"/>
              </w:rPr>
            </w:pPr>
          </w:p>
          <w:p w:rsidR="001D2C2D" w:rsidRPr="00AE5762" w:rsidRDefault="001D2C2D" w:rsidP="0063055B">
            <w:pPr>
              <w:rPr>
                <w:sz w:val="10"/>
                <w:szCs w:val="10"/>
              </w:rPr>
            </w:pPr>
            <w:r w:rsidRPr="00AE5762">
              <w:rPr>
                <w:sz w:val="10"/>
                <w:szCs w:val="10"/>
              </w:rPr>
              <w:t>44.98</w:t>
            </w:r>
          </w:p>
        </w:tc>
        <w:tc>
          <w:tcPr>
            <w:tcW w:w="450" w:type="dxa"/>
          </w:tcPr>
          <w:p w:rsidR="00760526" w:rsidRPr="00AE5762" w:rsidRDefault="00760526" w:rsidP="0063055B">
            <w:pPr>
              <w:rPr>
                <w:sz w:val="10"/>
                <w:szCs w:val="10"/>
              </w:rPr>
            </w:pPr>
          </w:p>
          <w:p w:rsidR="001D2C2D" w:rsidRPr="00AE5762" w:rsidRDefault="001D2C2D" w:rsidP="0063055B">
            <w:pPr>
              <w:rPr>
                <w:sz w:val="10"/>
                <w:szCs w:val="10"/>
              </w:rPr>
            </w:pPr>
            <w:r w:rsidRPr="00AE5762">
              <w:rPr>
                <w:sz w:val="10"/>
                <w:szCs w:val="10"/>
              </w:rPr>
              <w:t>42.07</w:t>
            </w:r>
          </w:p>
        </w:tc>
        <w:tc>
          <w:tcPr>
            <w:tcW w:w="450" w:type="dxa"/>
          </w:tcPr>
          <w:p w:rsidR="00760526" w:rsidRPr="00AE5762" w:rsidRDefault="00760526" w:rsidP="0063055B">
            <w:pPr>
              <w:rPr>
                <w:sz w:val="10"/>
                <w:szCs w:val="10"/>
              </w:rPr>
            </w:pPr>
          </w:p>
          <w:p w:rsidR="001D2C2D" w:rsidRPr="00AE5762" w:rsidRDefault="001D2C2D" w:rsidP="0063055B">
            <w:pPr>
              <w:rPr>
                <w:sz w:val="10"/>
                <w:szCs w:val="10"/>
              </w:rPr>
            </w:pPr>
            <w:r w:rsidRPr="00AE5762">
              <w:rPr>
                <w:sz w:val="10"/>
                <w:szCs w:val="10"/>
              </w:rPr>
              <w:t>42.56</w:t>
            </w:r>
          </w:p>
        </w:tc>
        <w:tc>
          <w:tcPr>
            <w:tcW w:w="450" w:type="dxa"/>
          </w:tcPr>
          <w:p w:rsidR="00760526" w:rsidRPr="00AE5762" w:rsidRDefault="00760526" w:rsidP="0063055B">
            <w:pPr>
              <w:rPr>
                <w:sz w:val="10"/>
                <w:szCs w:val="10"/>
              </w:rPr>
            </w:pPr>
          </w:p>
          <w:p w:rsidR="001D2C2D" w:rsidRPr="00AE5762" w:rsidRDefault="001D2C2D" w:rsidP="0063055B">
            <w:pPr>
              <w:rPr>
                <w:sz w:val="10"/>
                <w:szCs w:val="10"/>
              </w:rPr>
            </w:pPr>
            <w:r w:rsidRPr="00AE5762">
              <w:rPr>
                <w:sz w:val="10"/>
                <w:szCs w:val="10"/>
              </w:rPr>
              <w:t>55.67</w:t>
            </w:r>
          </w:p>
        </w:tc>
      </w:tr>
      <w:tr w:rsidR="001D2C2D" w:rsidRPr="00AE5762" w:rsidTr="0063055B">
        <w:trPr>
          <w:cantSplit/>
          <w:trHeight w:val="422"/>
        </w:trPr>
        <w:tc>
          <w:tcPr>
            <w:tcW w:w="3600" w:type="dxa"/>
          </w:tcPr>
          <w:p w:rsidR="001D2C2D" w:rsidRPr="00AE5762" w:rsidRDefault="001D2C2D" w:rsidP="00760526">
            <w:pPr>
              <w:jc w:val="both"/>
              <w:rPr>
                <w:sz w:val="16"/>
                <w:szCs w:val="16"/>
              </w:rPr>
            </w:pPr>
            <w:r w:rsidRPr="00AE5762">
              <w:rPr>
                <w:sz w:val="16"/>
                <w:szCs w:val="16"/>
              </w:rPr>
              <w:t>An assessment of the effectiveness and efficiency (efficacy/benefits and costs) of the different types of control measures is carried out.</w:t>
            </w:r>
          </w:p>
        </w:tc>
        <w:tc>
          <w:tcPr>
            <w:tcW w:w="450" w:type="dxa"/>
          </w:tcPr>
          <w:p w:rsidR="001D2C2D" w:rsidRPr="00AE5762" w:rsidRDefault="001D2C2D" w:rsidP="0063055B">
            <w:pPr>
              <w:ind w:left="-24" w:right="-21"/>
              <w:rPr>
                <w:sz w:val="10"/>
                <w:szCs w:val="10"/>
              </w:rPr>
            </w:pPr>
          </w:p>
          <w:p w:rsidR="001D2C2D" w:rsidRPr="00AE5762" w:rsidRDefault="001D2C2D" w:rsidP="0063055B">
            <w:pPr>
              <w:ind w:left="-24" w:right="-21"/>
              <w:rPr>
                <w:sz w:val="10"/>
                <w:szCs w:val="10"/>
              </w:rPr>
            </w:pPr>
            <w:r w:rsidRPr="00AE5762">
              <w:rPr>
                <w:sz w:val="10"/>
                <w:szCs w:val="10"/>
              </w:rPr>
              <w:t>46.81</w:t>
            </w:r>
          </w:p>
        </w:tc>
        <w:tc>
          <w:tcPr>
            <w:tcW w:w="450" w:type="dxa"/>
          </w:tcPr>
          <w:p w:rsidR="001D2C2D" w:rsidRPr="00AE5762" w:rsidRDefault="001D2C2D" w:rsidP="0063055B">
            <w:pPr>
              <w:ind w:left="-119" w:right="-20" w:firstLine="9"/>
              <w:rPr>
                <w:sz w:val="10"/>
                <w:szCs w:val="10"/>
              </w:rPr>
            </w:pPr>
          </w:p>
          <w:p w:rsidR="001D2C2D" w:rsidRPr="00AE5762" w:rsidRDefault="001D2C2D" w:rsidP="0063055B">
            <w:pPr>
              <w:ind w:left="-119" w:right="-20" w:firstLine="9"/>
              <w:rPr>
                <w:sz w:val="10"/>
                <w:szCs w:val="10"/>
              </w:rPr>
            </w:pPr>
            <w:r w:rsidRPr="00AE5762">
              <w:rPr>
                <w:sz w:val="10"/>
                <w:szCs w:val="10"/>
              </w:rPr>
              <w:t xml:space="preserve">   75.00</w:t>
            </w:r>
          </w:p>
          <w:p w:rsidR="001D2C2D" w:rsidRPr="00AE5762" w:rsidRDefault="001D2C2D" w:rsidP="0063055B">
            <w:pPr>
              <w:ind w:left="-119" w:right="-20" w:firstLine="9"/>
              <w:rPr>
                <w:sz w:val="10"/>
                <w:szCs w:val="10"/>
              </w:rPr>
            </w:pPr>
            <w:r w:rsidRPr="00AE5762">
              <w:rPr>
                <w:sz w:val="10"/>
                <w:szCs w:val="10"/>
              </w:rPr>
              <w:t xml:space="preserve">  </w:t>
            </w:r>
          </w:p>
        </w:tc>
        <w:tc>
          <w:tcPr>
            <w:tcW w:w="540" w:type="dxa"/>
          </w:tcPr>
          <w:p w:rsidR="001D2C2D" w:rsidRPr="00AE5762" w:rsidRDefault="001D2C2D" w:rsidP="0063055B">
            <w:pPr>
              <w:rPr>
                <w:sz w:val="10"/>
                <w:szCs w:val="10"/>
              </w:rPr>
            </w:pPr>
          </w:p>
          <w:p w:rsidR="001D2C2D" w:rsidRPr="00AE5762" w:rsidRDefault="001D2C2D" w:rsidP="0063055B">
            <w:pPr>
              <w:rPr>
                <w:sz w:val="10"/>
                <w:szCs w:val="10"/>
              </w:rPr>
            </w:pPr>
            <w:r w:rsidRPr="00AE5762">
              <w:rPr>
                <w:sz w:val="10"/>
                <w:szCs w:val="10"/>
              </w:rPr>
              <w:t>40.79</w:t>
            </w:r>
          </w:p>
        </w:tc>
        <w:tc>
          <w:tcPr>
            <w:tcW w:w="450" w:type="dxa"/>
          </w:tcPr>
          <w:p w:rsidR="001D2C2D" w:rsidRPr="00AE5762" w:rsidRDefault="001D2C2D" w:rsidP="0063055B">
            <w:pPr>
              <w:rPr>
                <w:sz w:val="10"/>
                <w:szCs w:val="10"/>
              </w:rPr>
            </w:pPr>
          </w:p>
          <w:p w:rsidR="001D2C2D" w:rsidRPr="00AE5762" w:rsidRDefault="001D2C2D" w:rsidP="0063055B">
            <w:pPr>
              <w:rPr>
                <w:sz w:val="10"/>
                <w:szCs w:val="10"/>
              </w:rPr>
            </w:pPr>
            <w:r w:rsidRPr="00AE5762">
              <w:rPr>
                <w:sz w:val="10"/>
                <w:szCs w:val="10"/>
              </w:rPr>
              <w:t>30.89</w:t>
            </w:r>
          </w:p>
        </w:tc>
        <w:tc>
          <w:tcPr>
            <w:tcW w:w="450" w:type="dxa"/>
          </w:tcPr>
          <w:p w:rsidR="001D2C2D" w:rsidRPr="00AE5762" w:rsidRDefault="001D2C2D" w:rsidP="0063055B">
            <w:pPr>
              <w:ind w:left="-24" w:right="-20"/>
              <w:rPr>
                <w:sz w:val="10"/>
                <w:szCs w:val="10"/>
              </w:rPr>
            </w:pPr>
          </w:p>
          <w:p w:rsidR="001D2C2D" w:rsidRPr="00AE5762" w:rsidRDefault="001D2C2D" w:rsidP="0063055B">
            <w:pPr>
              <w:ind w:left="-24" w:right="-20"/>
              <w:rPr>
                <w:sz w:val="10"/>
                <w:szCs w:val="10"/>
              </w:rPr>
            </w:pPr>
            <w:r w:rsidRPr="00AE5762">
              <w:rPr>
                <w:sz w:val="10"/>
                <w:szCs w:val="10"/>
              </w:rPr>
              <w:t>50.00</w:t>
            </w:r>
          </w:p>
        </w:tc>
        <w:tc>
          <w:tcPr>
            <w:tcW w:w="450" w:type="dxa"/>
          </w:tcPr>
          <w:p w:rsidR="001D2C2D" w:rsidRPr="00AE5762" w:rsidRDefault="001D2C2D" w:rsidP="0063055B">
            <w:pPr>
              <w:rPr>
                <w:sz w:val="10"/>
                <w:szCs w:val="10"/>
              </w:rPr>
            </w:pPr>
          </w:p>
          <w:p w:rsidR="001D2C2D" w:rsidRPr="00AE5762" w:rsidRDefault="001D2C2D" w:rsidP="0063055B">
            <w:pPr>
              <w:rPr>
                <w:sz w:val="10"/>
                <w:szCs w:val="10"/>
              </w:rPr>
            </w:pPr>
            <w:r w:rsidRPr="00AE5762">
              <w:rPr>
                <w:sz w:val="10"/>
                <w:szCs w:val="10"/>
              </w:rPr>
              <w:t>47.42</w:t>
            </w:r>
          </w:p>
        </w:tc>
        <w:tc>
          <w:tcPr>
            <w:tcW w:w="450" w:type="dxa"/>
          </w:tcPr>
          <w:p w:rsidR="001D2C2D" w:rsidRPr="00AE5762" w:rsidRDefault="001D2C2D" w:rsidP="0063055B">
            <w:pPr>
              <w:rPr>
                <w:sz w:val="10"/>
                <w:szCs w:val="10"/>
              </w:rPr>
            </w:pPr>
          </w:p>
          <w:p w:rsidR="001D2C2D" w:rsidRPr="00AE5762" w:rsidRDefault="001D2C2D" w:rsidP="0063055B">
            <w:pPr>
              <w:rPr>
                <w:sz w:val="10"/>
                <w:szCs w:val="10"/>
              </w:rPr>
            </w:pPr>
            <w:r w:rsidRPr="00AE5762">
              <w:rPr>
                <w:sz w:val="10"/>
                <w:szCs w:val="10"/>
              </w:rPr>
              <w:t>44.49</w:t>
            </w:r>
          </w:p>
        </w:tc>
        <w:tc>
          <w:tcPr>
            <w:tcW w:w="450" w:type="dxa"/>
          </w:tcPr>
          <w:p w:rsidR="001D2C2D" w:rsidRPr="00AE5762" w:rsidRDefault="001D2C2D" w:rsidP="0063055B">
            <w:pPr>
              <w:rPr>
                <w:sz w:val="10"/>
                <w:szCs w:val="10"/>
              </w:rPr>
            </w:pPr>
          </w:p>
          <w:p w:rsidR="001D2C2D" w:rsidRPr="00AE5762" w:rsidRDefault="001D2C2D" w:rsidP="0063055B">
            <w:pPr>
              <w:rPr>
                <w:sz w:val="10"/>
                <w:szCs w:val="10"/>
              </w:rPr>
            </w:pPr>
            <w:r w:rsidRPr="00AE5762">
              <w:rPr>
                <w:sz w:val="10"/>
                <w:szCs w:val="10"/>
              </w:rPr>
              <w:t>33.92</w:t>
            </w:r>
          </w:p>
        </w:tc>
        <w:tc>
          <w:tcPr>
            <w:tcW w:w="450" w:type="dxa"/>
          </w:tcPr>
          <w:p w:rsidR="001D2C2D" w:rsidRPr="00AE5762" w:rsidRDefault="001D2C2D" w:rsidP="0063055B">
            <w:pPr>
              <w:rPr>
                <w:sz w:val="10"/>
                <w:szCs w:val="10"/>
              </w:rPr>
            </w:pPr>
          </w:p>
          <w:p w:rsidR="001D2C2D" w:rsidRPr="00AE5762" w:rsidRDefault="001D2C2D" w:rsidP="0063055B">
            <w:pPr>
              <w:rPr>
                <w:sz w:val="10"/>
                <w:szCs w:val="10"/>
              </w:rPr>
            </w:pPr>
            <w:r w:rsidRPr="00AE5762">
              <w:rPr>
                <w:sz w:val="10"/>
                <w:szCs w:val="10"/>
              </w:rPr>
              <w:t>38.98</w:t>
            </w:r>
          </w:p>
        </w:tc>
        <w:tc>
          <w:tcPr>
            <w:tcW w:w="450" w:type="dxa"/>
          </w:tcPr>
          <w:p w:rsidR="001D2C2D" w:rsidRPr="00AE5762" w:rsidRDefault="001D2C2D" w:rsidP="0063055B">
            <w:pPr>
              <w:rPr>
                <w:sz w:val="10"/>
                <w:szCs w:val="10"/>
              </w:rPr>
            </w:pPr>
          </w:p>
          <w:p w:rsidR="001D2C2D" w:rsidRPr="00AE5762" w:rsidRDefault="001D2C2D" w:rsidP="0063055B">
            <w:pPr>
              <w:rPr>
                <w:sz w:val="10"/>
                <w:szCs w:val="10"/>
              </w:rPr>
            </w:pPr>
            <w:r w:rsidRPr="00AE5762">
              <w:rPr>
                <w:sz w:val="10"/>
                <w:szCs w:val="10"/>
              </w:rPr>
              <w:t>28.93</w:t>
            </w:r>
          </w:p>
        </w:tc>
        <w:tc>
          <w:tcPr>
            <w:tcW w:w="450" w:type="dxa"/>
          </w:tcPr>
          <w:p w:rsidR="001D2C2D" w:rsidRPr="00AE5762" w:rsidRDefault="001D2C2D" w:rsidP="0063055B">
            <w:pPr>
              <w:rPr>
                <w:sz w:val="10"/>
                <w:szCs w:val="10"/>
              </w:rPr>
            </w:pPr>
          </w:p>
          <w:p w:rsidR="001D2C2D" w:rsidRPr="00AE5762" w:rsidRDefault="001D2C2D" w:rsidP="0063055B">
            <w:pPr>
              <w:rPr>
                <w:sz w:val="10"/>
                <w:szCs w:val="10"/>
              </w:rPr>
            </w:pPr>
            <w:r w:rsidRPr="00AE5762">
              <w:rPr>
                <w:sz w:val="10"/>
                <w:szCs w:val="10"/>
              </w:rPr>
              <w:t>38.19</w:t>
            </w:r>
          </w:p>
        </w:tc>
        <w:tc>
          <w:tcPr>
            <w:tcW w:w="450" w:type="dxa"/>
          </w:tcPr>
          <w:p w:rsidR="001D2C2D" w:rsidRPr="00AE5762" w:rsidRDefault="001D2C2D" w:rsidP="0063055B">
            <w:pPr>
              <w:rPr>
                <w:sz w:val="10"/>
                <w:szCs w:val="10"/>
              </w:rPr>
            </w:pPr>
          </w:p>
          <w:p w:rsidR="001D2C2D" w:rsidRPr="00AE5762" w:rsidRDefault="001D2C2D" w:rsidP="0063055B">
            <w:pPr>
              <w:rPr>
                <w:sz w:val="10"/>
                <w:szCs w:val="10"/>
              </w:rPr>
            </w:pPr>
            <w:r w:rsidRPr="00AE5762">
              <w:rPr>
                <w:sz w:val="10"/>
                <w:szCs w:val="10"/>
              </w:rPr>
              <w:t>33.21</w:t>
            </w:r>
          </w:p>
        </w:tc>
        <w:tc>
          <w:tcPr>
            <w:tcW w:w="450" w:type="dxa"/>
          </w:tcPr>
          <w:p w:rsidR="001D2C2D" w:rsidRPr="00AE5762" w:rsidRDefault="001D2C2D" w:rsidP="0063055B">
            <w:pPr>
              <w:rPr>
                <w:sz w:val="10"/>
                <w:szCs w:val="10"/>
              </w:rPr>
            </w:pPr>
          </w:p>
          <w:p w:rsidR="001D2C2D" w:rsidRPr="00AE5762" w:rsidRDefault="001D2C2D" w:rsidP="0063055B">
            <w:pPr>
              <w:rPr>
                <w:sz w:val="10"/>
                <w:szCs w:val="10"/>
              </w:rPr>
            </w:pPr>
            <w:r w:rsidRPr="00AE5762">
              <w:rPr>
                <w:sz w:val="10"/>
                <w:szCs w:val="10"/>
              </w:rPr>
              <w:t>33.69</w:t>
            </w:r>
          </w:p>
        </w:tc>
        <w:tc>
          <w:tcPr>
            <w:tcW w:w="450" w:type="dxa"/>
          </w:tcPr>
          <w:p w:rsidR="001D2C2D" w:rsidRPr="00AE5762" w:rsidRDefault="001D2C2D" w:rsidP="0063055B">
            <w:pPr>
              <w:rPr>
                <w:sz w:val="10"/>
                <w:szCs w:val="10"/>
              </w:rPr>
            </w:pPr>
          </w:p>
          <w:p w:rsidR="001D2C2D" w:rsidRPr="00AE5762" w:rsidRDefault="001D2C2D" w:rsidP="0063055B">
            <w:pPr>
              <w:rPr>
                <w:sz w:val="10"/>
                <w:szCs w:val="10"/>
              </w:rPr>
            </w:pPr>
            <w:r w:rsidRPr="00AE5762">
              <w:rPr>
                <w:sz w:val="10"/>
                <w:szCs w:val="10"/>
              </w:rPr>
              <w:t>48.45</w:t>
            </w:r>
          </w:p>
        </w:tc>
      </w:tr>
      <w:tr w:rsidR="001D2C2D" w:rsidRPr="00AE5762" w:rsidTr="0063055B">
        <w:trPr>
          <w:cantSplit/>
          <w:trHeight w:val="422"/>
        </w:trPr>
        <w:tc>
          <w:tcPr>
            <w:tcW w:w="3600" w:type="dxa"/>
          </w:tcPr>
          <w:p w:rsidR="001D2C2D" w:rsidRPr="00AE5762" w:rsidRDefault="001D2C2D" w:rsidP="00760526">
            <w:pPr>
              <w:jc w:val="both"/>
              <w:rPr>
                <w:sz w:val="16"/>
                <w:szCs w:val="16"/>
              </w:rPr>
            </w:pPr>
            <w:r w:rsidRPr="00AE5762">
              <w:rPr>
                <w:sz w:val="16"/>
                <w:szCs w:val="16"/>
              </w:rPr>
              <w:t>The control activities selected and developed include a mix of controls, such as preventive and detective, i.e. manual and automatic.</w:t>
            </w:r>
          </w:p>
        </w:tc>
        <w:tc>
          <w:tcPr>
            <w:tcW w:w="450" w:type="dxa"/>
          </w:tcPr>
          <w:p w:rsidR="001D2C2D" w:rsidRPr="00AE5762" w:rsidRDefault="001D2C2D" w:rsidP="0063055B">
            <w:pPr>
              <w:ind w:left="-24" w:right="-21"/>
              <w:rPr>
                <w:sz w:val="10"/>
                <w:szCs w:val="10"/>
              </w:rPr>
            </w:pPr>
          </w:p>
          <w:p w:rsidR="001D2C2D" w:rsidRPr="00AE5762" w:rsidRDefault="001D2C2D" w:rsidP="0063055B">
            <w:pPr>
              <w:ind w:left="-24" w:right="-21"/>
              <w:rPr>
                <w:sz w:val="10"/>
                <w:szCs w:val="10"/>
              </w:rPr>
            </w:pPr>
            <w:r w:rsidRPr="00AE5762">
              <w:rPr>
                <w:sz w:val="10"/>
                <w:szCs w:val="10"/>
              </w:rPr>
              <w:t>59.57</w:t>
            </w:r>
          </w:p>
        </w:tc>
        <w:tc>
          <w:tcPr>
            <w:tcW w:w="450" w:type="dxa"/>
          </w:tcPr>
          <w:p w:rsidR="001D2C2D" w:rsidRPr="00AE5762" w:rsidRDefault="001D2C2D" w:rsidP="0063055B">
            <w:pPr>
              <w:ind w:left="-119" w:right="-20" w:firstLine="9"/>
              <w:rPr>
                <w:sz w:val="10"/>
                <w:szCs w:val="10"/>
              </w:rPr>
            </w:pPr>
          </w:p>
          <w:p w:rsidR="001D2C2D" w:rsidRPr="00AE5762" w:rsidRDefault="001D2C2D" w:rsidP="0063055B">
            <w:pPr>
              <w:ind w:left="-119" w:right="-20" w:firstLine="9"/>
              <w:rPr>
                <w:sz w:val="10"/>
                <w:szCs w:val="10"/>
              </w:rPr>
            </w:pPr>
            <w:r w:rsidRPr="00AE5762">
              <w:rPr>
                <w:sz w:val="10"/>
                <w:szCs w:val="10"/>
              </w:rPr>
              <w:t xml:space="preserve">  100.00</w:t>
            </w:r>
          </w:p>
        </w:tc>
        <w:tc>
          <w:tcPr>
            <w:tcW w:w="540" w:type="dxa"/>
          </w:tcPr>
          <w:p w:rsidR="001D2C2D" w:rsidRPr="00AE5762" w:rsidRDefault="001D2C2D" w:rsidP="0063055B">
            <w:pPr>
              <w:rPr>
                <w:sz w:val="10"/>
                <w:szCs w:val="10"/>
              </w:rPr>
            </w:pPr>
          </w:p>
          <w:p w:rsidR="001D2C2D" w:rsidRPr="00AE5762" w:rsidRDefault="001D2C2D" w:rsidP="0063055B">
            <w:pPr>
              <w:rPr>
                <w:sz w:val="10"/>
                <w:szCs w:val="10"/>
              </w:rPr>
            </w:pPr>
            <w:r w:rsidRPr="00AE5762">
              <w:rPr>
                <w:sz w:val="10"/>
                <w:szCs w:val="10"/>
              </w:rPr>
              <w:t>40.79</w:t>
            </w:r>
          </w:p>
        </w:tc>
        <w:tc>
          <w:tcPr>
            <w:tcW w:w="450" w:type="dxa"/>
          </w:tcPr>
          <w:p w:rsidR="001D2C2D" w:rsidRPr="00AE5762" w:rsidRDefault="001D2C2D" w:rsidP="0063055B">
            <w:pPr>
              <w:rPr>
                <w:sz w:val="10"/>
                <w:szCs w:val="10"/>
              </w:rPr>
            </w:pPr>
          </w:p>
          <w:p w:rsidR="001D2C2D" w:rsidRPr="00AE5762" w:rsidRDefault="001D2C2D" w:rsidP="0063055B">
            <w:pPr>
              <w:rPr>
                <w:sz w:val="10"/>
                <w:szCs w:val="10"/>
              </w:rPr>
            </w:pPr>
            <w:r w:rsidRPr="00AE5762">
              <w:rPr>
                <w:sz w:val="10"/>
                <w:szCs w:val="10"/>
              </w:rPr>
              <w:t>33.28</w:t>
            </w:r>
          </w:p>
        </w:tc>
        <w:tc>
          <w:tcPr>
            <w:tcW w:w="450" w:type="dxa"/>
          </w:tcPr>
          <w:p w:rsidR="001D2C2D" w:rsidRPr="00AE5762" w:rsidRDefault="001D2C2D" w:rsidP="0063055B">
            <w:pPr>
              <w:ind w:left="-24" w:right="-20"/>
              <w:rPr>
                <w:sz w:val="10"/>
                <w:szCs w:val="10"/>
              </w:rPr>
            </w:pPr>
          </w:p>
          <w:p w:rsidR="001D2C2D" w:rsidRPr="00AE5762" w:rsidRDefault="001D2C2D" w:rsidP="0063055B">
            <w:pPr>
              <w:ind w:left="-24" w:right="-20"/>
              <w:rPr>
                <w:sz w:val="10"/>
                <w:szCs w:val="10"/>
              </w:rPr>
            </w:pPr>
            <w:r w:rsidRPr="00AE5762">
              <w:rPr>
                <w:sz w:val="10"/>
                <w:szCs w:val="10"/>
              </w:rPr>
              <w:t>72.22</w:t>
            </w:r>
          </w:p>
        </w:tc>
        <w:tc>
          <w:tcPr>
            <w:tcW w:w="450" w:type="dxa"/>
          </w:tcPr>
          <w:p w:rsidR="001D2C2D" w:rsidRPr="00AE5762" w:rsidRDefault="001D2C2D" w:rsidP="0063055B">
            <w:pPr>
              <w:rPr>
                <w:sz w:val="10"/>
                <w:szCs w:val="10"/>
              </w:rPr>
            </w:pPr>
          </w:p>
          <w:p w:rsidR="001D2C2D" w:rsidRPr="00AE5762" w:rsidRDefault="001D2C2D" w:rsidP="0063055B">
            <w:pPr>
              <w:rPr>
                <w:sz w:val="10"/>
                <w:szCs w:val="10"/>
              </w:rPr>
            </w:pPr>
            <w:r w:rsidRPr="00AE5762">
              <w:rPr>
                <w:sz w:val="10"/>
                <w:szCs w:val="10"/>
              </w:rPr>
              <w:t>50.52</w:t>
            </w:r>
          </w:p>
        </w:tc>
        <w:tc>
          <w:tcPr>
            <w:tcW w:w="450" w:type="dxa"/>
          </w:tcPr>
          <w:p w:rsidR="001D2C2D" w:rsidRPr="00AE5762" w:rsidRDefault="001D2C2D" w:rsidP="0063055B">
            <w:pPr>
              <w:rPr>
                <w:sz w:val="10"/>
                <w:szCs w:val="10"/>
              </w:rPr>
            </w:pPr>
          </w:p>
          <w:p w:rsidR="001D2C2D" w:rsidRPr="00AE5762" w:rsidRDefault="001D2C2D" w:rsidP="0063055B">
            <w:pPr>
              <w:rPr>
                <w:sz w:val="10"/>
                <w:szCs w:val="10"/>
              </w:rPr>
            </w:pPr>
            <w:r w:rsidRPr="00AE5762">
              <w:rPr>
                <w:sz w:val="10"/>
                <w:szCs w:val="10"/>
              </w:rPr>
              <w:t>44.49</w:t>
            </w:r>
          </w:p>
        </w:tc>
        <w:tc>
          <w:tcPr>
            <w:tcW w:w="450" w:type="dxa"/>
          </w:tcPr>
          <w:p w:rsidR="001D2C2D" w:rsidRPr="00AE5762" w:rsidRDefault="001D2C2D" w:rsidP="0063055B">
            <w:pPr>
              <w:rPr>
                <w:sz w:val="10"/>
                <w:szCs w:val="10"/>
              </w:rPr>
            </w:pPr>
          </w:p>
          <w:p w:rsidR="001D2C2D" w:rsidRPr="00AE5762" w:rsidRDefault="001D2C2D" w:rsidP="0063055B">
            <w:pPr>
              <w:rPr>
                <w:sz w:val="10"/>
                <w:szCs w:val="10"/>
              </w:rPr>
            </w:pPr>
            <w:r w:rsidRPr="00AE5762">
              <w:rPr>
                <w:sz w:val="10"/>
                <w:szCs w:val="10"/>
              </w:rPr>
              <w:t>36.58</w:t>
            </w:r>
          </w:p>
        </w:tc>
        <w:tc>
          <w:tcPr>
            <w:tcW w:w="450" w:type="dxa"/>
          </w:tcPr>
          <w:p w:rsidR="001D2C2D" w:rsidRPr="00AE5762" w:rsidRDefault="001D2C2D" w:rsidP="0063055B">
            <w:pPr>
              <w:rPr>
                <w:sz w:val="10"/>
                <w:szCs w:val="10"/>
              </w:rPr>
            </w:pPr>
          </w:p>
          <w:p w:rsidR="001D2C2D" w:rsidRPr="00AE5762" w:rsidRDefault="001D2C2D" w:rsidP="0063055B">
            <w:pPr>
              <w:rPr>
                <w:sz w:val="10"/>
                <w:szCs w:val="10"/>
              </w:rPr>
            </w:pPr>
            <w:r w:rsidRPr="00AE5762">
              <w:rPr>
                <w:sz w:val="10"/>
                <w:szCs w:val="10"/>
              </w:rPr>
              <w:t>47.46</w:t>
            </w:r>
          </w:p>
        </w:tc>
        <w:tc>
          <w:tcPr>
            <w:tcW w:w="450" w:type="dxa"/>
          </w:tcPr>
          <w:p w:rsidR="001D2C2D" w:rsidRPr="00AE5762" w:rsidRDefault="001D2C2D" w:rsidP="0063055B">
            <w:pPr>
              <w:rPr>
                <w:sz w:val="10"/>
                <w:szCs w:val="10"/>
              </w:rPr>
            </w:pPr>
          </w:p>
          <w:p w:rsidR="001D2C2D" w:rsidRPr="00AE5762" w:rsidRDefault="001D2C2D" w:rsidP="0063055B">
            <w:pPr>
              <w:rPr>
                <w:sz w:val="10"/>
                <w:szCs w:val="10"/>
              </w:rPr>
            </w:pPr>
            <w:r w:rsidRPr="00AE5762">
              <w:rPr>
                <w:sz w:val="10"/>
                <w:szCs w:val="10"/>
              </w:rPr>
              <w:t>31.27</w:t>
            </w:r>
          </w:p>
        </w:tc>
        <w:tc>
          <w:tcPr>
            <w:tcW w:w="450" w:type="dxa"/>
          </w:tcPr>
          <w:p w:rsidR="001D2C2D" w:rsidRPr="00AE5762" w:rsidRDefault="001D2C2D" w:rsidP="0063055B">
            <w:pPr>
              <w:rPr>
                <w:sz w:val="10"/>
                <w:szCs w:val="10"/>
              </w:rPr>
            </w:pPr>
          </w:p>
          <w:p w:rsidR="001D2C2D" w:rsidRPr="00AE5762" w:rsidRDefault="001D2C2D" w:rsidP="0063055B">
            <w:pPr>
              <w:rPr>
                <w:sz w:val="10"/>
                <w:szCs w:val="10"/>
              </w:rPr>
            </w:pPr>
            <w:r w:rsidRPr="00AE5762">
              <w:rPr>
                <w:sz w:val="10"/>
                <w:szCs w:val="10"/>
              </w:rPr>
              <w:t>46.60</w:t>
            </w:r>
          </w:p>
        </w:tc>
        <w:tc>
          <w:tcPr>
            <w:tcW w:w="450" w:type="dxa"/>
          </w:tcPr>
          <w:p w:rsidR="001D2C2D" w:rsidRPr="00AE5762" w:rsidRDefault="001D2C2D" w:rsidP="0063055B">
            <w:pPr>
              <w:rPr>
                <w:sz w:val="10"/>
                <w:szCs w:val="10"/>
              </w:rPr>
            </w:pPr>
          </w:p>
          <w:p w:rsidR="001D2C2D" w:rsidRPr="00AE5762" w:rsidRDefault="001D2C2D" w:rsidP="0063055B">
            <w:pPr>
              <w:rPr>
                <w:sz w:val="10"/>
                <w:szCs w:val="10"/>
              </w:rPr>
            </w:pPr>
            <w:r w:rsidRPr="00AE5762">
              <w:rPr>
                <w:sz w:val="10"/>
                <w:szCs w:val="10"/>
              </w:rPr>
              <w:t>38.28</w:t>
            </w:r>
          </w:p>
        </w:tc>
        <w:tc>
          <w:tcPr>
            <w:tcW w:w="450" w:type="dxa"/>
          </w:tcPr>
          <w:p w:rsidR="001D2C2D" w:rsidRPr="00AE5762" w:rsidRDefault="001D2C2D" w:rsidP="0063055B">
            <w:pPr>
              <w:rPr>
                <w:sz w:val="10"/>
                <w:szCs w:val="10"/>
              </w:rPr>
            </w:pPr>
          </w:p>
          <w:p w:rsidR="001D2C2D" w:rsidRPr="00AE5762" w:rsidRDefault="001D2C2D" w:rsidP="0063055B">
            <w:pPr>
              <w:rPr>
                <w:sz w:val="10"/>
                <w:szCs w:val="10"/>
              </w:rPr>
            </w:pPr>
            <w:r w:rsidRPr="00AE5762">
              <w:rPr>
                <w:sz w:val="10"/>
                <w:szCs w:val="10"/>
              </w:rPr>
              <w:t>37.12</w:t>
            </w:r>
          </w:p>
        </w:tc>
        <w:tc>
          <w:tcPr>
            <w:tcW w:w="450" w:type="dxa"/>
          </w:tcPr>
          <w:p w:rsidR="001D2C2D" w:rsidRPr="00AE5762" w:rsidRDefault="001D2C2D" w:rsidP="0063055B">
            <w:pPr>
              <w:rPr>
                <w:sz w:val="10"/>
                <w:szCs w:val="10"/>
              </w:rPr>
            </w:pPr>
          </w:p>
          <w:p w:rsidR="001D2C2D" w:rsidRPr="00AE5762" w:rsidRDefault="001D2C2D" w:rsidP="0063055B">
            <w:pPr>
              <w:rPr>
                <w:sz w:val="10"/>
                <w:szCs w:val="10"/>
              </w:rPr>
            </w:pPr>
            <w:r w:rsidRPr="00AE5762">
              <w:rPr>
                <w:sz w:val="10"/>
                <w:szCs w:val="10"/>
              </w:rPr>
              <w:t>69.07</w:t>
            </w:r>
          </w:p>
        </w:tc>
      </w:tr>
      <w:tr w:rsidR="001D2C2D" w:rsidRPr="00AE5762" w:rsidTr="0063055B">
        <w:trPr>
          <w:cantSplit/>
          <w:trHeight w:val="422"/>
        </w:trPr>
        <w:tc>
          <w:tcPr>
            <w:tcW w:w="3600" w:type="dxa"/>
          </w:tcPr>
          <w:p w:rsidR="001D2C2D" w:rsidRPr="00AE5762" w:rsidRDefault="001D2C2D" w:rsidP="001D2C2D">
            <w:pPr>
              <w:jc w:val="both"/>
              <w:rPr>
                <w:sz w:val="16"/>
                <w:szCs w:val="16"/>
              </w:rPr>
            </w:pPr>
            <w:r w:rsidRPr="00AE5762">
              <w:rPr>
                <w:sz w:val="16"/>
                <w:szCs w:val="16"/>
              </w:rPr>
              <w:t>Deadlines are set for the implementation of specific control activities.</w:t>
            </w:r>
          </w:p>
        </w:tc>
        <w:tc>
          <w:tcPr>
            <w:tcW w:w="450" w:type="dxa"/>
          </w:tcPr>
          <w:p w:rsidR="001D2C2D" w:rsidRPr="00AE5762" w:rsidRDefault="001D2C2D" w:rsidP="0063055B">
            <w:pPr>
              <w:ind w:left="-24" w:right="-21"/>
              <w:rPr>
                <w:sz w:val="10"/>
                <w:szCs w:val="10"/>
              </w:rPr>
            </w:pPr>
          </w:p>
          <w:p w:rsidR="001D2C2D" w:rsidRPr="00AE5762" w:rsidRDefault="001D2C2D" w:rsidP="0063055B">
            <w:pPr>
              <w:ind w:left="-24" w:right="-21"/>
              <w:rPr>
                <w:sz w:val="10"/>
                <w:szCs w:val="10"/>
              </w:rPr>
            </w:pPr>
            <w:r w:rsidRPr="00AE5762">
              <w:rPr>
                <w:sz w:val="10"/>
                <w:szCs w:val="10"/>
              </w:rPr>
              <w:t>55.32</w:t>
            </w:r>
          </w:p>
        </w:tc>
        <w:tc>
          <w:tcPr>
            <w:tcW w:w="450" w:type="dxa"/>
          </w:tcPr>
          <w:p w:rsidR="001D2C2D" w:rsidRPr="00AE5762" w:rsidRDefault="001D2C2D" w:rsidP="0063055B">
            <w:pPr>
              <w:ind w:left="-119" w:right="-20" w:firstLine="9"/>
              <w:rPr>
                <w:sz w:val="10"/>
                <w:szCs w:val="10"/>
              </w:rPr>
            </w:pPr>
          </w:p>
          <w:p w:rsidR="001D2C2D" w:rsidRPr="00AE5762" w:rsidRDefault="001D2C2D" w:rsidP="0063055B">
            <w:pPr>
              <w:ind w:left="-119" w:right="-20" w:firstLine="9"/>
              <w:rPr>
                <w:sz w:val="10"/>
                <w:szCs w:val="10"/>
              </w:rPr>
            </w:pPr>
            <w:r w:rsidRPr="00AE5762">
              <w:rPr>
                <w:sz w:val="10"/>
                <w:szCs w:val="10"/>
              </w:rPr>
              <w:t xml:space="preserve">  100.00</w:t>
            </w:r>
          </w:p>
        </w:tc>
        <w:tc>
          <w:tcPr>
            <w:tcW w:w="540" w:type="dxa"/>
          </w:tcPr>
          <w:p w:rsidR="001D2C2D" w:rsidRPr="00AE5762" w:rsidRDefault="001D2C2D" w:rsidP="0063055B">
            <w:pPr>
              <w:rPr>
                <w:sz w:val="10"/>
                <w:szCs w:val="10"/>
              </w:rPr>
            </w:pPr>
          </w:p>
          <w:p w:rsidR="001D2C2D" w:rsidRPr="00AE5762" w:rsidRDefault="001D2C2D" w:rsidP="0063055B">
            <w:pPr>
              <w:rPr>
                <w:sz w:val="10"/>
                <w:szCs w:val="10"/>
              </w:rPr>
            </w:pPr>
            <w:r w:rsidRPr="00AE5762">
              <w:rPr>
                <w:sz w:val="10"/>
                <w:szCs w:val="10"/>
              </w:rPr>
              <w:t>44.74</w:t>
            </w:r>
          </w:p>
        </w:tc>
        <w:tc>
          <w:tcPr>
            <w:tcW w:w="450" w:type="dxa"/>
          </w:tcPr>
          <w:p w:rsidR="001D2C2D" w:rsidRPr="00AE5762" w:rsidRDefault="001D2C2D" w:rsidP="0063055B">
            <w:pPr>
              <w:rPr>
                <w:sz w:val="10"/>
                <w:szCs w:val="10"/>
              </w:rPr>
            </w:pPr>
          </w:p>
          <w:p w:rsidR="001D2C2D" w:rsidRPr="00AE5762" w:rsidRDefault="001D2C2D" w:rsidP="0063055B">
            <w:pPr>
              <w:rPr>
                <w:sz w:val="10"/>
                <w:szCs w:val="10"/>
              </w:rPr>
            </w:pPr>
            <w:r w:rsidRPr="00AE5762">
              <w:rPr>
                <w:sz w:val="10"/>
                <w:szCs w:val="10"/>
              </w:rPr>
              <w:t>44.34</w:t>
            </w:r>
          </w:p>
        </w:tc>
        <w:tc>
          <w:tcPr>
            <w:tcW w:w="450" w:type="dxa"/>
          </w:tcPr>
          <w:p w:rsidR="001D2C2D" w:rsidRPr="00AE5762" w:rsidRDefault="001D2C2D" w:rsidP="0063055B">
            <w:pPr>
              <w:ind w:left="-24" w:right="-20"/>
              <w:rPr>
                <w:sz w:val="10"/>
                <w:szCs w:val="10"/>
              </w:rPr>
            </w:pPr>
          </w:p>
          <w:p w:rsidR="001D2C2D" w:rsidRPr="00AE5762" w:rsidRDefault="001D2C2D" w:rsidP="0063055B">
            <w:pPr>
              <w:ind w:left="-24" w:right="-20"/>
              <w:rPr>
                <w:sz w:val="10"/>
                <w:szCs w:val="10"/>
              </w:rPr>
            </w:pPr>
            <w:r w:rsidRPr="00AE5762">
              <w:rPr>
                <w:sz w:val="10"/>
                <w:szCs w:val="10"/>
              </w:rPr>
              <w:t>58.33</w:t>
            </w:r>
          </w:p>
        </w:tc>
        <w:tc>
          <w:tcPr>
            <w:tcW w:w="450" w:type="dxa"/>
          </w:tcPr>
          <w:p w:rsidR="001D2C2D" w:rsidRPr="00AE5762" w:rsidRDefault="001D2C2D" w:rsidP="0063055B">
            <w:pPr>
              <w:rPr>
                <w:sz w:val="10"/>
                <w:szCs w:val="10"/>
              </w:rPr>
            </w:pPr>
          </w:p>
          <w:p w:rsidR="001D2C2D" w:rsidRPr="00AE5762" w:rsidRDefault="001D2C2D" w:rsidP="0063055B">
            <w:pPr>
              <w:rPr>
                <w:sz w:val="10"/>
                <w:szCs w:val="10"/>
              </w:rPr>
            </w:pPr>
            <w:r w:rsidRPr="00AE5762">
              <w:rPr>
                <w:sz w:val="10"/>
                <w:szCs w:val="10"/>
              </w:rPr>
              <w:t>59.79</w:t>
            </w:r>
          </w:p>
        </w:tc>
        <w:tc>
          <w:tcPr>
            <w:tcW w:w="450" w:type="dxa"/>
          </w:tcPr>
          <w:p w:rsidR="001D2C2D" w:rsidRPr="00AE5762" w:rsidRDefault="001D2C2D" w:rsidP="0063055B">
            <w:pPr>
              <w:rPr>
                <w:sz w:val="10"/>
                <w:szCs w:val="10"/>
              </w:rPr>
            </w:pPr>
          </w:p>
          <w:p w:rsidR="001D2C2D" w:rsidRPr="00AE5762" w:rsidRDefault="001D2C2D" w:rsidP="0063055B">
            <w:pPr>
              <w:rPr>
                <w:sz w:val="10"/>
                <w:szCs w:val="10"/>
              </w:rPr>
            </w:pPr>
            <w:r w:rsidRPr="00AE5762">
              <w:rPr>
                <w:sz w:val="10"/>
                <w:szCs w:val="10"/>
              </w:rPr>
              <w:t>47.58</w:t>
            </w:r>
          </w:p>
        </w:tc>
        <w:tc>
          <w:tcPr>
            <w:tcW w:w="450" w:type="dxa"/>
          </w:tcPr>
          <w:p w:rsidR="001D2C2D" w:rsidRPr="00AE5762" w:rsidRDefault="001D2C2D" w:rsidP="0063055B">
            <w:pPr>
              <w:rPr>
                <w:sz w:val="10"/>
                <w:szCs w:val="10"/>
              </w:rPr>
            </w:pPr>
          </w:p>
          <w:p w:rsidR="001D2C2D" w:rsidRPr="00AE5762" w:rsidRDefault="001D2C2D" w:rsidP="0063055B">
            <w:pPr>
              <w:rPr>
                <w:sz w:val="10"/>
                <w:szCs w:val="10"/>
              </w:rPr>
            </w:pPr>
            <w:r w:rsidRPr="00AE5762">
              <w:rPr>
                <w:sz w:val="10"/>
                <w:szCs w:val="10"/>
              </w:rPr>
              <w:t>45.84</w:t>
            </w:r>
          </w:p>
        </w:tc>
        <w:tc>
          <w:tcPr>
            <w:tcW w:w="450" w:type="dxa"/>
          </w:tcPr>
          <w:p w:rsidR="001D2C2D" w:rsidRPr="00AE5762" w:rsidRDefault="001D2C2D" w:rsidP="0063055B">
            <w:pPr>
              <w:rPr>
                <w:sz w:val="10"/>
                <w:szCs w:val="10"/>
              </w:rPr>
            </w:pPr>
          </w:p>
          <w:p w:rsidR="001D2C2D" w:rsidRPr="00AE5762" w:rsidRDefault="001D2C2D" w:rsidP="0063055B">
            <w:pPr>
              <w:rPr>
                <w:sz w:val="10"/>
                <w:szCs w:val="10"/>
              </w:rPr>
            </w:pPr>
            <w:r w:rsidRPr="00AE5762">
              <w:rPr>
                <w:sz w:val="10"/>
                <w:szCs w:val="10"/>
              </w:rPr>
              <w:t>48.59</w:t>
            </w:r>
          </w:p>
        </w:tc>
        <w:tc>
          <w:tcPr>
            <w:tcW w:w="450" w:type="dxa"/>
          </w:tcPr>
          <w:p w:rsidR="001D2C2D" w:rsidRPr="00AE5762" w:rsidRDefault="001D2C2D" w:rsidP="0063055B">
            <w:pPr>
              <w:rPr>
                <w:sz w:val="10"/>
                <w:szCs w:val="10"/>
              </w:rPr>
            </w:pPr>
          </w:p>
          <w:p w:rsidR="001D2C2D" w:rsidRPr="00AE5762" w:rsidRDefault="001D2C2D" w:rsidP="0063055B">
            <w:pPr>
              <w:rPr>
                <w:sz w:val="10"/>
                <w:szCs w:val="10"/>
              </w:rPr>
            </w:pPr>
            <w:r w:rsidRPr="00AE5762">
              <w:rPr>
                <w:sz w:val="10"/>
                <w:szCs w:val="10"/>
              </w:rPr>
              <w:t>40.30</w:t>
            </w:r>
          </w:p>
        </w:tc>
        <w:tc>
          <w:tcPr>
            <w:tcW w:w="450" w:type="dxa"/>
          </w:tcPr>
          <w:p w:rsidR="001D2C2D" w:rsidRPr="00AE5762" w:rsidRDefault="001D2C2D" w:rsidP="0063055B">
            <w:pPr>
              <w:rPr>
                <w:sz w:val="10"/>
                <w:szCs w:val="10"/>
              </w:rPr>
            </w:pPr>
          </w:p>
          <w:p w:rsidR="001D2C2D" w:rsidRPr="00AE5762" w:rsidRDefault="001D2C2D" w:rsidP="0063055B">
            <w:pPr>
              <w:rPr>
                <w:sz w:val="10"/>
                <w:szCs w:val="10"/>
              </w:rPr>
            </w:pPr>
            <w:r w:rsidRPr="00AE5762">
              <w:rPr>
                <w:sz w:val="10"/>
                <w:szCs w:val="10"/>
              </w:rPr>
              <w:t>48.22</w:t>
            </w:r>
          </w:p>
        </w:tc>
        <w:tc>
          <w:tcPr>
            <w:tcW w:w="450" w:type="dxa"/>
          </w:tcPr>
          <w:p w:rsidR="001D2C2D" w:rsidRPr="00AE5762" w:rsidRDefault="001D2C2D" w:rsidP="0063055B">
            <w:pPr>
              <w:rPr>
                <w:sz w:val="10"/>
                <w:szCs w:val="10"/>
              </w:rPr>
            </w:pPr>
          </w:p>
          <w:p w:rsidR="001D2C2D" w:rsidRPr="00AE5762" w:rsidRDefault="001D2C2D" w:rsidP="0063055B">
            <w:pPr>
              <w:rPr>
                <w:sz w:val="10"/>
                <w:szCs w:val="10"/>
              </w:rPr>
            </w:pPr>
            <w:r w:rsidRPr="00AE5762">
              <w:rPr>
                <w:sz w:val="10"/>
                <w:szCs w:val="10"/>
              </w:rPr>
              <w:t>43.91</w:t>
            </w:r>
          </w:p>
        </w:tc>
        <w:tc>
          <w:tcPr>
            <w:tcW w:w="450" w:type="dxa"/>
          </w:tcPr>
          <w:p w:rsidR="001D2C2D" w:rsidRPr="00AE5762" w:rsidRDefault="001D2C2D" w:rsidP="0063055B">
            <w:pPr>
              <w:rPr>
                <w:sz w:val="10"/>
                <w:szCs w:val="10"/>
              </w:rPr>
            </w:pPr>
          </w:p>
          <w:p w:rsidR="001D2C2D" w:rsidRPr="00AE5762" w:rsidRDefault="001D2C2D" w:rsidP="0063055B">
            <w:pPr>
              <w:rPr>
                <w:sz w:val="10"/>
                <w:szCs w:val="10"/>
              </w:rPr>
            </w:pPr>
            <w:r w:rsidRPr="00AE5762">
              <w:rPr>
                <w:sz w:val="10"/>
                <w:szCs w:val="10"/>
              </w:rPr>
              <w:t>45.23</w:t>
            </w:r>
          </w:p>
        </w:tc>
        <w:tc>
          <w:tcPr>
            <w:tcW w:w="450" w:type="dxa"/>
          </w:tcPr>
          <w:p w:rsidR="001D2C2D" w:rsidRPr="00AE5762" w:rsidRDefault="001D2C2D" w:rsidP="0063055B">
            <w:pPr>
              <w:rPr>
                <w:sz w:val="10"/>
                <w:szCs w:val="10"/>
              </w:rPr>
            </w:pPr>
          </w:p>
          <w:p w:rsidR="001D2C2D" w:rsidRPr="00AE5762" w:rsidRDefault="001D2C2D" w:rsidP="0063055B">
            <w:pPr>
              <w:rPr>
                <w:sz w:val="10"/>
                <w:szCs w:val="10"/>
              </w:rPr>
            </w:pPr>
            <w:r w:rsidRPr="00AE5762">
              <w:rPr>
                <w:sz w:val="10"/>
                <w:szCs w:val="10"/>
              </w:rPr>
              <w:t>62.89</w:t>
            </w:r>
          </w:p>
        </w:tc>
      </w:tr>
      <w:tr w:rsidR="001D2C2D" w:rsidRPr="00AE5762" w:rsidTr="0063055B">
        <w:trPr>
          <w:cantSplit/>
          <w:trHeight w:val="422"/>
        </w:trPr>
        <w:tc>
          <w:tcPr>
            <w:tcW w:w="3600" w:type="dxa"/>
          </w:tcPr>
          <w:p w:rsidR="001D2C2D" w:rsidRPr="00AE5762" w:rsidRDefault="001D2C2D" w:rsidP="001D2C2D">
            <w:pPr>
              <w:jc w:val="both"/>
              <w:rPr>
                <w:sz w:val="16"/>
                <w:szCs w:val="16"/>
              </w:rPr>
            </w:pPr>
            <w:r w:rsidRPr="00AE5762">
              <w:rPr>
                <w:sz w:val="16"/>
                <w:szCs w:val="16"/>
              </w:rPr>
              <w:t>Control activities in the organisation are documented (process plans, written procedures, etc.).</w:t>
            </w:r>
          </w:p>
        </w:tc>
        <w:tc>
          <w:tcPr>
            <w:tcW w:w="450" w:type="dxa"/>
          </w:tcPr>
          <w:p w:rsidR="001D2C2D" w:rsidRPr="00AE5762" w:rsidRDefault="001D2C2D" w:rsidP="0063055B">
            <w:pPr>
              <w:ind w:left="-24" w:right="-21"/>
              <w:rPr>
                <w:sz w:val="10"/>
                <w:szCs w:val="10"/>
              </w:rPr>
            </w:pPr>
          </w:p>
          <w:p w:rsidR="001D2C2D" w:rsidRPr="00AE5762" w:rsidRDefault="001D2C2D" w:rsidP="0063055B">
            <w:pPr>
              <w:ind w:left="-24" w:right="-21"/>
              <w:rPr>
                <w:sz w:val="10"/>
                <w:szCs w:val="10"/>
              </w:rPr>
            </w:pPr>
            <w:r w:rsidRPr="00AE5762">
              <w:rPr>
                <w:sz w:val="10"/>
                <w:szCs w:val="10"/>
              </w:rPr>
              <w:t>80.85</w:t>
            </w:r>
          </w:p>
        </w:tc>
        <w:tc>
          <w:tcPr>
            <w:tcW w:w="450" w:type="dxa"/>
          </w:tcPr>
          <w:p w:rsidR="001D2C2D" w:rsidRPr="00AE5762" w:rsidRDefault="001D2C2D" w:rsidP="0063055B">
            <w:pPr>
              <w:ind w:left="-119" w:right="-20" w:firstLine="9"/>
              <w:rPr>
                <w:sz w:val="10"/>
                <w:szCs w:val="10"/>
              </w:rPr>
            </w:pPr>
          </w:p>
          <w:p w:rsidR="001D2C2D" w:rsidRPr="00AE5762" w:rsidRDefault="001D2C2D" w:rsidP="0063055B">
            <w:pPr>
              <w:ind w:left="-119" w:right="-20" w:firstLine="9"/>
              <w:rPr>
                <w:sz w:val="10"/>
                <w:szCs w:val="10"/>
              </w:rPr>
            </w:pPr>
            <w:r w:rsidRPr="00AE5762">
              <w:rPr>
                <w:sz w:val="10"/>
                <w:szCs w:val="10"/>
              </w:rPr>
              <w:t xml:space="preserve">  100.00</w:t>
            </w:r>
          </w:p>
        </w:tc>
        <w:tc>
          <w:tcPr>
            <w:tcW w:w="540" w:type="dxa"/>
          </w:tcPr>
          <w:p w:rsidR="001D2C2D" w:rsidRPr="00AE5762" w:rsidRDefault="001D2C2D" w:rsidP="0063055B">
            <w:pPr>
              <w:rPr>
                <w:sz w:val="10"/>
                <w:szCs w:val="10"/>
              </w:rPr>
            </w:pPr>
          </w:p>
          <w:p w:rsidR="001D2C2D" w:rsidRPr="00AE5762" w:rsidRDefault="001D2C2D" w:rsidP="0063055B">
            <w:pPr>
              <w:rPr>
                <w:sz w:val="10"/>
                <w:szCs w:val="10"/>
              </w:rPr>
            </w:pPr>
            <w:r w:rsidRPr="00AE5762">
              <w:rPr>
                <w:sz w:val="10"/>
                <w:szCs w:val="10"/>
              </w:rPr>
              <w:t>55.26</w:t>
            </w:r>
          </w:p>
        </w:tc>
        <w:tc>
          <w:tcPr>
            <w:tcW w:w="450" w:type="dxa"/>
          </w:tcPr>
          <w:p w:rsidR="001D2C2D" w:rsidRPr="00AE5762" w:rsidRDefault="001D2C2D" w:rsidP="0063055B">
            <w:pPr>
              <w:rPr>
                <w:sz w:val="10"/>
                <w:szCs w:val="10"/>
              </w:rPr>
            </w:pPr>
          </w:p>
          <w:p w:rsidR="001D2C2D" w:rsidRPr="00AE5762" w:rsidRDefault="001D2C2D" w:rsidP="0063055B">
            <w:pPr>
              <w:rPr>
                <w:sz w:val="10"/>
                <w:szCs w:val="10"/>
              </w:rPr>
            </w:pPr>
            <w:r w:rsidRPr="00AE5762">
              <w:rPr>
                <w:sz w:val="10"/>
                <w:szCs w:val="10"/>
              </w:rPr>
              <w:t>47.70</w:t>
            </w:r>
          </w:p>
        </w:tc>
        <w:tc>
          <w:tcPr>
            <w:tcW w:w="450" w:type="dxa"/>
          </w:tcPr>
          <w:p w:rsidR="001D2C2D" w:rsidRPr="00AE5762" w:rsidRDefault="001D2C2D" w:rsidP="0063055B">
            <w:pPr>
              <w:ind w:left="-24" w:right="-20"/>
              <w:rPr>
                <w:sz w:val="10"/>
                <w:szCs w:val="10"/>
              </w:rPr>
            </w:pPr>
          </w:p>
          <w:p w:rsidR="001D2C2D" w:rsidRPr="00AE5762" w:rsidRDefault="001D2C2D" w:rsidP="0063055B">
            <w:pPr>
              <w:ind w:left="-24" w:right="-20"/>
              <w:rPr>
                <w:sz w:val="10"/>
                <w:szCs w:val="10"/>
              </w:rPr>
            </w:pPr>
            <w:r w:rsidRPr="00AE5762">
              <w:rPr>
                <w:sz w:val="10"/>
                <w:szCs w:val="10"/>
              </w:rPr>
              <w:t>88.89</w:t>
            </w:r>
          </w:p>
        </w:tc>
        <w:tc>
          <w:tcPr>
            <w:tcW w:w="450" w:type="dxa"/>
          </w:tcPr>
          <w:p w:rsidR="001D2C2D" w:rsidRPr="00AE5762" w:rsidRDefault="001D2C2D" w:rsidP="0063055B">
            <w:pPr>
              <w:rPr>
                <w:sz w:val="10"/>
                <w:szCs w:val="10"/>
              </w:rPr>
            </w:pPr>
          </w:p>
          <w:p w:rsidR="001D2C2D" w:rsidRPr="00AE5762" w:rsidRDefault="001D2C2D" w:rsidP="0063055B">
            <w:pPr>
              <w:rPr>
                <w:sz w:val="10"/>
                <w:szCs w:val="10"/>
              </w:rPr>
            </w:pPr>
            <w:r w:rsidRPr="00AE5762">
              <w:rPr>
                <w:sz w:val="10"/>
                <w:szCs w:val="10"/>
              </w:rPr>
              <w:t>69.07</w:t>
            </w:r>
          </w:p>
        </w:tc>
        <w:tc>
          <w:tcPr>
            <w:tcW w:w="450" w:type="dxa"/>
          </w:tcPr>
          <w:p w:rsidR="001D2C2D" w:rsidRPr="00AE5762" w:rsidRDefault="001D2C2D" w:rsidP="0063055B">
            <w:pPr>
              <w:rPr>
                <w:sz w:val="10"/>
                <w:szCs w:val="10"/>
              </w:rPr>
            </w:pPr>
          </w:p>
          <w:p w:rsidR="001D2C2D" w:rsidRPr="00AE5762" w:rsidRDefault="001D2C2D" w:rsidP="0063055B">
            <w:pPr>
              <w:rPr>
                <w:sz w:val="10"/>
                <w:szCs w:val="10"/>
              </w:rPr>
            </w:pPr>
            <w:r w:rsidRPr="00AE5762">
              <w:rPr>
                <w:sz w:val="10"/>
                <w:szCs w:val="10"/>
              </w:rPr>
              <w:t>59.03</w:t>
            </w:r>
          </w:p>
        </w:tc>
        <w:tc>
          <w:tcPr>
            <w:tcW w:w="450" w:type="dxa"/>
          </w:tcPr>
          <w:p w:rsidR="001D2C2D" w:rsidRPr="00AE5762" w:rsidRDefault="001D2C2D" w:rsidP="0063055B">
            <w:pPr>
              <w:rPr>
                <w:sz w:val="10"/>
                <w:szCs w:val="10"/>
              </w:rPr>
            </w:pPr>
          </w:p>
          <w:p w:rsidR="001D2C2D" w:rsidRPr="00AE5762" w:rsidRDefault="001D2C2D" w:rsidP="0063055B">
            <w:pPr>
              <w:rPr>
                <w:sz w:val="10"/>
                <w:szCs w:val="10"/>
              </w:rPr>
            </w:pPr>
            <w:r w:rsidRPr="00AE5762">
              <w:rPr>
                <w:sz w:val="10"/>
                <w:szCs w:val="10"/>
              </w:rPr>
              <w:t>51.33</w:t>
            </w:r>
          </w:p>
        </w:tc>
        <w:tc>
          <w:tcPr>
            <w:tcW w:w="450" w:type="dxa"/>
          </w:tcPr>
          <w:p w:rsidR="001D2C2D" w:rsidRPr="00AE5762" w:rsidRDefault="001D2C2D" w:rsidP="0063055B">
            <w:pPr>
              <w:rPr>
                <w:sz w:val="10"/>
                <w:szCs w:val="10"/>
              </w:rPr>
            </w:pPr>
          </w:p>
          <w:p w:rsidR="001D2C2D" w:rsidRPr="00AE5762" w:rsidRDefault="001D2C2D" w:rsidP="0063055B">
            <w:pPr>
              <w:rPr>
                <w:sz w:val="10"/>
                <w:szCs w:val="10"/>
              </w:rPr>
            </w:pPr>
            <w:r w:rsidRPr="00AE5762">
              <w:rPr>
                <w:sz w:val="10"/>
                <w:szCs w:val="10"/>
              </w:rPr>
              <w:t>75.14</w:t>
            </w:r>
          </w:p>
        </w:tc>
        <w:tc>
          <w:tcPr>
            <w:tcW w:w="450" w:type="dxa"/>
          </w:tcPr>
          <w:p w:rsidR="001D2C2D" w:rsidRPr="00AE5762" w:rsidRDefault="001D2C2D" w:rsidP="0063055B">
            <w:pPr>
              <w:rPr>
                <w:sz w:val="10"/>
                <w:szCs w:val="10"/>
              </w:rPr>
            </w:pPr>
          </w:p>
          <w:p w:rsidR="001D2C2D" w:rsidRPr="00AE5762" w:rsidRDefault="001D2C2D" w:rsidP="0063055B">
            <w:pPr>
              <w:rPr>
                <w:sz w:val="10"/>
                <w:szCs w:val="10"/>
              </w:rPr>
            </w:pPr>
            <w:r w:rsidRPr="00AE5762">
              <w:rPr>
                <w:sz w:val="10"/>
                <w:szCs w:val="10"/>
              </w:rPr>
              <w:t>43.31</w:t>
            </w:r>
          </w:p>
        </w:tc>
        <w:tc>
          <w:tcPr>
            <w:tcW w:w="450" w:type="dxa"/>
          </w:tcPr>
          <w:p w:rsidR="001D2C2D" w:rsidRPr="00AE5762" w:rsidRDefault="001D2C2D" w:rsidP="0063055B">
            <w:pPr>
              <w:rPr>
                <w:sz w:val="10"/>
                <w:szCs w:val="10"/>
              </w:rPr>
            </w:pPr>
          </w:p>
          <w:p w:rsidR="001D2C2D" w:rsidRPr="00AE5762" w:rsidRDefault="001D2C2D" w:rsidP="0063055B">
            <w:pPr>
              <w:rPr>
                <w:sz w:val="10"/>
                <w:szCs w:val="10"/>
              </w:rPr>
            </w:pPr>
            <w:r w:rsidRPr="00AE5762">
              <w:rPr>
                <w:sz w:val="10"/>
                <w:szCs w:val="10"/>
              </w:rPr>
              <w:t>64.40</w:t>
            </w:r>
          </w:p>
        </w:tc>
        <w:tc>
          <w:tcPr>
            <w:tcW w:w="450" w:type="dxa"/>
          </w:tcPr>
          <w:p w:rsidR="001D2C2D" w:rsidRPr="00AE5762" w:rsidRDefault="001D2C2D" w:rsidP="0063055B">
            <w:pPr>
              <w:rPr>
                <w:sz w:val="10"/>
                <w:szCs w:val="10"/>
              </w:rPr>
            </w:pPr>
          </w:p>
          <w:p w:rsidR="001D2C2D" w:rsidRPr="00AE5762" w:rsidRDefault="001D2C2D" w:rsidP="0063055B">
            <w:pPr>
              <w:rPr>
                <w:sz w:val="10"/>
                <w:szCs w:val="10"/>
              </w:rPr>
            </w:pPr>
            <w:r w:rsidRPr="00AE5762">
              <w:rPr>
                <w:sz w:val="10"/>
                <w:szCs w:val="10"/>
              </w:rPr>
              <w:t>54.52</w:t>
            </w:r>
          </w:p>
        </w:tc>
        <w:tc>
          <w:tcPr>
            <w:tcW w:w="450" w:type="dxa"/>
          </w:tcPr>
          <w:p w:rsidR="001D2C2D" w:rsidRPr="00AE5762" w:rsidRDefault="001D2C2D" w:rsidP="0063055B">
            <w:pPr>
              <w:rPr>
                <w:sz w:val="10"/>
                <w:szCs w:val="10"/>
              </w:rPr>
            </w:pPr>
          </w:p>
          <w:p w:rsidR="001D2C2D" w:rsidRPr="00AE5762" w:rsidRDefault="001D2C2D" w:rsidP="0063055B">
            <w:pPr>
              <w:rPr>
                <w:sz w:val="10"/>
                <w:szCs w:val="10"/>
              </w:rPr>
            </w:pPr>
            <w:r w:rsidRPr="00AE5762">
              <w:rPr>
                <w:sz w:val="10"/>
                <w:szCs w:val="10"/>
              </w:rPr>
              <w:t>52.34</w:t>
            </w:r>
          </w:p>
        </w:tc>
        <w:tc>
          <w:tcPr>
            <w:tcW w:w="450" w:type="dxa"/>
          </w:tcPr>
          <w:p w:rsidR="001D2C2D" w:rsidRPr="00AE5762" w:rsidRDefault="001D2C2D" w:rsidP="0063055B">
            <w:pPr>
              <w:rPr>
                <w:sz w:val="10"/>
                <w:szCs w:val="10"/>
              </w:rPr>
            </w:pPr>
          </w:p>
          <w:p w:rsidR="001D2C2D" w:rsidRPr="00AE5762" w:rsidRDefault="001D2C2D" w:rsidP="0063055B">
            <w:pPr>
              <w:rPr>
                <w:sz w:val="10"/>
                <w:szCs w:val="10"/>
              </w:rPr>
            </w:pPr>
            <w:r w:rsidRPr="00AE5762">
              <w:rPr>
                <w:sz w:val="10"/>
                <w:szCs w:val="10"/>
              </w:rPr>
              <w:t>85.57</w:t>
            </w:r>
          </w:p>
        </w:tc>
      </w:tr>
      <w:tr w:rsidR="001D2C2D" w:rsidRPr="00AE5762" w:rsidTr="0063055B">
        <w:trPr>
          <w:cantSplit/>
          <w:trHeight w:val="422"/>
        </w:trPr>
        <w:tc>
          <w:tcPr>
            <w:tcW w:w="3600" w:type="dxa"/>
          </w:tcPr>
          <w:p w:rsidR="001D2C2D" w:rsidRPr="00AE5762" w:rsidRDefault="004B4637" w:rsidP="004B4637">
            <w:pPr>
              <w:jc w:val="both"/>
              <w:rPr>
                <w:sz w:val="16"/>
                <w:szCs w:val="16"/>
              </w:rPr>
            </w:pPr>
            <w:r w:rsidRPr="00AE5762">
              <w:rPr>
                <w:sz w:val="16"/>
                <w:szCs w:val="16"/>
              </w:rPr>
              <w:t>Undocumented control activities are carried out in the organisation, i.e. there are unwritten procedures that are applied.</w:t>
            </w:r>
          </w:p>
        </w:tc>
        <w:tc>
          <w:tcPr>
            <w:tcW w:w="450" w:type="dxa"/>
          </w:tcPr>
          <w:p w:rsidR="001D2C2D" w:rsidRPr="00AE5762" w:rsidRDefault="001D2C2D" w:rsidP="0063055B">
            <w:pPr>
              <w:ind w:left="-24" w:right="-21"/>
              <w:rPr>
                <w:sz w:val="10"/>
                <w:szCs w:val="10"/>
              </w:rPr>
            </w:pPr>
          </w:p>
          <w:p w:rsidR="004B4637" w:rsidRPr="00AE5762" w:rsidRDefault="004B4637" w:rsidP="0063055B">
            <w:pPr>
              <w:ind w:left="-24" w:right="-21"/>
              <w:rPr>
                <w:sz w:val="10"/>
                <w:szCs w:val="10"/>
              </w:rPr>
            </w:pPr>
            <w:r w:rsidRPr="00AE5762">
              <w:rPr>
                <w:sz w:val="10"/>
                <w:szCs w:val="10"/>
              </w:rPr>
              <w:t>74.47</w:t>
            </w:r>
          </w:p>
        </w:tc>
        <w:tc>
          <w:tcPr>
            <w:tcW w:w="450" w:type="dxa"/>
          </w:tcPr>
          <w:p w:rsidR="001D2C2D" w:rsidRPr="00AE5762" w:rsidRDefault="001D2C2D" w:rsidP="0063055B">
            <w:pPr>
              <w:ind w:left="-119" w:right="-20" w:firstLine="9"/>
              <w:rPr>
                <w:sz w:val="10"/>
                <w:szCs w:val="10"/>
              </w:rPr>
            </w:pPr>
          </w:p>
          <w:p w:rsidR="004B4637" w:rsidRPr="00AE5762" w:rsidRDefault="004B4637" w:rsidP="0063055B">
            <w:pPr>
              <w:ind w:left="-119" w:right="-20" w:firstLine="9"/>
              <w:rPr>
                <w:sz w:val="10"/>
                <w:szCs w:val="10"/>
              </w:rPr>
            </w:pPr>
            <w:r w:rsidRPr="00AE5762">
              <w:rPr>
                <w:sz w:val="10"/>
                <w:szCs w:val="10"/>
              </w:rPr>
              <w:t xml:space="preserve">  75.00</w:t>
            </w:r>
          </w:p>
        </w:tc>
        <w:tc>
          <w:tcPr>
            <w:tcW w:w="540" w:type="dxa"/>
          </w:tcPr>
          <w:p w:rsidR="001D2C2D" w:rsidRPr="00AE5762" w:rsidRDefault="001D2C2D" w:rsidP="0063055B">
            <w:pPr>
              <w:rPr>
                <w:sz w:val="10"/>
                <w:szCs w:val="10"/>
              </w:rPr>
            </w:pPr>
          </w:p>
          <w:p w:rsidR="004B4637" w:rsidRPr="00AE5762" w:rsidRDefault="004B4637" w:rsidP="0063055B">
            <w:pPr>
              <w:rPr>
                <w:sz w:val="10"/>
                <w:szCs w:val="10"/>
              </w:rPr>
            </w:pPr>
            <w:r w:rsidRPr="00AE5762">
              <w:rPr>
                <w:sz w:val="10"/>
                <w:szCs w:val="10"/>
              </w:rPr>
              <w:t>81.58</w:t>
            </w:r>
          </w:p>
        </w:tc>
        <w:tc>
          <w:tcPr>
            <w:tcW w:w="450" w:type="dxa"/>
          </w:tcPr>
          <w:p w:rsidR="001D2C2D" w:rsidRPr="00AE5762" w:rsidRDefault="001D2C2D" w:rsidP="0063055B">
            <w:pPr>
              <w:rPr>
                <w:sz w:val="10"/>
                <w:szCs w:val="10"/>
              </w:rPr>
            </w:pPr>
          </w:p>
          <w:p w:rsidR="004B4637" w:rsidRPr="00AE5762" w:rsidRDefault="004B4637" w:rsidP="0063055B">
            <w:pPr>
              <w:rPr>
                <w:sz w:val="10"/>
                <w:szCs w:val="10"/>
              </w:rPr>
            </w:pPr>
            <w:r w:rsidRPr="00AE5762">
              <w:rPr>
                <w:sz w:val="10"/>
                <w:szCs w:val="10"/>
              </w:rPr>
              <w:t>55.34</w:t>
            </w:r>
          </w:p>
        </w:tc>
        <w:tc>
          <w:tcPr>
            <w:tcW w:w="450" w:type="dxa"/>
          </w:tcPr>
          <w:p w:rsidR="001D2C2D" w:rsidRPr="00AE5762" w:rsidRDefault="001D2C2D" w:rsidP="0063055B">
            <w:pPr>
              <w:ind w:left="-24" w:right="-20"/>
              <w:rPr>
                <w:sz w:val="10"/>
                <w:szCs w:val="10"/>
              </w:rPr>
            </w:pPr>
          </w:p>
          <w:p w:rsidR="004B4637" w:rsidRPr="00AE5762" w:rsidRDefault="004B4637" w:rsidP="0063055B">
            <w:pPr>
              <w:ind w:left="-24" w:right="-20"/>
              <w:rPr>
                <w:sz w:val="10"/>
                <w:szCs w:val="10"/>
              </w:rPr>
            </w:pPr>
            <w:r w:rsidRPr="00AE5762">
              <w:rPr>
                <w:sz w:val="10"/>
                <w:szCs w:val="10"/>
              </w:rPr>
              <w:t>88.89</w:t>
            </w:r>
          </w:p>
        </w:tc>
        <w:tc>
          <w:tcPr>
            <w:tcW w:w="450" w:type="dxa"/>
          </w:tcPr>
          <w:p w:rsidR="001D2C2D" w:rsidRPr="00AE5762" w:rsidRDefault="001D2C2D" w:rsidP="0063055B">
            <w:pPr>
              <w:rPr>
                <w:sz w:val="10"/>
                <w:szCs w:val="10"/>
              </w:rPr>
            </w:pPr>
          </w:p>
          <w:p w:rsidR="004B4637" w:rsidRPr="00AE5762" w:rsidRDefault="004B4637" w:rsidP="0063055B">
            <w:pPr>
              <w:rPr>
                <w:sz w:val="10"/>
                <w:szCs w:val="10"/>
              </w:rPr>
            </w:pPr>
            <w:r w:rsidRPr="00AE5762">
              <w:rPr>
                <w:sz w:val="10"/>
                <w:szCs w:val="10"/>
              </w:rPr>
              <w:t>73.20</w:t>
            </w:r>
          </w:p>
        </w:tc>
        <w:tc>
          <w:tcPr>
            <w:tcW w:w="450" w:type="dxa"/>
          </w:tcPr>
          <w:p w:rsidR="001D2C2D" w:rsidRPr="00AE5762" w:rsidRDefault="001D2C2D" w:rsidP="0063055B">
            <w:pPr>
              <w:rPr>
                <w:sz w:val="10"/>
                <w:szCs w:val="10"/>
              </w:rPr>
            </w:pPr>
          </w:p>
          <w:p w:rsidR="004B4637" w:rsidRPr="00AE5762" w:rsidRDefault="004B4637" w:rsidP="0063055B">
            <w:pPr>
              <w:rPr>
                <w:sz w:val="10"/>
                <w:szCs w:val="10"/>
              </w:rPr>
            </w:pPr>
            <w:r w:rsidRPr="00AE5762">
              <w:rPr>
                <w:sz w:val="10"/>
                <w:szCs w:val="10"/>
              </w:rPr>
              <w:t>70.93</w:t>
            </w:r>
          </w:p>
        </w:tc>
        <w:tc>
          <w:tcPr>
            <w:tcW w:w="450" w:type="dxa"/>
          </w:tcPr>
          <w:p w:rsidR="001D2C2D" w:rsidRPr="00AE5762" w:rsidRDefault="001D2C2D" w:rsidP="0063055B">
            <w:pPr>
              <w:rPr>
                <w:sz w:val="10"/>
                <w:szCs w:val="10"/>
              </w:rPr>
            </w:pPr>
          </w:p>
          <w:p w:rsidR="004B4637" w:rsidRPr="00AE5762" w:rsidRDefault="004B4637" w:rsidP="0063055B">
            <w:pPr>
              <w:rPr>
                <w:sz w:val="10"/>
                <w:szCs w:val="10"/>
              </w:rPr>
            </w:pPr>
            <w:r w:rsidRPr="00AE5762">
              <w:rPr>
                <w:sz w:val="10"/>
                <w:szCs w:val="10"/>
              </w:rPr>
              <w:t>59.39</w:t>
            </w:r>
          </w:p>
        </w:tc>
        <w:tc>
          <w:tcPr>
            <w:tcW w:w="450" w:type="dxa"/>
          </w:tcPr>
          <w:p w:rsidR="001D2C2D" w:rsidRPr="00AE5762" w:rsidRDefault="001D2C2D" w:rsidP="0063055B">
            <w:pPr>
              <w:rPr>
                <w:sz w:val="10"/>
                <w:szCs w:val="10"/>
              </w:rPr>
            </w:pPr>
          </w:p>
          <w:p w:rsidR="004B4637" w:rsidRPr="00AE5762" w:rsidRDefault="004B4637" w:rsidP="0063055B">
            <w:pPr>
              <w:rPr>
                <w:sz w:val="10"/>
                <w:szCs w:val="10"/>
              </w:rPr>
            </w:pPr>
            <w:r w:rsidRPr="00AE5762">
              <w:rPr>
                <w:sz w:val="10"/>
                <w:szCs w:val="10"/>
              </w:rPr>
              <w:t>71.75</w:t>
            </w:r>
          </w:p>
        </w:tc>
        <w:tc>
          <w:tcPr>
            <w:tcW w:w="450" w:type="dxa"/>
          </w:tcPr>
          <w:p w:rsidR="001D2C2D" w:rsidRPr="00AE5762" w:rsidRDefault="001D2C2D" w:rsidP="0063055B">
            <w:pPr>
              <w:rPr>
                <w:sz w:val="10"/>
                <w:szCs w:val="10"/>
              </w:rPr>
            </w:pPr>
          </w:p>
          <w:p w:rsidR="004B4637" w:rsidRPr="00AE5762" w:rsidRDefault="004B4637" w:rsidP="0063055B">
            <w:pPr>
              <w:rPr>
                <w:sz w:val="10"/>
                <w:szCs w:val="10"/>
              </w:rPr>
            </w:pPr>
            <w:r w:rsidRPr="00AE5762">
              <w:rPr>
                <w:sz w:val="10"/>
                <w:szCs w:val="10"/>
              </w:rPr>
              <w:t>62.21</w:t>
            </w:r>
          </w:p>
        </w:tc>
        <w:tc>
          <w:tcPr>
            <w:tcW w:w="450" w:type="dxa"/>
          </w:tcPr>
          <w:p w:rsidR="001D2C2D" w:rsidRPr="00AE5762" w:rsidRDefault="001D2C2D" w:rsidP="0063055B">
            <w:pPr>
              <w:rPr>
                <w:sz w:val="10"/>
                <w:szCs w:val="10"/>
              </w:rPr>
            </w:pPr>
          </w:p>
          <w:p w:rsidR="004B4637" w:rsidRPr="00AE5762" w:rsidRDefault="004B4637" w:rsidP="0063055B">
            <w:pPr>
              <w:rPr>
                <w:sz w:val="10"/>
                <w:szCs w:val="10"/>
              </w:rPr>
            </w:pPr>
            <w:r w:rsidRPr="00AE5762">
              <w:rPr>
                <w:sz w:val="10"/>
                <w:szCs w:val="10"/>
              </w:rPr>
              <w:t>66.34</w:t>
            </w:r>
          </w:p>
        </w:tc>
        <w:tc>
          <w:tcPr>
            <w:tcW w:w="450" w:type="dxa"/>
          </w:tcPr>
          <w:p w:rsidR="001D2C2D" w:rsidRPr="00AE5762" w:rsidRDefault="001D2C2D" w:rsidP="0063055B">
            <w:pPr>
              <w:rPr>
                <w:sz w:val="10"/>
                <w:szCs w:val="10"/>
              </w:rPr>
            </w:pPr>
          </w:p>
          <w:p w:rsidR="004B4637" w:rsidRPr="00AE5762" w:rsidRDefault="004B4637" w:rsidP="0063055B">
            <w:pPr>
              <w:rPr>
                <w:sz w:val="10"/>
                <w:szCs w:val="10"/>
              </w:rPr>
            </w:pPr>
            <w:r w:rsidRPr="00AE5762">
              <w:rPr>
                <w:sz w:val="10"/>
                <w:szCs w:val="10"/>
              </w:rPr>
              <w:t>64.94</w:t>
            </w:r>
          </w:p>
        </w:tc>
        <w:tc>
          <w:tcPr>
            <w:tcW w:w="450" w:type="dxa"/>
          </w:tcPr>
          <w:p w:rsidR="001D2C2D" w:rsidRPr="00AE5762" w:rsidRDefault="001D2C2D" w:rsidP="0063055B">
            <w:pPr>
              <w:rPr>
                <w:sz w:val="10"/>
                <w:szCs w:val="10"/>
              </w:rPr>
            </w:pPr>
          </w:p>
          <w:p w:rsidR="004B4637" w:rsidRPr="00AE5762" w:rsidRDefault="004B4637" w:rsidP="0063055B">
            <w:pPr>
              <w:rPr>
                <w:sz w:val="10"/>
                <w:szCs w:val="10"/>
              </w:rPr>
            </w:pPr>
            <w:r w:rsidRPr="00AE5762">
              <w:rPr>
                <w:sz w:val="10"/>
                <w:szCs w:val="10"/>
              </w:rPr>
              <w:t>61.15</w:t>
            </w:r>
          </w:p>
        </w:tc>
        <w:tc>
          <w:tcPr>
            <w:tcW w:w="450" w:type="dxa"/>
          </w:tcPr>
          <w:p w:rsidR="001D2C2D" w:rsidRPr="00AE5762" w:rsidRDefault="001D2C2D" w:rsidP="0063055B">
            <w:pPr>
              <w:rPr>
                <w:sz w:val="10"/>
                <w:szCs w:val="10"/>
              </w:rPr>
            </w:pPr>
          </w:p>
          <w:p w:rsidR="004B4637" w:rsidRPr="00AE5762" w:rsidRDefault="004B4637" w:rsidP="0063055B">
            <w:pPr>
              <w:rPr>
                <w:sz w:val="10"/>
                <w:szCs w:val="10"/>
              </w:rPr>
            </w:pPr>
            <w:r w:rsidRPr="00AE5762">
              <w:rPr>
                <w:sz w:val="10"/>
                <w:szCs w:val="10"/>
              </w:rPr>
              <w:t>84.54</w:t>
            </w:r>
          </w:p>
        </w:tc>
      </w:tr>
      <w:tr w:rsidR="004B4637" w:rsidRPr="00AE5762" w:rsidTr="0063055B">
        <w:trPr>
          <w:cantSplit/>
          <w:trHeight w:val="422"/>
        </w:trPr>
        <w:tc>
          <w:tcPr>
            <w:tcW w:w="3600" w:type="dxa"/>
          </w:tcPr>
          <w:p w:rsidR="004B4637" w:rsidRPr="00AE5762" w:rsidRDefault="004B4637" w:rsidP="004B4637">
            <w:pPr>
              <w:jc w:val="both"/>
              <w:rPr>
                <w:sz w:val="16"/>
                <w:szCs w:val="16"/>
              </w:rPr>
            </w:pPr>
            <w:r w:rsidRPr="00AE5762">
              <w:rPr>
                <w:sz w:val="16"/>
                <w:szCs w:val="16"/>
              </w:rPr>
              <w:t>Control activities exist at different levels in the organisation.</w:t>
            </w:r>
          </w:p>
        </w:tc>
        <w:tc>
          <w:tcPr>
            <w:tcW w:w="450" w:type="dxa"/>
          </w:tcPr>
          <w:p w:rsidR="004B4637" w:rsidRPr="00AE5762" w:rsidRDefault="004B4637" w:rsidP="0063055B">
            <w:pPr>
              <w:ind w:left="-24" w:right="-21"/>
              <w:rPr>
                <w:sz w:val="10"/>
                <w:szCs w:val="10"/>
              </w:rPr>
            </w:pPr>
          </w:p>
          <w:p w:rsidR="004B4637" w:rsidRPr="00AE5762" w:rsidRDefault="004B4637" w:rsidP="0063055B">
            <w:pPr>
              <w:ind w:left="-24" w:right="-21"/>
              <w:rPr>
                <w:sz w:val="10"/>
                <w:szCs w:val="10"/>
              </w:rPr>
            </w:pPr>
            <w:r w:rsidRPr="00AE5762">
              <w:rPr>
                <w:sz w:val="10"/>
                <w:szCs w:val="10"/>
              </w:rPr>
              <w:t>85.11</w:t>
            </w:r>
          </w:p>
        </w:tc>
        <w:tc>
          <w:tcPr>
            <w:tcW w:w="450" w:type="dxa"/>
          </w:tcPr>
          <w:p w:rsidR="004B4637" w:rsidRPr="00AE5762" w:rsidRDefault="004B4637" w:rsidP="0063055B">
            <w:pPr>
              <w:ind w:left="-119" w:right="-20" w:firstLine="9"/>
              <w:rPr>
                <w:sz w:val="10"/>
                <w:szCs w:val="10"/>
              </w:rPr>
            </w:pPr>
          </w:p>
          <w:p w:rsidR="004B4637" w:rsidRPr="00AE5762" w:rsidRDefault="004B4637" w:rsidP="0063055B">
            <w:pPr>
              <w:ind w:left="-119" w:right="-20" w:firstLine="9"/>
              <w:rPr>
                <w:sz w:val="10"/>
                <w:szCs w:val="10"/>
              </w:rPr>
            </w:pPr>
            <w:r w:rsidRPr="00AE5762">
              <w:rPr>
                <w:sz w:val="10"/>
                <w:szCs w:val="10"/>
              </w:rPr>
              <w:t xml:space="preserve">  100.00</w:t>
            </w:r>
          </w:p>
        </w:tc>
        <w:tc>
          <w:tcPr>
            <w:tcW w:w="540" w:type="dxa"/>
          </w:tcPr>
          <w:p w:rsidR="004B4637" w:rsidRPr="00AE5762" w:rsidRDefault="004B4637" w:rsidP="0063055B">
            <w:pPr>
              <w:rPr>
                <w:sz w:val="10"/>
                <w:szCs w:val="10"/>
              </w:rPr>
            </w:pPr>
          </w:p>
          <w:p w:rsidR="004B4637" w:rsidRPr="00AE5762" w:rsidRDefault="004B4637" w:rsidP="0063055B">
            <w:pPr>
              <w:rPr>
                <w:sz w:val="10"/>
                <w:szCs w:val="10"/>
              </w:rPr>
            </w:pPr>
            <w:r w:rsidRPr="00AE5762">
              <w:rPr>
                <w:sz w:val="10"/>
                <w:szCs w:val="10"/>
              </w:rPr>
              <w:t>75.00</w:t>
            </w:r>
          </w:p>
        </w:tc>
        <w:tc>
          <w:tcPr>
            <w:tcW w:w="450" w:type="dxa"/>
          </w:tcPr>
          <w:p w:rsidR="004B4637" w:rsidRPr="00AE5762" w:rsidRDefault="004B4637" w:rsidP="0063055B">
            <w:pPr>
              <w:rPr>
                <w:sz w:val="10"/>
                <w:szCs w:val="10"/>
              </w:rPr>
            </w:pPr>
          </w:p>
          <w:p w:rsidR="004B4637" w:rsidRPr="00AE5762" w:rsidRDefault="004B4637" w:rsidP="0063055B">
            <w:pPr>
              <w:rPr>
                <w:sz w:val="10"/>
                <w:szCs w:val="10"/>
              </w:rPr>
            </w:pPr>
            <w:r w:rsidRPr="00AE5762">
              <w:rPr>
                <w:sz w:val="10"/>
                <w:szCs w:val="10"/>
              </w:rPr>
              <w:t>61.63</w:t>
            </w:r>
          </w:p>
        </w:tc>
        <w:tc>
          <w:tcPr>
            <w:tcW w:w="450" w:type="dxa"/>
          </w:tcPr>
          <w:p w:rsidR="004B4637" w:rsidRPr="00AE5762" w:rsidRDefault="004B4637" w:rsidP="0063055B">
            <w:pPr>
              <w:ind w:left="-24" w:right="-20"/>
              <w:rPr>
                <w:sz w:val="10"/>
                <w:szCs w:val="10"/>
              </w:rPr>
            </w:pPr>
          </w:p>
          <w:p w:rsidR="004B4637" w:rsidRPr="00AE5762" w:rsidRDefault="004B4637" w:rsidP="0063055B">
            <w:pPr>
              <w:ind w:left="-24" w:right="-20"/>
              <w:rPr>
                <w:sz w:val="10"/>
                <w:szCs w:val="10"/>
              </w:rPr>
            </w:pPr>
            <w:r w:rsidRPr="00AE5762">
              <w:rPr>
                <w:sz w:val="10"/>
                <w:szCs w:val="10"/>
              </w:rPr>
              <w:t>94.44</w:t>
            </w:r>
          </w:p>
        </w:tc>
        <w:tc>
          <w:tcPr>
            <w:tcW w:w="450" w:type="dxa"/>
          </w:tcPr>
          <w:p w:rsidR="004B4637" w:rsidRPr="00AE5762" w:rsidRDefault="004B4637" w:rsidP="0063055B">
            <w:pPr>
              <w:rPr>
                <w:sz w:val="10"/>
                <w:szCs w:val="10"/>
              </w:rPr>
            </w:pPr>
          </w:p>
          <w:p w:rsidR="004B4637" w:rsidRPr="00AE5762" w:rsidRDefault="004B4637" w:rsidP="0063055B">
            <w:pPr>
              <w:rPr>
                <w:sz w:val="10"/>
                <w:szCs w:val="10"/>
              </w:rPr>
            </w:pPr>
            <w:r w:rsidRPr="00AE5762">
              <w:rPr>
                <w:sz w:val="10"/>
                <w:szCs w:val="10"/>
              </w:rPr>
              <w:t>86.60</w:t>
            </w:r>
          </w:p>
        </w:tc>
        <w:tc>
          <w:tcPr>
            <w:tcW w:w="450" w:type="dxa"/>
          </w:tcPr>
          <w:p w:rsidR="004B4637" w:rsidRPr="00AE5762" w:rsidRDefault="004B4637" w:rsidP="0063055B">
            <w:pPr>
              <w:rPr>
                <w:sz w:val="10"/>
                <w:szCs w:val="10"/>
              </w:rPr>
            </w:pPr>
          </w:p>
          <w:p w:rsidR="004B4637" w:rsidRPr="00AE5762" w:rsidRDefault="004B4637" w:rsidP="0063055B">
            <w:pPr>
              <w:rPr>
                <w:sz w:val="10"/>
                <w:szCs w:val="10"/>
              </w:rPr>
            </w:pPr>
            <w:r w:rsidRPr="00AE5762">
              <w:rPr>
                <w:sz w:val="10"/>
                <w:szCs w:val="10"/>
              </w:rPr>
              <w:t>79.74</w:t>
            </w:r>
          </w:p>
        </w:tc>
        <w:tc>
          <w:tcPr>
            <w:tcW w:w="450" w:type="dxa"/>
          </w:tcPr>
          <w:p w:rsidR="004B4637" w:rsidRPr="00AE5762" w:rsidRDefault="004B4637" w:rsidP="0063055B">
            <w:pPr>
              <w:rPr>
                <w:sz w:val="10"/>
                <w:szCs w:val="10"/>
              </w:rPr>
            </w:pPr>
          </w:p>
          <w:p w:rsidR="004B4637" w:rsidRPr="00AE5762" w:rsidRDefault="004B4637" w:rsidP="0063055B">
            <w:pPr>
              <w:rPr>
                <w:sz w:val="10"/>
                <w:szCs w:val="10"/>
              </w:rPr>
            </w:pPr>
            <w:r w:rsidRPr="00AE5762">
              <w:rPr>
                <w:sz w:val="10"/>
                <w:szCs w:val="10"/>
              </w:rPr>
              <w:t>65.91</w:t>
            </w:r>
          </w:p>
          <w:p w:rsidR="004B4637" w:rsidRPr="00AE5762" w:rsidRDefault="004B4637" w:rsidP="0063055B">
            <w:pPr>
              <w:rPr>
                <w:sz w:val="10"/>
                <w:szCs w:val="10"/>
              </w:rPr>
            </w:pPr>
          </w:p>
        </w:tc>
        <w:tc>
          <w:tcPr>
            <w:tcW w:w="450" w:type="dxa"/>
          </w:tcPr>
          <w:p w:rsidR="004B4637" w:rsidRPr="00AE5762" w:rsidRDefault="004B4637" w:rsidP="0063055B">
            <w:pPr>
              <w:rPr>
                <w:sz w:val="10"/>
                <w:szCs w:val="10"/>
              </w:rPr>
            </w:pPr>
          </w:p>
          <w:p w:rsidR="004B4637" w:rsidRPr="00AE5762" w:rsidRDefault="004B4637" w:rsidP="0063055B">
            <w:pPr>
              <w:rPr>
                <w:sz w:val="10"/>
                <w:szCs w:val="10"/>
              </w:rPr>
            </w:pPr>
            <w:r w:rsidRPr="00AE5762">
              <w:rPr>
                <w:sz w:val="10"/>
                <w:szCs w:val="10"/>
              </w:rPr>
              <w:t>73.45</w:t>
            </w:r>
          </w:p>
        </w:tc>
        <w:tc>
          <w:tcPr>
            <w:tcW w:w="450" w:type="dxa"/>
          </w:tcPr>
          <w:p w:rsidR="004B4637" w:rsidRPr="00AE5762" w:rsidRDefault="004B4637" w:rsidP="0063055B">
            <w:pPr>
              <w:rPr>
                <w:sz w:val="10"/>
                <w:szCs w:val="10"/>
              </w:rPr>
            </w:pPr>
          </w:p>
          <w:p w:rsidR="004B4637" w:rsidRPr="00AE5762" w:rsidRDefault="004B4637" w:rsidP="0063055B">
            <w:pPr>
              <w:rPr>
                <w:sz w:val="10"/>
                <w:szCs w:val="10"/>
              </w:rPr>
            </w:pPr>
            <w:r w:rsidRPr="00AE5762">
              <w:rPr>
                <w:sz w:val="10"/>
                <w:szCs w:val="10"/>
              </w:rPr>
              <w:t>54.52</w:t>
            </w:r>
          </w:p>
        </w:tc>
        <w:tc>
          <w:tcPr>
            <w:tcW w:w="450" w:type="dxa"/>
          </w:tcPr>
          <w:p w:rsidR="004B4637" w:rsidRPr="00AE5762" w:rsidRDefault="004B4637" w:rsidP="0063055B">
            <w:pPr>
              <w:rPr>
                <w:sz w:val="10"/>
                <w:szCs w:val="10"/>
              </w:rPr>
            </w:pPr>
          </w:p>
          <w:p w:rsidR="004B4637" w:rsidRPr="00AE5762" w:rsidRDefault="004B4637" w:rsidP="0063055B">
            <w:pPr>
              <w:rPr>
                <w:sz w:val="10"/>
                <w:szCs w:val="10"/>
              </w:rPr>
            </w:pPr>
            <w:r w:rsidRPr="00AE5762">
              <w:rPr>
                <w:sz w:val="10"/>
                <w:szCs w:val="10"/>
              </w:rPr>
              <w:t>75.40</w:t>
            </w:r>
          </w:p>
        </w:tc>
        <w:tc>
          <w:tcPr>
            <w:tcW w:w="450" w:type="dxa"/>
          </w:tcPr>
          <w:p w:rsidR="004B4637" w:rsidRPr="00AE5762" w:rsidRDefault="004B4637" w:rsidP="0063055B">
            <w:pPr>
              <w:rPr>
                <w:sz w:val="10"/>
                <w:szCs w:val="10"/>
              </w:rPr>
            </w:pPr>
          </w:p>
          <w:p w:rsidR="004B4637" w:rsidRPr="00AE5762" w:rsidRDefault="004B4637" w:rsidP="0063055B">
            <w:pPr>
              <w:rPr>
                <w:sz w:val="10"/>
                <w:szCs w:val="10"/>
              </w:rPr>
            </w:pPr>
            <w:r w:rsidRPr="00AE5762">
              <w:rPr>
                <w:sz w:val="10"/>
                <w:szCs w:val="10"/>
              </w:rPr>
              <w:t>63.56</w:t>
            </w:r>
          </w:p>
        </w:tc>
        <w:tc>
          <w:tcPr>
            <w:tcW w:w="450" w:type="dxa"/>
          </w:tcPr>
          <w:p w:rsidR="004B4637" w:rsidRPr="00AE5762" w:rsidRDefault="004B4637" w:rsidP="0063055B">
            <w:pPr>
              <w:rPr>
                <w:sz w:val="10"/>
                <w:szCs w:val="10"/>
              </w:rPr>
            </w:pPr>
          </w:p>
          <w:p w:rsidR="004B4637" w:rsidRPr="00AE5762" w:rsidRDefault="004B4637" w:rsidP="0063055B">
            <w:pPr>
              <w:rPr>
                <w:sz w:val="10"/>
                <w:szCs w:val="10"/>
              </w:rPr>
            </w:pPr>
            <w:r w:rsidRPr="00AE5762">
              <w:rPr>
                <w:sz w:val="10"/>
                <w:szCs w:val="10"/>
              </w:rPr>
              <w:t>65.16</w:t>
            </w:r>
          </w:p>
        </w:tc>
        <w:tc>
          <w:tcPr>
            <w:tcW w:w="450" w:type="dxa"/>
          </w:tcPr>
          <w:p w:rsidR="004B4637" w:rsidRPr="00AE5762" w:rsidRDefault="004B4637" w:rsidP="0063055B">
            <w:pPr>
              <w:rPr>
                <w:sz w:val="10"/>
                <w:szCs w:val="10"/>
              </w:rPr>
            </w:pPr>
          </w:p>
          <w:p w:rsidR="004B4637" w:rsidRPr="00AE5762" w:rsidRDefault="004B4637" w:rsidP="0063055B">
            <w:pPr>
              <w:rPr>
                <w:sz w:val="10"/>
                <w:szCs w:val="10"/>
              </w:rPr>
            </w:pPr>
            <w:r w:rsidRPr="00AE5762">
              <w:rPr>
                <w:sz w:val="10"/>
                <w:szCs w:val="10"/>
              </w:rPr>
              <w:t>88.66</w:t>
            </w:r>
          </w:p>
        </w:tc>
      </w:tr>
      <w:tr w:rsidR="004B4637" w:rsidRPr="00AE5762" w:rsidTr="0063055B">
        <w:trPr>
          <w:cantSplit/>
          <w:trHeight w:val="422"/>
        </w:trPr>
        <w:tc>
          <w:tcPr>
            <w:tcW w:w="3600" w:type="dxa"/>
          </w:tcPr>
          <w:p w:rsidR="004B4637" w:rsidRPr="00AE5762" w:rsidRDefault="004B4637" w:rsidP="004B4637">
            <w:pPr>
              <w:jc w:val="both"/>
              <w:rPr>
                <w:sz w:val="16"/>
                <w:szCs w:val="16"/>
              </w:rPr>
            </w:pPr>
          </w:p>
          <w:p w:rsidR="004B4637" w:rsidRPr="00AE5762" w:rsidRDefault="004B4637" w:rsidP="004B4637">
            <w:pPr>
              <w:jc w:val="both"/>
              <w:rPr>
                <w:sz w:val="16"/>
                <w:szCs w:val="16"/>
              </w:rPr>
            </w:pPr>
            <w:r w:rsidRPr="00AE5762">
              <w:rPr>
                <w:sz w:val="16"/>
                <w:szCs w:val="16"/>
              </w:rPr>
              <w:t>None of the above.</w:t>
            </w:r>
          </w:p>
        </w:tc>
        <w:tc>
          <w:tcPr>
            <w:tcW w:w="450" w:type="dxa"/>
          </w:tcPr>
          <w:p w:rsidR="004B4637" w:rsidRPr="00AE5762" w:rsidRDefault="004B4637" w:rsidP="0063055B">
            <w:pPr>
              <w:ind w:left="-24" w:right="-21"/>
              <w:rPr>
                <w:sz w:val="10"/>
                <w:szCs w:val="10"/>
              </w:rPr>
            </w:pPr>
          </w:p>
          <w:p w:rsidR="004B4637" w:rsidRPr="00AE5762" w:rsidRDefault="009B0F71" w:rsidP="0063055B">
            <w:pPr>
              <w:ind w:left="-24" w:right="-21"/>
              <w:rPr>
                <w:sz w:val="10"/>
                <w:szCs w:val="10"/>
              </w:rPr>
            </w:pPr>
            <w:r w:rsidRPr="00AE5762">
              <w:rPr>
                <w:sz w:val="10"/>
                <w:szCs w:val="10"/>
              </w:rPr>
              <w:t>4.26</w:t>
            </w:r>
          </w:p>
        </w:tc>
        <w:tc>
          <w:tcPr>
            <w:tcW w:w="450" w:type="dxa"/>
          </w:tcPr>
          <w:p w:rsidR="004B4637" w:rsidRPr="00AE5762" w:rsidRDefault="004B4637" w:rsidP="0063055B">
            <w:pPr>
              <w:ind w:left="-119" w:right="-20" w:firstLine="9"/>
              <w:rPr>
                <w:sz w:val="10"/>
                <w:szCs w:val="10"/>
              </w:rPr>
            </w:pPr>
          </w:p>
          <w:p w:rsidR="004B4637" w:rsidRPr="00AE5762" w:rsidRDefault="004B4637" w:rsidP="0063055B">
            <w:pPr>
              <w:ind w:left="-119" w:right="-20" w:firstLine="9"/>
              <w:rPr>
                <w:sz w:val="10"/>
                <w:szCs w:val="10"/>
              </w:rPr>
            </w:pPr>
            <w:r w:rsidRPr="00AE5762">
              <w:rPr>
                <w:sz w:val="10"/>
                <w:szCs w:val="10"/>
              </w:rPr>
              <w:t xml:space="preserve">   0.00</w:t>
            </w:r>
          </w:p>
          <w:p w:rsidR="004B4637" w:rsidRPr="00AE5762" w:rsidRDefault="004B4637" w:rsidP="0063055B">
            <w:pPr>
              <w:ind w:left="-119" w:right="-20" w:firstLine="9"/>
              <w:rPr>
                <w:sz w:val="10"/>
                <w:szCs w:val="10"/>
              </w:rPr>
            </w:pPr>
            <w:r w:rsidRPr="00AE5762">
              <w:rPr>
                <w:sz w:val="10"/>
                <w:szCs w:val="10"/>
              </w:rPr>
              <w:t xml:space="preserve"> </w:t>
            </w:r>
          </w:p>
        </w:tc>
        <w:tc>
          <w:tcPr>
            <w:tcW w:w="540" w:type="dxa"/>
          </w:tcPr>
          <w:p w:rsidR="004B4637" w:rsidRPr="00AE5762" w:rsidRDefault="004B4637" w:rsidP="0063055B">
            <w:pPr>
              <w:rPr>
                <w:sz w:val="10"/>
                <w:szCs w:val="10"/>
              </w:rPr>
            </w:pPr>
          </w:p>
          <w:p w:rsidR="004B4637" w:rsidRPr="00AE5762" w:rsidRDefault="004B4637" w:rsidP="0063055B">
            <w:pPr>
              <w:rPr>
                <w:sz w:val="10"/>
                <w:szCs w:val="10"/>
              </w:rPr>
            </w:pPr>
            <w:r w:rsidRPr="00AE5762">
              <w:rPr>
                <w:sz w:val="10"/>
                <w:szCs w:val="10"/>
              </w:rPr>
              <w:t>7.89</w:t>
            </w:r>
          </w:p>
        </w:tc>
        <w:tc>
          <w:tcPr>
            <w:tcW w:w="450" w:type="dxa"/>
          </w:tcPr>
          <w:p w:rsidR="004B4637" w:rsidRPr="00AE5762" w:rsidRDefault="004B4637" w:rsidP="0063055B">
            <w:pPr>
              <w:rPr>
                <w:sz w:val="10"/>
                <w:szCs w:val="10"/>
              </w:rPr>
            </w:pPr>
          </w:p>
          <w:p w:rsidR="004B4637" w:rsidRPr="00AE5762" w:rsidRDefault="004B4637" w:rsidP="0063055B">
            <w:pPr>
              <w:rPr>
                <w:sz w:val="10"/>
                <w:szCs w:val="10"/>
              </w:rPr>
            </w:pPr>
            <w:r w:rsidRPr="00AE5762">
              <w:rPr>
                <w:sz w:val="10"/>
                <w:szCs w:val="10"/>
              </w:rPr>
              <w:t>17.34</w:t>
            </w:r>
          </w:p>
        </w:tc>
        <w:tc>
          <w:tcPr>
            <w:tcW w:w="450" w:type="dxa"/>
          </w:tcPr>
          <w:p w:rsidR="004B4637" w:rsidRPr="00AE5762" w:rsidRDefault="004B4637" w:rsidP="0063055B">
            <w:pPr>
              <w:ind w:left="-24" w:right="-20"/>
              <w:rPr>
                <w:sz w:val="10"/>
                <w:szCs w:val="10"/>
              </w:rPr>
            </w:pPr>
          </w:p>
          <w:p w:rsidR="004B4637" w:rsidRPr="00AE5762" w:rsidRDefault="004B4637" w:rsidP="0063055B">
            <w:pPr>
              <w:ind w:left="-24" w:right="-20"/>
              <w:rPr>
                <w:sz w:val="10"/>
                <w:szCs w:val="10"/>
              </w:rPr>
            </w:pPr>
            <w:r w:rsidRPr="00AE5762">
              <w:rPr>
                <w:sz w:val="10"/>
                <w:szCs w:val="10"/>
              </w:rPr>
              <w:t>0.00</w:t>
            </w:r>
          </w:p>
        </w:tc>
        <w:tc>
          <w:tcPr>
            <w:tcW w:w="450" w:type="dxa"/>
          </w:tcPr>
          <w:p w:rsidR="004B4637" w:rsidRPr="00AE5762" w:rsidRDefault="004B4637" w:rsidP="0063055B">
            <w:pPr>
              <w:rPr>
                <w:sz w:val="10"/>
                <w:szCs w:val="10"/>
              </w:rPr>
            </w:pPr>
          </w:p>
          <w:p w:rsidR="004B4637" w:rsidRPr="00AE5762" w:rsidRDefault="004B4637" w:rsidP="0063055B">
            <w:pPr>
              <w:rPr>
                <w:sz w:val="10"/>
                <w:szCs w:val="10"/>
              </w:rPr>
            </w:pPr>
            <w:r w:rsidRPr="00AE5762">
              <w:rPr>
                <w:sz w:val="10"/>
                <w:szCs w:val="10"/>
              </w:rPr>
              <w:t>5.15</w:t>
            </w:r>
          </w:p>
        </w:tc>
        <w:tc>
          <w:tcPr>
            <w:tcW w:w="450" w:type="dxa"/>
          </w:tcPr>
          <w:p w:rsidR="004B4637" w:rsidRPr="00AE5762" w:rsidRDefault="004B4637" w:rsidP="0063055B">
            <w:pPr>
              <w:rPr>
                <w:sz w:val="10"/>
                <w:szCs w:val="10"/>
              </w:rPr>
            </w:pPr>
          </w:p>
          <w:p w:rsidR="004B4637" w:rsidRPr="00AE5762" w:rsidRDefault="004B4637" w:rsidP="0063055B">
            <w:pPr>
              <w:rPr>
                <w:sz w:val="10"/>
                <w:szCs w:val="10"/>
              </w:rPr>
            </w:pPr>
            <w:r w:rsidRPr="00AE5762">
              <w:rPr>
                <w:sz w:val="10"/>
                <w:szCs w:val="10"/>
              </w:rPr>
              <w:t>6.17</w:t>
            </w:r>
          </w:p>
        </w:tc>
        <w:tc>
          <w:tcPr>
            <w:tcW w:w="450" w:type="dxa"/>
          </w:tcPr>
          <w:p w:rsidR="004B4637" w:rsidRPr="00AE5762" w:rsidRDefault="004B4637" w:rsidP="0063055B">
            <w:pPr>
              <w:rPr>
                <w:sz w:val="10"/>
                <w:szCs w:val="10"/>
              </w:rPr>
            </w:pPr>
          </w:p>
          <w:p w:rsidR="004B4637" w:rsidRPr="00AE5762" w:rsidRDefault="004B4637" w:rsidP="0063055B">
            <w:pPr>
              <w:rPr>
                <w:sz w:val="10"/>
                <w:szCs w:val="10"/>
              </w:rPr>
            </w:pPr>
            <w:r w:rsidRPr="00AE5762">
              <w:rPr>
                <w:sz w:val="10"/>
                <w:szCs w:val="10"/>
              </w:rPr>
              <w:t>14.79</w:t>
            </w:r>
          </w:p>
        </w:tc>
        <w:tc>
          <w:tcPr>
            <w:tcW w:w="450" w:type="dxa"/>
          </w:tcPr>
          <w:p w:rsidR="004B4637" w:rsidRPr="00AE5762" w:rsidRDefault="004B4637" w:rsidP="0063055B">
            <w:pPr>
              <w:rPr>
                <w:sz w:val="10"/>
                <w:szCs w:val="10"/>
              </w:rPr>
            </w:pPr>
          </w:p>
          <w:p w:rsidR="004B4637" w:rsidRPr="00AE5762" w:rsidRDefault="004B4637" w:rsidP="0063055B">
            <w:pPr>
              <w:rPr>
                <w:sz w:val="10"/>
                <w:szCs w:val="10"/>
              </w:rPr>
            </w:pPr>
            <w:r w:rsidRPr="00AE5762">
              <w:rPr>
                <w:sz w:val="10"/>
                <w:szCs w:val="10"/>
              </w:rPr>
              <w:t>7.91</w:t>
            </w:r>
          </w:p>
        </w:tc>
        <w:tc>
          <w:tcPr>
            <w:tcW w:w="450" w:type="dxa"/>
          </w:tcPr>
          <w:p w:rsidR="004B4637" w:rsidRPr="00AE5762" w:rsidRDefault="004B4637" w:rsidP="0063055B">
            <w:pPr>
              <w:rPr>
                <w:sz w:val="10"/>
                <w:szCs w:val="10"/>
              </w:rPr>
            </w:pPr>
          </w:p>
          <w:p w:rsidR="004B4637" w:rsidRPr="00AE5762" w:rsidRDefault="004B4637" w:rsidP="0063055B">
            <w:pPr>
              <w:rPr>
                <w:sz w:val="10"/>
                <w:szCs w:val="10"/>
              </w:rPr>
            </w:pPr>
            <w:r w:rsidRPr="00AE5762">
              <w:rPr>
                <w:sz w:val="10"/>
                <w:szCs w:val="10"/>
              </w:rPr>
              <w:t>15.72</w:t>
            </w:r>
          </w:p>
        </w:tc>
        <w:tc>
          <w:tcPr>
            <w:tcW w:w="450" w:type="dxa"/>
          </w:tcPr>
          <w:p w:rsidR="004B4637" w:rsidRPr="00AE5762" w:rsidRDefault="004B4637" w:rsidP="0063055B">
            <w:pPr>
              <w:rPr>
                <w:sz w:val="10"/>
                <w:szCs w:val="10"/>
              </w:rPr>
            </w:pPr>
          </w:p>
          <w:p w:rsidR="004B4637" w:rsidRPr="00AE5762" w:rsidRDefault="004B4637" w:rsidP="0063055B">
            <w:pPr>
              <w:rPr>
                <w:sz w:val="10"/>
                <w:szCs w:val="10"/>
              </w:rPr>
            </w:pPr>
            <w:r w:rsidRPr="00AE5762">
              <w:rPr>
                <w:sz w:val="10"/>
                <w:szCs w:val="10"/>
              </w:rPr>
              <w:t>9.71</w:t>
            </w:r>
          </w:p>
        </w:tc>
        <w:tc>
          <w:tcPr>
            <w:tcW w:w="450" w:type="dxa"/>
          </w:tcPr>
          <w:p w:rsidR="004B4637" w:rsidRPr="00AE5762" w:rsidRDefault="004B4637" w:rsidP="0063055B">
            <w:pPr>
              <w:rPr>
                <w:sz w:val="10"/>
                <w:szCs w:val="10"/>
              </w:rPr>
            </w:pPr>
          </w:p>
          <w:p w:rsidR="004B4637" w:rsidRPr="00AE5762" w:rsidRDefault="004B4637" w:rsidP="0063055B">
            <w:pPr>
              <w:rPr>
                <w:sz w:val="10"/>
                <w:szCs w:val="10"/>
              </w:rPr>
            </w:pPr>
            <w:r w:rsidRPr="00AE5762">
              <w:rPr>
                <w:sz w:val="10"/>
                <w:szCs w:val="10"/>
              </w:rPr>
              <w:t>12.73</w:t>
            </w:r>
          </w:p>
        </w:tc>
        <w:tc>
          <w:tcPr>
            <w:tcW w:w="450" w:type="dxa"/>
          </w:tcPr>
          <w:p w:rsidR="004B4637" w:rsidRPr="00AE5762" w:rsidRDefault="004B4637" w:rsidP="0063055B">
            <w:pPr>
              <w:rPr>
                <w:sz w:val="10"/>
                <w:szCs w:val="10"/>
              </w:rPr>
            </w:pPr>
          </w:p>
          <w:p w:rsidR="004B4637" w:rsidRPr="00AE5762" w:rsidRDefault="004B4637" w:rsidP="0063055B">
            <w:pPr>
              <w:rPr>
                <w:sz w:val="10"/>
                <w:szCs w:val="10"/>
              </w:rPr>
            </w:pPr>
            <w:r w:rsidRPr="00AE5762">
              <w:rPr>
                <w:sz w:val="10"/>
                <w:szCs w:val="10"/>
              </w:rPr>
              <w:t>14.14</w:t>
            </w:r>
          </w:p>
        </w:tc>
        <w:tc>
          <w:tcPr>
            <w:tcW w:w="450" w:type="dxa"/>
          </w:tcPr>
          <w:p w:rsidR="004B4637" w:rsidRPr="00AE5762" w:rsidRDefault="004B4637" w:rsidP="0063055B">
            <w:pPr>
              <w:rPr>
                <w:sz w:val="10"/>
                <w:szCs w:val="10"/>
              </w:rPr>
            </w:pPr>
          </w:p>
          <w:p w:rsidR="004B4637" w:rsidRPr="00AE5762" w:rsidRDefault="004B4637" w:rsidP="0063055B">
            <w:pPr>
              <w:rPr>
                <w:sz w:val="10"/>
                <w:szCs w:val="10"/>
              </w:rPr>
            </w:pPr>
            <w:r w:rsidRPr="00AE5762">
              <w:rPr>
                <w:sz w:val="10"/>
                <w:szCs w:val="10"/>
              </w:rPr>
              <w:t>1.03</w:t>
            </w:r>
          </w:p>
        </w:tc>
      </w:tr>
      <w:tr w:rsidR="00F01893" w:rsidRPr="00AE5762" w:rsidTr="0063055B">
        <w:trPr>
          <w:cantSplit/>
          <w:trHeight w:val="422"/>
        </w:trPr>
        <w:tc>
          <w:tcPr>
            <w:tcW w:w="3600" w:type="dxa"/>
          </w:tcPr>
          <w:p w:rsidR="00F01893" w:rsidRPr="00AE5762" w:rsidRDefault="00F01893" w:rsidP="004B4637">
            <w:pPr>
              <w:jc w:val="both"/>
              <w:rPr>
                <w:sz w:val="16"/>
                <w:szCs w:val="16"/>
              </w:rPr>
            </w:pPr>
          </w:p>
        </w:tc>
        <w:tc>
          <w:tcPr>
            <w:tcW w:w="450" w:type="dxa"/>
          </w:tcPr>
          <w:p w:rsidR="00F01893" w:rsidRPr="00AE5762" w:rsidRDefault="00F01893" w:rsidP="0063055B">
            <w:pPr>
              <w:ind w:left="-24" w:right="-21"/>
              <w:rPr>
                <w:sz w:val="10"/>
                <w:szCs w:val="10"/>
              </w:rPr>
            </w:pPr>
          </w:p>
        </w:tc>
        <w:tc>
          <w:tcPr>
            <w:tcW w:w="450" w:type="dxa"/>
          </w:tcPr>
          <w:p w:rsidR="00F01893" w:rsidRPr="00AE5762" w:rsidRDefault="00F01893" w:rsidP="0063055B">
            <w:pPr>
              <w:ind w:left="-119" w:right="-20" w:firstLine="9"/>
              <w:rPr>
                <w:sz w:val="10"/>
                <w:szCs w:val="10"/>
              </w:rPr>
            </w:pPr>
          </w:p>
        </w:tc>
        <w:tc>
          <w:tcPr>
            <w:tcW w:w="540" w:type="dxa"/>
          </w:tcPr>
          <w:p w:rsidR="00F01893" w:rsidRPr="00AE5762" w:rsidRDefault="00F01893" w:rsidP="0063055B">
            <w:pPr>
              <w:rPr>
                <w:sz w:val="10"/>
                <w:szCs w:val="10"/>
              </w:rPr>
            </w:pPr>
          </w:p>
        </w:tc>
        <w:tc>
          <w:tcPr>
            <w:tcW w:w="450" w:type="dxa"/>
          </w:tcPr>
          <w:p w:rsidR="00F01893" w:rsidRPr="00AE5762" w:rsidRDefault="00F01893" w:rsidP="0063055B">
            <w:pPr>
              <w:rPr>
                <w:sz w:val="10"/>
                <w:szCs w:val="10"/>
              </w:rPr>
            </w:pPr>
          </w:p>
        </w:tc>
        <w:tc>
          <w:tcPr>
            <w:tcW w:w="450" w:type="dxa"/>
          </w:tcPr>
          <w:p w:rsidR="00F01893" w:rsidRPr="00AE5762" w:rsidRDefault="00F01893" w:rsidP="0063055B">
            <w:pPr>
              <w:ind w:left="-24" w:right="-20"/>
              <w:rPr>
                <w:sz w:val="10"/>
                <w:szCs w:val="10"/>
              </w:rPr>
            </w:pPr>
          </w:p>
        </w:tc>
        <w:tc>
          <w:tcPr>
            <w:tcW w:w="450" w:type="dxa"/>
          </w:tcPr>
          <w:p w:rsidR="00F01893" w:rsidRPr="00AE5762" w:rsidRDefault="00F01893" w:rsidP="0063055B">
            <w:pPr>
              <w:rPr>
                <w:sz w:val="10"/>
                <w:szCs w:val="10"/>
              </w:rPr>
            </w:pPr>
          </w:p>
        </w:tc>
        <w:tc>
          <w:tcPr>
            <w:tcW w:w="450" w:type="dxa"/>
          </w:tcPr>
          <w:p w:rsidR="00F01893" w:rsidRPr="00AE5762" w:rsidRDefault="00F01893" w:rsidP="0063055B">
            <w:pPr>
              <w:rPr>
                <w:sz w:val="10"/>
                <w:szCs w:val="10"/>
              </w:rPr>
            </w:pPr>
          </w:p>
        </w:tc>
        <w:tc>
          <w:tcPr>
            <w:tcW w:w="450" w:type="dxa"/>
          </w:tcPr>
          <w:p w:rsidR="00F01893" w:rsidRPr="00AE5762" w:rsidRDefault="00F01893" w:rsidP="0063055B">
            <w:pPr>
              <w:rPr>
                <w:sz w:val="10"/>
                <w:szCs w:val="10"/>
              </w:rPr>
            </w:pPr>
          </w:p>
        </w:tc>
        <w:tc>
          <w:tcPr>
            <w:tcW w:w="450" w:type="dxa"/>
          </w:tcPr>
          <w:p w:rsidR="00F01893" w:rsidRPr="00AE5762" w:rsidRDefault="00F01893" w:rsidP="0063055B">
            <w:pPr>
              <w:rPr>
                <w:sz w:val="10"/>
                <w:szCs w:val="10"/>
              </w:rPr>
            </w:pPr>
          </w:p>
        </w:tc>
        <w:tc>
          <w:tcPr>
            <w:tcW w:w="450" w:type="dxa"/>
          </w:tcPr>
          <w:p w:rsidR="00F01893" w:rsidRPr="00AE5762" w:rsidRDefault="00F01893" w:rsidP="0063055B">
            <w:pPr>
              <w:rPr>
                <w:sz w:val="10"/>
                <w:szCs w:val="10"/>
              </w:rPr>
            </w:pPr>
          </w:p>
        </w:tc>
        <w:tc>
          <w:tcPr>
            <w:tcW w:w="450" w:type="dxa"/>
          </w:tcPr>
          <w:p w:rsidR="00F01893" w:rsidRPr="00AE5762" w:rsidRDefault="00F01893" w:rsidP="0063055B">
            <w:pPr>
              <w:rPr>
                <w:sz w:val="10"/>
                <w:szCs w:val="10"/>
              </w:rPr>
            </w:pPr>
          </w:p>
        </w:tc>
        <w:tc>
          <w:tcPr>
            <w:tcW w:w="450" w:type="dxa"/>
          </w:tcPr>
          <w:p w:rsidR="00F01893" w:rsidRPr="00AE5762" w:rsidRDefault="00F01893" w:rsidP="0063055B">
            <w:pPr>
              <w:rPr>
                <w:sz w:val="10"/>
                <w:szCs w:val="10"/>
              </w:rPr>
            </w:pPr>
          </w:p>
        </w:tc>
        <w:tc>
          <w:tcPr>
            <w:tcW w:w="450" w:type="dxa"/>
          </w:tcPr>
          <w:p w:rsidR="00F01893" w:rsidRPr="00AE5762" w:rsidRDefault="00F01893" w:rsidP="0063055B">
            <w:pPr>
              <w:rPr>
                <w:sz w:val="10"/>
                <w:szCs w:val="10"/>
              </w:rPr>
            </w:pPr>
          </w:p>
        </w:tc>
        <w:tc>
          <w:tcPr>
            <w:tcW w:w="450" w:type="dxa"/>
          </w:tcPr>
          <w:p w:rsidR="00F01893" w:rsidRPr="00AE5762" w:rsidRDefault="00F01893" w:rsidP="0063055B">
            <w:pPr>
              <w:rPr>
                <w:sz w:val="10"/>
                <w:szCs w:val="10"/>
              </w:rPr>
            </w:pPr>
          </w:p>
        </w:tc>
      </w:tr>
      <w:tr w:rsidR="00F01893" w:rsidRPr="00AE5762" w:rsidTr="0063055B">
        <w:trPr>
          <w:cantSplit/>
          <w:trHeight w:val="422"/>
        </w:trPr>
        <w:tc>
          <w:tcPr>
            <w:tcW w:w="3600" w:type="dxa"/>
          </w:tcPr>
          <w:p w:rsidR="00F01893" w:rsidRPr="00AE5762" w:rsidRDefault="009B0F71" w:rsidP="004B4637">
            <w:pPr>
              <w:jc w:val="both"/>
              <w:rPr>
                <w:sz w:val="16"/>
                <w:szCs w:val="16"/>
              </w:rPr>
            </w:pPr>
            <w:r w:rsidRPr="00AE5762">
              <w:rPr>
                <w:sz w:val="16"/>
                <w:szCs w:val="16"/>
              </w:rPr>
              <w:t>Parts of the business processes requiring controls and activities have been identified.</w:t>
            </w:r>
          </w:p>
        </w:tc>
        <w:tc>
          <w:tcPr>
            <w:tcW w:w="450" w:type="dxa"/>
          </w:tcPr>
          <w:p w:rsidR="00F01893" w:rsidRPr="00AE5762" w:rsidRDefault="00F01893" w:rsidP="0063055B">
            <w:pPr>
              <w:ind w:left="-24" w:right="-21"/>
              <w:rPr>
                <w:sz w:val="10"/>
                <w:szCs w:val="10"/>
              </w:rPr>
            </w:pPr>
          </w:p>
          <w:p w:rsidR="009B0F71" w:rsidRPr="00AE5762" w:rsidRDefault="009B0F71" w:rsidP="0063055B">
            <w:pPr>
              <w:ind w:left="-24" w:right="-21"/>
              <w:rPr>
                <w:sz w:val="10"/>
                <w:szCs w:val="10"/>
              </w:rPr>
            </w:pPr>
            <w:r w:rsidRPr="00AE5762">
              <w:rPr>
                <w:sz w:val="10"/>
                <w:szCs w:val="10"/>
              </w:rPr>
              <w:t>87.23</w:t>
            </w:r>
          </w:p>
        </w:tc>
        <w:tc>
          <w:tcPr>
            <w:tcW w:w="450" w:type="dxa"/>
          </w:tcPr>
          <w:p w:rsidR="00F01893" w:rsidRPr="00AE5762" w:rsidRDefault="00F01893" w:rsidP="0063055B">
            <w:pPr>
              <w:ind w:left="-119" w:right="-20" w:firstLine="9"/>
              <w:rPr>
                <w:sz w:val="10"/>
                <w:szCs w:val="10"/>
              </w:rPr>
            </w:pPr>
          </w:p>
          <w:p w:rsidR="009B0F71" w:rsidRPr="00AE5762" w:rsidRDefault="009B0F71" w:rsidP="0063055B">
            <w:pPr>
              <w:ind w:left="-119" w:right="-20" w:firstLine="9"/>
              <w:rPr>
                <w:sz w:val="10"/>
                <w:szCs w:val="10"/>
              </w:rPr>
            </w:pPr>
            <w:r w:rsidRPr="00AE5762">
              <w:rPr>
                <w:sz w:val="10"/>
                <w:szCs w:val="10"/>
              </w:rPr>
              <w:t xml:space="preserve">  100.00</w:t>
            </w:r>
          </w:p>
        </w:tc>
        <w:tc>
          <w:tcPr>
            <w:tcW w:w="540" w:type="dxa"/>
          </w:tcPr>
          <w:p w:rsidR="00F01893" w:rsidRPr="00AE5762" w:rsidRDefault="00F01893" w:rsidP="0063055B">
            <w:pPr>
              <w:rPr>
                <w:sz w:val="10"/>
                <w:szCs w:val="10"/>
              </w:rPr>
            </w:pPr>
          </w:p>
          <w:p w:rsidR="009B0F71" w:rsidRPr="00AE5762" w:rsidRDefault="009B0F71" w:rsidP="0063055B">
            <w:pPr>
              <w:rPr>
                <w:sz w:val="10"/>
                <w:szCs w:val="10"/>
              </w:rPr>
            </w:pPr>
            <w:r w:rsidRPr="00AE5762">
              <w:rPr>
                <w:sz w:val="10"/>
                <w:szCs w:val="10"/>
              </w:rPr>
              <w:t>63.16</w:t>
            </w:r>
          </w:p>
        </w:tc>
        <w:tc>
          <w:tcPr>
            <w:tcW w:w="450" w:type="dxa"/>
          </w:tcPr>
          <w:p w:rsidR="00F01893" w:rsidRPr="00AE5762" w:rsidRDefault="00F01893" w:rsidP="0063055B">
            <w:pPr>
              <w:rPr>
                <w:sz w:val="10"/>
                <w:szCs w:val="10"/>
              </w:rPr>
            </w:pPr>
          </w:p>
          <w:p w:rsidR="009B0F71" w:rsidRPr="00AE5762" w:rsidRDefault="009B0F71" w:rsidP="0063055B">
            <w:pPr>
              <w:rPr>
                <w:sz w:val="10"/>
                <w:szCs w:val="10"/>
              </w:rPr>
            </w:pPr>
            <w:r w:rsidRPr="00AE5762">
              <w:rPr>
                <w:sz w:val="10"/>
                <w:szCs w:val="10"/>
              </w:rPr>
              <w:t>58.59</w:t>
            </w:r>
          </w:p>
        </w:tc>
        <w:tc>
          <w:tcPr>
            <w:tcW w:w="450" w:type="dxa"/>
          </w:tcPr>
          <w:p w:rsidR="00F01893" w:rsidRPr="00AE5762" w:rsidRDefault="00F01893" w:rsidP="0063055B">
            <w:pPr>
              <w:ind w:left="-24" w:right="-20"/>
              <w:rPr>
                <w:sz w:val="10"/>
                <w:szCs w:val="10"/>
              </w:rPr>
            </w:pPr>
          </w:p>
          <w:p w:rsidR="009B0F71" w:rsidRPr="00AE5762" w:rsidRDefault="009B0F71" w:rsidP="0063055B">
            <w:pPr>
              <w:ind w:left="-24" w:right="-20"/>
              <w:rPr>
                <w:sz w:val="10"/>
                <w:szCs w:val="10"/>
              </w:rPr>
            </w:pPr>
            <w:r w:rsidRPr="00AE5762">
              <w:rPr>
                <w:sz w:val="10"/>
                <w:szCs w:val="10"/>
              </w:rPr>
              <w:t>83.33</w:t>
            </w:r>
          </w:p>
        </w:tc>
        <w:tc>
          <w:tcPr>
            <w:tcW w:w="450" w:type="dxa"/>
          </w:tcPr>
          <w:p w:rsidR="00F01893" w:rsidRPr="00AE5762" w:rsidRDefault="00F01893" w:rsidP="0063055B">
            <w:pPr>
              <w:rPr>
                <w:sz w:val="10"/>
                <w:szCs w:val="10"/>
              </w:rPr>
            </w:pPr>
          </w:p>
          <w:p w:rsidR="009B0F71" w:rsidRPr="00AE5762" w:rsidRDefault="009B0F71" w:rsidP="0063055B">
            <w:pPr>
              <w:rPr>
                <w:sz w:val="10"/>
                <w:szCs w:val="10"/>
              </w:rPr>
            </w:pPr>
            <w:r w:rsidRPr="00AE5762">
              <w:rPr>
                <w:sz w:val="10"/>
                <w:szCs w:val="10"/>
              </w:rPr>
              <w:t>78.35</w:t>
            </w:r>
          </w:p>
        </w:tc>
        <w:tc>
          <w:tcPr>
            <w:tcW w:w="450" w:type="dxa"/>
          </w:tcPr>
          <w:p w:rsidR="00F01893" w:rsidRPr="00AE5762" w:rsidRDefault="00F01893" w:rsidP="0063055B">
            <w:pPr>
              <w:rPr>
                <w:sz w:val="10"/>
                <w:szCs w:val="10"/>
              </w:rPr>
            </w:pPr>
          </w:p>
          <w:p w:rsidR="009B0F71" w:rsidRPr="00AE5762" w:rsidRDefault="009B0F71" w:rsidP="0063055B">
            <w:pPr>
              <w:rPr>
                <w:sz w:val="10"/>
                <w:szCs w:val="10"/>
              </w:rPr>
            </w:pPr>
            <w:r w:rsidRPr="00AE5762">
              <w:rPr>
                <w:sz w:val="10"/>
                <w:szCs w:val="10"/>
              </w:rPr>
              <w:t>72.69</w:t>
            </w:r>
          </w:p>
        </w:tc>
        <w:tc>
          <w:tcPr>
            <w:tcW w:w="450" w:type="dxa"/>
          </w:tcPr>
          <w:p w:rsidR="00F01893" w:rsidRPr="00AE5762" w:rsidRDefault="00F01893" w:rsidP="0063055B">
            <w:pPr>
              <w:rPr>
                <w:sz w:val="10"/>
                <w:szCs w:val="10"/>
              </w:rPr>
            </w:pPr>
          </w:p>
          <w:p w:rsidR="009B0F71" w:rsidRPr="00AE5762" w:rsidRDefault="009B0F71" w:rsidP="0063055B">
            <w:pPr>
              <w:rPr>
                <w:sz w:val="10"/>
                <w:szCs w:val="10"/>
              </w:rPr>
            </w:pPr>
            <w:r w:rsidRPr="00AE5762">
              <w:rPr>
                <w:sz w:val="10"/>
                <w:szCs w:val="10"/>
              </w:rPr>
              <w:t>61.96</w:t>
            </w:r>
          </w:p>
        </w:tc>
        <w:tc>
          <w:tcPr>
            <w:tcW w:w="450" w:type="dxa"/>
          </w:tcPr>
          <w:p w:rsidR="00F01893" w:rsidRPr="00AE5762" w:rsidRDefault="00F01893" w:rsidP="0063055B">
            <w:pPr>
              <w:rPr>
                <w:sz w:val="10"/>
                <w:szCs w:val="10"/>
              </w:rPr>
            </w:pPr>
          </w:p>
          <w:p w:rsidR="009B0F71" w:rsidRPr="00AE5762" w:rsidRDefault="009B0F71" w:rsidP="0063055B">
            <w:pPr>
              <w:rPr>
                <w:sz w:val="10"/>
                <w:szCs w:val="10"/>
              </w:rPr>
            </w:pPr>
            <w:r w:rsidRPr="00AE5762">
              <w:rPr>
                <w:sz w:val="10"/>
                <w:szCs w:val="10"/>
              </w:rPr>
              <w:t>77.40</w:t>
            </w:r>
          </w:p>
        </w:tc>
        <w:tc>
          <w:tcPr>
            <w:tcW w:w="450" w:type="dxa"/>
          </w:tcPr>
          <w:p w:rsidR="00F01893" w:rsidRPr="00AE5762" w:rsidRDefault="00F01893" w:rsidP="0063055B">
            <w:pPr>
              <w:rPr>
                <w:sz w:val="10"/>
                <w:szCs w:val="10"/>
              </w:rPr>
            </w:pPr>
          </w:p>
          <w:p w:rsidR="009B0F71" w:rsidRPr="00AE5762" w:rsidRDefault="009B0F71" w:rsidP="0063055B">
            <w:pPr>
              <w:rPr>
                <w:sz w:val="10"/>
                <w:szCs w:val="10"/>
              </w:rPr>
            </w:pPr>
            <w:r w:rsidRPr="00AE5762">
              <w:rPr>
                <w:sz w:val="10"/>
                <w:szCs w:val="10"/>
              </w:rPr>
              <w:t>57.53</w:t>
            </w:r>
          </w:p>
        </w:tc>
        <w:tc>
          <w:tcPr>
            <w:tcW w:w="450" w:type="dxa"/>
          </w:tcPr>
          <w:p w:rsidR="00F01893" w:rsidRPr="00AE5762" w:rsidRDefault="00F01893" w:rsidP="0063055B">
            <w:pPr>
              <w:rPr>
                <w:sz w:val="10"/>
                <w:szCs w:val="10"/>
              </w:rPr>
            </w:pPr>
          </w:p>
          <w:p w:rsidR="009B0F71" w:rsidRPr="00AE5762" w:rsidRDefault="009B0F71" w:rsidP="0063055B">
            <w:pPr>
              <w:rPr>
                <w:sz w:val="10"/>
                <w:szCs w:val="10"/>
              </w:rPr>
            </w:pPr>
            <w:r w:rsidRPr="00AE5762">
              <w:rPr>
                <w:sz w:val="10"/>
                <w:szCs w:val="10"/>
              </w:rPr>
              <w:t>71.52</w:t>
            </w:r>
          </w:p>
          <w:p w:rsidR="009B0F71" w:rsidRPr="00AE5762" w:rsidRDefault="009B0F71" w:rsidP="0063055B">
            <w:pPr>
              <w:rPr>
                <w:sz w:val="10"/>
                <w:szCs w:val="10"/>
              </w:rPr>
            </w:pPr>
          </w:p>
        </w:tc>
        <w:tc>
          <w:tcPr>
            <w:tcW w:w="450" w:type="dxa"/>
          </w:tcPr>
          <w:p w:rsidR="00F01893" w:rsidRPr="00AE5762" w:rsidRDefault="00F01893" w:rsidP="0063055B">
            <w:pPr>
              <w:rPr>
                <w:sz w:val="10"/>
                <w:szCs w:val="10"/>
              </w:rPr>
            </w:pPr>
          </w:p>
          <w:p w:rsidR="009B0F71" w:rsidRPr="00AE5762" w:rsidRDefault="009B0F71" w:rsidP="0063055B">
            <w:pPr>
              <w:rPr>
                <w:sz w:val="10"/>
                <w:szCs w:val="10"/>
              </w:rPr>
            </w:pPr>
            <w:r w:rsidRPr="00AE5762">
              <w:rPr>
                <w:sz w:val="10"/>
                <w:szCs w:val="10"/>
              </w:rPr>
              <w:t>64.76</w:t>
            </w:r>
          </w:p>
        </w:tc>
        <w:tc>
          <w:tcPr>
            <w:tcW w:w="450" w:type="dxa"/>
          </w:tcPr>
          <w:p w:rsidR="00F01893" w:rsidRPr="00AE5762" w:rsidRDefault="00F01893" w:rsidP="0063055B">
            <w:pPr>
              <w:rPr>
                <w:sz w:val="10"/>
                <w:szCs w:val="10"/>
              </w:rPr>
            </w:pPr>
          </w:p>
          <w:p w:rsidR="009B0F71" w:rsidRPr="00AE5762" w:rsidRDefault="009B0F71" w:rsidP="0063055B">
            <w:pPr>
              <w:rPr>
                <w:sz w:val="10"/>
                <w:szCs w:val="10"/>
              </w:rPr>
            </w:pPr>
            <w:r w:rsidRPr="00AE5762">
              <w:rPr>
                <w:sz w:val="10"/>
                <w:szCs w:val="10"/>
              </w:rPr>
              <w:t>62.85</w:t>
            </w:r>
          </w:p>
        </w:tc>
        <w:tc>
          <w:tcPr>
            <w:tcW w:w="450" w:type="dxa"/>
          </w:tcPr>
          <w:p w:rsidR="00F01893" w:rsidRPr="00AE5762" w:rsidRDefault="00F01893" w:rsidP="0063055B">
            <w:pPr>
              <w:rPr>
                <w:sz w:val="10"/>
                <w:szCs w:val="10"/>
              </w:rPr>
            </w:pPr>
          </w:p>
          <w:p w:rsidR="009B0F71" w:rsidRPr="00AE5762" w:rsidRDefault="009B0F71" w:rsidP="0063055B">
            <w:pPr>
              <w:rPr>
                <w:sz w:val="10"/>
                <w:szCs w:val="10"/>
              </w:rPr>
            </w:pPr>
            <w:r w:rsidRPr="00AE5762">
              <w:rPr>
                <w:sz w:val="10"/>
                <w:szCs w:val="10"/>
              </w:rPr>
              <w:t>86.60</w:t>
            </w:r>
          </w:p>
        </w:tc>
      </w:tr>
      <w:tr w:rsidR="009B0F71" w:rsidRPr="00AE5762" w:rsidTr="0063055B">
        <w:trPr>
          <w:cantSplit/>
          <w:trHeight w:val="422"/>
        </w:trPr>
        <w:tc>
          <w:tcPr>
            <w:tcW w:w="3600" w:type="dxa"/>
          </w:tcPr>
          <w:p w:rsidR="009B0F71" w:rsidRPr="00AE5762" w:rsidRDefault="009B0F71" w:rsidP="004B4637">
            <w:pPr>
              <w:jc w:val="both"/>
              <w:rPr>
                <w:sz w:val="16"/>
                <w:szCs w:val="16"/>
              </w:rPr>
            </w:pPr>
            <w:r w:rsidRPr="00AE5762">
              <w:rPr>
                <w:sz w:val="16"/>
                <w:szCs w:val="16"/>
              </w:rPr>
              <w:t>Suitable staff (person profile) are identified for the selection, development, and implementation of control activities.</w:t>
            </w:r>
          </w:p>
        </w:tc>
        <w:tc>
          <w:tcPr>
            <w:tcW w:w="450" w:type="dxa"/>
          </w:tcPr>
          <w:p w:rsidR="009B0F71" w:rsidRPr="00AE5762" w:rsidRDefault="009B0F71" w:rsidP="0063055B">
            <w:pPr>
              <w:ind w:left="-24" w:right="-21"/>
              <w:rPr>
                <w:sz w:val="10"/>
                <w:szCs w:val="10"/>
              </w:rPr>
            </w:pPr>
          </w:p>
          <w:p w:rsidR="009B0F71" w:rsidRPr="00AE5762" w:rsidRDefault="009B0F71" w:rsidP="0063055B">
            <w:pPr>
              <w:ind w:left="-24" w:right="-21"/>
              <w:rPr>
                <w:sz w:val="10"/>
                <w:szCs w:val="10"/>
              </w:rPr>
            </w:pPr>
            <w:r w:rsidRPr="00AE5762">
              <w:rPr>
                <w:sz w:val="10"/>
                <w:szCs w:val="10"/>
              </w:rPr>
              <w:t>68.09</w:t>
            </w:r>
          </w:p>
        </w:tc>
        <w:tc>
          <w:tcPr>
            <w:tcW w:w="450" w:type="dxa"/>
          </w:tcPr>
          <w:p w:rsidR="009B0F71" w:rsidRPr="00AE5762" w:rsidRDefault="009B0F71" w:rsidP="0063055B">
            <w:pPr>
              <w:ind w:left="-119" w:right="-20" w:firstLine="9"/>
              <w:rPr>
                <w:sz w:val="10"/>
                <w:szCs w:val="10"/>
              </w:rPr>
            </w:pPr>
          </w:p>
          <w:p w:rsidR="009B0F71" w:rsidRPr="00AE5762" w:rsidRDefault="009B0F71" w:rsidP="0063055B">
            <w:pPr>
              <w:ind w:left="-119" w:right="-20" w:firstLine="9"/>
              <w:rPr>
                <w:sz w:val="10"/>
                <w:szCs w:val="10"/>
              </w:rPr>
            </w:pPr>
            <w:r w:rsidRPr="00AE5762">
              <w:rPr>
                <w:sz w:val="10"/>
                <w:szCs w:val="10"/>
              </w:rPr>
              <w:t xml:space="preserve">  75.00</w:t>
            </w:r>
          </w:p>
        </w:tc>
        <w:tc>
          <w:tcPr>
            <w:tcW w:w="540" w:type="dxa"/>
          </w:tcPr>
          <w:p w:rsidR="009B0F71" w:rsidRPr="00AE5762" w:rsidRDefault="009B0F71" w:rsidP="0063055B">
            <w:pPr>
              <w:rPr>
                <w:sz w:val="10"/>
                <w:szCs w:val="10"/>
              </w:rPr>
            </w:pPr>
          </w:p>
          <w:p w:rsidR="009B0F71" w:rsidRPr="00AE5762" w:rsidRDefault="009B0F71" w:rsidP="0063055B">
            <w:pPr>
              <w:rPr>
                <w:sz w:val="10"/>
                <w:szCs w:val="10"/>
              </w:rPr>
            </w:pPr>
            <w:r w:rsidRPr="00AE5762">
              <w:rPr>
                <w:sz w:val="10"/>
                <w:szCs w:val="10"/>
              </w:rPr>
              <w:t>57.89</w:t>
            </w:r>
          </w:p>
        </w:tc>
        <w:tc>
          <w:tcPr>
            <w:tcW w:w="450" w:type="dxa"/>
          </w:tcPr>
          <w:p w:rsidR="009B0F71" w:rsidRPr="00AE5762" w:rsidRDefault="009B0F71" w:rsidP="0063055B">
            <w:pPr>
              <w:rPr>
                <w:sz w:val="10"/>
                <w:szCs w:val="10"/>
              </w:rPr>
            </w:pPr>
          </w:p>
          <w:p w:rsidR="009B0F71" w:rsidRPr="00AE5762" w:rsidRDefault="009B0F71" w:rsidP="0063055B">
            <w:pPr>
              <w:rPr>
                <w:sz w:val="10"/>
                <w:szCs w:val="10"/>
              </w:rPr>
            </w:pPr>
            <w:r w:rsidRPr="00AE5762">
              <w:rPr>
                <w:sz w:val="10"/>
                <w:szCs w:val="10"/>
              </w:rPr>
              <w:t>52.95</w:t>
            </w:r>
          </w:p>
        </w:tc>
        <w:tc>
          <w:tcPr>
            <w:tcW w:w="450" w:type="dxa"/>
          </w:tcPr>
          <w:p w:rsidR="009B0F71" w:rsidRPr="00AE5762" w:rsidRDefault="009B0F71" w:rsidP="0063055B">
            <w:pPr>
              <w:ind w:left="-24" w:right="-20"/>
              <w:rPr>
                <w:sz w:val="10"/>
                <w:szCs w:val="10"/>
              </w:rPr>
            </w:pPr>
          </w:p>
          <w:p w:rsidR="009B0F71" w:rsidRPr="00AE5762" w:rsidRDefault="009B0F71" w:rsidP="0063055B">
            <w:pPr>
              <w:ind w:left="-24" w:right="-20"/>
              <w:rPr>
                <w:sz w:val="10"/>
                <w:szCs w:val="10"/>
              </w:rPr>
            </w:pPr>
            <w:r w:rsidRPr="00AE5762">
              <w:rPr>
                <w:sz w:val="10"/>
                <w:szCs w:val="10"/>
              </w:rPr>
              <w:t>75.00</w:t>
            </w:r>
          </w:p>
        </w:tc>
        <w:tc>
          <w:tcPr>
            <w:tcW w:w="450" w:type="dxa"/>
          </w:tcPr>
          <w:p w:rsidR="009B0F71" w:rsidRPr="00AE5762" w:rsidRDefault="009B0F71" w:rsidP="0063055B">
            <w:pPr>
              <w:rPr>
                <w:sz w:val="10"/>
                <w:szCs w:val="10"/>
              </w:rPr>
            </w:pPr>
          </w:p>
          <w:p w:rsidR="009B0F71" w:rsidRPr="00AE5762" w:rsidRDefault="009B0F71" w:rsidP="0063055B">
            <w:pPr>
              <w:rPr>
                <w:sz w:val="10"/>
                <w:szCs w:val="10"/>
              </w:rPr>
            </w:pPr>
            <w:r w:rsidRPr="00AE5762">
              <w:rPr>
                <w:sz w:val="10"/>
                <w:szCs w:val="10"/>
              </w:rPr>
              <w:t>74.23</w:t>
            </w:r>
          </w:p>
        </w:tc>
        <w:tc>
          <w:tcPr>
            <w:tcW w:w="450" w:type="dxa"/>
          </w:tcPr>
          <w:p w:rsidR="009B0F71" w:rsidRPr="00AE5762" w:rsidRDefault="009B0F71" w:rsidP="0063055B">
            <w:pPr>
              <w:rPr>
                <w:sz w:val="10"/>
                <w:szCs w:val="10"/>
              </w:rPr>
            </w:pPr>
          </w:p>
          <w:p w:rsidR="009B0F71" w:rsidRPr="00AE5762" w:rsidRDefault="009B0F71" w:rsidP="0063055B">
            <w:pPr>
              <w:rPr>
                <w:sz w:val="10"/>
                <w:szCs w:val="10"/>
              </w:rPr>
            </w:pPr>
            <w:r w:rsidRPr="00AE5762">
              <w:rPr>
                <w:sz w:val="10"/>
                <w:szCs w:val="10"/>
              </w:rPr>
              <w:t>65.64</w:t>
            </w:r>
          </w:p>
        </w:tc>
        <w:tc>
          <w:tcPr>
            <w:tcW w:w="450" w:type="dxa"/>
          </w:tcPr>
          <w:p w:rsidR="009B0F71" w:rsidRPr="00AE5762" w:rsidRDefault="009B0F71" w:rsidP="0063055B">
            <w:pPr>
              <w:rPr>
                <w:sz w:val="10"/>
                <w:szCs w:val="10"/>
              </w:rPr>
            </w:pPr>
          </w:p>
          <w:p w:rsidR="009B0F71" w:rsidRPr="00AE5762" w:rsidRDefault="009B0F71" w:rsidP="0063055B">
            <w:pPr>
              <w:rPr>
                <w:sz w:val="10"/>
                <w:szCs w:val="10"/>
              </w:rPr>
            </w:pPr>
            <w:r w:rsidRPr="00AE5762">
              <w:rPr>
                <w:sz w:val="10"/>
                <w:szCs w:val="10"/>
              </w:rPr>
              <w:t>55.92</w:t>
            </w:r>
          </w:p>
        </w:tc>
        <w:tc>
          <w:tcPr>
            <w:tcW w:w="450" w:type="dxa"/>
          </w:tcPr>
          <w:p w:rsidR="009B0F71" w:rsidRPr="00AE5762" w:rsidRDefault="009B0F71" w:rsidP="0063055B">
            <w:pPr>
              <w:rPr>
                <w:sz w:val="10"/>
                <w:szCs w:val="10"/>
              </w:rPr>
            </w:pPr>
          </w:p>
          <w:p w:rsidR="009B0F71" w:rsidRPr="00AE5762" w:rsidRDefault="009B0F71" w:rsidP="0063055B">
            <w:pPr>
              <w:rPr>
                <w:sz w:val="10"/>
                <w:szCs w:val="10"/>
              </w:rPr>
            </w:pPr>
            <w:r w:rsidRPr="00AE5762">
              <w:rPr>
                <w:sz w:val="10"/>
                <w:szCs w:val="10"/>
              </w:rPr>
              <w:t>66.10</w:t>
            </w:r>
          </w:p>
        </w:tc>
        <w:tc>
          <w:tcPr>
            <w:tcW w:w="450" w:type="dxa"/>
          </w:tcPr>
          <w:p w:rsidR="009B0F71" w:rsidRPr="00AE5762" w:rsidRDefault="009B0F71" w:rsidP="0063055B">
            <w:pPr>
              <w:rPr>
                <w:sz w:val="10"/>
                <w:szCs w:val="10"/>
              </w:rPr>
            </w:pPr>
          </w:p>
          <w:p w:rsidR="009B0F71" w:rsidRPr="00AE5762" w:rsidRDefault="009B0F71" w:rsidP="0063055B">
            <w:pPr>
              <w:rPr>
                <w:sz w:val="10"/>
                <w:szCs w:val="10"/>
              </w:rPr>
            </w:pPr>
            <w:r w:rsidRPr="00AE5762">
              <w:rPr>
                <w:sz w:val="10"/>
                <w:szCs w:val="10"/>
              </w:rPr>
              <w:t>48.33</w:t>
            </w:r>
          </w:p>
        </w:tc>
        <w:tc>
          <w:tcPr>
            <w:tcW w:w="450" w:type="dxa"/>
          </w:tcPr>
          <w:p w:rsidR="009B0F71" w:rsidRPr="00AE5762" w:rsidRDefault="009B0F71" w:rsidP="0063055B">
            <w:pPr>
              <w:rPr>
                <w:sz w:val="10"/>
                <w:szCs w:val="10"/>
              </w:rPr>
            </w:pPr>
          </w:p>
          <w:p w:rsidR="009B0F71" w:rsidRPr="00AE5762" w:rsidRDefault="009B0F71" w:rsidP="0063055B">
            <w:pPr>
              <w:rPr>
                <w:sz w:val="10"/>
                <w:szCs w:val="10"/>
              </w:rPr>
            </w:pPr>
            <w:r w:rsidRPr="00AE5762">
              <w:rPr>
                <w:sz w:val="10"/>
                <w:szCs w:val="10"/>
              </w:rPr>
              <w:t>59.22</w:t>
            </w:r>
          </w:p>
        </w:tc>
        <w:tc>
          <w:tcPr>
            <w:tcW w:w="450" w:type="dxa"/>
          </w:tcPr>
          <w:p w:rsidR="009B0F71" w:rsidRPr="00AE5762" w:rsidRDefault="009B0F71" w:rsidP="0063055B">
            <w:pPr>
              <w:rPr>
                <w:sz w:val="10"/>
                <w:szCs w:val="10"/>
              </w:rPr>
            </w:pPr>
          </w:p>
          <w:p w:rsidR="009B0F71" w:rsidRPr="00AE5762" w:rsidRDefault="009B0F71" w:rsidP="0063055B">
            <w:pPr>
              <w:rPr>
                <w:sz w:val="10"/>
                <w:szCs w:val="10"/>
              </w:rPr>
            </w:pPr>
            <w:r w:rsidRPr="00AE5762">
              <w:rPr>
                <w:sz w:val="10"/>
                <w:szCs w:val="10"/>
              </w:rPr>
              <w:t>54.35</w:t>
            </w:r>
          </w:p>
        </w:tc>
        <w:tc>
          <w:tcPr>
            <w:tcW w:w="450" w:type="dxa"/>
          </w:tcPr>
          <w:p w:rsidR="009B0F71" w:rsidRPr="00AE5762" w:rsidRDefault="009B0F71" w:rsidP="0063055B">
            <w:pPr>
              <w:rPr>
                <w:sz w:val="10"/>
                <w:szCs w:val="10"/>
              </w:rPr>
            </w:pPr>
          </w:p>
          <w:p w:rsidR="009B0F71" w:rsidRPr="00AE5762" w:rsidRDefault="009B0F71" w:rsidP="0063055B">
            <w:pPr>
              <w:rPr>
                <w:sz w:val="10"/>
                <w:szCs w:val="10"/>
              </w:rPr>
            </w:pPr>
            <w:r w:rsidRPr="00AE5762">
              <w:rPr>
                <w:sz w:val="10"/>
                <w:szCs w:val="10"/>
              </w:rPr>
              <w:t>55.42</w:t>
            </w:r>
          </w:p>
        </w:tc>
        <w:tc>
          <w:tcPr>
            <w:tcW w:w="450" w:type="dxa"/>
          </w:tcPr>
          <w:p w:rsidR="009B0F71" w:rsidRPr="00AE5762" w:rsidRDefault="009B0F71" w:rsidP="0063055B">
            <w:pPr>
              <w:rPr>
                <w:sz w:val="10"/>
                <w:szCs w:val="10"/>
              </w:rPr>
            </w:pPr>
          </w:p>
          <w:p w:rsidR="009B0F71" w:rsidRPr="00AE5762" w:rsidRDefault="009B0F71" w:rsidP="0063055B">
            <w:pPr>
              <w:rPr>
                <w:sz w:val="10"/>
                <w:szCs w:val="10"/>
              </w:rPr>
            </w:pPr>
            <w:r w:rsidRPr="00AE5762">
              <w:rPr>
                <w:sz w:val="10"/>
                <w:szCs w:val="10"/>
              </w:rPr>
              <w:t>71.13</w:t>
            </w:r>
          </w:p>
          <w:p w:rsidR="009B0F71" w:rsidRPr="00AE5762" w:rsidRDefault="009B0F71" w:rsidP="0063055B">
            <w:pPr>
              <w:rPr>
                <w:sz w:val="10"/>
                <w:szCs w:val="10"/>
              </w:rPr>
            </w:pPr>
          </w:p>
        </w:tc>
      </w:tr>
      <w:tr w:rsidR="009B0F71" w:rsidRPr="00AE5762" w:rsidTr="0063055B">
        <w:trPr>
          <w:cantSplit/>
          <w:trHeight w:val="422"/>
        </w:trPr>
        <w:tc>
          <w:tcPr>
            <w:tcW w:w="3600" w:type="dxa"/>
          </w:tcPr>
          <w:p w:rsidR="009B0F71" w:rsidRPr="00AE5762" w:rsidRDefault="009B0F71" w:rsidP="004B4637">
            <w:pPr>
              <w:jc w:val="both"/>
              <w:rPr>
                <w:sz w:val="16"/>
                <w:szCs w:val="16"/>
              </w:rPr>
            </w:pPr>
            <w:r w:rsidRPr="00AE5762">
              <w:rPr>
                <w:sz w:val="16"/>
                <w:szCs w:val="16"/>
              </w:rPr>
              <w:t>The selection and development of control measures is carried out for all risks for which management has decided to treat them in this way.</w:t>
            </w:r>
          </w:p>
        </w:tc>
        <w:tc>
          <w:tcPr>
            <w:tcW w:w="450" w:type="dxa"/>
          </w:tcPr>
          <w:p w:rsidR="009B0F71" w:rsidRPr="00AE5762" w:rsidRDefault="009B0F71" w:rsidP="0063055B">
            <w:pPr>
              <w:ind w:left="-24" w:right="-21"/>
              <w:rPr>
                <w:sz w:val="10"/>
                <w:szCs w:val="10"/>
              </w:rPr>
            </w:pPr>
          </w:p>
          <w:p w:rsidR="009B0F71" w:rsidRPr="00AE5762" w:rsidRDefault="009B0F71" w:rsidP="0063055B">
            <w:pPr>
              <w:ind w:left="-24" w:right="-21"/>
              <w:rPr>
                <w:sz w:val="10"/>
                <w:szCs w:val="10"/>
              </w:rPr>
            </w:pPr>
            <w:r w:rsidRPr="00AE5762">
              <w:rPr>
                <w:sz w:val="10"/>
                <w:szCs w:val="10"/>
              </w:rPr>
              <w:t>63.83</w:t>
            </w:r>
          </w:p>
        </w:tc>
        <w:tc>
          <w:tcPr>
            <w:tcW w:w="450" w:type="dxa"/>
          </w:tcPr>
          <w:p w:rsidR="009B0F71" w:rsidRPr="00AE5762" w:rsidRDefault="009B0F71" w:rsidP="0063055B">
            <w:pPr>
              <w:ind w:left="-119" w:right="-20" w:firstLine="9"/>
              <w:rPr>
                <w:sz w:val="10"/>
                <w:szCs w:val="10"/>
              </w:rPr>
            </w:pPr>
          </w:p>
          <w:p w:rsidR="009B0F71" w:rsidRPr="00AE5762" w:rsidRDefault="009B0F71" w:rsidP="0063055B">
            <w:pPr>
              <w:ind w:left="-119" w:right="-20" w:firstLine="9"/>
              <w:rPr>
                <w:sz w:val="10"/>
                <w:szCs w:val="10"/>
              </w:rPr>
            </w:pPr>
            <w:r w:rsidRPr="00AE5762">
              <w:rPr>
                <w:sz w:val="10"/>
                <w:szCs w:val="10"/>
              </w:rPr>
              <w:t xml:space="preserve">  100.00</w:t>
            </w:r>
          </w:p>
        </w:tc>
        <w:tc>
          <w:tcPr>
            <w:tcW w:w="540" w:type="dxa"/>
          </w:tcPr>
          <w:p w:rsidR="009B0F71" w:rsidRPr="00AE5762" w:rsidRDefault="009B0F71" w:rsidP="0063055B">
            <w:pPr>
              <w:rPr>
                <w:sz w:val="10"/>
                <w:szCs w:val="10"/>
              </w:rPr>
            </w:pPr>
          </w:p>
          <w:p w:rsidR="009B0F71" w:rsidRPr="00AE5762" w:rsidRDefault="009B0F71" w:rsidP="0063055B">
            <w:pPr>
              <w:rPr>
                <w:sz w:val="10"/>
                <w:szCs w:val="10"/>
              </w:rPr>
            </w:pPr>
            <w:r w:rsidRPr="00AE5762">
              <w:rPr>
                <w:sz w:val="10"/>
                <w:szCs w:val="10"/>
              </w:rPr>
              <w:t>47.37</w:t>
            </w:r>
          </w:p>
        </w:tc>
        <w:tc>
          <w:tcPr>
            <w:tcW w:w="450" w:type="dxa"/>
          </w:tcPr>
          <w:p w:rsidR="009B0F71" w:rsidRPr="00AE5762" w:rsidRDefault="009B0F71" w:rsidP="0063055B">
            <w:pPr>
              <w:rPr>
                <w:sz w:val="10"/>
                <w:szCs w:val="10"/>
              </w:rPr>
            </w:pPr>
          </w:p>
          <w:p w:rsidR="009B0F71" w:rsidRPr="00AE5762" w:rsidRDefault="009B0F71" w:rsidP="0063055B">
            <w:pPr>
              <w:rPr>
                <w:sz w:val="10"/>
                <w:szCs w:val="10"/>
              </w:rPr>
            </w:pPr>
            <w:r w:rsidRPr="00AE5762">
              <w:rPr>
                <w:sz w:val="10"/>
                <w:szCs w:val="10"/>
              </w:rPr>
              <w:t>40.22</w:t>
            </w:r>
          </w:p>
        </w:tc>
        <w:tc>
          <w:tcPr>
            <w:tcW w:w="450" w:type="dxa"/>
          </w:tcPr>
          <w:p w:rsidR="009B0F71" w:rsidRPr="00AE5762" w:rsidRDefault="009B0F71" w:rsidP="0063055B">
            <w:pPr>
              <w:ind w:left="-24" w:right="-20"/>
              <w:rPr>
                <w:sz w:val="10"/>
                <w:szCs w:val="10"/>
              </w:rPr>
            </w:pPr>
          </w:p>
          <w:p w:rsidR="009B0F71" w:rsidRPr="00AE5762" w:rsidRDefault="009B0F71" w:rsidP="0063055B">
            <w:pPr>
              <w:ind w:left="-24" w:right="-20"/>
              <w:rPr>
                <w:sz w:val="10"/>
                <w:szCs w:val="10"/>
              </w:rPr>
            </w:pPr>
            <w:r w:rsidRPr="00AE5762">
              <w:rPr>
                <w:sz w:val="10"/>
                <w:szCs w:val="10"/>
              </w:rPr>
              <w:t>61.11</w:t>
            </w:r>
          </w:p>
        </w:tc>
        <w:tc>
          <w:tcPr>
            <w:tcW w:w="450" w:type="dxa"/>
          </w:tcPr>
          <w:p w:rsidR="009B0F71" w:rsidRPr="00AE5762" w:rsidRDefault="009B0F71" w:rsidP="0063055B">
            <w:pPr>
              <w:rPr>
                <w:sz w:val="10"/>
                <w:szCs w:val="10"/>
              </w:rPr>
            </w:pPr>
          </w:p>
          <w:p w:rsidR="009B0F71" w:rsidRPr="00AE5762" w:rsidRDefault="009B0F71" w:rsidP="0063055B">
            <w:pPr>
              <w:rPr>
                <w:sz w:val="10"/>
                <w:szCs w:val="10"/>
              </w:rPr>
            </w:pPr>
            <w:r w:rsidRPr="00AE5762">
              <w:rPr>
                <w:sz w:val="10"/>
                <w:szCs w:val="10"/>
              </w:rPr>
              <w:t>61.86</w:t>
            </w:r>
          </w:p>
        </w:tc>
        <w:tc>
          <w:tcPr>
            <w:tcW w:w="450" w:type="dxa"/>
          </w:tcPr>
          <w:p w:rsidR="009B0F71" w:rsidRPr="00AE5762" w:rsidRDefault="009B0F71" w:rsidP="0063055B">
            <w:pPr>
              <w:rPr>
                <w:sz w:val="10"/>
                <w:szCs w:val="10"/>
              </w:rPr>
            </w:pPr>
          </w:p>
          <w:p w:rsidR="009B0F71" w:rsidRPr="00AE5762" w:rsidRDefault="009B0F71" w:rsidP="0063055B">
            <w:pPr>
              <w:rPr>
                <w:sz w:val="10"/>
                <w:szCs w:val="10"/>
              </w:rPr>
            </w:pPr>
            <w:r w:rsidRPr="00AE5762">
              <w:rPr>
                <w:sz w:val="10"/>
                <w:szCs w:val="10"/>
              </w:rPr>
              <w:t>45.81</w:t>
            </w:r>
          </w:p>
        </w:tc>
        <w:tc>
          <w:tcPr>
            <w:tcW w:w="450" w:type="dxa"/>
          </w:tcPr>
          <w:p w:rsidR="009B0F71" w:rsidRPr="00AE5762" w:rsidRDefault="009B0F71" w:rsidP="0063055B">
            <w:pPr>
              <w:rPr>
                <w:sz w:val="10"/>
                <w:szCs w:val="10"/>
              </w:rPr>
            </w:pPr>
          </w:p>
          <w:p w:rsidR="009B0F71" w:rsidRPr="00AE5762" w:rsidRDefault="009B0F71" w:rsidP="0063055B">
            <w:pPr>
              <w:rPr>
                <w:sz w:val="10"/>
                <w:szCs w:val="10"/>
              </w:rPr>
            </w:pPr>
            <w:r w:rsidRPr="00AE5762">
              <w:rPr>
                <w:sz w:val="10"/>
                <w:szCs w:val="10"/>
              </w:rPr>
              <w:t>42.80</w:t>
            </w:r>
          </w:p>
        </w:tc>
        <w:tc>
          <w:tcPr>
            <w:tcW w:w="450" w:type="dxa"/>
          </w:tcPr>
          <w:p w:rsidR="009B0F71" w:rsidRPr="00AE5762" w:rsidRDefault="009B0F71" w:rsidP="0063055B">
            <w:pPr>
              <w:rPr>
                <w:sz w:val="10"/>
                <w:szCs w:val="10"/>
              </w:rPr>
            </w:pPr>
          </w:p>
          <w:p w:rsidR="009B0F71" w:rsidRPr="00AE5762" w:rsidRDefault="009B0F71" w:rsidP="0063055B">
            <w:pPr>
              <w:rPr>
                <w:sz w:val="10"/>
                <w:szCs w:val="10"/>
              </w:rPr>
            </w:pPr>
            <w:r w:rsidRPr="00AE5762">
              <w:rPr>
                <w:sz w:val="10"/>
                <w:szCs w:val="10"/>
              </w:rPr>
              <w:t>48.02</w:t>
            </w:r>
          </w:p>
        </w:tc>
        <w:tc>
          <w:tcPr>
            <w:tcW w:w="450" w:type="dxa"/>
          </w:tcPr>
          <w:p w:rsidR="009B0F71" w:rsidRPr="00AE5762" w:rsidRDefault="009B0F71" w:rsidP="0063055B">
            <w:pPr>
              <w:rPr>
                <w:sz w:val="10"/>
                <w:szCs w:val="10"/>
              </w:rPr>
            </w:pPr>
          </w:p>
          <w:p w:rsidR="009B0F71" w:rsidRPr="00AE5762" w:rsidRDefault="009B0F71" w:rsidP="0063055B">
            <w:pPr>
              <w:rPr>
                <w:sz w:val="10"/>
                <w:szCs w:val="10"/>
              </w:rPr>
            </w:pPr>
            <w:r w:rsidRPr="00AE5762">
              <w:rPr>
                <w:sz w:val="10"/>
                <w:szCs w:val="10"/>
              </w:rPr>
              <w:t>38.80</w:t>
            </w:r>
          </w:p>
        </w:tc>
        <w:tc>
          <w:tcPr>
            <w:tcW w:w="450" w:type="dxa"/>
          </w:tcPr>
          <w:p w:rsidR="009B0F71" w:rsidRPr="00AE5762" w:rsidRDefault="009B0F71" w:rsidP="0063055B">
            <w:pPr>
              <w:rPr>
                <w:sz w:val="10"/>
                <w:szCs w:val="10"/>
              </w:rPr>
            </w:pPr>
          </w:p>
          <w:p w:rsidR="009B0F71" w:rsidRPr="00AE5762" w:rsidRDefault="009B0F71" w:rsidP="0063055B">
            <w:pPr>
              <w:rPr>
                <w:sz w:val="10"/>
                <w:szCs w:val="10"/>
              </w:rPr>
            </w:pPr>
            <w:r w:rsidRPr="00AE5762">
              <w:rPr>
                <w:sz w:val="10"/>
                <w:szCs w:val="10"/>
              </w:rPr>
              <w:t>44.98</w:t>
            </w:r>
          </w:p>
        </w:tc>
        <w:tc>
          <w:tcPr>
            <w:tcW w:w="450" w:type="dxa"/>
          </w:tcPr>
          <w:p w:rsidR="009B0F71" w:rsidRPr="00AE5762" w:rsidRDefault="009B0F71" w:rsidP="0063055B">
            <w:pPr>
              <w:rPr>
                <w:sz w:val="10"/>
                <w:szCs w:val="10"/>
              </w:rPr>
            </w:pPr>
          </w:p>
          <w:p w:rsidR="009B0F71" w:rsidRPr="00AE5762" w:rsidRDefault="009B0F71" w:rsidP="0063055B">
            <w:pPr>
              <w:rPr>
                <w:sz w:val="10"/>
                <w:szCs w:val="10"/>
              </w:rPr>
            </w:pPr>
            <w:r w:rsidRPr="00AE5762">
              <w:rPr>
                <w:sz w:val="10"/>
                <w:szCs w:val="10"/>
              </w:rPr>
              <w:t>42.07</w:t>
            </w:r>
          </w:p>
        </w:tc>
        <w:tc>
          <w:tcPr>
            <w:tcW w:w="450" w:type="dxa"/>
          </w:tcPr>
          <w:p w:rsidR="009B0F71" w:rsidRPr="00AE5762" w:rsidRDefault="009B0F71" w:rsidP="0063055B">
            <w:pPr>
              <w:rPr>
                <w:sz w:val="10"/>
                <w:szCs w:val="10"/>
              </w:rPr>
            </w:pPr>
          </w:p>
          <w:p w:rsidR="009B0F71" w:rsidRPr="00AE5762" w:rsidRDefault="009B0F71" w:rsidP="0063055B">
            <w:pPr>
              <w:rPr>
                <w:sz w:val="10"/>
                <w:szCs w:val="10"/>
              </w:rPr>
            </w:pPr>
            <w:r w:rsidRPr="00AE5762">
              <w:rPr>
                <w:sz w:val="10"/>
                <w:szCs w:val="10"/>
              </w:rPr>
              <w:t>42.56</w:t>
            </w:r>
          </w:p>
        </w:tc>
        <w:tc>
          <w:tcPr>
            <w:tcW w:w="450" w:type="dxa"/>
          </w:tcPr>
          <w:p w:rsidR="009B0F71" w:rsidRPr="00AE5762" w:rsidRDefault="009B0F71" w:rsidP="0063055B">
            <w:pPr>
              <w:rPr>
                <w:sz w:val="10"/>
                <w:szCs w:val="10"/>
              </w:rPr>
            </w:pPr>
          </w:p>
          <w:p w:rsidR="009B0F71" w:rsidRPr="00AE5762" w:rsidRDefault="009B0F71" w:rsidP="0063055B">
            <w:pPr>
              <w:rPr>
                <w:sz w:val="10"/>
                <w:szCs w:val="10"/>
              </w:rPr>
            </w:pPr>
            <w:r w:rsidRPr="00AE5762">
              <w:rPr>
                <w:sz w:val="10"/>
                <w:szCs w:val="10"/>
              </w:rPr>
              <w:t>55.67</w:t>
            </w:r>
          </w:p>
        </w:tc>
      </w:tr>
      <w:tr w:rsidR="009B0F71" w:rsidRPr="00AE5762" w:rsidTr="0063055B">
        <w:trPr>
          <w:cantSplit/>
          <w:trHeight w:val="422"/>
        </w:trPr>
        <w:tc>
          <w:tcPr>
            <w:tcW w:w="3600" w:type="dxa"/>
          </w:tcPr>
          <w:p w:rsidR="009B0F71" w:rsidRPr="00AE5762" w:rsidRDefault="009B0F71" w:rsidP="004B4637">
            <w:pPr>
              <w:jc w:val="both"/>
              <w:rPr>
                <w:sz w:val="16"/>
                <w:szCs w:val="16"/>
              </w:rPr>
            </w:pPr>
            <w:r w:rsidRPr="00AE5762">
              <w:rPr>
                <w:sz w:val="16"/>
                <w:szCs w:val="16"/>
              </w:rPr>
              <w:t>An assessment of the efficiency and effectiveness (efficacy/benefits and costs) of the different types of control measures is carried out.</w:t>
            </w:r>
          </w:p>
        </w:tc>
        <w:tc>
          <w:tcPr>
            <w:tcW w:w="450" w:type="dxa"/>
          </w:tcPr>
          <w:p w:rsidR="009B0F71" w:rsidRPr="00AE5762" w:rsidRDefault="009B0F71" w:rsidP="0063055B">
            <w:pPr>
              <w:ind w:left="-24" w:right="-21"/>
              <w:rPr>
                <w:sz w:val="10"/>
                <w:szCs w:val="10"/>
              </w:rPr>
            </w:pPr>
          </w:p>
          <w:p w:rsidR="009B0F71" w:rsidRPr="00AE5762" w:rsidRDefault="009B0F71" w:rsidP="0063055B">
            <w:pPr>
              <w:ind w:left="-24" w:right="-21"/>
              <w:rPr>
                <w:sz w:val="10"/>
                <w:szCs w:val="10"/>
              </w:rPr>
            </w:pPr>
            <w:r w:rsidRPr="00AE5762">
              <w:rPr>
                <w:sz w:val="10"/>
                <w:szCs w:val="10"/>
              </w:rPr>
              <w:t>46.81</w:t>
            </w:r>
          </w:p>
        </w:tc>
        <w:tc>
          <w:tcPr>
            <w:tcW w:w="450" w:type="dxa"/>
          </w:tcPr>
          <w:p w:rsidR="009B0F71" w:rsidRPr="00AE5762" w:rsidRDefault="009B0F71" w:rsidP="0063055B">
            <w:pPr>
              <w:ind w:left="-119" w:right="-20" w:firstLine="9"/>
              <w:rPr>
                <w:sz w:val="10"/>
                <w:szCs w:val="10"/>
              </w:rPr>
            </w:pPr>
          </w:p>
          <w:p w:rsidR="009B0F71" w:rsidRPr="00AE5762" w:rsidRDefault="009B0F71" w:rsidP="0063055B">
            <w:pPr>
              <w:ind w:left="-119" w:right="-20" w:firstLine="9"/>
              <w:rPr>
                <w:sz w:val="10"/>
                <w:szCs w:val="10"/>
              </w:rPr>
            </w:pPr>
            <w:r w:rsidRPr="00AE5762">
              <w:rPr>
                <w:sz w:val="10"/>
                <w:szCs w:val="10"/>
              </w:rPr>
              <w:t xml:space="preserve">  75.00</w:t>
            </w:r>
          </w:p>
        </w:tc>
        <w:tc>
          <w:tcPr>
            <w:tcW w:w="540" w:type="dxa"/>
          </w:tcPr>
          <w:p w:rsidR="009B0F71" w:rsidRPr="00AE5762" w:rsidRDefault="009B0F71" w:rsidP="0063055B">
            <w:pPr>
              <w:rPr>
                <w:sz w:val="10"/>
                <w:szCs w:val="10"/>
              </w:rPr>
            </w:pPr>
          </w:p>
          <w:p w:rsidR="009B0F71" w:rsidRPr="00AE5762" w:rsidRDefault="009B0F71" w:rsidP="0063055B">
            <w:pPr>
              <w:rPr>
                <w:sz w:val="10"/>
                <w:szCs w:val="10"/>
              </w:rPr>
            </w:pPr>
            <w:r w:rsidRPr="00AE5762">
              <w:rPr>
                <w:sz w:val="10"/>
                <w:szCs w:val="10"/>
              </w:rPr>
              <w:t>40.79</w:t>
            </w:r>
          </w:p>
        </w:tc>
        <w:tc>
          <w:tcPr>
            <w:tcW w:w="450" w:type="dxa"/>
          </w:tcPr>
          <w:p w:rsidR="009B0F71" w:rsidRPr="00AE5762" w:rsidRDefault="009B0F71" w:rsidP="0063055B">
            <w:pPr>
              <w:rPr>
                <w:sz w:val="10"/>
                <w:szCs w:val="10"/>
              </w:rPr>
            </w:pPr>
          </w:p>
          <w:p w:rsidR="009B0F71" w:rsidRPr="00AE5762" w:rsidRDefault="009B0F71" w:rsidP="0063055B">
            <w:pPr>
              <w:rPr>
                <w:sz w:val="10"/>
                <w:szCs w:val="10"/>
              </w:rPr>
            </w:pPr>
            <w:r w:rsidRPr="00AE5762">
              <w:rPr>
                <w:sz w:val="10"/>
                <w:szCs w:val="10"/>
              </w:rPr>
              <w:t>30.89</w:t>
            </w:r>
          </w:p>
        </w:tc>
        <w:tc>
          <w:tcPr>
            <w:tcW w:w="450" w:type="dxa"/>
          </w:tcPr>
          <w:p w:rsidR="009B0F71" w:rsidRPr="00AE5762" w:rsidRDefault="009B0F71" w:rsidP="0063055B">
            <w:pPr>
              <w:ind w:left="-24" w:right="-20"/>
              <w:rPr>
                <w:sz w:val="10"/>
                <w:szCs w:val="10"/>
              </w:rPr>
            </w:pPr>
          </w:p>
          <w:p w:rsidR="009B0F71" w:rsidRPr="00AE5762" w:rsidRDefault="009B0F71" w:rsidP="0063055B">
            <w:pPr>
              <w:ind w:left="-24" w:right="-20"/>
              <w:rPr>
                <w:sz w:val="10"/>
                <w:szCs w:val="10"/>
              </w:rPr>
            </w:pPr>
            <w:r w:rsidRPr="00AE5762">
              <w:rPr>
                <w:sz w:val="10"/>
                <w:szCs w:val="10"/>
              </w:rPr>
              <w:t>50.00</w:t>
            </w:r>
          </w:p>
        </w:tc>
        <w:tc>
          <w:tcPr>
            <w:tcW w:w="450" w:type="dxa"/>
          </w:tcPr>
          <w:p w:rsidR="009B0F71" w:rsidRPr="00AE5762" w:rsidRDefault="009B0F71" w:rsidP="0063055B">
            <w:pPr>
              <w:rPr>
                <w:sz w:val="10"/>
                <w:szCs w:val="10"/>
              </w:rPr>
            </w:pPr>
          </w:p>
          <w:p w:rsidR="009B0F71" w:rsidRPr="00AE5762" w:rsidRDefault="009B0F71" w:rsidP="0063055B">
            <w:pPr>
              <w:rPr>
                <w:sz w:val="10"/>
                <w:szCs w:val="10"/>
              </w:rPr>
            </w:pPr>
            <w:r w:rsidRPr="00AE5762">
              <w:rPr>
                <w:sz w:val="10"/>
                <w:szCs w:val="10"/>
              </w:rPr>
              <w:t>47.42</w:t>
            </w:r>
          </w:p>
        </w:tc>
        <w:tc>
          <w:tcPr>
            <w:tcW w:w="450" w:type="dxa"/>
          </w:tcPr>
          <w:p w:rsidR="009B0F71" w:rsidRPr="00AE5762" w:rsidRDefault="009B0F71" w:rsidP="0063055B">
            <w:pPr>
              <w:rPr>
                <w:sz w:val="10"/>
                <w:szCs w:val="10"/>
              </w:rPr>
            </w:pPr>
          </w:p>
          <w:p w:rsidR="009B0F71" w:rsidRPr="00AE5762" w:rsidRDefault="009B0F71" w:rsidP="0063055B">
            <w:pPr>
              <w:rPr>
                <w:sz w:val="10"/>
                <w:szCs w:val="10"/>
              </w:rPr>
            </w:pPr>
            <w:r w:rsidRPr="00AE5762">
              <w:rPr>
                <w:sz w:val="10"/>
                <w:szCs w:val="10"/>
              </w:rPr>
              <w:t>44.49</w:t>
            </w:r>
          </w:p>
        </w:tc>
        <w:tc>
          <w:tcPr>
            <w:tcW w:w="450" w:type="dxa"/>
          </w:tcPr>
          <w:p w:rsidR="009B0F71" w:rsidRPr="00AE5762" w:rsidRDefault="009B0F71" w:rsidP="0063055B">
            <w:pPr>
              <w:rPr>
                <w:sz w:val="10"/>
                <w:szCs w:val="10"/>
              </w:rPr>
            </w:pPr>
          </w:p>
          <w:p w:rsidR="009B0F71" w:rsidRPr="00AE5762" w:rsidRDefault="009B0F71" w:rsidP="0063055B">
            <w:pPr>
              <w:rPr>
                <w:sz w:val="10"/>
                <w:szCs w:val="10"/>
              </w:rPr>
            </w:pPr>
            <w:r w:rsidRPr="00AE5762">
              <w:rPr>
                <w:sz w:val="10"/>
                <w:szCs w:val="10"/>
              </w:rPr>
              <w:t>33.92</w:t>
            </w:r>
          </w:p>
        </w:tc>
        <w:tc>
          <w:tcPr>
            <w:tcW w:w="450" w:type="dxa"/>
          </w:tcPr>
          <w:p w:rsidR="009B0F71" w:rsidRPr="00AE5762" w:rsidRDefault="009B0F71" w:rsidP="0063055B">
            <w:pPr>
              <w:rPr>
                <w:sz w:val="10"/>
                <w:szCs w:val="10"/>
              </w:rPr>
            </w:pPr>
          </w:p>
          <w:p w:rsidR="009B0F71" w:rsidRPr="00AE5762" w:rsidRDefault="009B0F71" w:rsidP="0063055B">
            <w:pPr>
              <w:rPr>
                <w:sz w:val="10"/>
                <w:szCs w:val="10"/>
              </w:rPr>
            </w:pPr>
            <w:r w:rsidRPr="00AE5762">
              <w:rPr>
                <w:sz w:val="10"/>
                <w:szCs w:val="10"/>
              </w:rPr>
              <w:t>38.98</w:t>
            </w:r>
          </w:p>
        </w:tc>
        <w:tc>
          <w:tcPr>
            <w:tcW w:w="450" w:type="dxa"/>
          </w:tcPr>
          <w:p w:rsidR="009B0F71" w:rsidRPr="00AE5762" w:rsidRDefault="009B0F71" w:rsidP="0063055B">
            <w:pPr>
              <w:rPr>
                <w:sz w:val="10"/>
                <w:szCs w:val="10"/>
              </w:rPr>
            </w:pPr>
          </w:p>
          <w:p w:rsidR="009B0F71" w:rsidRPr="00AE5762" w:rsidRDefault="009B0F71" w:rsidP="0063055B">
            <w:pPr>
              <w:rPr>
                <w:sz w:val="10"/>
                <w:szCs w:val="10"/>
              </w:rPr>
            </w:pPr>
            <w:r w:rsidRPr="00AE5762">
              <w:rPr>
                <w:sz w:val="10"/>
                <w:szCs w:val="10"/>
              </w:rPr>
              <w:t>28.93</w:t>
            </w:r>
          </w:p>
        </w:tc>
        <w:tc>
          <w:tcPr>
            <w:tcW w:w="450" w:type="dxa"/>
          </w:tcPr>
          <w:p w:rsidR="009B0F71" w:rsidRPr="00AE5762" w:rsidRDefault="009B0F71" w:rsidP="0063055B">
            <w:pPr>
              <w:rPr>
                <w:sz w:val="10"/>
                <w:szCs w:val="10"/>
              </w:rPr>
            </w:pPr>
          </w:p>
          <w:p w:rsidR="009B0F71" w:rsidRPr="00AE5762" w:rsidRDefault="009B0F71" w:rsidP="0063055B">
            <w:pPr>
              <w:rPr>
                <w:sz w:val="10"/>
                <w:szCs w:val="10"/>
              </w:rPr>
            </w:pPr>
            <w:r w:rsidRPr="00AE5762">
              <w:rPr>
                <w:sz w:val="10"/>
                <w:szCs w:val="10"/>
              </w:rPr>
              <w:t>38.19</w:t>
            </w:r>
          </w:p>
        </w:tc>
        <w:tc>
          <w:tcPr>
            <w:tcW w:w="450" w:type="dxa"/>
          </w:tcPr>
          <w:p w:rsidR="009B0F71" w:rsidRPr="00AE5762" w:rsidRDefault="009B0F71" w:rsidP="0063055B">
            <w:pPr>
              <w:rPr>
                <w:sz w:val="10"/>
                <w:szCs w:val="10"/>
              </w:rPr>
            </w:pPr>
          </w:p>
          <w:p w:rsidR="009B0F71" w:rsidRPr="00AE5762" w:rsidRDefault="009B0F71" w:rsidP="0063055B">
            <w:pPr>
              <w:rPr>
                <w:sz w:val="10"/>
                <w:szCs w:val="10"/>
              </w:rPr>
            </w:pPr>
            <w:r w:rsidRPr="00AE5762">
              <w:rPr>
                <w:sz w:val="10"/>
                <w:szCs w:val="10"/>
              </w:rPr>
              <w:t>33.21</w:t>
            </w:r>
          </w:p>
        </w:tc>
        <w:tc>
          <w:tcPr>
            <w:tcW w:w="450" w:type="dxa"/>
          </w:tcPr>
          <w:p w:rsidR="009B0F71" w:rsidRPr="00AE5762" w:rsidRDefault="009B0F71" w:rsidP="0063055B">
            <w:pPr>
              <w:rPr>
                <w:sz w:val="10"/>
                <w:szCs w:val="10"/>
              </w:rPr>
            </w:pPr>
          </w:p>
          <w:p w:rsidR="009B0F71" w:rsidRPr="00AE5762" w:rsidRDefault="009B0F71" w:rsidP="0063055B">
            <w:pPr>
              <w:rPr>
                <w:sz w:val="10"/>
                <w:szCs w:val="10"/>
              </w:rPr>
            </w:pPr>
            <w:r w:rsidRPr="00AE5762">
              <w:rPr>
                <w:sz w:val="10"/>
                <w:szCs w:val="10"/>
              </w:rPr>
              <w:t>33.69</w:t>
            </w:r>
          </w:p>
        </w:tc>
        <w:tc>
          <w:tcPr>
            <w:tcW w:w="450" w:type="dxa"/>
          </w:tcPr>
          <w:p w:rsidR="003340C2" w:rsidRPr="00AE5762" w:rsidRDefault="003340C2" w:rsidP="0063055B">
            <w:pPr>
              <w:rPr>
                <w:sz w:val="10"/>
                <w:szCs w:val="10"/>
              </w:rPr>
            </w:pPr>
          </w:p>
          <w:p w:rsidR="009B0F71" w:rsidRPr="00AE5762" w:rsidRDefault="003340C2" w:rsidP="0063055B">
            <w:pPr>
              <w:rPr>
                <w:sz w:val="10"/>
                <w:szCs w:val="10"/>
              </w:rPr>
            </w:pPr>
            <w:r w:rsidRPr="00AE5762">
              <w:rPr>
                <w:sz w:val="10"/>
                <w:szCs w:val="10"/>
              </w:rPr>
              <w:t>48.45</w:t>
            </w:r>
          </w:p>
        </w:tc>
      </w:tr>
      <w:tr w:rsidR="003340C2" w:rsidRPr="00AE5762" w:rsidTr="0063055B">
        <w:trPr>
          <w:cantSplit/>
          <w:trHeight w:val="422"/>
        </w:trPr>
        <w:tc>
          <w:tcPr>
            <w:tcW w:w="3600" w:type="dxa"/>
          </w:tcPr>
          <w:p w:rsidR="003340C2" w:rsidRPr="00AE5762" w:rsidRDefault="003340C2" w:rsidP="004B4637">
            <w:pPr>
              <w:jc w:val="both"/>
              <w:rPr>
                <w:sz w:val="16"/>
                <w:szCs w:val="16"/>
              </w:rPr>
            </w:pPr>
            <w:r w:rsidRPr="00AE5762">
              <w:rPr>
                <w:sz w:val="16"/>
                <w:szCs w:val="16"/>
              </w:rPr>
              <w:t>The control activities selected and developed include a mix of controls, such as preventive and detective, i.e. manual and automatic.</w:t>
            </w:r>
          </w:p>
        </w:tc>
        <w:tc>
          <w:tcPr>
            <w:tcW w:w="450" w:type="dxa"/>
          </w:tcPr>
          <w:p w:rsidR="003340C2" w:rsidRPr="00AE5762" w:rsidRDefault="003340C2" w:rsidP="0063055B">
            <w:pPr>
              <w:ind w:left="-24" w:right="-21"/>
              <w:rPr>
                <w:sz w:val="10"/>
                <w:szCs w:val="10"/>
              </w:rPr>
            </w:pPr>
          </w:p>
          <w:p w:rsidR="003340C2" w:rsidRPr="00AE5762" w:rsidRDefault="003340C2" w:rsidP="0063055B">
            <w:pPr>
              <w:ind w:left="-24" w:right="-21"/>
              <w:rPr>
                <w:sz w:val="10"/>
                <w:szCs w:val="10"/>
              </w:rPr>
            </w:pPr>
            <w:r w:rsidRPr="00AE5762">
              <w:rPr>
                <w:sz w:val="10"/>
                <w:szCs w:val="10"/>
              </w:rPr>
              <w:t>59.57</w:t>
            </w:r>
          </w:p>
        </w:tc>
        <w:tc>
          <w:tcPr>
            <w:tcW w:w="450" w:type="dxa"/>
          </w:tcPr>
          <w:p w:rsidR="003340C2" w:rsidRPr="00AE5762" w:rsidRDefault="003340C2" w:rsidP="0063055B">
            <w:pPr>
              <w:ind w:left="-119" w:right="-20" w:firstLine="9"/>
              <w:rPr>
                <w:sz w:val="10"/>
                <w:szCs w:val="10"/>
              </w:rPr>
            </w:pPr>
          </w:p>
          <w:p w:rsidR="003340C2" w:rsidRPr="00AE5762" w:rsidRDefault="003340C2" w:rsidP="0063055B">
            <w:pPr>
              <w:ind w:left="-119" w:right="-20" w:firstLine="9"/>
              <w:rPr>
                <w:sz w:val="10"/>
                <w:szCs w:val="10"/>
              </w:rPr>
            </w:pPr>
            <w:r w:rsidRPr="00AE5762">
              <w:rPr>
                <w:sz w:val="10"/>
                <w:szCs w:val="10"/>
              </w:rPr>
              <w:t xml:space="preserve">  100.00</w:t>
            </w:r>
          </w:p>
        </w:tc>
        <w:tc>
          <w:tcPr>
            <w:tcW w:w="540" w:type="dxa"/>
          </w:tcPr>
          <w:p w:rsidR="003340C2" w:rsidRPr="00AE5762" w:rsidRDefault="003340C2" w:rsidP="0063055B">
            <w:pPr>
              <w:rPr>
                <w:sz w:val="10"/>
                <w:szCs w:val="10"/>
              </w:rPr>
            </w:pPr>
          </w:p>
          <w:p w:rsidR="003340C2" w:rsidRPr="00AE5762" w:rsidRDefault="003340C2" w:rsidP="0063055B">
            <w:pPr>
              <w:rPr>
                <w:sz w:val="10"/>
                <w:szCs w:val="10"/>
              </w:rPr>
            </w:pPr>
            <w:r w:rsidRPr="00AE5762">
              <w:rPr>
                <w:sz w:val="10"/>
                <w:szCs w:val="10"/>
              </w:rPr>
              <w:t>40.79</w:t>
            </w:r>
          </w:p>
        </w:tc>
        <w:tc>
          <w:tcPr>
            <w:tcW w:w="450" w:type="dxa"/>
          </w:tcPr>
          <w:p w:rsidR="003340C2" w:rsidRPr="00AE5762" w:rsidRDefault="003340C2" w:rsidP="0063055B">
            <w:pPr>
              <w:rPr>
                <w:sz w:val="10"/>
                <w:szCs w:val="10"/>
              </w:rPr>
            </w:pPr>
          </w:p>
          <w:p w:rsidR="003340C2" w:rsidRPr="00AE5762" w:rsidRDefault="003340C2" w:rsidP="0063055B">
            <w:pPr>
              <w:rPr>
                <w:sz w:val="10"/>
                <w:szCs w:val="10"/>
              </w:rPr>
            </w:pPr>
            <w:r w:rsidRPr="00AE5762">
              <w:rPr>
                <w:sz w:val="10"/>
                <w:szCs w:val="10"/>
              </w:rPr>
              <w:t>33.28</w:t>
            </w:r>
          </w:p>
        </w:tc>
        <w:tc>
          <w:tcPr>
            <w:tcW w:w="450" w:type="dxa"/>
          </w:tcPr>
          <w:p w:rsidR="003340C2" w:rsidRPr="00AE5762" w:rsidRDefault="003340C2" w:rsidP="0063055B">
            <w:pPr>
              <w:ind w:left="-24" w:right="-20"/>
              <w:rPr>
                <w:sz w:val="10"/>
                <w:szCs w:val="10"/>
              </w:rPr>
            </w:pPr>
          </w:p>
          <w:p w:rsidR="003340C2" w:rsidRPr="00AE5762" w:rsidRDefault="003340C2" w:rsidP="0063055B">
            <w:pPr>
              <w:ind w:left="-24" w:right="-20"/>
              <w:rPr>
                <w:sz w:val="10"/>
                <w:szCs w:val="10"/>
              </w:rPr>
            </w:pPr>
            <w:r w:rsidRPr="00AE5762">
              <w:rPr>
                <w:sz w:val="10"/>
                <w:szCs w:val="10"/>
              </w:rPr>
              <w:t>72.22</w:t>
            </w:r>
          </w:p>
        </w:tc>
        <w:tc>
          <w:tcPr>
            <w:tcW w:w="450" w:type="dxa"/>
          </w:tcPr>
          <w:p w:rsidR="003340C2" w:rsidRPr="00AE5762" w:rsidRDefault="003340C2" w:rsidP="0063055B">
            <w:pPr>
              <w:rPr>
                <w:sz w:val="10"/>
                <w:szCs w:val="10"/>
              </w:rPr>
            </w:pPr>
          </w:p>
          <w:p w:rsidR="003340C2" w:rsidRPr="00AE5762" w:rsidRDefault="003340C2" w:rsidP="0063055B">
            <w:pPr>
              <w:rPr>
                <w:sz w:val="10"/>
                <w:szCs w:val="10"/>
              </w:rPr>
            </w:pPr>
            <w:r w:rsidRPr="00AE5762">
              <w:rPr>
                <w:sz w:val="10"/>
                <w:szCs w:val="10"/>
              </w:rPr>
              <w:t>50.52</w:t>
            </w:r>
          </w:p>
        </w:tc>
        <w:tc>
          <w:tcPr>
            <w:tcW w:w="450" w:type="dxa"/>
          </w:tcPr>
          <w:p w:rsidR="003340C2" w:rsidRPr="00AE5762" w:rsidRDefault="003340C2" w:rsidP="0063055B">
            <w:pPr>
              <w:rPr>
                <w:sz w:val="10"/>
                <w:szCs w:val="10"/>
              </w:rPr>
            </w:pPr>
          </w:p>
          <w:p w:rsidR="003340C2" w:rsidRPr="00AE5762" w:rsidRDefault="003340C2" w:rsidP="0063055B">
            <w:pPr>
              <w:rPr>
                <w:sz w:val="10"/>
                <w:szCs w:val="10"/>
              </w:rPr>
            </w:pPr>
            <w:r w:rsidRPr="00AE5762">
              <w:rPr>
                <w:sz w:val="10"/>
                <w:szCs w:val="10"/>
              </w:rPr>
              <w:t>44.49</w:t>
            </w:r>
          </w:p>
        </w:tc>
        <w:tc>
          <w:tcPr>
            <w:tcW w:w="450" w:type="dxa"/>
          </w:tcPr>
          <w:p w:rsidR="003340C2" w:rsidRPr="00AE5762" w:rsidRDefault="003340C2" w:rsidP="0063055B">
            <w:pPr>
              <w:rPr>
                <w:sz w:val="10"/>
                <w:szCs w:val="10"/>
              </w:rPr>
            </w:pPr>
          </w:p>
          <w:p w:rsidR="003340C2" w:rsidRPr="00AE5762" w:rsidRDefault="003340C2" w:rsidP="0063055B">
            <w:pPr>
              <w:rPr>
                <w:sz w:val="10"/>
                <w:szCs w:val="10"/>
              </w:rPr>
            </w:pPr>
            <w:r w:rsidRPr="00AE5762">
              <w:rPr>
                <w:sz w:val="10"/>
                <w:szCs w:val="10"/>
              </w:rPr>
              <w:t>36.58</w:t>
            </w:r>
          </w:p>
        </w:tc>
        <w:tc>
          <w:tcPr>
            <w:tcW w:w="450" w:type="dxa"/>
          </w:tcPr>
          <w:p w:rsidR="003340C2" w:rsidRPr="00AE5762" w:rsidRDefault="003340C2" w:rsidP="0063055B">
            <w:pPr>
              <w:rPr>
                <w:sz w:val="10"/>
                <w:szCs w:val="10"/>
              </w:rPr>
            </w:pPr>
          </w:p>
          <w:p w:rsidR="003340C2" w:rsidRPr="00AE5762" w:rsidRDefault="003340C2" w:rsidP="0063055B">
            <w:pPr>
              <w:rPr>
                <w:sz w:val="10"/>
                <w:szCs w:val="10"/>
              </w:rPr>
            </w:pPr>
            <w:r w:rsidRPr="00AE5762">
              <w:rPr>
                <w:sz w:val="10"/>
                <w:szCs w:val="10"/>
              </w:rPr>
              <w:t>47.46</w:t>
            </w:r>
          </w:p>
        </w:tc>
        <w:tc>
          <w:tcPr>
            <w:tcW w:w="450" w:type="dxa"/>
          </w:tcPr>
          <w:p w:rsidR="003340C2" w:rsidRPr="00AE5762" w:rsidRDefault="003340C2" w:rsidP="0063055B">
            <w:pPr>
              <w:rPr>
                <w:sz w:val="10"/>
                <w:szCs w:val="10"/>
              </w:rPr>
            </w:pPr>
          </w:p>
          <w:p w:rsidR="003340C2" w:rsidRPr="00AE5762" w:rsidRDefault="003340C2" w:rsidP="0063055B">
            <w:pPr>
              <w:rPr>
                <w:sz w:val="10"/>
                <w:szCs w:val="10"/>
              </w:rPr>
            </w:pPr>
            <w:r w:rsidRPr="00AE5762">
              <w:rPr>
                <w:sz w:val="10"/>
                <w:szCs w:val="10"/>
              </w:rPr>
              <w:t>31.27</w:t>
            </w:r>
          </w:p>
        </w:tc>
        <w:tc>
          <w:tcPr>
            <w:tcW w:w="450" w:type="dxa"/>
          </w:tcPr>
          <w:p w:rsidR="003340C2" w:rsidRPr="00AE5762" w:rsidRDefault="003340C2" w:rsidP="0063055B">
            <w:pPr>
              <w:rPr>
                <w:sz w:val="10"/>
                <w:szCs w:val="10"/>
              </w:rPr>
            </w:pPr>
          </w:p>
          <w:p w:rsidR="003340C2" w:rsidRPr="00AE5762" w:rsidRDefault="003340C2" w:rsidP="0063055B">
            <w:pPr>
              <w:rPr>
                <w:sz w:val="10"/>
                <w:szCs w:val="10"/>
              </w:rPr>
            </w:pPr>
            <w:r w:rsidRPr="00AE5762">
              <w:rPr>
                <w:sz w:val="10"/>
                <w:szCs w:val="10"/>
              </w:rPr>
              <w:t>46.60</w:t>
            </w:r>
          </w:p>
        </w:tc>
        <w:tc>
          <w:tcPr>
            <w:tcW w:w="450" w:type="dxa"/>
          </w:tcPr>
          <w:p w:rsidR="003340C2" w:rsidRPr="00AE5762" w:rsidRDefault="003340C2" w:rsidP="0063055B">
            <w:pPr>
              <w:rPr>
                <w:sz w:val="10"/>
                <w:szCs w:val="10"/>
              </w:rPr>
            </w:pPr>
          </w:p>
          <w:p w:rsidR="003340C2" w:rsidRPr="00AE5762" w:rsidRDefault="003340C2" w:rsidP="0063055B">
            <w:pPr>
              <w:rPr>
                <w:sz w:val="10"/>
                <w:szCs w:val="10"/>
              </w:rPr>
            </w:pPr>
            <w:r w:rsidRPr="00AE5762">
              <w:rPr>
                <w:sz w:val="10"/>
                <w:szCs w:val="10"/>
              </w:rPr>
              <w:t>38.28</w:t>
            </w:r>
          </w:p>
        </w:tc>
        <w:tc>
          <w:tcPr>
            <w:tcW w:w="450" w:type="dxa"/>
          </w:tcPr>
          <w:p w:rsidR="003340C2" w:rsidRPr="00AE5762" w:rsidRDefault="003340C2" w:rsidP="0063055B">
            <w:pPr>
              <w:rPr>
                <w:sz w:val="10"/>
                <w:szCs w:val="10"/>
              </w:rPr>
            </w:pPr>
          </w:p>
          <w:p w:rsidR="003340C2" w:rsidRPr="00AE5762" w:rsidRDefault="003340C2" w:rsidP="0063055B">
            <w:pPr>
              <w:rPr>
                <w:sz w:val="10"/>
                <w:szCs w:val="10"/>
              </w:rPr>
            </w:pPr>
            <w:r w:rsidRPr="00AE5762">
              <w:rPr>
                <w:sz w:val="10"/>
                <w:szCs w:val="10"/>
              </w:rPr>
              <w:t>37.12</w:t>
            </w:r>
          </w:p>
        </w:tc>
        <w:tc>
          <w:tcPr>
            <w:tcW w:w="450" w:type="dxa"/>
          </w:tcPr>
          <w:p w:rsidR="003340C2" w:rsidRPr="00AE5762" w:rsidRDefault="003340C2" w:rsidP="0063055B">
            <w:pPr>
              <w:rPr>
                <w:sz w:val="10"/>
                <w:szCs w:val="10"/>
              </w:rPr>
            </w:pPr>
          </w:p>
          <w:p w:rsidR="003340C2" w:rsidRPr="00AE5762" w:rsidRDefault="003340C2" w:rsidP="0063055B">
            <w:pPr>
              <w:rPr>
                <w:sz w:val="10"/>
                <w:szCs w:val="10"/>
              </w:rPr>
            </w:pPr>
            <w:r w:rsidRPr="00AE5762">
              <w:rPr>
                <w:sz w:val="10"/>
                <w:szCs w:val="10"/>
              </w:rPr>
              <w:t>69.07</w:t>
            </w:r>
          </w:p>
          <w:p w:rsidR="003340C2" w:rsidRPr="00AE5762" w:rsidRDefault="003340C2" w:rsidP="0063055B">
            <w:pPr>
              <w:rPr>
                <w:sz w:val="10"/>
                <w:szCs w:val="10"/>
              </w:rPr>
            </w:pPr>
          </w:p>
        </w:tc>
      </w:tr>
      <w:tr w:rsidR="003340C2" w:rsidRPr="00AE5762" w:rsidTr="0063055B">
        <w:trPr>
          <w:cantSplit/>
          <w:trHeight w:val="422"/>
        </w:trPr>
        <w:tc>
          <w:tcPr>
            <w:tcW w:w="3600" w:type="dxa"/>
          </w:tcPr>
          <w:p w:rsidR="003340C2" w:rsidRPr="00AE5762" w:rsidRDefault="003340C2" w:rsidP="004B4637">
            <w:pPr>
              <w:jc w:val="both"/>
              <w:rPr>
                <w:sz w:val="16"/>
                <w:szCs w:val="16"/>
              </w:rPr>
            </w:pPr>
            <w:r w:rsidRPr="00AE5762">
              <w:rPr>
                <w:sz w:val="16"/>
                <w:szCs w:val="16"/>
              </w:rPr>
              <w:t xml:space="preserve">Deadlines for the performance of certain control activities are set. </w:t>
            </w:r>
          </w:p>
        </w:tc>
        <w:tc>
          <w:tcPr>
            <w:tcW w:w="450" w:type="dxa"/>
          </w:tcPr>
          <w:p w:rsidR="003340C2" w:rsidRPr="00AE5762" w:rsidRDefault="003340C2" w:rsidP="0063055B">
            <w:pPr>
              <w:ind w:left="-24" w:right="-21"/>
              <w:rPr>
                <w:sz w:val="10"/>
                <w:szCs w:val="10"/>
              </w:rPr>
            </w:pPr>
          </w:p>
          <w:p w:rsidR="003340C2" w:rsidRPr="00AE5762" w:rsidRDefault="003340C2" w:rsidP="0063055B">
            <w:pPr>
              <w:ind w:left="-24" w:right="-21"/>
              <w:rPr>
                <w:sz w:val="10"/>
                <w:szCs w:val="10"/>
              </w:rPr>
            </w:pPr>
            <w:r w:rsidRPr="00AE5762">
              <w:rPr>
                <w:sz w:val="10"/>
                <w:szCs w:val="10"/>
              </w:rPr>
              <w:t>55.32</w:t>
            </w:r>
          </w:p>
        </w:tc>
        <w:tc>
          <w:tcPr>
            <w:tcW w:w="450" w:type="dxa"/>
          </w:tcPr>
          <w:p w:rsidR="003340C2" w:rsidRPr="00AE5762" w:rsidRDefault="003340C2" w:rsidP="0063055B">
            <w:pPr>
              <w:ind w:left="-119" w:right="-20" w:firstLine="9"/>
              <w:rPr>
                <w:sz w:val="10"/>
                <w:szCs w:val="10"/>
              </w:rPr>
            </w:pPr>
          </w:p>
          <w:p w:rsidR="003340C2" w:rsidRPr="00AE5762" w:rsidRDefault="003340C2" w:rsidP="0063055B">
            <w:pPr>
              <w:ind w:left="-119" w:right="-20" w:firstLine="9"/>
              <w:rPr>
                <w:sz w:val="10"/>
                <w:szCs w:val="10"/>
              </w:rPr>
            </w:pPr>
            <w:r w:rsidRPr="00AE5762">
              <w:rPr>
                <w:sz w:val="10"/>
                <w:szCs w:val="10"/>
              </w:rPr>
              <w:t xml:space="preserve">  100.00</w:t>
            </w:r>
          </w:p>
        </w:tc>
        <w:tc>
          <w:tcPr>
            <w:tcW w:w="540" w:type="dxa"/>
          </w:tcPr>
          <w:p w:rsidR="003340C2" w:rsidRPr="00AE5762" w:rsidRDefault="003340C2" w:rsidP="0063055B">
            <w:pPr>
              <w:rPr>
                <w:sz w:val="10"/>
                <w:szCs w:val="10"/>
              </w:rPr>
            </w:pPr>
          </w:p>
          <w:p w:rsidR="003340C2" w:rsidRPr="00AE5762" w:rsidRDefault="003340C2" w:rsidP="0063055B">
            <w:pPr>
              <w:rPr>
                <w:sz w:val="10"/>
                <w:szCs w:val="10"/>
              </w:rPr>
            </w:pPr>
            <w:r w:rsidRPr="00AE5762">
              <w:rPr>
                <w:sz w:val="10"/>
                <w:szCs w:val="10"/>
              </w:rPr>
              <w:t>44.74</w:t>
            </w:r>
          </w:p>
        </w:tc>
        <w:tc>
          <w:tcPr>
            <w:tcW w:w="450" w:type="dxa"/>
          </w:tcPr>
          <w:p w:rsidR="003340C2" w:rsidRPr="00AE5762" w:rsidRDefault="003340C2" w:rsidP="0063055B">
            <w:pPr>
              <w:rPr>
                <w:sz w:val="10"/>
                <w:szCs w:val="10"/>
              </w:rPr>
            </w:pPr>
          </w:p>
          <w:p w:rsidR="003340C2" w:rsidRPr="00AE5762" w:rsidRDefault="003340C2" w:rsidP="0063055B">
            <w:pPr>
              <w:rPr>
                <w:sz w:val="10"/>
                <w:szCs w:val="10"/>
              </w:rPr>
            </w:pPr>
            <w:r w:rsidRPr="00AE5762">
              <w:rPr>
                <w:sz w:val="10"/>
                <w:szCs w:val="10"/>
              </w:rPr>
              <w:t>44.34</w:t>
            </w:r>
          </w:p>
        </w:tc>
        <w:tc>
          <w:tcPr>
            <w:tcW w:w="450" w:type="dxa"/>
          </w:tcPr>
          <w:p w:rsidR="003340C2" w:rsidRPr="00AE5762" w:rsidRDefault="003340C2" w:rsidP="0063055B">
            <w:pPr>
              <w:ind w:left="-24" w:right="-20"/>
              <w:rPr>
                <w:sz w:val="10"/>
                <w:szCs w:val="10"/>
              </w:rPr>
            </w:pPr>
          </w:p>
          <w:p w:rsidR="003340C2" w:rsidRPr="00AE5762" w:rsidRDefault="003340C2" w:rsidP="0063055B">
            <w:pPr>
              <w:ind w:left="-24" w:right="-20"/>
              <w:rPr>
                <w:sz w:val="10"/>
                <w:szCs w:val="10"/>
              </w:rPr>
            </w:pPr>
            <w:r w:rsidRPr="00AE5762">
              <w:rPr>
                <w:sz w:val="10"/>
                <w:szCs w:val="10"/>
              </w:rPr>
              <w:t>58.33</w:t>
            </w:r>
          </w:p>
        </w:tc>
        <w:tc>
          <w:tcPr>
            <w:tcW w:w="450" w:type="dxa"/>
          </w:tcPr>
          <w:p w:rsidR="003340C2" w:rsidRPr="00AE5762" w:rsidRDefault="003340C2" w:rsidP="0063055B">
            <w:pPr>
              <w:rPr>
                <w:sz w:val="10"/>
                <w:szCs w:val="10"/>
              </w:rPr>
            </w:pPr>
          </w:p>
          <w:p w:rsidR="003340C2" w:rsidRPr="00AE5762" w:rsidRDefault="003340C2" w:rsidP="0063055B">
            <w:pPr>
              <w:rPr>
                <w:sz w:val="10"/>
                <w:szCs w:val="10"/>
              </w:rPr>
            </w:pPr>
            <w:r w:rsidRPr="00AE5762">
              <w:rPr>
                <w:sz w:val="10"/>
                <w:szCs w:val="10"/>
              </w:rPr>
              <w:t>59.79</w:t>
            </w:r>
          </w:p>
        </w:tc>
        <w:tc>
          <w:tcPr>
            <w:tcW w:w="450" w:type="dxa"/>
          </w:tcPr>
          <w:p w:rsidR="003340C2" w:rsidRPr="00AE5762" w:rsidRDefault="003340C2" w:rsidP="0063055B">
            <w:pPr>
              <w:rPr>
                <w:sz w:val="10"/>
                <w:szCs w:val="10"/>
              </w:rPr>
            </w:pPr>
          </w:p>
          <w:p w:rsidR="003340C2" w:rsidRPr="00AE5762" w:rsidRDefault="003340C2" w:rsidP="0063055B">
            <w:pPr>
              <w:rPr>
                <w:sz w:val="10"/>
                <w:szCs w:val="10"/>
              </w:rPr>
            </w:pPr>
            <w:r w:rsidRPr="00AE5762">
              <w:rPr>
                <w:sz w:val="10"/>
                <w:szCs w:val="10"/>
              </w:rPr>
              <w:t>47.58</w:t>
            </w:r>
          </w:p>
        </w:tc>
        <w:tc>
          <w:tcPr>
            <w:tcW w:w="450" w:type="dxa"/>
          </w:tcPr>
          <w:p w:rsidR="003340C2" w:rsidRPr="00AE5762" w:rsidRDefault="003340C2" w:rsidP="0063055B">
            <w:pPr>
              <w:rPr>
                <w:sz w:val="10"/>
                <w:szCs w:val="10"/>
              </w:rPr>
            </w:pPr>
          </w:p>
          <w:p w:rsidR="003340C2" w:rsidRPr="00AE5762" w:rsidRDefault="003340C2" w:rsidP="0063055B">
            <w:pPr>
              <w:rPr>
                <w:sz w:val="10"/>
                <w:szCs w:val="10"/>
              </w:rPr>
            </w:pPr>
            <w:r w:rsidRPr="00AE5762">
              <w:rPr>
                <w:sz w:val="10"/>
                <w:szCs w:val="10"/>
              </w:rPr>
              <w:t>45.84</w:t>
            </w:r>
          </w:p>
        </w:tc>
        <w:tc>
          <w:tcPr>
            <w:tcW w:w="450" w:type="dxa"/>
          </w:tcPr>
          <w:p w:rsidR="003340C2" w:rsidRPr="00AE5762" w:rsidRDefault="003340C2" w:rsidP="0063055B">
            <w:pPr>
              <w:rPr>
                <w:sz w:val="10"/>
                <w:szCs w:val="10"/>
              </w:rPr>
            </w:pPr>
          </w:p>
          <w:p w:rsidR="003340C2" w:rsidRPr="00AE5762" w:rsidRDefault="003340C2" w:rsidP="0063055B">
            <w:pPr>
              <w:rPr>
                <w:sz w:val="10"/>
                <w:szCs w:val="10"/>
              </w:rPr>
            </w:pPr>
            <w:r w:rsidRPr="00AE5762">
              <w:rPr>
                <w:sz w:val="10"/>
                <w:szCs w:val="10"/>
              </w:rPr>
              <w:t>48.59</w:t>
            </w:r>
          </w:p>
        </w:tc>
        <w:tc>
          <w:tcPr>
            <w:tcW w:w="450" w:type="dxa"/>
          </w:tcPr>
          <w:p w:rsidR="003340C2" w:rsidRPr="00AE5762" w:rsidRDefault="003340C2" w:rsidP="0063055B">
            <w:pPr>
              <w:rPr>
                <w:sz w:val="10"/>
                <w:szCs w:val="10"/>
              </w:rPr>
            </w:pPr>
          </w:p>
          <w:p w:rsidR="003340C2" w:rsidRPr="00AE5762" w:rsidRDefault="003340C2" w:rsidP="0063055B">
            <w:pPr>
              <w:rPr>
                <w:sz w:val="10"/>
                <w:szCs w:val="10"/>
              </w:rPr>
            </w:pPr>
            <w:r w:rsidRPr="00AE5762">
              <w:rPr>
                <w:sz w:val="10"/>
                <w:szCs w:val="10"/>
              </w:rPr>
              <w:t>40.30</w:t>
            </w:r>
          </w:p>
        </w:tc>
        <w:tc>
          <w:tcPr>
            <w:tcW w:w="450" w:type="dxa"/>
          </w:tcPr>
          <w:p w:rsidR="003340C2" w:rsidRPr="00AE5762" w:rsidRDefault="003340C2" w:rsidP="0063055B">
            <w:pPr>
              <w:rPr>
                <w:sz w:val="10"/>
                <w:szCs w:val="10"/>
              </w:rPr>
            </w:pPr>
          </w:p>
          <w:p w:rsidR="003340C2" w:rsidRPr="00AE5762" w:rsidRDefault="003340C2" w:rsidP="0063055B">
            <w:pPr>
              <w:rPr>
                <w:sz w:val="10"/>
                <w:szCs w:val="10"/>
              </w:rPr>
            </w:pPr>
            <w:r w:rsidRPr="00AE5762">
              <w:rPr>
                <w:sz w:val="10"/>
                <w:szCs w:val="10"/>
              </w:rPr>
              <w:t>48.22</w:t>
            </w:r>
          </w:p>
        </w:tc>
        <w:tc>
          <w:tcPr>
            <w:tcW w:w="450" w:type="dxa"/>
          </w:tcPr>
          <w:p w:rsidR="003340C2" w:rsidRPr="00AE5762" w:rsidRDefault="003340C2" w:rsidP="0063055B">
            <w:pPr>
              <w:rPr>
                <w:sz w:val="10"/>
                <w:szCs w:val="10"/>
              </w:rPr>
            </w:pPr>
          </w:p>
          <w:p w:rsidR="003340C2" w:rsidRPr="00AE5762" w:rsidRDefault="003340C2" w:rsidP="0063055B">
            <w:pPr>
              <w:rPr>
                <w:sz w:val="10"/>
                <w:szCs w:val="10"/>
              </w:rPr>
            </w:pPr>
            <w:r w:rsidRPr="00AE5762">
              <w:rPr>
                <w:sz w:val="10"/>
                <w:szCs w:val="10"/>
              </w:rPr>
              <w:t>43.91</w:t>
            </w:r>
          </w:p>
        </w:tc>
        <w:tc>
          <w:tcPr>
            <w:tcW w:w="450" w:type="dxa"/>
          </w:tcPr>
          <w:p w:rsidR="003340C2" w:rsidRPr="00AE5762" w:rsidRDefault="003340C2" w:rsidP="0063055B">
            <w:pPr>
              <w:rPr>
                <w:sz w:val="10"/>
                <w:szCs w:val="10"/>
              </w:rPr>
            </w:pPr>
          </w:p>
          <w:p w:rsidR="003340C2" w:rsidRPr="00AE5762" w:rsidRDefault="003340C2" w:rsidP="0063055B">
            <w:pPr>
              <w:rPr>
                <w:sz w:val="10"/>
                <w:szCs w:val="10"/>
              </w:rPr>
            </w:pPr>
            <w:r w:rsidRPr="00AE5762">
              <w:rPr>
                <w:sz w:val="10"/>
                <w:szCs w:val="10"/>
              </w:rPr>
              <w:t>45.23</w:t>
            </w:r>
          </w:p>
        </w:tc>
        <w:tc>
          <w:tcPr>
            <w:tcW w:w="450" w:type="dxa"/>
          </w:tcPr>
          <w:p w:rsidR="003340C2" w:rsidRPr="00AE5762" w:rsidRDefault="003340C2" w:rsidP="0063055B">
            <w:pPr>
              <w:rPr>
                <w:sz w:val="10"/>
                <w:szCs w:val="10"/>
              </w:rPr>
            </w:pPr>
          </w:p>
          <w:p w:rsidR="003340C2" w:rsidRPr="00AE5762" w:rsidRDefault="003340C2" w:rsidP="0063055B">
            <w:pPr>
              <w:rPr>
                <w:sz w:val="10"/>
                <w:szCs w:val="10"/>
              </w:rPr>
            </w:pPr>
            <w:r w:rsidRPr="00AE5762">
              <w:rPr>
                <w:sz w:val="10"/>
                <w:szCs w:val="10"/>
              </w:rPr>
              <w:t>62.89</w:t>
            </w:r>
          </w:p>
        </w:tc>
      </w:tr>
      <w:tr w:rsidR="003340C2" w:rsidRPr="00AE5762" w:rsidTr="0063055B">
        <w:trPr>
          <w:cantSplit/>
          <w:trHeight w:val="422"/>
        </w:trPr>
        <w:tc>
          <w:tcPr>
            <w:tcW w:w="3600" w:type="dxa"/>
          </w:tcPr>
          <w:p w:rsidR="003340C2" w:rsidRPr="00AE5762" w:rsidRDefault="003340C2" w:rsidP="003340C2">
            <w:pPr>
              <w:jc w:val="both"/>
              <w:rPr>
                <w:sz w:val="16"/>
                <w:szCs w:val="16"/>
              </w:rPr>
            </w:pPr>
            <w:r w:rsidRPr="00AE5762">
              <w:rPr>
                <w:sz w:val="16"/>
                <w:szCs w:val="16"/>
              </w:rPr>
              <w:t>Control activities in the organisation are documented (process maps, written procedures, etc.)</w:t>
            </w:r>
          </w:p>
        </w:tc>
        <w:tc>
          <w:tcPr>
            <w:tcW w:w="450" w:type="dxa"/>
          </w:tcPr>
          <w:p w:rsidR="003340C2" w:rsidRPr="00AE5762" w:rsidRDefault="003340C2" w:rsidP="003340C2">
            <w:pPr>
              <w:ind w:left="-24" w:right="-21"/>
              <w:rPr>
                <w:sz w:val="10"/>
                <w:szCs w:val="10"/>
              </w:rPr>
            </w:pPr>
          </w:p>
          <w:p w:rsidR="003340C2" w:rsidRPr="00AE5762" w:rsidRDefault="003340C2" w:rsidP="003340C2">
            <w:pPr>
              <w:ind w:left="-24" w:right="-21"/>
              <w:rPr>
                <w:sz w:val="10"/>
                <w:szCs w:val="10"/>
              </w:rPr>
            </w:pPr>
            <w:r w:rsidRPr="00AE5762">
              <w:rPr>
                <w:sz w:val="10"/>
                <w:szCs w:val="10"/>
              </w:rPr>
              <w:t>80.85</w:t>
            </w:r>
          </w:p>
        </w:tc>
        <w:tc>
          <w:tcPr>
            <w:tcW w:w="450" w:type="dxa"/>
          </w:tcPr>
          <w:p w:rsidR="003340C2" w:rsidRPr="00AE5762" w:rsidRDefault="003340C2" w:rsidP="003340C2">
            <w:pPr>
              <w:ind w:left="-119" w:right="-20" w:firstLine="9"/>
              <w:rPr>
                <w:sz w:val="10"/>
                <w:szCs w:val="10"/>
              </w:rPr>
            </w:pPr>
          </w:p>
          <w:p w:rsidR="003340C2" w:rsidRPr="00AE5762" w:rsidRDefault="003340C2" w:rsidP="003340C2">
            <w:pPr>
              <w:ind w:left="-119" w:right="-20" w:firstLine="9"/>
              <w:rPr>
                <w:sz w:val="10"/>
                <w:szCs w:val="10"/>
              </w:rPr>
            </w:pPr>
            <w:r w:rsidRPr="00AE5762">
              <w:rPr>
                <w:sz w:val="10"/>
                <w:szCs w:val="10"/>
              </w:rPr>
              <w:t xml:space="preserve">  100.00</w:t>
            </w:r>
          </w:p>
        </w:tc>
        <w:tc>
          <w:tcPr>
            <w:tcW w:w="540" w:type="dxa"/>
          </w:tcPr>
          <w:p w:rsidR="003340C2" w:rsidRPr="00AE5762" w:rsidRDefault="003340C2" w:rsidP="003340C2">
            <w:pPr>
              <w:rPr>
                <w:sz w:val="10"/>
                <w:szCs w:val="10"/>
              </w:rPr>
            </w:pPr>
          </w:p>
          <w:p w:rsidR="003340C2" w:rsidRPr="00AE5762" w:rsidRDefault="003340C2" w:rsidP="003340C2">
            <w:pPr>
              <w:rPr>
                <w:sz w:val="10"/>
                <w:szCs w:val="10"/>
              </w:rPr>
            </w:pPr>
            <w:r w:rsidRPr="00AE5762">
              <w:rPr>
                <w:sz w:val="10"/>
                <w:szCs w:val="10"/>
              </w:rPr>
              <w:t>55.26</w:t>
            </w:r>
          </w:p>
        </w:tc>
        <w:tc>
          <w:tcPr>
            <w:tcW w:w="450" w:type="dxa"/>
          </w:tcPr>
          <w:p w:rsidR="003340C2" w:rsidRPr="00AE5762" w:rsidRDefault="003340C2" w:rsidP="003340C2">
            <w:pPr>
              <w:rPr>
                <w:sz w:val="10"/>
                <w:szCs w:val="10"/>
              </w:rPr>
            </w:pPr>
          </w:p>
          <w:p w:rsidR="003340C2" w:rsidRPr="00AE5762" w:rsidRDefault="003340C2" w:rsidP="003340C2">
            <w:pPr>
              <w:rPr>
                <w:sz w:val="10"/>
                <w:szCs w:val="10"/>
              </w:rPr>
            </w:pPr>
            <w:r w:rsidRPr="00AE5762">
              <w:rPr>
                <w:sz w:val="10"/>
                <w:szCs w:val="10"/>
              </w:rPr>
              <w:t>47.70</w:t>
            </w:r>
          </w:p>
        </w:tc>
        <w:tc>
          <w:tcPr>
            <w:tcW w:w="450" w:type="dxa"/>
          </w:tcPr>
          <w:p w:rsidR="003340C2" w:rsidRPr="00AE5762" w:rsidRDefault="003340C2" w:rsidP="003340C2">
            <w:pPr>
              <w:ind w:left="-24" w:right="-20"/>
              <w:rPr>
                <w:sz w:val="10"/>
                <w:szCs w:val="10"/>
              </w:rPr>
            </w:pPr>
          </w:p>
          <w:p w:rsidR="003340C2" w:rsidRPr="00AE5762" w:rsidRDefault="003340C2" w:rsidP="003340C2">
            <w:pPr>
              <w:ind w:left="-24" w:right="-20"/>
              <w:rPr>
                <w:sz w:val="10"/>
                <w:szCs w:val="10"/>
              </w:rPr>
            </w:pPr>
            <w:r w:rsidRPr="00AE5762">
              <w:rPr>
                <w:sz w:val="10"/>
                <w:szCs w:val="10"/>
              </w:rPr>
              <w:t>88.89</w:t>
            </w:r>
          </w:p>
        </w:tc>
        <w:tc>
          <w:tcPr>
            <w:tcW w:w="450" w:type="dxa"/>
          </w:tcPr>
          <w:p w:rsidR="003340C2" w:rsidRPr="00AE5762" w:rsidRDefault="003340C2" w:rsidP="003340C2">
            <w:pPr>
              <w:rPr>
                <w:sz w:val="10"/>
                <w:szCs w:val="10"/>
              </w:rPr>
            </w:pPr>
          </w:p>
          <w:p w:rsidR="003340C2" w:rsidRPr="00AE5762" w:rsidRDefault="003340C2" w:rsidP="003340C2">
            <w:pPr>
              <w:rPr>
                <w:sz w:val="10"/>
                <w:szCs w:val="10"/>
              </w:rPr>
            </w:pPr>
            <w:r w:rsidRPr="00AE5762">
              <w:rPr>
                <w:sz w:val="10"/>
                <w:szCs w:val="10"/>
              </w:rPr>
              <w:t>69.07</w:t>
            </w:r>
          </w:p>
        </w:tc>
        <w:tc>
          <w:tcPr>
            <w:tcW w:w="450" w:type="dxa"/>
          </w:tcPr>
          <w:p w:rsidR="003340C2" w:rsidRPr="00AE5762" w:rsidRDefault="003340C2" w:rsidP="003340C2">
            <w:pPr>
              <w:rPr>
                <w:sz w:val="10"/>
                <w:szCs w:val="10"/>
              </w:rPr>
            </w:pPr>
          </w:p>
          <w:p w:rsidR="003340C2" w:rsidRPr="00AE5762" w:rsidRDefault="003340C2" w:rsidP="003340C2">
            <w:pPr>
              <w:rPr>
                <w:sz w:val="10"/>
                <w:szCs w:val="10"/>
              </w:rPr>
            </w:pPr>
            <w:r w:rsidRPr="00AE5762">
              <w:rPr>
                <w:sz w:val="10"/>
                <w:szCs w:val="10"/>
              </w:rPr>
              <w:t>59.03</w:t>
            </w:r>
          </w:p>
        </w:tc>
        <w:tc>
          <w:tcPr>
            <w:tcW w:w="450" w:type="dxa"/>
          </w:tcPr>
          <w:p w:rsidR="003340C2" w:rsidRPr="00AE5762" w:rsidRDefault="003340C2" w:rsidP="003340C2">
            <w:pPr>
              <w:rPr>
                <w:sz w:val="10"/>
                <w:szCs w:val="10"/>
              </w:rPr>
            </w:pPr>
          </w:p>
          <w:p w:rsidR="003340C2" w:rsidRPr="00AE5762" w:rsidRDefault="003340C2" w:rsidP="003340C2">
            <w:pPr>
              <w:rPr>
                <w:sz w:val="10"/>
                <w:szCs w:val="10"/>
              </w:rPr>
            </w:pPr>
            <w:r w:rsidRPr="00AE5762">
              <w:rPr>
                <w:sz w:val="10"/>
                <w:szCs w:val="10"/>
              </w:rPr>
              <w:t>51.33</w:t>
            </w:r>
          </w:p>
        </w:tc>
        <w:tc>
          <w:tcPr>
            <w:tcW w:w="450" w:type="dxa"/>
          </w:tcPr>
          <w:p w:rsidR="003340C2" w:rsidRPr="00AE5762" w:rsidRDefault="003340C2" w:rsidP="003340C2">
            <w:pPr>
              <w:rPr>
                <w:sz w:val="10"/>
                <w:szCs w:val="10"/>
              </w:rPr>
            </w:pPr>
          </w:p>
          <w:p w:rsidR="003340C2" w:rsidRPr="00AE5762" w:rsidRDefault="003340C2" w:rsidP="003340C2">
            <w:pPr>
              <w:rPr>
                <w:sz w:val="10"/>
                <w:szCs w:val="10"/>
              </w:rPr>
            </w:pPr>
            <w:r w:rsidRPr="00AE5762">
              <w:rPr>
                <w:sz w:val="10"/>
                <w:szCs w:val="10"/>
              </w:rPr>
              <w:t>75.14</w:t>
            </w:r>
          </w:p>
        </w:tc>
        <w:tc>
          <w:tcPr>
            <w:tcW w:w="450" w:type="dxa"/>
          </w:tcPr>
          <w:p w:rsidR="003340C2" w:rsidRPr="00AE5762" w:rsidRDefault="003340C2" w:rsidP="003340C2">
            <w:pPr>
              <w:rPr>
                <w:sz w:val="10"/>
                <w:szCs w:val="10"/>
              </w:rPr>
            </w:pPr>
          </w:p>
          <w:p w:rsidR="003340C2" w:rsidRPr="00AE5762" w:rsidRDefault="003340C2" w:rsidP="003340C2">
            <w:pPr>
              <w:rPr>
                <w:sz w:val="10"/>
                <w:szCs w:val="10"/>
              </w:rPr>
            </w:pPr>
            <w:r w:rsidRPr="00AE5762">
              <w:rPr>
                <w:sz w:val="10"/>
                <w:szCs w:val="10"/>
              </w:rPr>
              <w:t>43.31</w:t>
            </w:r>
          </w:p>
        </w:tc>
        <w:tc>
          <w:tcPr>
            <w:tcW w:w="450" w:type="dxa"/>
          </w:tcPr>
          <w:p w:rsidR="003340C2" w:rsidRPr="00AE5762" w:rsidRDefault="003340C2" w:rsidP="003340C2">
            <w:pPr>
              <w:rPr>
                <w:sz w:val="10"/>
                <w:szCs w:val="10"/>
              </w:rPr>
            </w:pPr>
          </w:p>
          <w:p w:rsidR="003340C2" w:rsidRPr="00AE5762" w:rsidRDefault="003340C2" w:rsidP="003340C2">
            <w:pPr>
              <w:rPr>
                <w:sz w:val="10"/>
                <w:szCs w:val="10"/>
              </w:rPr>
            </w:pPr>
            <w:r w:rsidRPr="00AE5762">
              <w:rPr>
                <w:sz w:val="10"/>
                <w:szCs w:val="10"/>
              </w:rPr>
              <w:t>64.40</w:t>
            </w:r>
          </w:p>
        </w:tc>
        <w:tc>
          <w:tcPr>
            <w:tcW w:w="450" w:type="dxa"/>
          </w:tcPr>
          <w:p w:rsidR="003340C2" w:rsidRPr="00AE5762" w:rsidRDefault="003340C2" w:rsidP="003340C2">
            <w:pPr>
              <w:rPr>
                <w:sz w:val="10"/>
                <w:szCs w:val="10"/>
              </w:rPr>
            </w:pPr>
          </w:p>
          <w:p w:rsidR="003340C2" w:rsidRPr="00AE5762" w:rsidRDefault="003340C2" w:rsidP="003340C2">
            <w:pPr>
              <w:rPr>
                <w:sz w:val="10"/>
                <w:szCs w:val="10"/>
              </w:rPr>
            </w:pPr>
            <w:r w:rsidRPr="00AE5762">
              <w:rPr>
                <w:sz w:val="10"/>
                <w:szCs w:val="10"/>
              </w:rPr>
              <w:t>54.52</w:t>
            </w:r>
          </w:p>
        </w:tc>
        <w:tc>
          <w:tcPr>
            <w:tcW w:w="450" w:type="dxa"/>
          </w:tcPr>
          <w:p w:rsidR="003340C2" w:rsidRPr="00AE5762" w:rsidRDefault="003340C2" w:rsidP="003340C2">
            <w:pPr>
              <w:rPr>
                <w:sz w:val="10"/>
                <w:szCs w:val="10"/>
              </w:rPr>
            </w:pPr>
          </w:p>
          <w:p w:rsidR="003340C2" w:rsidRPr="00AE5762" w:rsidRDefault="003340C2" w:rsidP="003340C2">
            <w:pPr>
              <w:rPr>
                <w:sz w:val="10"/>
                <w:szCs w:val="10"/>
              </w:rPr>
            </w:pPr>
            <w:r w:rsidRPr="00AE5762">
              <w:rPr>
                <w:sz w:val="10"/>
                <w:szCs w:val="10"/>
              </w:rPr>
              <w:t>52.34</w:t>
            </w:r>
          </w:p>
        </w:tc>
        <w:tc>
          <w:tcPr>
            <w:tcW w:w="450" w:type="dxa"/>
          </w:tcPr>
          <w:p w:rsidR="003340C2" w:rsidRPr="00AE5762" w:rsidRDefault="003340C2" w:rsidP="003340C2">
            <w:pPr>
              <w:rPr>
                <w:sz w:val="10"/>
                <w:szCs w:val="10"/>
              </w:rPr>
            </w:pPr>
          </w:p>
          <w:p w:rsidR="003340C2" w:rsidRPr="00AE5762" w:rsidRDefault="003340C2" w:rsidP="003340C2">
            <w:pPr>
              <w:rPr>
                <w:sz w:val="10"/>
                <w:szCs w:val="10"/>
              </w:rPr>
            </w:pPr>
            <w:r w:rsidRPr="00AE5762">
              <w:rPr>
                <w:sz w:val="10"/>
                <w:szCs w:val="10"/>
              </w:rPr>
              <w:t>85.57</w:t>
            </w:r>
          </w:p>
        </w:tc>
      </w:tr>
      <w:tr w:rsidR="003340C2" w:rsidRPr="00AE5762" w:rsidTr="0063055B">
        <w:trPr>
          <w:cantSplit/>
          <w:trHeight w:val="422"/>
        </w:trPr>
        <w:tc>
          <w:tcPr>
            <w:tcW w:w="3600" w:type="dxa"/>
          </w:tcPr>
          <w:p w:rsidR="003340C2" w:rsidRPr="00AE5762" w:rsidRDefault="003340C2" w:rsidP="003340C2">
            <w:pPr>
              <w:jc w:val="both"/>
              <w:rPr>
                <w:sz w:val="16"/>
                <w:szCs w:val="16"/>
              </w:rPr>
            </w:pPr>
            <w:r w:rsidRPr="00AE5762">
              <w:rPr>
                <w:sz w:val="16"/>
                <w:szCs w:val="16"/>
              </w:rPr>
              <w:t>Undocumented control activities are carried out in the organisation, i.e. there are unwritten procedures that are applied.</w:t>
            </w:r>
          </w:p>
        </w:tc>
        <w:tc>
          <w:tcPr>
            <w:tcW w:w="450" w:type="dxa"/>
          </w:tcPr>
          <w:p w:rsidR="003340C2" w:rsidRPr="00AE5762" w:rsidRDefault="003340C2" w:rsidP="003340C2">
            <w:pPr>
              <w:ind w:left="-24" w:right="-21"/>
              <w:rPr>
                <w:sz w:val="10"/>
                <w:szCs w:val="10"/>
              </w:rPr>
            </w:pPr>
          </w:p>
          <w:p w:rsidR="003340C2" w:rsidRPr="00AE5762" w:rsidRDefault="003340C2" w:rsidP="003340C2">
            <w:pPr>
              <w:ind w:left="-24" w:right="-21"/>
              <w:rPr>
                <w:sz w:val="10"/>
                <w:szCs w:val="10"/>
              </w:rPr>
            </w:pPr>
            <w:r w:rsidRPr="00AE5762">
              <w:rPr>
                <w:sz w:val="10"/>
                <w:szCs w:val="10"/>
              </w:rPr>
              <w:t>74.47</w:t>
            </w:r>
          </w:p>
        </w:tc>
        <w:tc>
          <w:tcPr>
            <w:tcW w:w="450" w:type="dxa"/>
          </w:tcPr>
          <w:p w:rsidR="003340C2" w:rsidRPr="00AE5762" w:rsidRDefault="003340C2" w:rsidP="003340C2">
            <w:pPr>
              <w:ind w:left="-119" w:right="-20" w:firstLine="9"/>
              <w:rPr>
                <w:sz w:val="10"/>
                <w:szCs w:val="10"/>
              </w:rPr>
            </w:pPr>
          </w:p>
          <w:p w:rsidR="003340C2" w:rsidRPr="00AE5762" w:rsidRDefault="003340C2" w:rsidP="003340C2">
            <w:pPr>
              <w:ind w:left="-119" w:right="-20" w:firstLine="9"/>
              <w:rPr>
                <w:sz w:val="10"/>
                <w:szCs w:val="10"/>
              </w:rPr>
            </w:pPr>
            <w:r w:rsidRPr="00AE5762">
              <w:rPr>
                <w:sz w:val="10"/>
                <w:szCs w:val="10"/>
              </w:rPr>
              <w:t xml:space="preserve">  75.00</w:t>
            </w:r>
          </w:p>
        </w:tc>
        <w:tc>
          <w:tcPr>
            <w:tcW w:w="540" w:type="dxa"/>
          </w:tcPr>
          <w:p w:rsidR="003340C2" w:rsidRPr="00AE5762" w:rsidRDefault="003340C2" w:rsidP="003340C2">
            <w:pPr>
              <w:rPr>
                <w:sz w:val="10"/>
                <w:szCs w:val="10"/>
              </w:rPr>
            </w:pPr>
          </w:p>
          <w:p w:rsidR="003340C2" w:rsidRPr="00AE5762" w:rsidRDefault="003340C2" w:rsidP="003340C2">
            <w:pPr>
              <w:rPr>
                <w:sz w:val="10"/>
                <w:szCs w:val="10"/>
              </w:rPr>
            </w:pPr>
            <w:r w:rsidRPr="00AE5762">
              <w:rPr>
                <w:sz w:val="10"/>
                <w:szCs w:val="10"/>
              </w:rPr>
              <w:t>81.58</w:t>
            </w:r>
          </w:p>
        </w:tc>
        <w:tc>
          <w:tcPr>
            <w:tcW w:w="450" w:type="dxa"/>
          </w:tcPr>
          <w:p w:rsidR="003340C2" w:rsidRPr="00AE5762" w:rsidRDefault="003340C2" w:rsidP="003340C2">
            <w:pPr>
              <w:rPr>
                <w:sz w:val="10"/>
                <w:szCs w:val="10"/>
              </w:rPr>
            </w:pPr>
          </w:p>
          <w:p w:rsidR="003340C2" w:rsidRPr="00AE5762" w:rsidRDefault="003340C2" w:rsidP="003340C2">
            <w:pPr>
              <w:rPr>
                <w:sz w:val="10"/>
                <w:szCs w:val="10"/>
              </w:rPr>
            </w:pPr>
            <w:r w:rsidRPr="00AE5762">
              <w:rPr>
                <w:sz w:val="10"/>
                <w:szCs w:val="10"/>
              </w:rPr>
              <w:t>55.34</w:t>
            </w:r>
          </w:p>
        </w:tc>
        <w:tc>
          <w:tcPr>
            <w:tcW w:w="450" w:type="dxa"/>
          </w:tcPr>
          <w:p w:rsidR="003340C2" w:rsidRPr="00AE5762" w:rsidRDefault="003340C2" w:rsidP="003340C2">
            <w:pPr>
              <w:ind w:left="-24" w:right="-20"/>
              <w:rPr>
                <w:sz w:val="10"/>
                <w:szCs w:val="10"/>
              </w:rPr>
            </w:pPr>
          </w:p>
          <w:p w:rsidR="003340C2" w:rsidRPr="00AE5762" w:rsidRDefault="003340C2" w:rsidP="003340C2">
            <w:pPr>
              <w:ind w:left="-24" w:right="-20"/>
              <w:rPr>
                <w:sz w:val="10"/>
                <w:szCs w:val="10"/>
              </w:rPr>
            </w:pPr>
            <w:r w:rsidRPr="00AE5762">
              <w:rPr>
                <w:sz w:val="10"/>
                <w:szCs w:val="10"/>
              </w:rPr>
              <w:t>88.89</w:t>
            </w:r>
          </w:p>
        </w:tc>
        <w:tc>
          <w:tcPr>
            <w:tcW w:w="450" w:type="dxa"/>
          </w:tcPr>
          <w:p w:rsidR="003340C2" w:rsidRPr="00AE5762" w:rsidRDefault="003340C2" w:rsidP="003340C2">
            <w:pPr>
              <w:rPr>
                <w:sz w:val="10"/>
                <w:szCs w:val="10"/>
              </w:rPr>
            </w:pPr>
          </w:p>
          <w:p w:rsidR="003340C2" w:rsidRPr="00AE5762" w:rsidRDefault="003340C2" w:rsidP="003340C2">
            <w:pPr>
              <w:rPr>
                <w:sz w:val="10"/>
                <w:szCs w:val="10"/>
              </w:rPr>
            </w:pPr>
            <w:r w:rsidRPr="00AE5762">
              <w:rPr>
                <w:sz w:val="10"/>
                <w:szCs w:val="10"/>
              </w:rPr>
              <w:t>73.20</w:t>
            </w:r>
          </w:p>
        </w:tc>
        <w:tc>
          <w:tcPr>
            <w:tcW w:w="450" w:type="dxa"/>
          </w:tcPr>
          <w:p w:rsidR="003340C2" w:rsidRPr="00AE5762" w:rsidRDefault="003340C2" w:rsidP="003340C2">
            <w:pPr>
              <w:rPr>
                <w:sz w:val="10"/>
                <w:szCs w:val="10"/>
              </w:rPr>
            </w:pPr>
          </w:p>
          <w:p w:rsidR="003340C2" w:rsidRPr="00AE5762" w:rsidRDefault="003340C2" w:rsidP="003340C2">
            <w:pPr>
              <w:rPr>
                <w:sz w:val="10"/>
                <w:szCs w:val="10"/>
              </w:rPr>
            </w:pPr>
            <w:r w:rsidRPr="00AE5762">
              <w:rPr>
                <w:sz w:val="10"/>
                <w:szCs w:val="10"/>
              </w:rPr>
              <w:t>70.93</w:t>
            </w:r>
          </w:p>
        </w:tc>
        <w:tc>
          <w:tcPr>
            <w:tcW w:w="450" w:type="dxa"/>
          </w:tcPr>
          <w:p w:rsidR="003340C2" w:rsidRPr="00AE5762" w:rsidRDefault="003340C2" w:rsidP="003340C2">
            <w:pPr>
              <w:rPr>
                <w:sz w:val="10"/>
                <w:szCs w:val="10"/>
              </w:rPr>
            </w:pPr>
          </w:p>
          <w:p w:rsidR="003340C2" w:rsidRPr="00AE5762" w:rsidRDefault="003340C2" w:rsidP="003340C2">
            <w:pPr>
              <w:rPr>
                <w:sz w:val="10"/>
                <w:szCs w:val="10"/>
              </w:rPr>
            </w:pPr>
            <w:r w:rsidRPr="00AE5762">
              <w:rPr>
                <w:sz w:val="10"/>
                <w:szCs w:val="10"/>
              </w:rPr>
              <w:t>59.39</w:t>
            </w:r>
          </w:p>
        </w:tc>
        <w:tc>
          <w:tcPr>
            <w:tcW w:w="450" w:type="dxa"/>
          </w:tcPr>
          <w:p w:rsidR="003340C2" w:rsidRPr="00AE5762" w:rsidRDefault="003340C2" w:rsidP="003340C2">
            <w:pPr>
              <w:rPr>
                <w:sz w:val="10"/>
                <w:szCs w:val="10"/>
              </w:rPr>
            </w:pPr>
          </w:p>
          <w:p w:rsidR="003340C2" w:rsidRPr="00AE5762" w:rsidRDefault="003340C2" w:rsidP="003340C2">
            <w:pPr>
              <w:rPr>
                <w:sz w:val="10"/>
                <w:szCs w:val="10"/>
              </w:rPr>
            </w:pPr>
            <w:r w:rsidRPr="00AE5762">
              <w:rPr>
                <w:sz w:val="10"/>
                <w:szCs w:val="10"/>
              </w:rPr>
              <w:t>71.75</w:t>
            </w:r>
          </w:p>
        </w:tc>
        <w:tc>
          <w:tcPr>
            <w:tcW w:w="450" w:type="dxa"/>
          </w:tcPr>
          <w:p w:rsidR="003340C2" w:rsidRPr="00AE5762" w:rsidRDefault="003340C2" w:rsidP="003340C2">
            <w:pPr>
              <w:rPr>
                <w:sz w:val="10"/>
                <w:szCs w:val="10"/>
              </w:rPr>
            </w:pPr>
          </w:p>
          <w:p w:rsidR="003340C2" w:rsidRPr="00AE5762" w:rsidRDefault="003340C2" w:rsidP="003340C2">
            <w:pPr>
              <w:rPr>
                <w:sz w:val="10"/>
                <w:szCs w:val="10"/>
              </w:rPr>
            </w:pPr>
            <w:r w:rsidRPr="00AE5762">
              <w:rPr>
                <w:sz w:val="10"/>
                <w:szCs w:val="10"/>
              </w:rPr>
              <w:t>62.21</w:t>
            </w:r>
          </w:p>
        </w:tc>
        <w:tc>
          <w:tcPr>
            <w:tcW w:w="450" w:type="dxa"/>
          </w:tcPr>
          <w:p w:rsidR="003340C2" w:rsidRPr="00AE5762" w:rsidRDefault="003340C2" w:rsidP="003340C2">
            <w:pPr>
              <w:rPr>
                <w:sz w:val="10"/>
                <w:szCs w:val="10"/>
              </w:rPr>
            </w:pPr>
          </w:p>
          <w:p w:rsidR="003340C2" w:rsidRPr="00AE5762" w:rsidRDefault="003340C2" w:rsidP="003340C2">
            <w:pPr>
              <w:rPr>
                <w:sz w:val="10"/>
                <w:szCs w:val="10"/>
              </w:rPr>
            </w:pPr>
            <w:r w:rsidRPr="00AE5762">
              <w:rPr>
                <w:sz w:val="10"/>
                <w:szCs w:val="10"/>
              </w:rPr>
              <w:t>66.34</w:t>
            </w:r>
          </w:p>
        </w:tc>
        <w:tc>
          <w:tcPr>
            <w:tcW w:w="450" w:type="dxa"/>
          </w:tcPr>
          <w:p w:rsidR="003340C2" w:rsidRPr="00AE5762" w:rsidRDefault="003340C2" w:rsidP="003340C2">
            <w:pPr>
              <w:rPr>
                <w:sz w:val="10"/>
                <w:szCs w:val="10"/>
              </w:rPr>
            </w:pPr>
          </w:p>
          <w:p w:rsidR="003340C2" w:rsidRPr="00AE5762" w:rsidRDefault="003340C2" w:rsidP="003340C2">
            <w:pPr>
              <w:rPr>
                <w:sz w:val="10"/>
                <w:szCs w:val="10"/>
              </w:rPr>
            </w:pPr>
            <w:r w:rsidRPr="00AE5762">
              <w:rPr>
                <w:sz w:val="10"/>
                <w:szCs w:val="10"/>
              </w:rPr>
              <w:t>64.94</w:t>
            </w:r>
          </w:p>
        </w:tc>
        <w:tc>
          <w:tcPr>
            <w:tcW w:w="450" w:type="dxa"/>
          </w:tcPr>
          <w:p w:rsidR="003340C2" w:rsidRPr="00AE5762" w:rsidRDefault="003340C2" w:rsidP="003340C2">
            <w:pPr>
              <w:rPr>
                <w:sz w:val="10"/>
                <w:szCs w:val="10"/>
              </w:rPr>
            </w:pPr>
          </w:p>
          <w:p w:rsidR="003340C2" w:rsidRPr="00AE5762" w:rsidRDefault="003340C2" w:rsidP="003340C2">
            <w:pPr>
              <w:rPr>
                <w:sz w:val="10"/>
                <w:szCs w:val="10"/>
              </w:rPr>
            </w:pPr>
            <w:r w:rsidRPr="00AE5762">
              <w:rPr>
                <w:sz w:val="10"/>
                <w:szCs w:val="10"/>
              </w:rPr>
              <w:t>61.15</w:t>
            </w:r>
          </w:p>
        </w:tc>
        <w:tc>
          <w:tcPr>
            <w:tcW w:w="450" w:type="dxa"/>
          </w:tcPr>
          <w:p w:rsidR="003340C2" w:rsidRPr="00AE5762" w:rsidRDefault="003340C2" w:rsidP="003340C2">
            <w:pPr>
              <w:rPr>
                <w:sz w:val="10"/>
                <w:szCs w:val="10"/>
              </w:rPr>
            </w:pPr>
          </w:p>
          <w:p w:rsidR="003340C2" w:rsidRPr="00AE5762" w:rsidRDefault="003340C2" w:rsidP="003340C2">
            <w:pPr>
              <w:rPr>
                <w:sz w:val="10"/>
                <w:szCs w:val="10"/>
              </w:rPr>
            </w:pPr>
            <w:r w:rsidRPr="00AE5762">
              <w:rPr>
                <w:sz w:val="10"/>
                <w:szCs w:val="10"/>
              </w:rPr>
              <w:t>84.54</w:t>
            </w:r>
          </w:p>
        </w:tc>
      </w:tr>
      <w:tr w:rsidR="003340C2" w:rsidRPr="00AE5762" w:rsidTr="0063055B">
        <w:trPr>
          <w:cantSplit/>
          <w:trHeight w:val="422"/>
        </w:trPr>
        <w:tc>
          <w:tcPr>
            <w:tcW w:w="3600" w:type="dxa"/>
          </w:tcPr>
          <w:p w:rsidR="003340C2" w:rsidRPr="00AE5762" w:rsidRDefault="003340C2" w:rsidP="003340C2">
            <w:pPr>
              <w:jc w:val="both"/>
              <w:rPr>
                <w:sz w:val="16"/>
                <w:szCs w:val="16"/>
              </w:rPr>
            </w:pPr>
            <w:r w:rsidRPr="00AE5762">
              <w:rPr>
                <w:sz w:val="16"/>
                <w:szCs w:val="16"/>
              </w:rPr>
              <w:t>Control activities exist at different levels in the organisation.</w:t>
            </w:r>
          </w:p>
        </w:tc>
        <w:tc>
          <w:tcPr>
            <w:tcW w:w="450" w:type="dxa"/>
          </w:tcPr>
          <w:p w:rsidR="003340C2" w:rsidRPr="00AE5762" w:rsidRDefault="003340C2" w:rsidP="003340C2">
            <w:pPr>
              <w:ind w:left="-24" w:right="-21"/>
              <w:rPr>
                <w:sz w:val="10"/>
                <w:szCs w:val="10"/>
              </w:rPr>
            </w:pPr>
          </w:p>
          <w:p w:rsidR="003340C2" w:rsidRPr="00AE5762" w:rsidRDefault="003340C2" w:rsidP="003340C2">
            <w:pPr>
              <w:ind w:left="-24" w:right="-21"/>
              <w:rPr>
                <w:sz w:val="10"/>
                <w:szCs w:val="10"/>
              </w:rPr>
            </w:pPr>
            <w:r w:rsidRPr="00AE5762">
              <w:rPr>
                <w:sz w:val="10"/>
                <w:szCs w:val="10"/>
              </w:rPr>
              <w:t>85.11</w:t>
            </w:r>
          </w:p>
        </w:tc>
        <w:tc>
          <w:tcPr>
            <w:tcW w:w="450" w:type="dxa"/>
          </w:tcPr>
          <w:p w:rsidR="003340C2" w:rsidRPr="00AE5762" w:rsidRDefault="003340C2" w:rsidP="003340C2">
            <w:pPr>
              <w:ind w:left="-119" w:right="-20" w:firstLine="9"/>
              <w:rPr>
                <w:sz w:val="10"/>
                <w:szCs w:val="10"/>
              </w:rPr>
            </w:pPr>
          </w:p>
          <w:p w:rsidR="003340C2" w:rsidRPr="00AE5762" w:rsidRDefault="003340C2" w:rsidP="003340C2">
            <w:pPr>
              <w:ind w:left="-119" w:right="-20" w:firstLine="9"/>
              <w:rPr>
                <w:sz w:val="10"/>
                <w:szCs w:val="10"/>
              </w:rPr>
            </w:pPr>
            <w:r w:rsidRPr="00AE5762">
              <w:rPr>
                <w:sz w:val="10"/>
                <w:szCs w:val="10"/>
              </w:rPr>
              <w:t xml:space="preserve">  100.00</w:t>
            </w:r>
          </w:p>
        </w:tc>
        <w:tc>
          <w:tcPr>
            <w:tcW w:w="540" w:type="dxa"/>
          </w:tcPr>
          <w:p w:rsidR="003340C2" w:rsidRPr="00AE5762" w:rsidRDefault="003340C2" w:rsidP="003340C2">
            <w:pPr>
              <w:rPr>
                <w:sz w:val="10"/>
                <w:szCs w:val="10"/>
              </w:rPr>
            </w:pPr>
          </w:p>
          <w:p w:rsidR="003340C2" w:rsidRPr="00AE5762" w:rsidRDefault="003340C2" w:rsidP="003340C2">
            <w:pPr>
              <w:rPr>
                <w:sz w:val="10"/>
                <w:szCs w:val="10"/>
              </w:rPr>
            </w:pPr>
            <w:r w:rsidRPr="00AE5762">
              <w:rPr>
                <w:sz w:val="10"/>
                <w:szCs w:val="10"/>
              </w:rPr>
              <w:t>75.00</w:t>
            </w:r>
          </w:p>
        </w:tc>
        <w:tc>
          <w:tcPr>
            <w:tcW w:w="450" w:type="dxa"/>
          </w:tcPr>
          <w:p w:rsidR="003340C2" w:rsidRPr="00AE5762" w:rsidRDefault="003340C2" w:rsidP="003340C2">
            <w:pPr>
              <w:rPr>
                <w:sz w:val="10"/>
                <w:szCs w:val="10"/>
              </w:rPr>
            </w:pPr>
          </w:p>
          <w:p w:rsidR="003340C2" w:rsidRPr="00AE5762" w:rsidRDefault="003340C2" w:rsidP="003340C2">
            <w:pPr>
              <w:rPr>
                <w:sz w:val="10"/>
                <w:szCs w:val="10"/>
              </w:rPr>
            </w:pPr>
            <w:r w:rsidRPr="00AE5762">
              <w:rPr>
                <w:sz w:val="10"/>
                <w:szCs w:val="10"/>
              </w:rPr>
              <w:t>61.63</w:t>
            </w:r>
          </w:p>
        </w:tc>
        <w:tc>
          <w:tcPr>
            <w:tcW w:w="450" w:type="dxa"/>
          </w:tcPr>
          <w:p w:rsidR="003340C2" w:rsidRPr="00AE5762" w:rsidRDefault="003340C2" w:rsidP="003340C2">
            <w:pPr>
              <w:ind w:left="-24" w:right="-20"/>
              <w:rPr>
                <w:sz w:val="10"/>
                <w:szCs w:val="10"/>
              </w:rPr>
            </w:pPr>
          </w:p>
          <w:p w:rsidR="003340C2" w:rsidRPr="00AE5762" w:rsidRDefault="003340C2" w:rsidP="003340C2">
            <w:pPr>
              <w:ind w:left="-24" w:right="-20"/>
              <w:rPr>
                <w:sz w:val="10"/>
                <w:szCs w:val="10"/>
              </w:rPr>
            </w:pPr>
            <w:r w:rsidRPr="00AE5762">
              <w:rPr>
                <w:sz w:val="10"/>
                <w:szCs w:val="10"/>
              </w:rPr>
              <w:t>94.44</w:t>
            </w:r>
          </w:p>
        </w:tc>
        <w:tc>
          <w:tcPr>
            <w:tcW w:w="450" w:type="dxa"/>
          </w:tcPr>
          <w:p w:rsidR="003340C2" w:rsidRPr="00AE5762" w:rsidRDefault="003340C2" w:rsidP="003340C2">
            <w:pPr>
              <w:rPr>
                <w:sz w:val="10"/>
                <w:szCs w:val="10"/>
              </w:rPr>
            </w:pPr>
          </w:p>
          <w:p w:rsidR="003340C2" w:rsidRPr="00AE5762" w:rsidRDefault="003340C2" w:rsidP="003340C2">
            <w:pPr>
              <w:rPr>
                <w:sz w:val="10"/>
                <w:szCs w:val="10"/>
              </w:rPr>
            </w:pPr>
            <w:r w:rsidRPr="00AE5762">
              <w:rPr>
                <w:sz w:val="10"/>
                <w:szCs w:val="10"/>
              </w:rPr>
              <w:t>86.60</w:t>
            </w:r>
          </w:p>
        </w:tc>
        <w:tc>
          <w:tcPr>
            <w:tcW w:w="450" w:type="dxa"/>
          </w:tcPr>
          <w:p w:rsidR="003340C2" w:rsidRPr="00AE5762" w:rsidRDefault="003340C2" w:rsidP="003340C2">
            <w:pPr>
              <w:rPr>
                <w:sz w:val="10"/>
                <w:szCs w:val="10"/>
              </w:rPr>
            </w:pPr>
          </w:p>
          <w:p w:rsidR="003340C2" w:rsidRPr="00AE5762" w:rsidRDefault="003340C2" w:rsidP="003340C2">
            <w:pPr>
              <w:rPr>
                <w:sz w:val="10"/>
                <w:szCs w:val="10"/>
              </w:rPr>
            </w:pPr>
            <w:r w:rsidRPr="00AE5762">
              <w:rPr>
                <w:sz w:val="10"/>
                <w:szCs w:val="10"/>
              </w:rPr>
              <w:t>79.74</w:t>
            </w:r>
          </w:p>
        </w:tc>
        <w:tc>
          <w:tcPr>
            <w:tcW w:w="450" w:type="dxa"/>
          </w:tcPr>
          <w:p w:rsidR="003340C2" w:rsidRPr="00AE5762" w:rsidRDefault="003340C2" w:rsidP="003340C2">
            <w:pPr>
              <w:rPr>
                <w:sz w:val="10"/>
                <w:szCs w:val="10"/>
              </w:rPr>
            </w:pPr>
          </w:p>
          <w:p w:rsidR="003340C2" w:rsidRPr="00AE5762" w:rsidRDefault="003340C2" w:rsidP="003340C2">
            <w:pPr>
              <w:rPr>
                <w:sz w:val="10"/>
                <w:szCs w:val="10"/>
              </w:rPr>
            </w:pPr>
            <w:r w:rsidRPr="00AE5762">
              <w:rPr>
                <w:sz w:val="10"/>
                <w:szCs w:val="10"/>
              </w:rPr>
              <w:t>65.91</w:t>
            </w:r>
          </w:p>
          <w:p w:rsidR="003340C2" w:rsidRPr="00AE5762" w:rsidRDefault="003340C2" w:rsidP="003340C2">
            <w:pPr>
              <w:rPr>
                <w:sz w:val="10"/>
                <w:szCs w:val="10"/>
              </w:rPr>
            </w:pPr>
          </w:p>
        </w:tc>
        <w:tc>
          <w:tcPr>
            <w:tcW w:w="450" w:type="dxa"/>
          </w:tcPr>
          <w:p w:rsidR="003340C2" w:rsidRPr="00AE5762" w:rsidRDefault="003340C2" w:rsidP="003340C2">
            <w:pPr>
              <w:rPr>
                <w:sz w:val="10"/>
                <w:szCs w:val="10"/>
              </w:rPr>
            </w:pPr>
          </w:p>
          <w:p w:rsidR="003340C2" w:rsidRPr="00AE5762" w:rsidRDefault="003340C2" w:rsidP="003340C2">
            <w:pPr>
              <w:rPr>
                <w:sz w:val="10"/>
                <w:szCs w:val="10"/>
              </w:rPr>
            </w:pPr>
            <w:r w:rsidRPr="00AE5762">
              <w:rPr>
                <w:sz w:val="10"/>
                <w:szCs w:val="10"/>
              </w:rPr>
              <w:t>73.45</w:t>
            </w:r>
          </w:p>
        </w:tc>
        <w:tc>
          <w:tcPr>
            <w:tcW w:w="450" w:type="dxa"/>
          </w:tcPr>
          <w:p w:rsidR="003340C2" w:rsidRPr="00AE5762" w:rsidRDefault="003340C2" w:rsidP="003340C2">
            <w:pPr>
              <w:rPr>
                <w:sz w:val="10"/>
                <w:szCs w:val="10"/>
              </w:rPr>
            </w:pPr>
          </w:p>
          <w:p w:rsidR="003340C2" w:rsidRPr="00AE5762" w:rsidRDefault="003340C2" w:rsidP="003340C2">
            <w:pPr>
              <w:rPr>
                <w:sz w:val="10"/>
                <w:szCs w:val="10"/>
              </w:rPr>
            </w:pPr>
            <w:r w:rsidRPr="00AE5762">
              <w:rPr>
                <w:sz w:val="10"/>
                <w:szCs w:val="10"/>
              </w:rPr>
              <w:t>54.52</w:t>
            </w:r>
          </w:p>
        </w:tc>
        <w:tc>
          <w:tcPr>
            <w:tcW w:w="450" w:type="dxa"/>
          </w:tcPr>
          <w:p w:rsidR="003340C2" w:rsidRPr="00AE5762" w:rsidRDefault="003340C2" w:rsidP="003340C2">
            <w:pPr>
              <w:rPr>
                <w:sz w:val="10"/>
                <w:szCs w:val="10"/>
              </w:rPr>
            </w:pPr>
          </w:p>
          <w:p w:rsidR="003340C2" w:rsidRPr="00AE5762" w:rsidRDefault="003340C2" w:rsidP="003340C2">
            <w:pPr>
              <w:rPr>
                <w:sz w:val="10"/>
                <w:szCs w:val="10"/>
              </w:rPr>
            </w:pPr>
            <w:r w:rsidRPr="00AE5762">
              <w:rPr>
                <w:sz w:val="10"/>
                <w:szCs w:val="10"/>
              </w:rPr>
              <w:t>75.40</w:t>
            </w:r>
          </w:p>
        </w:tc>
        <w:tc>
          <w:tcPr>
            <w:tcW w:w="450" w:type="dxa"/>
          </w:tcPr>
          <w:p w:rsidR="003340C2" w:rsidRPr="00AE5762" w:rsidRDefault="003340C2" w:rsidP="003340C2">
            <w:pPr>
              <w:rPr>
                <w:sz w:val="10"/>
                <w:szCs w:val="10"/>
              </w:rPr>
            </w:pPr>
          </w:p>
          <w:p w:rsidR="003340C2" w:rsidRPr="00AE5762" w:rsidRDefault="003340C2" w:rsidP="003340C2">
            <w:pPr>
              <w:rPr>
                <w:sz w:val="10"/>
                <w:szCs w:val="10"/>
              </w:rPr>
            </w:pPr>
            <w:r w:rsidRPr="00AE5762">
              <w:rPr>
                <w:sz w:val="10"/>
                <w:szCs w:val="10"/>
              </w:rPr>
              <w:t>63.56</w:t>
            </w:r>
          </w:p>
        </w:tc>
        <w:tc>
          <w:tcPr>
            <w:tcW w:w="450" w:type="dxa"/>
          </w:tcPr>
          <w:p w:rsidR="003340C2" w:rsidRPr="00AE5762" w:rsidRDefault="003340C2" w:rsidP="003340C2">
            <w:pPr>
              <w:rPr>
                <w:sz w:val="10"/>
                <w:szCs w:val="10"/>
              </w:rPr>
            </w:pPr>
          </w:p>
          <w:p w:rsidR="003340C2" w:rsidRPr="00AE5762" w:rsidRDefault="003340C2" w:rsidP="003340C2">
            <w:pPr>
              <w:rPr>
                <w:sz w:val="10"/>
                <w:szCs w:val="10"/>
              </w:rPr>
            </w:pPr>
            <w:r w:rsidRPr="00AE5762">
              <w:rPr>
                <w:sz w:val="10"/>
                <w:szCs w:val="10"/>
              </w:rPr>
              <w:t>65.16</w:t>
            </w:r>
          </w:p>
        </w:tc>
        <w:tc>
          <w:tcPr>
            <w:tcW w:w="450" w:type="dxa"/>
          </w:tcPr>
          <w:p w:rsidR="003340C2" w:rsidRPr="00AE5762" w:rsidRDefault="003340C2" w:rsidP="003340C2">
            <w:pPr>
              <w:rPr>
                <w:sz w:val="10"/>
                <w:szCs w:val="10"/>
              </w:rPr>
            </w:pPr>
          </w:p>
          <w:p w:rsidR="003340C2" w:rsidRPr="00AE5762" w:rsidRDefault="003340C2" w:rsidP="003340C2">
            <w:pPr>
              <w:rPr>
                <w:sz w:val="10"/>
                <w:szCs w:val="10"/>
              </w:rPr>
            </w:pPr>
            <w:r w:rsidRPr="00AE5762">
              <w:rPr>
                <w:sz w:val="10"/>
                <w:szCs w:val="10"/>
              </w:rPr>
              <w:t>88.66</w:t>
            </w:r>
          </w:p>
        </w:tc>
      </w:tr>
      <w:tr w:rsidR="003340C2" w:rsidRPr="00AE5762" w:rsidTr="0063055B">
        <w:trPr>
          <w:cantSplit/>
          <w:trHeight w:val="422"/>
        </w:trPr>
        <w:tc>
          <w:tcPr>
            <w:tcW w:w="3600" w:type="dxa"/>
          </w:tcPr>
          <w:p w:rsidR="003340C2" w:rsidRPr="00AE5762" w:rsidRDefault="003340C2" w:rsidP="003340C2">
            <w:pPr>
              <w:jc w:val="both"/>
              <w:rPr>
                <w:sz w:val="16"/>
                <w:szCs w:val="16"/>
              </w:rPr>
            </w:pPr>
          </w:p>
          <w:p w:rsidR="003340C2" w:rsidRPr="00AE5762" w:rsidRDefault="003340C2" w:rsidP="003340C2">
            <w:pPr>
              <w:jc w:val="both"/>
              <w:rPr>
                <w:sz w:val="16"/>
                <w:szCs w:val="16"/>
              </w:rPr>
            </w:pPr>
            <w:r w:rsidRPr="00AE5762">
              <w:rPr>
                <w:sz w:val="16"/>
                <w:szCs w:val="16"/>
              </w:rPr>
              <w:t>None of the above.</w:t>
            </w:r>
          </w:p>
        </w:tc>
        <w:tc>
          <w:tcPr>
            <w:tcW w:w="450" w:type="dxa"/>
          </w:tcPr>
          <w:p w:rsidR="003340C2" w:rsidRPr="00AE5762" w:rsidRDefault="003340C2" w:rsidP="003340C2">
            <w:pPr>
              <w:ind w:left="-24" w:right="-21"/>
              <w:rPr>
                <w:sz w:val="10"/>
                <w:szCs w:val="10"/>
              </w:rPr>
            </w:pPr>
          </w:p>
          <w:p w:rsidR="003340C2" w:rsidRPr="00AE5762" w:rsidRDefault="003340C2" w:rsidP="003340C2">
            <w:pPr>
              <w:ind w:left="-24" w:right="-21"/>
              <w:rPr>
                <w:sz w:val="10"/>
                <w:szCs w:val="10"/>
              </w:rPr>
            </w:pPr>
            <w:r w:rsidRPr="00AE5762">
              <w:rPr>
                <w:sz w:val="10"/>
                <w:szCs w:val="10"/>
              </w:rPr>
              <w:t>0.00</w:t>
            </w:r>
          </w:p>
        </w:tc>
        <w:tc>
          <w:tcPr>
            <w:tcW w:w="450" w:type="dxa"/>
          </w:tcPr>
          <w:p w:rsidR="003340C2" w:rsidRPr="00AE5762" w:rsidRDefault="003340C2" w:rsidP="003340C2">
            <w:pPr>
              <w:ind w:left="-119" w:right="-20" w:firstLine="9"/>
              <w:rPr>
                <w:sz w:val="10"/>
                <w:szCs w:val="10"/>
              </w:rPr>
            </w:pPr>
          </w:p>
          <w:p w:rsidR="003340C2" w:rsidRPr="00AE5762" w:rsidRDefault="003340C2" w:rsidP="003340C2">
            <w:pPr>
              <w:ind w:left="-119" w:right="-20" w:firstLine="9"/>
              <w:rPr>
                <w:sz w:val="10"/>
                <w:szCs w:val="10"/>
              </w:rPr>
            </w:pPr>
            <w:r w:rsidRPr="00AE5762">
              <w:rPr>
                <w:sz w:val="10"/>
                <w:szCs w:val="10"/>
              </w:rPr>
              <w:t xml:space="preserve">   0.00</w:t>
            </w:r>
          </w:p>
          <w:p w:rsidR="003340C2" w:rsidRPr="00AE5762" w:rsidRDefault="003340C2" w:rsidP="003340C2">
            <w:pPr>
              <w:ind w:left="-119" w:right="-20" w:firstLine="9"/>
              <w:rPr>
                <w:sz w:val="10"/>
                <w:szCs w:val="10"/>
              </w:rPr>
            </w:pPr>
            <w:r w:rsidRPr="00AE5762">
              <w:rPr>
                <w:sz w:val="10"/>
                <w:szCs w:val="10"/>
              </w:rPr>
              <w:t xml:space="preserve"> </w:t>
            </w:r>
          </w:p>
        </w:tc>
        <w:tc>
          <w:tcPr>
            <w:tcW w:w="540" w:type="dxa"/>
          </w:tcPr>
          <w:p w:rsidR="003340C2" w:rsidRPr="00AE5762" w:rsidRDefault="003340C2" w:rsidP="003340C2">
            <w:pPr>
              <w:rPr>
                <w:sz w:val="10"/>
                <w:szCs w:val="10"/>
              </w:rPr>
            </w:pPr>
          </w:p>
          <w:p w:rsidR="003340C2" w:rsidRPr="00AE5762" w:rsidRDefault="003340C2" w:rsidP="003340C2">
            <w:pPr>
              <w:rPr>
                <w:sz w:val="10"/>
                <w:szCs w:val="10"/>
              </w:rPr>
            </w:pPr>
            <w:r w:rsidRPr="00AE5762">
              <w:rPr>
                <w:sz w:val="10"/>
                <w:szCs w:val="10"/>
              </w:rPr>
              <w:t>7.89</w:t>
            </w:r>
          </w:p>
        </w:tc>
        <w:tc>
          <w:tcPr>
            <w:tcW w:w="450" w:type="dxa"/>
          </w:tcPr>
          <w:p w:rsidR="003340C2" w:rsidRPr="00AE5762" w:rsidRDefault="003340C2" w:rsidP="003340C2">
            <w:pPr>
              <w:rPr>
                <w:sz w:val="10"/>
                <w:szCs w:val="10"/>
              </w:rPr>
            </w:pPr>
          </w:p>
          <w:p w:rsidR="003340C2" w:rsidRPr="00AE5762" w:rsidRDefault="003340C2" w:rsidP="003340C2">
            <w:pPr>
              <w:rPr>
                <w:sz w:val="10"/>
                <w:szCs w:val="10"/>
              </w:rPr>
            </w:pPr>
            <w:r w:rsidRPr="00AE5762">
              <w:rPr>
                <w:sz w:val="10"/>
                <w:szCs w:val="10"/>
              </w:rPr>
              <w:t>17.34</w:t>
            </w:r>
          </w:p>
        </w:tc>
        <w:tc>
          <w:tcPr>
            <w:tcW w:w="450" w:type="dxa"/>
          </w:tcPr>
          <w:p w:rsidR="003340C2" w:rsidRPr="00AE5762" w:rsidRDefault="003340C2" w:rsidP="003340C2">
            <w:pPr>
              <w:ind w:left="-24" w:right="-20"/>
              <w:rPr>
                <w:sz w:val="10"/>
                <w:szCs w:val="10"/>
              </w:rPr>
            </w:pPr>
          </w:p>
          <w:p w:rsidR="003340C2" w:rsidRPr="00AE5762" w:rsidRDefault="003340C2" w:rsidP="003340C2">
            <w:pPr>
              <w:ind w:left="-24" w:right="-20"/>
              <w:rPr>
                <w:sz w:val="10"/>
                <w:szCs w:val="10"/>
              </w:rPr>
            </w:pPr>
            <w:r w:rsidRPr="00AE5762">
              <w:rPr>
                <w:sz w:val="10"/>
                <w:szCs w:val="10"/>
              </w:rPr>
              <w:t>0.00</w:t>
            </w:r>
          </w:p>
        </w:tc>
        <w:tc>
          <w:tcPr>
            <w:tcW w:w="450" w:type="dxa"/>
          </w:tcPr>
          <w:p w:rsidR="003340C2" w:rsidRPr="00AE5762" w:rsidRDefault="003340C2" w:rsidP="003340C2">
            <w:pPr>
              <w:rPr>
                <w:sz w:val="10"/>
                <w:szCs w:val="10"/>
              </w:rPr>
            </w:pPr>
          </w:p>
          <w:p w:rsidR="003340C2" w:rsidRPr="00AE5762" w:rsidRDefault="003340C2" w:rsidP="003340C2">
            <w:pPr>
              <w:rPr>
                <w:sz w:val="10"/>
                <w:szCs w:val="10"/>
              </w:rPr>
            </w:pPr>
            <w:r w:rsidRPr="00AE5762">
              <w:rPr>
                <w:sz w:val="10"/>
                <w:szCs w:val="10"/>
              </w:rPr>
              <w:t>5.15</w:t>
            </w:r>
          </w:p>
        </w:tc>
        <w:tc>
          <w:tcPr>
            <w:tcW w:w="450" w:type="dxa"/>
          </w:tcPr>
          <w:p w:rsidR="003340C2" w:rsidRPr="00AE5762" w:rsidRDefault="003340C2" w:rsidP="003340C2">
            <w:pPr>
              <w:rPr>
                <w:sz w:val="10"/>
                <w:szCs w:val="10"/>
              </w:rPr>
            </w:pPr>
          </w:p>
          <w:p w:rsidR="003340C2" w:rsidRPr="00AE5762" w:rsidRDefault="003340C2" w:rsidP="003340C2">
            <w:pPr>
              <w:rPr>
                <w:sz w:val="10"/>
                <w:szCs w:val="10"/>
              </w:rPr>
            </w:pPr>
            <w:r w:rsidRPr="00AE5762">
              <w:rPr>
                <w:sz w:val="10"/>
                <w:szCs w:val="10"/>
              </w:rPr>
              <w:t>6.17</w:t>
            </w:r>
          </w:p>
        </w:tc>
        <w:tc>
          <w:tcPr>
            <w:tcW w:w="450" w:type="dxa"/>
          </w:tcPr>
          <w:p w:rsidR="003340C2" w:rsidRPr="00AE5762" w:rsidRDefault="003340C2" w:rsidP="003340C2">
            <w:pPr>
              <w:rPr>
                <w:sz w:val="10"/>
                <w:szCs w:val="10"/>
              </w:rPr>
            </w:pPr>
          </w:p>
          <w:p w:rsidR="003340C2" w:rsidRPr="00AE5762" w:rsidRDefault="003340C2" w:rsidP="003340C2">
            <w:pPr>
              <w:rPr>
                <w:sz w:val="10"/>
                <w:szCs w:val="10"/>
              </w:rPr>
            </w:pPr>
            <w:r w:rsidRPr="00AE5762">
              <w:rPr>
                <w:sz w:val="10"/>
                <w:szCs w:val="10"/>
              </w:rPr>
              <w:t>14.79</w:t>
            </w:r>
          </w:p>
        </w:tc>
        <w:tc>
          <w:tcPr>
            <w:tcW w:w="450" w:type="dxa"/>
          </w:tcPr>
          <w:p w:rsidR="003340C2" w:rsidRPr="00AE5762" w:rsidRDefault="003340C2" w:rsidP="003340C2">
            <w:pPr>
              <w:rPr>
                <w:sz w:val="10"/>
                <w:szCs w:val="10"/>
              </w:rPr>
            </w:pPr>
          </w:p>
          <w:p w:rsidR="003340C2" w:rsidRPr="00AE5762" w:rsidRDefault="003340C2" w:rsidP="003340C2">
            <w:pPr>
              <w:rPr>
                <w:sz w:val="10"/>
                <w:szCs w:val="10"/>
              </w:rPr>
            </w:pPr>
            <w:r w:rsidRPr="00AE5762">
              <w:rPr>
                <w:sz w:val="10"/>
                <w:szCs w:val="10"/>
              </w:rPr>
              <w:t>7.91</w:t>
            </w:r>
          </w:p>
        </w:tc>
        <w:tc>
          <w:tcPr>
            <w:tcW w:w="450" w:type="dxa"/>
          </w:tcPr>
          <w:p w:rsidR="003340C2" w:rsidRPr="00AE5762" w:rsidRDefault="003340C2" w:rsidP="003340C2">
            <w:pPr>
              <w:rPr>
                <w:sz w:val="10"/>
                <w:szCs w:val="10"/>
              </w:rPr>
            </w:pPr>
          </w:p>
          <w:p w:rsidR="003340C2" w:rsidRPr="00AE5762" w:rsidRDefault="003340C2" w:rsidP="003340C2">
            <w:pPr>
              <w:rPr>
                <w:sz w:val="10"/>
                <w:szCs w:val="10"/>
              </w:rPr>
            </w:pPr>
            <w:r w:rsidRPr="00AE5762">
              <w:rPr>
                <w:sz w:val="10"/>
                <w:szCs w:val="10"/>
              </w:rPr>
              <w:t>15.72</w:t>
            </w:r>
          </w:p>
        </w:tc>
        <w:tc>
          <w:tcPr>
            <w:tcW w:w="450" w:type="dxa"/>
          </w:tcPr>
          <w:p w:rsidR="003340C2" w:rsidRPr="00AE5762" w:rsidRDefault="003340C2" w:rsidP="003340C2">
            <w:pPr>
              <w:rPr>
                <w:sz w:val="10"/>
                <w:szCs w:val="10"/>
              </w:rPr>
            </w:pPr>
          </w:p>
          <w:p w:rsidR="003340C2" w:rsidRPr="00AE5762" w:rsidRDefault="003340C2" w:rsidP="003340C2">
            <w:pPr>
              <w:rPr>
                <w:sz w:val="10"/>
                <w:szCs w:val="10"/>
              </w:rPr>
            </w:pPr>
            <w:r w:rsidRPr="00AE5762">
              <w:rPr>
                <w:sz w:val="10"/>
                <w:szCs w:val="10"/>
              </w:rPr>
              <w:t>9.71</w:t>
            </w:r>
          </w:p>
        </w:tc>
        <w:tc>
          <w:tcPr>
            <w:tcW w:w="450" w:type="dxa"/>
          </w:tcPr>
          <w:p w:rsidR="003340C2" w:rsidRPr="00AE5762" w:rsidRDefault="003340C2" w:rsidP="003340C2">
            <w:pPr>
              <w:rPr>
                <w:sz w:val="10"/>
                <w:szCs w:val="10"/>
              </w:rPr>
            </w:pPr>
          </w:p>
          <w:p w:rsidR="003340C2" w:rsidRPr="00AE5762" w:rsidRDefault="003340C2" w:rsidP="003340C2">
            <w:pPr>
              <w:rPr>
                <w:sz w:val="10"/>
                <w:szCs w:val="10"/>
              </w:rPr>
            </w:pPr>
            <w:r w:rsidRPr="00AE5762">
              <w:rPr>
                <w:sz w:val="10"/>
                <w:szCs w:val="10"/>
              </w:rPr>
              <w:t>12.73</w:t>
            </w:r>
          </w:p>
        </w:tc>
        <w:tc>
          <w:tcPr>
            <w:tcW w:w="450" w:type="dxa"/>
          </w:tcPr>
          <w:p w:rsidR="003340C2" w:rsidRPr="00AE5762" w:rsidRDefault="003340C2" w:rsidP="003340C2">
            <w:pPr>
              <w:rPr>
                <w:sz w:val="10"/>
                <w:szCs w:val="10"/>
              </w:rPr>
            </w:pPr>
          </w:p>
          <w:p w:rsidR="003340C2" w:rsidRPr="00AE5762" w:rsidRDefault="003340C2" w:rsidP="003340C2">
            <w:pPr>
              <w:rPr>
                <w:sz w:val="10"/>
                <w:szCs w:val="10"/>
              </w:rPr>
            </w:pPr>
            <w:r w:rsidRPr="00AE5762">
              <w:rPr>
                <w:sz w:val="10"/>
                <w:szCs w:val="10"/>
              </w:rPr>
              <w:t>14.14</w:t>
            </w:r>
          </w:p>
        </w:tc>
        <w:tc>
          <w:tcPr>
            <w:tcW w:w="450" w:type="dxa"/>
          </w:tcPr>
          <w:p w:rsidR="003340C2" w:rsidRPr="00AE5762" w:rsidRDefault="003340C2" w:rsidP="003340C2">
            <w:pPr>
              <w:rPr>
                <w:sz w:val="10"/>
                <w:szCs w:val="10"/>
              </w:rPr>
            </w:pPr>
          </w:p>
          <w:p w:rsidR="003340C2" w:rsidRPr="00AE5762" w:rsidRDefault="003340C2" w:rsidP="003340C2">
            <w:pPr>
              <w:rPr>
                <w:sz w:val="10"/>
                <w:szCs w:val="10"/>
              </w:rPr>
            </w:pPr>
            <w:r w:rsidRPr="00AE5762">
              <w:rPr>
                <w:sz w:val="10"/>
                <w:szCs w:val="10"/>
              </w:rPr>
              <w:t>1.03</w:t>
            </w:r>
          </w:p>
        </w:tc>
      </w:tr>
      <w:tr w:rsidR="00D34E98" w:rsidRPr="00AE5762" w:rsidTr="0063055B">
        <w:trPr>
          <w:cantSplit/>
          <w:trHeight w:val="422"/>
        </w:trPr>
        <w:tc>
          <w:tcPr>
            <w:tcW w:w="3600" w:type="dxa"/>
          </w:tcPr>
          <w:p w:rsidR="00D34E98" w:rsidRPr="00AE5762" w:rsidRDefault="00D34E98" w:rsidP="003340C2">
            <w:pPr>
              <w:jc w:val="both"/>
              <w:rPr>
                <w:sz w:val="16"/>
                <w:szCs w:val="16"/>
              </w:rPr>
            </w:pPr>
          </w:p>
        </w:tc>
        <w:tc>
          <w:tcPr>
            <w:tcW w:w="450" w:type="dxa"/>
          </w:tcPr>
          <w:p w:rsidR="00D34E98" w:rsidRPr="00AE5762" w:rsidRDefault="00D34E98" w:rsidP="003340C2">
            <w:pPr>
              <w:ind w:left="-24" w:right="-21"/>
              <w:rPr>
                <w:sz w:val="10"/>
                <w:szCs w:val="10"/>
              </w:rPr>
            </w:pPr>
          </w:p>
        </w:tc>
        <w:tc>
          <w:tcPr>
            <w:tcW w:w="450" w:type="dxa"/>
          </w:tcPr>
          <w:p w:rsidR="00D34E98" w:rsidRPr="00AE5762" w:rsidRDefault="00D34E98" w:rsidP="003340C2">
            <w:pPr>
              <w:ind w:left="-119" w:right="-20" w:firstLine="9"/>
              <w:rPr>
                <w:sz w:val="10"/>
                <w:szCs w:val="10"/>
              </w:rPr>
            </w:pPr>
          </w:p>
        </w:tc>
        <w:tc>
          <w:tcPr>
            <w:tcW w:w="540" w:type="dxa"/>
          </w:tcPr>
          <w:p w:rsidR="00D34E98" w:rsidRPr="00AE5762" w:rsidRDefault="00D34E98" w:rsidP="003340C2">
            <w:pPr>
              <w:rPr>
                <w:sz w:val="10"/>
                <w:szCs w:val="10"/>
              </w:rPr>
            </w:pPr>
          </w:p>
        </w:tc>
        <w:tc>
          <w:tcPr>
            <w:tcW w:w="450" w:type="dxa"/>
          </w:tcPr>
          <w:p w:rsidR="00D34E98" w:rsidRPr="00AE5762" w:rsidRDefault="00D34E98" w:rsidP="003340C2">
            <w:pPr>
              <w:rPr>
                <w:sz w:val="10"/>
                <w:szCs w:val="10"/>
              </w:rPr>
            </w:pPr>
          </w:p>
        </w:tc>
        <w:tc>
          <w:tcPr>
            <w:tcW w:w="450" w:type="dxa"/>
          </w:tcPr>
          <w:p w:rsidR="00D34E98" w:rsidRPr="00AE5762" w:rsidRDefault="00D34E98" w:rsidP="003340C2">
            <w:pPr>
              <w:ind w:left="-24" w:right="-20"/>
              <w:rPr>
                <w:sz w:val="10"/>
                <w:szCs w:val="10"/>
              </w:rPr>
            </w:pPr>
          </w:p>
        </w:tc>
        <w:tc>
          <w:tcPr>
            <w:tcW w:w="450" w:type="dxa"/>
          </w:tcPr>
          <w:p w:rsidR="00D34E98" w:rsidRPr="00AE5762" w:rsidRDefault="00D34E98" w:rsidP="003340C2">
            <w:pPr>
              <w:rPr>
                <w:sz w:val="10"/>
                <w:szCs w:val="10"/>
              </w:rPr>
            </w:pPr>
          </w:p>
        </w:tc>
        <w:tc>
          <w:tcPr>
            <w:tcW w:w="450" w:type="dxa"/>
          </w:tcPr>
          <w:p w:rsidR="00D34E98" w:rsidRPr="00AE5762" w:rsidRDefault="00D34E98" w:rsidP="003340C2">
            <w:pPr>
              <w:rPr>
                <w:sz w:val="10"/>
                <w:szCs w:val="10"/>
              </w:rPr>
            </w:pPr>
          </w:p>
        </w:tc>
        <w:tc>
          <w:tcPr>
            <w:tcW w:w="450" w:type="dxa"/>
          </w:tcPr>
          <w:p w:rsidR="00D34E98" w:rsidRPr="00AE5762" w:rsidRDefault="00D34E98" w:rsidP="003340C2">
            <w:pPr>
              <w:rPr>
                <w:sz w:val="10"/>
                <w:szCs w:val="10"/>
              </w:rPr>
            </w:pPr>
          </w:p>
        </w:tc>
        <w:tc>
          <w:tcPr>
            <w:tcW w:w="450" w:type="dxa"/>
          </w:tcPr>
          <w:p w:rsidR="00D34E98" w:rsidRPr="00AE5762" w:rsidRDefault="00D34E98" w:rsidP="003340C2">
            <w:pPr>
              <w:rPr>
                <w:sz w:val="10"/>
                <w:szCs w:val="10"/>
              </w:rPr>
            </w:pPr>
          </w:p>
        </w:tc>
        <w:tc>
          <w:tcPr>
            <w:tcW w:w="450" w:type="dxa"/>
          </w:tcPr>
          <w:p w:rsidR="00D34E98" w:rsidRPr="00AE5762" w:rsidRDefault="00D34E98" w:rsidP="003340C2">
            <w:pPr>
              <w:rPr>
                <w:sz w:val="10"/>
                <w:szCs w:val="10"/>
              </w:rPr>
            </w:pPr>
          </w:p>
        </w:tc>
        <w:tc>
          <w:tcPr>
            <w:tcW w:w="450" w:type="dxa"/>
          </w:tcPr>
          <w:p w:rsidR="00D34E98" w:rsidRPr="00AE5762" w:rsidRDefault="00D34E98" w:rsidP="003340C2">
            <w:pPr>
              <w:rPr>
                <w:sz w:val="10"/>
                <w:szCs w:val="10"/>
              </w:rPr>
            </w:pPr>
          </w:p>
        </w:tc>
        <w:tc>
          <w:tcPr>
            <w:tcW w:w="450" w:type="dxa"/>
          </w:tcPr>
          <w:p w:rsidR="00D34E98" w:rsidRPr="00AE5762" w:rsidRDefault="00D34E98" w:rsidP="003340C2">
            <w:pPr>
              <w:rPr>
                <w:sz w:val="10"/>
                <w:szCs w:val="10"/>
              </w:rPr>
            </w:pPr>
          </w:p>
        </w:tc>
        <w:tc>
          <w:tcPr>
            <w:tcW w:w="450" w:type="dxa"/>
          </w:tcPr>
          <w:p w:rsidR="00D34E98" w:rsidRPr="00AE5762" w:rsidRDefault="00D34E98" w:rsidP="003340C2">
            <w:pPr>
              <w:rPr>
                <w:sz w:val="10"/>
                <w:szCs w:val="10"/>
              </w:rPr>
            </w:pPr>
          </w:p>
        </w:tc>
        <w:tc>
          <w:tcPr>
            <w:tcW w:w="450" w:type="dxa"/>
          </w:tcPr>
          <w:p w:rsidR="00D34E98" w:rsidRPr="00AE5762" w:rsidRDefault="00D34E98" w:rsidP="003340C2">
            <w:pPr>
              <w:rPr>
                <w:sz w:val="10"/>
                <w:szCs w:val="10"/>
              </w:rPr>
            </w:pPr>
          </w:p>
        </w:tc>
      </w:tr>
      <w:tr w:rsidR="00D34E98" w:rsidRPr="00AE5762" w:rsidTr="0063055B">
        <w:trPr>
          <w:cantSplit/>
          <w:trHeight w:val="422"/>
        </w:trPr>
        <w:tc>
          <w:tcPr>
            <w:tcW w:w="3600" w:type="dxa"/>
          </w:tcPr>
          <w:p w:rsidR="00D34E98" w:rsidRPr="00AE5762" w:rsidRDefault="00F2142B" w:rsidP="003340C2">
            <w:pPr>
              <w:jc w:val="both"/>
              <w:rPr>
                <w:sz w:val="16"/>
                <w:szCs w:val="16"/>
              </w:rPr>
            </w:pPr>
            <w:r w:rsidRPr="00AE5762">
              <w:rPr>
                <w:sz w:val="16"/>
                <w:szCs w:val="16"/>
              </w:rPr>
              <w:t>The same person does not simultaneously perform two or more of the following duties: proposing, approving, reporting, and recording business changes (separation of duties).</w:t>
            </w:r>
          </w:p>
        </w:tc>
        <w:tc>
          <w:tcPr>
            <w:tcW w:w="450" w:type="dxa"/>
          </w:tcPr>
          <w:p w:rsidR="00D34E98" w:rsidRPr="00AE5762" w:rsidRDefault="00D34E98" w:rsidP="003340C2">
            <w:pPr>
              <w:ind w:left="-24" w:right="-21"/>
              <w:rPr>
                <w:sz w:val="10"/>
                <w:szCs w:val="10"/>
              </w:rPr>
            </w:pPr>
          </w:p>
          <w:p w:rsidR="00F2142B" w:rsidRPr="00AE5762" w:rsidRDefault="00F2142B" w:rsidP="003340C2">
            <w:pPr>
              <w:ind w:left="-24" w:right="-21"/>
              <w:rPr>
                <w:sz w:val="10"/>
                <w:szCs w:val="10"/>
              </w:rPr>
            </w:pPr>
          </w:p>
          <w:p w:rsidR="00F2142B" w:rsidRPr="00AE5762" w:rsidRDefault="00F2142B" w:rsidP="003340C2">
            <w:pPr>
              <w:ind w:left="-24" w:right="-21"/>
              <w:rPr>
                <w:sz w:val="10"/>
                <w:szCs w:val="10"/>
              </w:rPr>
            </w:pPr>
            <w:r w:rsidRPr="00AE5762">
              <w:rPr>
                <w:sz w:val="10"/>
                <w:szCs w:val="10"/>
              </w:rPr>
              <w:t>91.49</w:t>
            </w:r>
          </w:p>
        </w:tc>
        <w:tc>
          <w:tcPr>
            <w:tcW w:w="450" w:type="dxa"/>
          </w:tcPr>
          <w:p w:rsidR="00D34E98" w:rsidRPr="00AE5762" w:rsidRDefault="00D34E98" w:rsidP="003340C2">
            <w:pPr>
              <w:ind w:left="-119" w:right="-20" w:firstLine="9"/>
              <w:rPr>
                <w:sz w:val="10"/>
                <w:szCs w:val="10"/>
              </w:rPr>
            </w:pPr>
          </w:p>
          <w:p w:rsidR="00F2142B" w:rsidRPr="00AE5762" w:rsidRDefault="00F2142B" w:rsidP="003340C2">
            <w:pPr>
              <w:ind w:left="-119" w:right="-20" w:firstLine="9"/>
              <w:rPr>
                <w:sz w:val="10"/>
                <w:szCs w:val="10"/>
              </w:rPr>
            </w:pPr>
            <w:r w:rsidRPr="00AE5762">
              <w:rPr>
                <w:sz w:val="10"/>
                <w:szCs w:val="10"/>
              </w:rPr>
              <w:t xml:space="preserve">  </w:t>
            </w:r>
          </w:p>
          <w:p w:rsidR="00F2142B" w:rsidRPr="00AE5762" w:rsidRDefault="00F2142B" w:rsidP="003340C2">
            <w:pPr>
              <w:ind w:left="-119" w:right="-20" w:firstLine="9"/>
              <w:rPr>
                <w:sz w:val="10"/>
                <w:szCs w:val="10"/>
              </w:rPr>
            </w:pPr>
            <w:r w:rsidRPr="00AE5762">
              <w:rPr>
                <w:sz w:val="10"/>
                <w:szCs w:val="10"/>
              </w:rPr>
              <w:t xml:space="preserve">  100.00</w:t>
            </w:r>
          </w:p>
        </w:tc>
        <w:tc>
          <w:tcPr>
            <w:tcW w:w="540" w:type="dxa"/>
          </w:tcPr>
          <w:p w:rsidR="00D34E98" w:rsidRPr="00AE5762" w:rsidRDefault="00D34E98" w:rsidP="003340C2">
            <w:pPr>
              <w:rPr>
                <w:sz w:val="10"/>
                <w:szCs w:val="10"/>
              </w:rPr>
            </w:pPr>
          </w:p>
          <w:p w:rsidR="00F2142B" w:rsidRPr="00AE5762" w:rsidRDefault="00F2142B" w:rsidP="003340C2">
            <w:pPr>
              <w:rPr>
                <w:sz w:val="10"/>
                <w:szCs w:val="10"/>
              </w:rPr>
            </w:pPr>
          </w:p>
          <w:p w:rsidR="00F2142B" w:rsidRPr="00AE5762" w:rsidRDefault="00F2142B" w:rsidP="003340C2">
            <w:pPr>
              <w:rPr>
                <w:sz w:val="10"/>
                <w:szCs w:val="10"/>
              </w:rPr>
            </w:pPr>
            <w:r w:rsidRPr="00AE5762">
              <w:rPr>
                <w:sz w:val="10"/>
                <w:szCs w:val="10"/>
              </w:rPr>
              <w:t>69.74</w:t>
            </w:r>
          </w:p>
        </w:tc>
        <w:tc>
          <w:tcPr>
            <w:tcW w:w="450" w:type="dxa"/>
          </w:tcPr>
          <w:p w:rsidR="00D34E98" w:rsidRPr="00AE5762" w:rsidRDefault="00D34E98" w:rsidP="003340C2">
            <w:pPr>
              <w:rPr>
                <w:sz w:val="10"/>
                <w:szCs w:val="10"/>
              </w:rPr>
            </w:pPr>
          </w:p>
          <w:p w:rsidR="00F2142B" w:rsidRPr="00AE5762" w:rsidRDefault="00F2142B" w:rsidP="003340C2">
            <w:pPr>
              <w:rPr>
                <w:sz w:val="10"/>
                <w:szCs w:val="10"/>
              </w:rPr>
            </w:pPr>
          </w:p>
          <w:p w:rsidR="00F2142B" w:rsidRPr="00AE5762" w:rsidRDefault="00F2142B" w:rsidP="003340C2">
            <w:pPr>
              <w:rPr>
                <w:sz w:val="10"/>
                <w:szCs w:val="10"/>
              </w:rPr>
            </w:pPr>
            <w:r w:rsidRPr="00AE5762">
              <w:rPr>
                <w:sz w:val="10"/>
                <w:szCs w:val="10"/>
              </w:rPr>
              <w:t>59.62</w:t>
            </w:r>
          </w:p>
        </w:tc>
        <w:tc>
          <w:tcPr>
            <w:tcW w:w="450" w:type="dxa"/>
          </w:tcPr>
          <w:p w:rsidR="00D34E98" w:rsidRPr="00AE5762" w:rsidRDefault="00D34E98" w:rsidP="003340C2">
            <w:pPr>
              <w:ind w:left="-24" w:right="-20"/>
              <w:rPr>
                <w:sz w:val="10"/>
                <w:szCs w:val="10"/>
              </w:rPr>
            </w:pPr>
          </w:p>
          <w:p w:rsidR="00F2142B" w:rsidRPr="00AE5762" w:rsidRDefault="00F2142B" w:rsidP="003340C2">
            <w:pPr>
              <w:ind w:left="-24" w:right="-20"/>
              <w:rPr>
                <w:sz w:val="10"/>
                <w:szCs w:val="10"/>
              </w:rPr>
            </w:pPr>
          </w:p>
          <w:p w:rsidR="00F2142B" w:rsidRPr="00AE5762" w:rsidRDefault="00F2142B" w:rsidP="003340C2">
            <w:pPr>
              <w:ind w:left="-24" w:right="-20"/>
              <w:rPr>
                <w:sz w:val="10"/>
                <w:szCs w:val="10"/>
              </w:rPr>
            </w:pPr>
            <w:r w:rsidRPr="00AE5762">
              <w:rPr>
                <w:sz w:val="10"/>
                <w:szCs w:val="10"/>
              </w:rPr>
              <w:t>83.33</w:t>
            </w:r>
          </w:p>
        </w:tc>
        <w:tc>
          <w:tcPr>
            <w:tcW w:w="450" w:type="dxa"/>
          </w:tcPr>
          <w:p w:rsidR="00D34E98" w:rsidRPr="00AE5762" w:rsidRDefault="00D34E98" w:rsidP="003340C2">
            <w:pPr>
              <w:rPr>
                <w:sz w:val="10"/>
                <w:szCs w:val="10"/>
              </w:rPr>
            </w:pPr>
          </w:p>
          <w:p w:rsidR="00F2142B" w:rsidRPr="00AE5762" w:rsidRDefault="00F2142B" w:rsidP="003340C2">
            <w:pPr>
              <w:rPr>
                <w:sz w:val="10"/>
                <w:szCs w:val="10"/>
              </w:rPr>
            </w:pPr>
          </w:p>
          <w:p w:rsidR="00F2142B" w:rsidRPr="00AE5762" w:rsidRDefault="00F2142B" w:rsidP="003340C2">
            <w:pPr>
              <w:rPr>
                <w:sz w:val="10"/>
                <w:szCs w:val="10"/>
              </w:rPr>
            </w:pPr>
            <w:r w:rsidRPr="00AE5762">
              <w:rPr>
                <w:sz w:val="10"/>
                <w:szCs w:val="10"/>
              </w:rPr>
              <w:t>80.41</w:t>
            </w:r>
          </w:p>
        </w:tc>
        <w:tc>
          <w:tcPr>
            <w:tcW w:w="450" w:type="dxa"/>
          </w:tcPr>
          <w:p w:rsidR="00D34E98" w:rsidRPr="00AE5762" w:rsidRDefault="00D34E98" w:rsidP="003340C2">
            <w:pPr>
              <w:rPr>
                <w:sz w:val="10"/>
                <w:szCs w:val="10"/>
              </w:rPr>
            </w:pPr>
          </w:p>
          <w:p w:rsidR="00F2142B" w:rsidRPr="00AE5762" w:rsidRDefault="00F2142B" w:rsidP="003340C2">
            <w:pPr>
              <w:rPr>
                <w:sz w:val="10"/>
                <w:szCs w:val="10"/>
              </w:rPr>
            </w:pPr>
          </w:p>
          <w:p w:rsidR="00F2142B" w:rsidRPr="00AE5762" w:rsidRDefault="00F2142B" w:rsidP="003340C2">
            <w:pPr>
              <w:rPr>
                <w:sz w:val="10"/>
                <w:szCs w:val="10"/>
              </w:rPr>
            </w:pPr>
            <w:r w:rsidRPr="00AE5762">
              <w:rPr>
                <w:sz w:val="10"/>
                <w:szCs w:val="10"/>
              </w:rPr>
              <w:t>68.72</w:t>
            </w:r>
          </w:p>
        </w:tc>
        <w:tc>
          <w:tcPr>
            <w:tcW w:w="450" w:type="dxa"/>
          </w:tcPr>
          <w:p w:rsidR="00D34E98" w:rsidRPr="00AE5762" w:rsidRDefault="00D34E98" w:rsidP="003340C2">
            <w:pPr>
              <w:rPr>
                <w:sz w:val="10"/>
                <w:szCs w:val="10"/>
              </w:rPr>
            </w:pPr>
          </w:p>
          <w:p w:rsidR="00F2142B" w:rsidRPr="00AE5762" w:rsidRDefault="00F2142B" w:rsidP="003340C2">
            <w:pPr>
              <w:rPr>
                <w:sz w:val="10"/>
                <w:szCs w:val="10"/>
              </w:rPr>
            </w:pPr>
          </w:p>
          <w:p w:rsidR="00F2142B" w:rsidRPr="00AE5762" w:rsidRDefault="00F2142B" w:rsidP="003340C2">
            <w:pPr>
              <w:rPr>
                <w:sz w:val="10"/>
                <w:szCs w:val="10"/>
              </w:rPr>
            </w:pPr>
            <w:r w:rsidRPr="00AE5762">
              <w:rPr>
                <w:sz w:val="10"/>
                <w:szCs w:val="10"/>
              </w:rPr>
              <w:t>62.78</w:t>
            </w:r>
          </w:p>
        </w:tc>
        <w:tc>
          <w:tcPr>
            <w:tcW w:w="450" w:type="dxa"/>
          </w:tcPr>
          <w:p w:rsidR="00D34E98" w:rsidRPr="00AE5762" w:rsidRDefault="00D34E98" w:rsidP="003340C2">
            <w:pPr>
              <w:rPr>
                <w:sz w:val="10"/>
                <w:szCs w:val="10"/>
              </w:rPr>
            </w:pPr>
          </w:p>
          <w:p w:rsidR="00F2142B" w:rsidRPr="00AE5762" w:rsidRDefault="00F2142B" w:rsidP="003340C2">
            <w:pPr>
              <w:rPr>
                <w:sz w:val="10"/>
                <w:szCs w:val="10"/>
              </w:rPr>
            </w:pPr>
          </w:p>
          <w:p w:rsidR="00F2142B" w:rsidRPr="00AE5762" w:rsidRDefault="00F2142B" w:rsidP="003340C2">
            <w:pPr>
              <w:rPr>
                <w:sz w:val="10"/>
                <w:szCs w:val="10"/>
              </w:rPr>
            </w:pPr>
            <w:r w:rsidRPr="00AE5762">
              <w:rPr>
                <w:sz w:val="10"/>
                <w:szCs w:val="10"/>
              </w:rPr>
              <w:t>80.23</w:t>
            </w:r>
          </w:p>
        </w:tc>
        <w:tc>
          <w:tcPr>
            <w:tcW w:w="450" w:type="dxa"/>
          </w:tcPr>
          <w:p w:rsidR="00D34E98" w:rsidRPr="00AE5762" w:rsidRDefault="00D34E98" w:rsidP="003340C2">
            <w:pPr>
              <w:rPr>
                <w:sz w:val="10"/>
                <w:szCs w:val="10"/>
              </w:rPr>
            </w:pPr>
          </w:p>
          <w:p w:rsidR="00F2142B" w:rsidRPr="00AE5762" w:rsidRDefault="00F2142B" w:rsidP="003340C2">
            <w:pPr>
              <w:rPr>
                <w:sz w:val="10"/>
                <w:szCs w:val="10"/>
              </w:rPr>
            </w:pPr>
          </w:p>
          <w:p w:rsidR="00F2142B" w:rsidRPr="00AE5762" w:rsidRDefault="00F2142B" w:rsidP="003340C2">
            <w:pPr>
              <w:rPr>
                <w:sz w:val="10"/>
                <w:szCs w:val="10"/>
              </w:rPr>
            </w:pPr>
            <w:r w:rsidRPr="00AE5762">
              <w:rPr>
                <w:sz w:val="10"/>
                <w:szCs w:val="10"/>
              </w:rPr>
              <w:t>57.69</w:t>
            </w:r>
          </w:p>
        </w:tc>
        <w:tc>
          <w:tcPr>
            <w:tcW w:w="450" w:type="dxa"/>
          </w:tcPr>
          <w:p w:rsidR="00D34E98" w:rsidRPr="00AE5762" w:rsidRDefault="00D34E98" w:rsidP="003340C2">
            <w:pPr>
              <w:rPr>
                <w:sz w:val="10"/>
                <w:szCs w:val="10"/>
              </w:rPr>
            </w:pPr>
          </w:p>
          <w:p w:rsidR="00F2142B" w:rsidRPr="00AE5762" w:rsidRDefault="00F2142B" w:rsidP="003340C2">
            <w:pPr>
              <w:rPr>
                <w:sz w:val="10"/>
                <w:szCs w:val="10"/>
              </w:rPr>
            </w:pPr>
          </w:p>
          <w:p w:rsidR="00F2142B" w:rsidRPr="00AE5762" w:rsidRDefault="00F2142B" w:rsidP="003340C2">
            <w:pPr>
              <w:rPr>
                <w:sz w:val="10"/>
                <w:szCs w:val="10"/>
              </w:rPr>
            </w:pPr>
            <w:r w:rsidRPr="00AE5762">
              <w:rPr>
                <w:sz w:val="10"/>
                <w:szCs w:val="10"/>
              </w:rPr>
              <w:t>69.58</w:t>
            </w:r>
          </w:p>
        </w:tc>
        <w:tc>
          <w:tcPr>
            <w:tcW w:w="450" w:type="dxa"/>
          </w:tcPr>
          <w:p w:rsidR="00D34E98" w:rsidRPr="00AE5762" w:rsidRDefault="00D34E98" w:rsidP="003340C2">
            <w:pPr>
              <w:rPr>
                <w:sz w:val="10"/>
                <w:szCs w:val="10"/>
              </w:rPr>
            </w:pPr>
          </w:p>
          <w:p w:rsidR="00F2142B" w:rsidRPr="00AE5762" w:rsidRDefault="00F2142B" w:rsidP="003340C2">
            <w:pPr>
              <w:rPr>
                <w:sz w:val="10"/>
                <w:szCs w:val="10"/>
              </w:rPr>
            </w:pPr>
          </w:p>
          <w:p w:rsidR="00F2142B" w:rsidRPr="00AE5762" w:rsidRDefault="00F2142B" w:rsidP="003340C2">
            <w:pPr>
              <w:rPr>
                <w:sz w:val="10"/>
                <w:szCs w:val="10"/>
              </w:rPr>
            </w:pPr>
            <w:r w:rsidRPr="00AE5762">
              <w:rPr>
                <w:sz w:val="10"/>
                <w:szCs w:val="10"/>
              </w:rPr>
              <w:t>64.76</w:t>
            </w:r>
          </w:p>
        </w:tc>
        <w:tc>
          <w:tcPr>
            <w:tcW w:w="450" w:type="dxa"/>
          </w:tcPr>
          <w:p w:rsidR="00D34E98" w:rsidRPr="00AE5762" w:rsidRDefault="00D34E98" w:rsidP="003340C2">
            <w:pPr>
              <w:rPr>
                <w:sz w:val="10"/>
                <w:szCs w:val="10"/>
              </w:rPr>
            </w:pPr>
          </w:p>
          <w:p w:rsidR="00F2142B" w:rsidRPr="00AE5762" w:rsidRDefault="00F2142B" w:rsidP="003340C2">
            <w:pPr>
              <w:rPr>
                <w:sz w:val="10"/>
                <w:szCs w:val="10"/>
              </w:rPr>
            </w:pPr>
          </w:p>
          <w:p w:rsidR="00F2142B" w:rsidRPr="00AE5762" w:rsidRDefault="00F2142B" w:rsidP="003340C2">
            <w:pPr>
              <w:rPr>
                <w:sz w:val="10"/>
                <w:szCs w:val="10"/>
              </w:rPr>
            </w:pPr>
            <w:r w:rsidRPr="00AE5762">
              <w:rPr>
                <w:sz w:val="10"/>
                <w:szCs w:val="10"/>
              </w:rPr>
              <w:t>63.41</w:t>
            </w:r>
          </w:p>
        </w:tc>
        <w:tc>
          <w:tcPr>
            <w:tcW w:w="450" w:type="dxa"/>
          </w:tcPr>
          <w:p w:rsidR="00D34E98" w:rsidRPr="00AE5762" w:rsidRDefault="00D34E98" w:rsidP="003340C2">
            <w:pPr>
              <w:rPr>
                <w:sz w:val="10"/>
                <w:szCs w:val="10"/>
              </w:rPr>
            </w:pPr>
          </w:p>
          <w:p w:rsidR="00F2142B" w:rsidRPr="00AE5762" w:rsidRDefault="00F2142B" w:rsidP="003340C2">
            <w:pPr>
              <w:rPr>
                <w:sz w:val="10"/>
                <w:szCs w:val="10"/>
              </w:rPr>
            </w:pPr>
          </w:p>
          <w:p w:rsidR="00F2142B" w:rsidRPr="00AE5762" w:rsidRDefault="00F2142B" w:rsidP="003340C2">
            <w:pPr>
              <w:rPr>
                <w:sz w:val="10"/>
                <w:szCs w:val="10"/>
              </w:rPr>
            </w:pPr>
            <w:r w:rsidRPr="00AE5762">
              <w:rPr>
                <w:sz w:val="10"/>
                <w:szCs w:val="10"/>
              </w:rPr>
              <w:t>87.63</w:t>
            </w:r>
          </w:p>
        </w:tc>
      </w:tr>
      <w:tr w:rsidR="00F2142B" w:rsidRPr="00AE5762" w:rsidTr="0063055B">
        <w:trPr>
          <w:cantSplit/>
          <w:trHeight w:val="422"/>
        </w:trPr>
        <w:tc>
          <w:tcPr>
            <w:tcW w:w="3600" w:type="dxa"/>
          </w:tcPr>
          <w:p w:rsidR="00F2142B" w:rsidRPr="00AE5762" w:rsidRDefault="00F2142B" w:rsidP="003340C2">
            <w:pPr>
              <w:jc w:val="both"/>
              <w:rPr>
                <w:sz w:val="16"/>
                <w:szCs w:val="16"/>
              </w:rPr>
            </w:pPr>
            <w:r w:rsidRPr="00AE5762">
              <w:rPr>
                <w:sz w:val="16"/>
                <w:szCs w:val="16"/>
              </w:rPr>
              <w:t>In the event that it is not possible to implement adequate separation of duties in the organisation, an alternative control mechanism is introduced (e.g. increased supervision, a second pair of eyes, etc.).</w:t>
            </w:r>
          </w:p>
        </w:tc>
        <w:tc>
          <w:tcPr>
            <w:tcW w:w="450" w:type="dxa"/>
          </w:tcPr>
          <w:p w:rsidR="00F2142B" w:rsidRPr="00AE5762" w:rsidRDefault="00F2142B" w:rsidP="003340C2">
            <w:pPr>
              <w:ind w:left="-24" w:right="-21"/>
              <w:rPr>
                <w:sz w:val="10"/>
                <w:szCs w:val="10"/>
              </w:rPr>
            </w:pPr>
          </w:p>
          <w:p w:rsidR="00F2142B" w:rsidRPr="00AE5762" w:rsidRDefault="00F2142B" w:rsidP="003340C2">
            <w:pPr>
              <w:ind w:left="-24" w:right="-21"/>
              <w:rPr>
                <w:sz w:val="10"/>
                <w:szCs w:val="10"/>
              </w:rPr>
            </w:pPr>
          </w:p>
          <w:p w:rsidR="00F2142B" w:rsidRPr="00AE5762" w:rsidRDefault="00F2142B" w:rsidP="003340C2">
            <w:pPr>
              <w:ind w:left="-24" w:right="-21"/>
              <w:rPr>
                <w:sz w:val="10"/>
                <w:szCs w:val="10"/>
              </w:rPr>
            </w:pPr>
            <w:r w:rsidRPr="00AE5762">
              <w:rPr>
                <w:sz w:val="10"/>
                <w:szCs w:val="10"/>
              </w:rPr>
              <w:t>51.06</w:t>
            </w:r>
          </w:p>
        </w:tc>
        <w:tc>
          <w:tcPr>
            <w:tcW w:w="450" w:type="dxa"/>
          </w:tcPr>
          <w:p w:rsidR="00F2142B" w:rsidRPr="00AE5762" w:rsidRDefault="00F2142B" w:rsidP="003340C2">
            <w:pPr>
              <w:ind w:left="-119" w:right="-20" w:firstLine="9"/>
              <w:rPr>
                <w:sz w:val="10"/>
                <w:szCs w:val="10"/>
              </w:rPr>
            </w:pPr>
          </w:p>
          <w:p w:rsidR="00F2142B" w:rsidRPr="00AE5762" w:rsidRDefault="00F2142B" w:rsidP="003340C2">
            <w:pPr>
              <w:ind w:left="-119" w:right="-20" w:firstLine="9"/>
              <w:rPr>
                <w:sz w:val="10"/>
                <w:szCs w:val="10"/>
              </w:rPr>
            </w:pPr>
          </w:p>
          <w:p w:rsidR="00F2142B" w:rsidRPr="00AE5762" w:rsidRDefault="00F2142B" w:rsidP="003340C2">
            <w:pPr>
              <w:ind w:left="-119" w:right="-20" w:firstLine="9"/>
              <w:rPr>
                <w:sz w:val="10"/>
                <w:szCs w:val="10"/>
              </w:rPr>
            </w:pPr>
            <w:r w:rsidRPr="00AE5762">
              <w:rPr>
                <w:sz w:val="10"/>
                <w:szCs w:val="10"/>
              </w:rPr>
              <w:t xml:space="preserve">   50.00</w:t>
            </w:r>
          </w:p>
        </w:tc>
        <w:tc>
          <w:tcPr>
            <w:tcW w:w="540" w:type="dxa"/>
          </w:tcPr>
          <w:p w:rsidR="00F2142B" w:rsidRPr="00AE5762" w:rsidRDefault="00F2142B" w:rsidP="003340C2">
            <w:pPr>
              <w:rPr>
                <w:sz w:val="10"/>
                <w:szCs w:val="10"/>
              </w:rPr>
            </w:pPr>
          </w:p>
          <w:p w:rsidR="00F2142B" w:rsidRPr="00AE5762" w:rsidRDefault="00F2142B" w:rsidP="003340C2">
            <w:pPr>
              <w:rPr>
                <w:sz w:val="10"/>
                <w:szCs w:val="10"/>
              </w:rPr>
            </w:pPr>
          </w:p>
          <w:p w:rsidR="00F2142B" w:rsidRPr="00AE5762" w:rsidRDefault="00F2142B" w:rsidP="003340C2">
            <w:pPr>
              <w:rPr>
                <w:sz w:val="10"/>
                <w:szCs w:val="10"/>
              </w:rPr>
            </w:pPr>
            <w:r w:rsidRPr="00AE5762">
              <w:rPr>
                <w:sz w:val="10"/>
                <w:szCs w:val="10"/>
              </w:rPr>
              <w:t>51.32</w:t>
            </w:r>
          </w:p>
        </w:tc>
        <w:tc>
          <w:tcPr>
            <w:tcW w:w="450" w:type="dxa"/>
          </w:tcPr>
          <w:p w:rsidR="00F2142B" w:rsidRPr="00AE5762" w:rsidRDefault="00F2142B" w:rsidP="003340C2">
            <w:pPr>
              <w:rPr>
                <w:sz w:val="10"/>
                <w:szCs w:val="10"/>
              </w:rPr>
            </w:pPr>
          </w:p>
          <w:p w:rsidR="00F2142B" w:rsidRPr="00AE5762" w:rsidRDefault="00F2142B" w:rsidP="003340C2">
            <w:pPr>
              <w:rPr>
                <w:sz w:val="10"/>
                <w:szCs w:val="10"/>
              </w:rPr>
            </w:pPr>
          </w:p>
          <w:p w:rsidR="00F2142B" w:rsidRPr="00AE5762" w:rsidRDefault="00F2142B" w:rsidP="003340C2">
            <w:pPr>
              <w:rPr>
                <w:sz w:val="10"/>
                <w:szCs w:val="10"/>
              </w:rPr>
            </w:pPr>
            <w:r w:rsidRPr="00AE5762">
              <w:rPr>
                <w:sz w:val="10"/>
                <w:szCs w:val="10"/>
              </w:rPr>
              <w:t>42.22</w:t>
            </w:r>
          </w:p>
        </w:tc>
        <w:tc>
          <w:tcPr>
            <w:tcW w:w="450" w:type="dxa"/>
          </w:tcPr>
          <w:p w:rsidR="00F2142B" w:rsidRPr="00AE5762" w:rsidRDefault="00F2142B" w:rsidP="003340C2">
            <w:pPr>
              <w:ind w:left="-24" w:right="-20"/>
              <w:rPr>
                <w:sz w:val="10"/>
                <w:szCs w:val="10"/>
              </w:rPr>
            </w:pPr>
          </w:p>
          <w:p w:rsidR="00F2142B" w:rsidRPr="00AE5762" w:rsidRDefault="00F2142B" w:rsidP="003340C2">
            <w:pPr>
              <w:ind w:left="-24" w:right="-20"/>
              <w:rPr>
                <w:sz w:val="10"/>
                <w:szCs w:val="10"/>
              </w:rPr>
            </w:pPr>
          </w:p>
          <w:p w:rsidR="00F2142B" w:rsidRPr="00AE5762" w:rsidRDefault="00F2142B" w:rsidP="003340C2">
            <w:pPr>
              <w:ind w:left="-24" w:right="-20"/>
              <w:rPr>
                <w:sz w:val="10"/>
                <w:szCs w:val="10"/>
              </w:rPr>
            </w:pPr>
            <w:r w:rsidRPr="00AE5762">
              <w:rPr>
                <w:sz w:val="10"/>
                <w:szCs w:val="10"/>
              </w:rPr>
              <w:t>47.22</w:t>
            </w:r>
          </w:p>
        </w:tc>
        <w:tc>
          <w:tcPr>
            <w:tcW w:w="450" w:type="dxa"/>
          </w:tcPr>
          <w:p w:rsidR="00F2142B" w:rsidRPr="00AE5762" w:rsidRDefault="00F2142B" w:rsidP="003340C2">
            <w:pPr>
              <w:rPr>
                <w:sz w:val="10"/>
                <w:szCs w:val="10"/>
              </w:rPr>
            </w:pPr>
          </w:p>
          <w:p w:rsidR="00F2142B" w:rsidRPr="00AE5762" w:rsidRDefault="00F2142B" w:rsidP="003340C2">
            <w:pPr>
              <w:rPr>
                <w:sz w:val="10"/>
                <w:szCs w:val="10"/>
              </w:rPr>
            </w:pPr>
          </w:p>
          <w:p w:rsidR="00F2142B" w:rsidRPr="00AE5762" w:rsidRDefault="00F2142B" w:rsidP="003340C2">
            <w:pPr>
              <w:rPr>
                <w:sz w:val="10"/>
                <w:szCs w:val="10"/>
              </w:rPr>
            </w:pPr>
            <w:r w:rsidRPr="00AE5762">
              <w:rPr>
                <w:sz w:val="10"/>
                <w:szCs w:val="10"/>
              </w:rPr>
              <w:t>59.79</w:t>
            </w:r>
          </w:p>
        </w:tc>
        <w:tc>
          <w:tcPr>
            <w:tcW w:w="450" w:type="dxa"/>
          </w:tcPr>
          <w:p w:rsidR="00F2142B" w:rsidRPr="00AE5762" w:rsidRDefault="00F2142B" w:rsidP="003340C2">
            <w:pPr>
              <w:rPr>
                <w:sz w:val="10"/>
                <w:szCs w:val="10"/>
              </w:rPr>
            </w:pPr>
          </w:p>
          <w:p w:rsidR="00F2142B" w:rsidRPr="00AE5762" w:rsidRDefault="00F2142B" w:rsidP="003340C2">
            <w:pPr>
              <w:rPr>
                <w:sz w:val="10"/>
                <w:szCs w:val="10"/>
              </w:rPr>
            </w:pPr>
          </w:p>
          <w:p w:rsidR="00F2142B" w:rsidRPr="00AE5762" w:rsidRDefault="00F2142B" w:rsidP="003340C2">
            <w:pPr>
              <w:rPr>
                <w:sz w:val="10"/>
                <w:szCs w:val="10"/>
              </w:rPr>
            </w:pPr>
            <w:r w:rsidRPr="00AE5762">
              <w:rPr>
                <w:sz w:val="10"/>
                <w:szCs w:val="10"/>
              </w:rPr>
              <w:t>51.54</w:t>
            </w:r>
          </w:p>
        </w:tc>
        <w:tc>
          <w:tcPr>
            <w:tcW w:w="450" w:type="dxa"/>
          </w:tcPr>
          <w:p w:rsidR="00F2142B" w:rsidRPr="00AE5762" w:rsidRDefault="00F2142B" w:rsidP="003340C2">
            <w:pPr>
              <w:rPr>
                <w:sz w:val="10"/>
                <w:szCs w:val="10"/>
              </w:rPr>
            </w:pPr>
          </w:p>
          <w:p w:rsidR="00F2142B" w:rsidRPr="00AE5762" w:rsidRDefault="00F2142B" w:rsidP="003340C2">
            <w:pPr>
              <w:rPr>
                <w:sz w:val="10"/>
                <w:szCs w:val="10"/>
              </w:rPr>
            </w:pPr>
          </w:p>
          <w:p w:rsidR="00F2142B" w:rsidRPr="00AE5762" w:rsidRDefault="00F2142B" w:rsidP="003340C2">
            <w:pPr>
              <w:rPr>
                <w:sz w:val="10"/>
                <w:szCs w:val="10"/>
              </w:rPr>
            </w:pPr>
            <w:r w:rsidRPr="00AE5762">
              <w:rPr>
                <w:sz w:val="10"/>
                <w:szCs w:val="10"/>
              </w:rPr>
              <w:t>44.43</w:t>
            </w:r>
          </w:p>
        </w:tc>
        <w:tc>
          <w:tcPr>
            <w:tcW w:w="450" w:type="dxa"/>
          </w:tcPr>
          <w:p w:rsidR="00F2142B" w:rsidRPr="00AE5762" w:rsidRDefault="00F2142B" w:rsidP="003340C2">
            <w:pPr>
              <w:rPr>
                <w:sz w:val="10"/>
                <w:szCs w:val="10"/>
              </w:rPr>
            </w:pPr>
          </w:p>
          <w:p w:rsidR="00F2142B" w:rsidRPr="00AE5762" w:rsidRDefault="00F2142B" w:rsidP="003340C2">
            <w:pPr>
              <w:rPr>
                <w:sz w:val="10"/>
                <w:szCs w:val="10"/>
              </w:rPr>
            </w:pPr>
          </w:p>
          <w:p w:rsidR="00F2142B" w:rsidRPr="00AE5762" w:rsidRDefault="00F2142B" w:rsidP="003340C2">
            <w:pPr>
              <w:rPr>
                <w:sz w:val="10"/>
                <w:szCs w:val="10"/>
              </w:rPr>
            </w:pPr>
            <w:r w:rsidRPr="00AE5762">
              <w:rPr>
                <w:sz w:val="10"/>
                <w:szCs w:val="10"/>
              </w:rPr>
              <w:t>40.68</w:t>
            </w:r>
          </w:p>
        </w:tc>
        <w:tc>
          <w:tcPr>
            <w:tcW w:w="450" w:type="dxa"/>
          </w:tcPr>
          <w:p w:rsidR="00F2142B" w:rsidRPr="00AE5762" w:rsidRDefault="00F2142B" w:rsidP="003340C2">
            <w:pPr>
              <w:rPr>
                <w:sz w:val="10"/>
                <w:szCs w:val="10"/>
              </w:rPr>
            </w:pPr>
          </w:p>
          <w:p w:rsidR="00F2142B" w:rsidRPr="00AE5762" w:rsidRDefault="00F2142B" w:rsidP="003340C2">
            <w:pPr>
              <w:rPr>
                <w:sz w:val="10"/>
                <w:szCs w:val="10"/>
              </w:rPr>
            </w:pPr>
          </w:p>
          <w:p w:rsidR="00F2142B" w:rsidRPr="00AE5762" w:rsidRDefault="00F2142B" w:rsidP="003340C2">
            <w:pPr>
              <w:rPr>
                <w:sz w:val="10"/>
                <w:szCs w:val="10"/>
              </w:rPr>
            </w:pPr>
            <w:r w:rsidRPr="00AE5762">
              <w:rPr>
                <w:sz w:val="10"/>
                <w:szCs w:val="10"/>
              </w:rPr>
              <w:t>44.31</w:t>
            </w:r>
          </w:p>
        </w:tc>
        <w:tc>
          <w:tcPr>
            <w:tcW w:w="450" w:type="dxa"/>
          </w:tcPr>
          <w:p w:rsidR="00F2142B" w:rsidRPr="00AE5762" w:rsidRDefault="00F2142B" w:rsidP="003340C2">
            <w:pPr>
              <w:rPr>
                <w:sz w:val="10"/>
                <w:szCs w:val="10"/>
              </w:rPr>
            </w:pPr>
          </w:p>
          <w:p w:rsidR="00F2142B" w:rsidRPr="00AE5762" w:rsidRDefault="00F2142B" w:rsidP="003340C2">
            <w:pPr>
              <w:rPr>
                <w:sz w:val="10"/>
                <w:szCs w:val="10"/>
              </w:rPr>
            </w:pPr>
          </w:p>
          <w:p w:rsidR="00F2142B" w:rsidRPr="00AE5762" w:rsidRDefault="00F2142B" w:rsidP="003340C2">
            <w:pPr>
              <w:rPr>
                <w:sz w:val="10"/>
                <w:szCs w:val="10"/>
              </w:rPr>
            </w:pPr>
            <w:r w:rsidRPr="00AE5762">
              <w:rPr>
                <w:sz w:val="10"/>
                <w:szCs w:val="10"/>
              </w:rPr>
              <w:t>47.57</w:t>
            </w:r>
          </w:p>
        </w:tc>
        <w:tc>
          <w:tcPr>
            <w:tcW w:w="450" w:type="dxa"/>
          </w:tcPr>
          <w:p w:rsidR="00F2142B" w:rsidRPr="00AE5762" w:rsidRDefault="00F2142B" w:rsidP="003340C2">
            <w:pPr>
              <w:rPr>
                <w:sz w:val="10"/>
                <w:szCs w:val="10"/>
              </w:rPr>
            </w:pPr>
          </w:p>
          <w:p w:rsidR="00F2142B" w:rsidRPr="00AE5762" w:rsidRDefault="00F2142B" w:rsidP="003340C2">
            <w:pPr>
              <w:rPr>
                <w:sz w:val="10"/>
                <w:szCs w:val="10"/>
              </w:rPr>
            </w:pPr>
          </w:p>
          <w:p w:rsidR="00F2142B" w:rsidRPr="00AE5762" w:rsidRDefault="00F2142B" w:rsidP="003340C2">
            <w:pPr>
              <w:rPr>
                <w:sz w:val="10"/>
                <w:szCs w:val="10"/>
              </w:rPr>
            </w:pPr>
            <w:r w:rsidRPr="00AE5762">
              <w:rPr>
                <w:sz w:val="10"/>
                <w:szCs w:val="10"/>
              </w:rPr>
              <w:t>44.65</w:t>
            </w:r>
          </w:p>
        </w:tc>
        <w:tc>
          <w:tcPr>
            <w:tcW w:w="450" w:type="dxa"/>
          </w:tcPr>
          <w:p w:rsidR="00F2142B" w:rsidRPr="00AE5762" w:rsidRDefault="00F2142B" w:rsidP="003340C2">
            <w:pPr>
              <w:rPr>
                <w:sz w:val="10"/>
                <w:szCs w:val="10"/>
              </w:rPr>
            </w:pPr>
          </w:p>
          <w:p w:rsidR="00F2142B" w:rsidRPr="00AE5762" w:rsidRDefault="00F2142B" w:rsidP="003340C2">
            <w:pPr>
              <w:rPr>
                <w:sz w:val="10"/>
                <w:szCs w:val="10"/>
              </w:rPr>
            </w:pPr>
          </w:p>
          <w:p w:rsidR="00F2142B" w:rsidRPr="00AE5762" w:rsidRDefault="00F2142B" w:rsidP="003340C2">
            <w:pPr>
              <w:rPr>
                <w:sz w:val="10"/>
                <w:szCs w:val="10"/>
              </w:rPr>
            </w:pPr>
            <w:r w:rsidRPr="00AE5762">
              <w:rPr>
                <w:sz w:val="10"/>
                <w:szCs w:val="10"/>
              </w:rPr>
              <w:t>44.50</w:t>
            </w:r>
          </w:p>
        </w:tc>
        <w:tc>
          <w:tcPr>
            <w:tcW w:w="450" w:type="dxa"/>
          </w:tcPr>
          <w:p w:rsidR="00F2142B" w:rsidRPr="00AE5762" w:rsidRDefault="00F2142B" w:rsidP="003340C2">
            <w:pPr>
              <w:rPr>
                <w:sz w:val="10"/>
                <w:szCs w:val="10"/>
              </w:rPr>
            </w:pPr>
          </w:p>
          <w:p w:rsidR="00F2142B" w:rsidRPr="00AE5762" w:rsidRDefault="00F2142B" w:rsidP="003340C2">
            <w:pPr>
              <w:rPr>
                <w:sz w:val="10"/>
                <w:szCs w:val="10"/>
              </w:rPr>
            </w:pPr>
          </w:p>
          <w:p w:rsidR="00F2142B" w:rsidRPr="00AE5762" w:rsidRDefault="00F2142B" w:rsidP="003340C2">
            <w:pPr>
              <w:rPr>
                <w:sz w:val="10"/>
                <w:szCs w:val="10"/>
              </w:rPr>
            </w:pPr>
            <w:r w:rsidRPr="00AE5762">
              <w:rPr>
                <w:sz w:val="10"/>
                <w:szCs w:val="10"/>
              </w:rPr>
              <w:t>45.36</w:t>
            </w:r>
          </w:p>
        </w:tc>
      </w:tr>
      <w:tr w:rsidR="00F2142B" w:rsidRPr="00AE5762" w:rsidTr="0063055B">
        <w:trPr>
          <w:cantSplit/>
          <w:trHeight w:val="422"/>
        </w:trPr>
        <w:tc>
          <w:tcPr>
            <w:tcW w:w="3600" w:type="dxa"/>
          </w:tcPr>
          <w:p w:rsidR="00F2142B" w:rsidRPr="00AE5762" w:rsidRDefault="004F60A3" w:rsidP="003340C2">
            <w:pPr>
              <w:jc w:val="both"/>
              <w:rPr>
                <w:sz w:val="16"/>
                <w:szCs w:val="16"/>
              </w:rPr>
            </w:pPr>
            <w:r w:rsidRPr="00AE5762">
              <w:rPr>
                <w:sz w:val="16"/>
                <w:szCs w:val="16"/>
              </w:rPr>
              <w:t>The transaction/report is checked/reviewed before execution by a person who did not actually process or prepare the transaction ("four-eyes" principle").</w:t>
            </w:r>
          </w:p>
        </w:tc>
        <w:tc>
          <w:tcPr>
            <w:tcW w:w="450" w:type="dxa"/>
          </w:tcPr>
          <w:p w:rsidR="00F2142B" w:rsidRPr="00AE5762" w:rsidRDefault="00F2142B" w:rsidP="003340C2">
            <w:pPr>
              <w:ind w:left="-24" w:right="-21"/>
              <w:rPr>
                <w:sz w:val="10"/>
                <w:szCs w:val="10"/>
              </w:rPr>
            </w:pPr>
          </w:p>
          <w:p w:rsidR="004F60A3" w:rsidRPr="00AE5762" w:rsidRDefault="004F60A3" w:rsidP="003340C2">
            <w:pPr>
              <w:ind w:left="-24" w:right="-21"/>
              <w:rPr>
                <w:sz w:val="10"/>
                <w:szCs w:val="10"/>
              </w:rPr>
            </w:pPr>
            <w:r w:rsidRPr="00AE5762">
              <w:rPr>
                <w:sz w:val="10"/>
                <w:szCs w:val="10"/>
              </w:rPr>
              <w:t>87.23</w:t>
            </w:r>
          </w:p>
        </w:tc>
        <w:tc>
          <w:tcPr>
            <w:tcW w:w="450" w:type="dxa"/>
          </w:tcPr>
          <w:p w:rsidR="00F2142B" w:rsidRPr="00AE5762" w:rsidRDefault="00F2142B" w:rsidP="003340C2">
            <w:pPr>
              <w:ind w:left="-119" w:right="-20" w:firstLine="9"/>
              <w:rPr>
                <w:sz w:val="10"/>
                <w:szCs w:val="10"/>
              </w:rPr>
            </w:pPr>
          </w:p>
          <w:p w:rsidR="004F60A3" w:rsidRPr="00AE5762" w:rsidRDefault="004F60A3" w:rsidP="003340C2">
            <w:pPr>
              <w:ind w:left="-119" w:right="-20" w:firstLine="9"/>
              <w:rPr>
                <w:sz w:val="10"/>
                <w:szCs w:val="10"/>
              </w:rPr>
            </w:pPr>
            <w:r w:rsidRPr="00AE5762">
              <w:rPr>
                <w:sz w:val="10"/>
                <w:szCs w:val="10"/>
              </w:rPr>
              <w:t xml:space="preserve">  100.00</w:t>
            </w:r>
          </w:p>
        </w:tc>
        <w:tc>
          <w:tcPr>
            <w:tcW w:w="540" w:type="dxa"/>
          </w:tcPr>
          <w:p w:rsidR="00F2142B" w:rsidRPr="00AE5762" w:rsidRDefault="00F2142B" w:rsidP="003340C2">
            <w:pPr>
              <w:rPr>
                <w:sz w:val="10"/>
                <w:szCs w:val="10"/>
              </w:rPr>
            </w:pPr>
          </w:p>
          <w:p w:rsidR="004F60A3" w:rsidRPr="00AE5762" w:rsidRDefault="004F60A3" w:rsidP="003340C2">
            <w:pPr>
              <w:rPr>
                <w:sz w:val="10"/>
                <w:szCs w:val="10"/>
              </w:rPr>
            </w:pPr>
            <w:r w:rsidRPr="00AE5762">
              <w:rPr>
                <w:sz w:val="10"/>
                <w:szCs w:val="10"/>
              </w:rPr>
              <w:t>84.21</w:t>
            </w:r>
          </w:p>
        </w:tc>
        <w:tc>
          <w:tcPr>
            <w:tcW w:w="450" w:type="dxa"/>
          </w:tcPr>
          <w:p w:rsidR="00F2142B" w:rsidRPr="00AE5762" w:rsidRDefault="00F2142B" w:rsidP="003340C2">
            <w:pPr>
              <w:rPr>
                <w:sz w:val="10"/>
                <w:szCs w:val="10"/>
              </w:rPr>
            </w:pPr>
          </w:p>
          <w:p w:rsidR="004F60A3" w:rsidRPr="00AE5762" w:rsidRDefault="004F60A3" w:rsidP="003340C2">
            <w:pPr>
              <w:rPr>
                <w:sz w:val="10"/>
                <w:szCs w:val="10"/>
              </w:rPr>
            </w:pPr>
            <w:r w:rsidRPr="00AE5762">
              <w:rPr>
                <w:sz w:val="10"/>
                <w:szCs w:val="10"/>
              </w:rPr>
              <w:t>75.39</w:t>
            </w:r>
          </w:p>
        </w:tc>
        <w:tc>
          <w:tcPr>
            <w:tcW w:w="450" w:type="dxa"/>
          </w:tcPr>
          <w:p w:rsidR="00F2142B" w:rsidRPr="00AE5762" w:rsidRDefault="00F2142B" w:rsidP="003340C2">
            <w:pPr>
              <w:ind w:left="-24" w:right="-20"/>
              <w:rPr>
                <w:sz w:val="10"/>
                <w:szCs w:val="10"/>
              </w:rPr>
            </w:pPr>
          </w:p>
          <w:p w:rsidR="004F60A3" w:rsidRPr="00AE5762" w:rsidRDefault="004F60A3" w:rsidP="003340C2">
            <w:pPr>
              <w:ind w:left="-24" w:right="-20"/>
              <w:rPr>
                <w:sz w:val="10"/>
                <w:szCs w:val="10"/>
              </w:rPr>
            </w:pPr>
            <w:r w:rsidRPr="00AE5762">
              <w:rPr>
                <w:sz w:val="10"/>
                <w:szCs w:val="10"/>
              </w:rPr>
              <w:t>86.11</w:t>
            </w:r>
          </w:p>
        </w:tc>
        <w:tc>
          <w:tcPr>
            <w:tcW w:w="450" w:type="dxa"/>
          </w:tcPr>
          <w:p w:rsidR="00F2142B" w:rsidRPr="00AE5762" w:rsidRDefault="00F2142B" w:rsidP="003340C2">
            <w:pPr>
              <w:rPr>
                <w:sz w:val="10"/>
                <w:szCs w:val="10"/>
              </w:rPr>
            </w:pPr>
          </w:p>
          <w:p w:rsidR="004F60A3" w:rsidRPr="00AE5762" w:rsidRDefault="004F60A3" w:rsidP="003340C2">
            <w:pPr>
              <w:rPr>
                <w:sz w:val="10"/>
                <w:szCs w:val="10"/>
              </w:rPr>
            </w:pPr>
            <w:r w:rsidRPr="00AE5762">
              <w:rPr>
                <w:sz w:val="10"/>
                <w:szCs w:val="10"/>
              </w:rPr>
              <w:t>76.29</w:t>
            </w:r>
          </w:p>
        </w:tc>
        <w:tc>
          <w:tcPr>
            <w:tcW w:w="450" w:type="dxa"/>
          </w:tcPr>
          <w:p w:rsidR="00F2142B" w:rsidRPr="00AE5762" w:rsidRDefault="00F2142B" w:rsidP="003340C2">
            <w:pPr>
              <w:rPr>
                <w:sz w:val="10"/>
                <w:szCs w:val="10"/>
              </w:rPr>
            </w:pPr>
          </w:p>
          <w:p w:rsidR="004F60A3" w:rsidRPr="00AE5762" w:rsidRDefault="004F60A3" w:rsidP="003340C2">
            <w:pPr>
              <w:rPr>
                <w:sz w:val="10"/>
                <w:szCs w:val="10"/>
              </w:rPr>
            </w:pPr>
            <w:r w:rsidRPr="00AE5762">
              <w:rPr>
                <w:sz w:val="10"/>
                <w:szCs w:val="10"/>
              </w:rPr>
              <w:t>76.65</w:t>
            </w:r>
          </w:p>
        </w:tc>
        <w:tc>
          <w:tcPr>
            <w:tcW w:w="450" w:type="dxa"/>
          </w:tcPr>
          <w:p w:rsidR="00F2142B" w:rsidRPr="00AE5762" w:rsidRDefault="00F2142B" w:rsidP="003340C2">
            <w:pPr>
              <w:rPr>
                <w:sz w:val="10"/>
                <w:szCs w:val="10"/>
              </w:rPr>
            </w:pPr>
          </w:p>
          <w:p w:rsidR="004F60A3" w:rsidRPr="00AE5762" w:rsidRDefault="004F60A3" w:rsidP="003340C2">
            <w:pPr>
              <w:rPr>
                <w:sz w:val="10"/>
                <w:szCs w:val="10"/>
              </w:rPr>
            </w:pPr>
            <w:r w:rsidRPr="00AE5762">
              <w:rPr>
                <w:sz w:val="10"/>
                <w:szCs w:val="10"/>
              </w:rPr>
              <w:t>76.20</w:t>
            </w:r>
          </w:p>
        </w:tc>
        <w:tc>
          <w:tcPr>
            <w:tcW w:w="450" w:type="dxa"/>
          </w:tcPr>
          <w:p w:rsidR="00F2142B" w:rsidRPr="00AE5762" w:rsidRDefault="00F2142B" w:rsidP="003340C2">
            <w:pPr>
              <w:rPr>
                <w:sz w:val="10"/>
                <w:szCs w:val="10"/>
              </w:rPr>
            </w:pPr>
          </w:p>
          <w:p w:rsidR="004F60A3" w:rsidRPr="00AE5762" w:rsidRDefault="004F60A3" w:rsidP="003340C2">
            <w:pPr>
              <w:rPr>
                <w:sz w:val="10"/>
                <w:szCs w:val="10"/>
              </w:rPr>
            </w:pPr>
            <w:r w:rsidRPr="00AE5762">
              <w:rPr>
                <w:sz w:val="10"/>
                <w:szCs w:val="10"/>
              </w:rPr>
              <w:t>79.10</w:t>
            </w:r>
          </w:p>
        </w:tc>
        <w:tc>
          <w:tcPr>
            <w:tcW w:w="450" w:type="dxa"/>
          </w:tcPr>
          <w:p w:rsidR="00F2142B" w:rsidRPr="00AE5762" w:rsidRDefault="00F2142B" w:rsidP="003340C2">
            <w:pPr>
              <w:rPr>
                <w:sz w:val="10"/>
                <w:szCs w:val="10"/>
              </w:rPr>
            </w:pPr>
          </w:p>
          <w:p w:rsidR="004F60A3" w:rsidRPr="00AE5762" w:rsidRDefault="004F60A3" w:rsidP="003340C2">
            <w:pPr>
              <w:rPr>
                <w:sz w:val="10"/>
                <w:szCs w:val="10"/>
              </w:rPr>
            </w:pPr>
            <w:r w:rsidRPr="00AE5762">
              <w:rPr>
                <w:sz w:val="10"/>
                <w:szCs w:val="10"/>
              </w:rPr>
              <w:t>59.53</w:t>
            </w:r>
          </w:p>
        </w:tc>
        <w:tc>
          <w:tcPr>
            <w:tcW w:w="450" w:type="dxa"/>
          </w:tcPr>
          <w:p w:rsidR="00F2142B" w:rsidRPr="00AE5762" w:rsidRDefault="00F2142B" w:rsidP="003340C2">
            <w:pPr>
              <w:rPr>
                <w:sz w:val="10"/>
                <w:szCs w:val="10"/>
              </w:rPr>
            </w:pPr>
          </w:p>
          <w:p w:rsidR="004F60A3" w:rsidRPr="00AE5762" w:rsidRDefault="004F60A3" w:rsidP="003340C2">
            <w:pPr>
              <w:rPr>
                <w:sz w:val="10"/>
                <w:szCs w:val="10"/>
              </w:rPr>
            </w:pPr>
            <w:r w:rsidRPr="00AE5762">
              <w:rPr>
                <w:sz w:val="10"/>
                <w:szCs w:val="10"/>
              </w:rPr>
              <w:t>72.49</w:t>
            </w:r>
          </w:p>
        </w:tc>
        <w:tc>
          <w:tcPr>
            <w:tcW w:w="450" w:type="dxa"/>
          </w:tcPr>
          <w:p w:rsidR="00F2142B" w:rsidRPr="00AE5762" w:rsidRDefault="00F2142B" w:rsidP="003340C2">
            <w:pPr>
              <w:rPr>
                <w:sz w:val="10"/>
                <w:szCs w:val="10"/>
              </w:rPr>
            </w:pPr>
          </w:p>
          <w:p w:rsidR="004F60A3" w:rsidRPr="00AE5762" w:rsidRDefault="004F60A3" w:rsidP="003340C2">
            <w:pPr>
              <w:rPr>
                <w:sz w:val="10"/>
                <w:szCs w:val="10"/>
              </w:rPr>
            </w:pPr>
            <w:r w:rsidRPr="00AE5762">
              <w:rPr>
                <w:sz w:val="10"/>
                <w:szCs w:val="10"/>
              </w:rPr>
              <w:t>66.42</w:t>
            </w:r>
          </w:p>
        </w:tc>
        <w:tc>
          <w:tcPr>
            <w:tcW w:w="450" w:type="dxa"/>
          </w:tcPr>
          <w:p w:rsidR="00F2142B" w:rsidRPr="00AE5762" w:rsidRDefault="00F2142B" w:rsidP="003340C2">
            <w:pPr>
              <w:rPr>
                <w:sz w:val="10"/>
                <w:szCs w:val="10"/>
              </w:rPr>
            </w:pPr>
          </w:p>
          <w:p w:rsidR="004F60A3" w:rsidRPr="00AE5762" w:rsidRDefault="004F60A3" w:rsidP="003340C2">
            <w:pPr>
              <w:rPr>
                <w:sz w:val="10"/>
                <w:szCs w:val="10"/>
              </w:rPr>
            </w:pPr>
            <w:r w:rsidRPr="00AE5762">
              <w:rPr>
                <w:sz w:val="10"/>
                <w:szCs w:val="10"/>
              </w:rPr>
              <w:t>73.10</w:t>
            </w:r>
          </w:p>
        </w:tc>
        <w:tc>
          <w:tcPr>
            <w:tcW w:w="450" w:type="dxa"/>
          </w:tcPr>
          <w:p w:rsidR="00F2142B" w:rsidRPr="00AE5762" w:rsidRDefault="00F2142B" w:rsidP="003340C2">
            <w:pPr>
              <w:rPr>
                <w:sz w:val="10"/>
                <w:szCs w:val="10"/>
              </w:rPr>
            </w:pPr>
          </w:p>
          <w:p w:rsidR="004F60A3" w:rsidRPr="00AE5762" w:rsidRDefault="004F60A3" w:rsidP="003340C2">
            <w:pPr>
              <w:rPr>
                <w:sz w:val="10"/>
                <w:szCs w:val="10"/>
              </w:rPr>
            </w:pPr>
            <w:r w:rsidRPr="00AE5762">
              <w:rPr>
                <w:sz w:val="10"/>
                <w:szCs w:val="10"/>
              </w:rPr>
              <w:t>85.57</w:t>
            </w:r>
          </w:p>
        </w:tc>
      </w:tr>
      <w:tr w:rsidR="004F60A3" w:rsidRPr="00AE5762" w:rsidTr="0063055B">
        <w:trPr>
          <w:cantSplit/>
          <w:trHeight w:val="422"/>
        </w:trPr>
        <w:tc>
          <w:tcPr>
            <w:tcW w:w="3600" w:type="dxa"/>
          </w:tcPr>
          <w:p w:rsidR="004F60A3" w:rsidRPr="00AE5762" w:rsidRDefault="004F60A3" w:rsidP="003340C2">
            <w:pPr>
              <w:jc w:val="both"/>
              <w:rPr>
                <w:sz w:val="16"/>
                <w:szCs w:val="16"/>
              </w:rPr>
            </w:pPr>
            <w:r w:rsidRPr="00AE5762">
              <w:rPr>
                <w:sz w:val="16"/>
                <w:szCs w:val="16"/>
              </w:rPr>
              <w:t>Procedures and rules are established to ensure that only authorised persons can access material, financial and other resources.</w:t>
            </w:r>
          </w:p>
        </w:tc>
        <w:tc>
          <w:tcPr>
            <w:tcW w:w="450" w:type="dxa"/>
          </w:tcPr>
          <w:p w:rsidR="004F60A3" w:rsidRPr="00AE5762" w:rsidRDefault="004F60A3" w:rsidP="003340C2">
            <w:pPr>
              <w:ind w:left="-24" w:right="-21"/>
              <w:rPr>
                <w:sz w:val="10"/>
                <w:szCs w:val="10"/>
              </w:rPr>
            </w:pPr>
          </w:p>
          <w:p w:rsidR="004F60A3" w:rsidRPr="00AE5762" w:rsidRDefault="004F60A3" w:rsidP="003340C2">
            <w:pPr>
              <w:ind w:left="-24" w:right="-21"/>
              <w:rPr>
                <w:sz w:val="10"/>
                <w:szCs w:val="10"/>
              </w:rPr>
            </w:pPr>
            <w:r w:rsidRPr="00AE5762">
              <w:rPr>
                <w:sz w:val="10"/>
                <w:szCs w:val="10"/>
              </w:rPr>
              <w:t>91.49</w:t>
            </w:r>
          </w:p>
          <w:p w:rsidR="004F60A3" w:rsidRPr="00AE5762" w:rsidRDefault="004F60A3" w:rsidP="003340C2">
            <w:pPr>
              <w:ind w:left="-24" w:right="-21"/>
              <w:rPr>
                <w:sz w:val="10"/>
                <w:szCs w:val="10"/>
              </w:rPr>
            </w:pPr>
          </w:p>
        </w:tc>
        <w:tc>
          <w:tcPr>
            <w:tcW w:w="450" w:type="dxa"/>
          </w:tcPr>
          <w:p w:rsidR="004F60A3" w:rsidRPr="00AE5762" w:rsidRDefault="004F60A3" w:rsidP="003340C2">
            <w:pPr>
              <w:ind w:left="-119" w:right="-20" w:firstLine="9"/>
              <w:rPr>
                <w:sz w:val="10"/>
                <w:szCs w:val="10"/>
              </w:rPr>
            </w:pPr>
          </w:p>
          <w:p w:rsidR="004F60A3" w:rsidRPr="00AE5762" w:rsidRDefault="004F60A3" w:rsidP="003340C2">
            <w:pPr>
              <w:ind w:left="-119" w:right="-20" w:firstLine="9"/>
              <w:rPr>
                <w:sz w:val="10"/>
                <w:szCs w:val="10"/>
              </w:rPr>
            </w:pPr>
            <w:r w:rsidRPr="00AE5762">
              <w:rPr>
                <w:sz w:val="10"/>
                <w:szCs w:val="10"/>
              </w:rPr>
              <w:t xml:space="preserve">  100.00</w:t>
            </w:r>
          </w:p>
          <w:p w:rsidR="004F60A3" w:rsidRPr="00AE5762" w:rsidRDefault="004F60A3" w:rsidP="003340C2">
            <w:pPr>
              <w:ind w:left="-119" w:right="-20" w:firstLine="9"/>
              <w:rPr>
                <w:sz w:val="10"/>
                <w:szCs w:val="10"/>
              </w:rPr>
            </w:pPr>
            <w:r w:rsidRPr="00AE5762">
              <w:rPr>
                <w:sz w:val="10"/>
                <w:szCs w:val="10"/>
              </w:rPr>
              <w:t xml:space="preserve"> </w:t>
            </w:r>
          </w:p>
        </w:tc>
        <w:tc>
          <w:tcPr>
            <w:tcW w:w="540" w:type="dxa"/>
          </w:tcPr>
          <w:p w:rsidR="004F60A3" w:rsidRPr="00AE5762" w:rsidRDefault="004F60A3" w:rsidP="003340C2">
            <w:pPr>
              <w:rPr>
                <w:sz w:val="10"/>
                <w:szCs w:val="10"/>
              </w:rPr>
            </w:pPr>
          </w:p>
          <w:p w:rsidR="004F60A3" w:rsidRPr="00AE5762" w:rsidRDefault="004F60A3" w:rsidP="003340C2">
            <w:pPr>
              <w:rPr>
                <w:sz w:val="10"/>
                <w:szCs w:val="10"/>
              </w:rPr>
            </w:pPr>
            <w:r w:rsidRPr="00AE5762">
              <w:rPr>
                <w:sz w:val="10"/>
                <w:szCs w:val="10"/>
              </w:rPr>
              <w:t>88.16</w:t>
            </w:r>
          </w:p>
        </w:tc>
        <w:tc>
          <w:tcPr>
            <w:tcW w:w="450" w:type="dxa"/>
          </w:tcPr>
          <w:p w:rsidR="004F60A3" w:rsidRPr="00AE5762" w:rsidRDefault="004F60A3" w:rsidP="003340C2">
            <w:pPr>
              <w:rPr>
                <w:sz w:val="10"/>
                <w:szCs w:val="10"/>
              </w:rPr>
            </w:pPr>
          </w:p>
          <w:p w:rsidR="004F60A3" w:rsidRPr="00AE5762" w:rsidRDefault="004F60A3" w:rsidP="003340C2">
            <w:pPr>
              <w:rPr>
                <w:sz w:val="10"/>
                <w:szCs w:val="10"/>
              </w:rPr>
            </w:pPr>
            <w:r w:rsidRPr="00AE5762">
              <w:rPr>
                <w:sz w:val="10"/>
                <w:szCs w:val="10"/>
              </w:rPr>
              <w:t>81.95</w:t>
            </w:r>
          </w:p>
        </w:tc>
        <w:tc>
          <w:tcPr>
            <w:tcW w:w="450" w:type="dxa"/>
          </w:tcPr>
          <w:p w:rsidR="004F60A3" w:rsidRPr="00AE5762" w:rsidRDefault="004F60A3" w:rsidP="003340C2">
            <w:pPr>
              <w:ind w:left="-24" w:right="-20"/>
              <w:rPr>
                <w:sz w:val="10"/>
                <w:szCs w:val="10"/>
              </w:rPr>
            </w:pPr>
          </w:p>
          <w:p w:rsidR="004F60A3" w:rsidRPr="00AE5762" w:rsidRDefault="004F60A3" w:rsidP="003340C2">
            <w:pPr>
              <w:ind w:left="-24" w:right="-20"/>
              <w:rPr>
                <w:sz w:val="10"/>
                <w:szCs w:val="10"/>
              </w:rPr>
            </w:pPr>
            <w:r w:rsidRPr="00AE5762">
              <w:rPr>
                <w:sz w:val="10"/>
                <w:szCs w:val="10"/>
              </w:rPr>
              <w:t>91.67</w:t>
            </w:r>
          </w:p>
        </w:tc>
        <w:tc>
          <w:tcPr>
            <w:tcW w:w="450" w:type="dxa"/>
          </w:tcPr>
          <w:p w:rsidR="004F60A3" w:rsidRPr="00AE5762" w:rsidRDefault="004F60A3" w:rsidP="003340C2">
            <w:pPr>
              <w:rPr>
                <w:sz w:val="10"/>
                <w:szCs w:val="10"/>
              </w:rPr>
            </w:pPr>
          </w:p>
          <w:p w:rsidR="004F60A3" w:rsidRPr="00AE5762" w:rsidRDefault="004F60A3" w:rsidP="003340C2">
            <w:pPr>
              <w:rPr>
                <w:sz w:val="10"/>
                <w:szCs w:val="10"/>
              </w:rPr>
            </w:pPr>
            <w:r w:rsidRPr="00AE5762">
              <w:rPr>
                <w:sz w:val="10"/>
                <w:szCs w:val="10"/>
              </w:rPr>
              <w:t>89.69</w:t>
            </w:r>
          </w:p>
        </w:tc>
        <w:tc>
          <w:tcPr>
            <w:tcW w:w="450" w:type="dxa"/>
          </w:tcPr>
          <w:p w:rsidR="004F60A3" w:rsidRPr="00AE5762" w:rsidRDefault="004F60A3" w:rsidP="003340C2">
            <w:pPr>
              <w:rPr>
                <w:sz w:val="10"/>
                <w:szCs w:val="10"/>
              </w:rPr>
            </w:pPr>
          </w:p>
          <w:p w:rsidR="004F60A3" w:rsidRPr="00AE5762" w:rsidRDefault="004F60A3" w:rsidP="003340C2">
            <w:pPr>
              <w:rPr>
                <w:sz w:val="10"/>
                <w:szCs w:val="10"/>
              </w:rPr>
            </w:pPr>
            <w:r w:rsidRPr="00AE5762">
              <w:rPr>
                <w:sz w:val="10"/>
                <w:szCs w:val="10"/>
              </w:rPr>
              <w:t>89.87</w:t>
            </w:r>
          </w:p>
        </w:tc>
        <w:tc>
          <w:tcPr>
            <w:tcW w:w="450" w:type="dxa"/>
          </w:tcPr>
          <w:p w:rsidR="004F60A3" w:rsidRPr="00AE5762" w:rsidRDefault="004F60A3" w:rsidP="003340C2">
            <w:pPr>
              <w:rPr>
                <w:sz w:val="10"/>
                <w:szCs w:val="10"/>
              </w:rPr>
            </w:pPr>
          </w:p>
          <w:p w:rsidR="004F60A3" w:rsidRPr="00AE5762" w:rsidRDefault="004F60A3" w:rsidP="003340C2">
            <w:pPr>
              <w:rPr>
                <w:sz w:val="10"/>
                <w:szCs w:val="10"/>
              </w:rPr>
            </w:pPr>
            <w:r w:rsidRPr="00AE5762">
              <w:rPr>
                <w:sz w:val="10"/>
                <w:szCs w:val="10"/>
              </w:rPr>
              <w:t>93.62</w:t>
            </w:r>
          </w:p>
        </w:tc>
        <w:tc>
          <w:tcPr>
            <w:tcW w:w="450" w:type="dxa"/>
          </w:tcPr>
          <w:p w:rsidR="004F60A3" w:rsidRPr="00AE5762" w:rsidRDefault="004F60A3" w:rsidP="003340C2">
            <w:pPr>
              <w:rPr>
                <w:sz w:val="10"/>
                <w:szCs w:val="10"/>
              </w:rPr>
            </w:pPr>
          </w:p>
          <w:p w:rsidR="004F60A3" w:rsidRPr="00AE5762" w:rsidRDefault="004F60A3" w:rsidP="003340C2">
            <w:pPr>
              <w:rPr>
                <w:sz w:val="10"/>
                <w:szCs w:val="10"/>
              </w:rPr>
            </w:pPr>
            <w:r w:rsidRPr="00AE5762">
              <w:rPr>
                <w:sz w:val="10"/>
                <w:szCs w:val="10"/>
              </w:rPr>
              <w:t>81.36</w:t>
            </w:r>
          </w:p>
        </w:tc>
        <w:tc>
          <w:tcPr>
            <w:tcW w:w="450" w:type="dxa"/>
          </w:tcPr>
          <w:p w:rsidR="004F60A3" w:rsidRPr="00AE5762" w:rsidRDefault="004F60A3" w:rsidP="003340C2">
            <w:pPr>
              <w:rPr>
                <w:sz w:val="10"/>
                <w:szCs w:val="10"/>
              </w:rPr>
            </w:pPr>
          </w:p>
          <w:p w:rsidR="004F60A3" w:rsidRPr="00AE5762" w:rsidRDefault="004F60A3" w:rsidP="003340C2">
            <w:pPr>
              <w:rPr>
                <w:sz w:val="10"/>
                <w:szCs w:val="10"/>
              </w:rPr>
            </w:pPr>
            <w:r w:rsidRPr="00AE5762">
              <w:rPr>
                <w:sz w:val="10"/>
                <w:szCs w:val="10"/>
              </w:rPr>
              <w:t>72.07</w:t>
            </w:r>
          </w:p>
        </w:tc>
        <w:tc>
          <w:tcPr>
            <w:tcW w:w="450" w:type="dxa"/>
          </w:tcPr>
          <w:p w:rsidR="004F60A3" w:rsidRPr="00AE5762" w:rsidRDefault="004F60A3" w:rsidP="003340C2">
            <w:pPr>
              <w:rPr>
                <w:sz w:val="10"/>
                <w:szCs w:val="10"/>
              </w:rPr>
            </w:pPr>
          </w:p>
          <w:p w:rsidR="004F60A3" w:rsidRPr="00AE5762" w:rsidRDefault="004F60A3" w:rsidP="003340C2">
            <w:pPr>
              <w:rPr>
                <w:sz w:val="10"/>
                <w:szCs w:val="10"/>
              </w:rPr>
            </w:pPr>
            <w:r w:rsidRPr="00AE5762">
              <w:rPr>
                <w:sz w:val="10"/>
                <w:szCs w:val="10"/>
              </w:rPr>
              <w:t>77.99</w:t>
            </w:r>
          </w:p>
        </w:tc>
        <w:tc>
          <w:tcPr>
            <w:tcW w:w="450" w:type="dxa"/>
          </w:tcPr>
          <w:p w:rsidR="004F60A3" w:rsidRPr="00AE5762" w:rsidRDefault="004F60A3" w:rsidP="003340C2">
            <w:pPr>
              <w:rPr>
                <w:sz w:val="10"/>
                <w:szCs w:val="10"/>
              </w:rPr>
            </w:pPr>
          </w:p>
          <w:p w:rsidR="004F60A3" w:rsidRPr="00AE5762" w:rsidRDefault="004F60A3" w:rsidP="003340C2">
            <w:pPr>
              <w:rPr>
                <w:sz w:val="10"/>
                <w:szCs w:val="10"/>
              </w:rPr>
            </w:pPr>
            <w:r w:rsidRPr="00AE5762">
              <w:rPr>
                <w:sz w:val="10"/>
                <w:szCs w:val="10"/>
              </w:rPr>
              <w:t>75.28</w:t>
            </w:r>
          </w:p>
        </w:tc>
        <w:tc>
          <w:tcPr>
            <w:tcW w:w="450" w:type="dxa"/>
          </w:tcPr>
          <w:p w:rsidR="004F60A3" w:rsidRPr="00AE5762" w:rsidRDefault="004F60A3" w:rsidP="003340C2">
            <w:pPr>
              <w:rPr>
                <w:sz w:val="10"/>
                <w:szCs w:val="10"/>
              </w:rPr>
            </w:pPr>
          </w:p>
          <w:p w:rsidR="004F60A3" w:rsidRPr="00AE5762" w:rsidRDefault="004F60A3" w:rsidP="003340C2">
            <w:pPr>
              <w:rPr>
                <w:sz w:val="10"/>
                <w:szCs w:val="10"/>
              </w:rPr>
            </w:pPr>
            <w:r w:rsidRPr="00AE5762">
              <w:rPr>
                <w:sz w:val="10"/>
                <w:szCs w:val="10"/>
              </w:rPr>
              <w:t>80.97</w:t>
            </w:r>
          </w:p>
        </w:tc>
        <w:tc>
          <w:tcPr>
            <w:tcW w:w="450" w:type="dxa"/>
          </w:tcPr>
          <w:p w:rsidR="004F60A3" w:rsidRPr="00AE5762" w:rsidRDefault="004F60A3" w:rsidP="003340C2">
            <w:pPr>
              <w:rPr>
                <w:sz w:val="10"/>
                <w:szCs w:val="10"/>
              </w:rPr>
            </w:pPr>
          </w:p>
          <w:p w:rsidR="004F60A3" w:rsidRPr="00AE5762" w:rsidRDefault="004F60A3" w:rsidP="003340C2">
            <w:pPr>
              <w:rPr>
                <w:sz w:val="10"/>
                <w:szCs w:val="10"/>
              </w:rPr>
            </w:pPr>
            <w:r w:rsidRPr="00AE5762">
              <w:rPr>
                <w:sz w:val="10"/>
                <w:szCs w:val="10"/>
              </w:rPr>
              <w:t>93.81</w:t>
            </w:r>
          </w:p>
        </w:tc>
      </w:tr>
      <w:tr w:rsidR="004F60A3" w:rsidRPr="00AE5762" w:rsidTr="0063055B">
        <w:trPr>
          <w:cantSplit/>
          <w:trHeight w:val="422"/>
        </w:trPr>
        <w:tc>
          <w:tcPr>
            <w:tcW w:w="3600" w:type="dxa"/>
          </w:tcPr>
          <w:p w:rsidR="004F60A3" w:rsidRPr="00AE5762" w:rsidRDefault="004F60A3" w:rsidP="004F60A3">
            <w:pPr>
              <w:jc w:val="both"/>
              <w:rPr>
                <w:sz w:val="16"/>
                <w:szCs w:val="16"/>
              </w:rPr>
            </w:pPr>
          </w:p>
          <w:p w:rsidR="004F60A3" w:rsidRPr="00AE5762" w:rsidRDefault="004F60A3" w:rsidP="004F60A3">
            <w:pPr>
              <w:jc w:val="both"/>
              <w:rPr>
                <w:sz w:val="16"/>
                <w:szCs w:val="16"/>
              </w:rPr>
            </w:pPr>
            <w:r w:rsidRPr="00AE5762">
              <w:rPr>
                <w:sz w:val="16"/>
                <w:szCs w:val="16"/>
              </w:rPr>
              <w:t>Assets are regularly reconciled with accounting data.</w:t>
            </w:r>
          </w:p>
        </w:tc>
        <w:tc>
          <w:tcPr>
            <w:tcW w:w="450" w:type="dxa"/>
          </w:tcPr>
          <w:p w:rsidR="004F60A3" w:rsidRPr="00AE5762" w:rsidRDefault="004F60A3" w:rsidP="003340C2">
            <w:pPr>
              <w:ind w:left="-24" w:right="-21"/>
              <w:rPr>
                <w:sz w:val="10"/>
                <w:szCs w:val="10"/>
              </w:rPr>
            </w:pPr>
          </w:p>
          <w:p w:rsidR="004F60A3" w:rsidRPr="00AE5762" w:rsidRDefault="004F60A3" w:rsidP="003340C2">
            <w:pPr>
              <w:ind w:left="-24" w:right="-21"/>
              <w:rPr>
                <w:sz w:val="10"/>
                <w:szCs w:val="10"/>
              </w:rPr>
            </w:pPr>
            <w:r w:rsidRPr="00AE5762">
              <w:rPr>
                <w:sz w:val="10"/>
                <w:szCs w:val="10"/>
              </w:rPr>
              <w:t>100.00</w:t>
            </w:r>
          </w:p>
        </w:tc>
        <w:tc>
          <w:tcPr>
            <w:tcW w:w="450" w:type="dxa"/>
          </w:tcPr>
          <w:p w:rsidR="004F60A3" w:rsidRPr="00AE5762" w:rsidRDefault="004F60A3" w:rsidP="003340C2">
            <w:pPr>
              <w:ind w:left="-119" w:right="-20" w:firstLine="9"/>
              <w:rPr>
                <w:sz w:val="10"/>
                <w:szCs w:val="10"/>
              </w:rPr>
            </w:pPr>
          </w:p>
          <w:p w:rsidR="004F60A3" w:rsidRPr="00AE5762" w:rsidRDefault="004F60A3" w:rsidP="003340C2">
            <w:pPr>
              <w:ind w:left="-119" w:right="-20" w:firstLine="9"/>
              <w:rPr>
                <w:sz w:val="10"/>
                <w:szCs w:val="10"/>
              </w:rPr>
            </w:pPr>
            <w:r w:rsidRPr="00AE5762">
              <w:rPr>
                <w:sz w:val="10"/>
                <w:szCs w:val="10"/>
              </w:rPr>
              <w:t xml:space="preserve"> 100.00</w:t>
            </w:r>
          </w:p>
        </w:tc>
        <w:tc>
          <w:tcPr>
            <w:tcW w:w="540" w:type="dxa"/>
          </w:tcPr>
          <w:p w:rsidR="004F60A3" w:rsidRPr="00AE5762" w:rsidRDefault="004F60A3" w:rsidP="003340C2">
            <w:pPr>
              <w:rPr>
                <w:sz w:val="10"/>
                <w:szCs w:val="10"/>
              </w:rPr>
            </w:pPr>
          </w:p>
          <w:p w:rsidR="004F60A3" w:rsidRPr="00AE5762" w:rsidRDefault="004F60A3" w:rsidP="003340C2">
            <w:pPr>
              <w:rPr>
                <w:sz w:val="10"/>
                <w:szCs w:val="10"/>
              </w:rPr>
            </w:pPr>
            <w:r w:rsidRPr="00AE5762">
              <w:rPr>
                <w:sz w:val="10"/>
                <w:szCs w:val="10"/>
              </w:rPr>
              <w:t>88.16</w:t>
            </w:r>
          </w:p>
        </w:tc>
        <w:tc>
          <w:tcPr>
            <w:tcW w:w="450" w:type="dxa"/>
          </w:tcPr>
          <w:p w:rsidR="004F60A3" w:rsidRPr="00AE5762" w:rsidRDefault="004F60A3" w:rsidP="003340C2">
            <w:pPr>
              <w:rPr>
                <w:sz w:val="10"/>
                <w:szCs w:val="10"/>
              </w:rPr>
            </w:pPr>
          </w:p>
          <w:p w:rsidR="004F60A3" w:rsidRPr="00AE5762" w:rsidRDefault="00FE3A6B" w:rsidP="003340C2">
            <w:pPr>
              <w:rPr>
                <w:sz w:val="10"/>
                <w:szCs w:val="10"/>
              </w:rPr>
            </w:pPr>
            <w:r w:rsidRPr="00AE5762">
              <w:rPr>
                <w:sz w:val="10"/>
                <w:szCs w:val="10"/>
              </w:rPr>
              <w:t>84.88</w:t>
            </w:r>
          </w:p>
        </w:tc>
        <w:tc>
          <w:tcPr>
            <w:tcW w:w="450" w:type="dxa"/>
          </w:tcPr>
          <w:p w:rsidR="004F60A3" w:rsidRPr="00AE5762" w:rsidRDefault="004F60A3" w:rsidP="003340C2">
            <w:pPr>
              <w:ind w:left="-24" w:right="-20"/>
              <w:rPr>
                <w:sz w:val="10"/>
                <w:szCs w:val="10"/>
              </w:rPr>
            </w:pPr>
          </w:p>
          <w:p w:rsidR="00FE3A6B" w:rsidRPr="00AE5762" w:rsidRDefault="00FE3A6B" w:rsidP="003340C2">
            <w:pPr>
              <w:ind w:left="-24" w:right="-20"/>
              <w:rPr>
                <w:sz w:val="10"/>
                <w:szCs w:val="10"/>
              </w:rPr>
            </w:pPr>
            <w:r w:rsidRPr="00AE5762">
              <w:rPr>
                <w:sz w:val="10"/>
                <w:szCs w:val="10"/>
              </w:rPr>
              <w:t>94.44</w:t>
            </w:r>
          </w:p>
        </w:tc>
        <w:tc>
          <w:tcPr>
            <w:tcW w:w="450" w:type="dxa"/>
          </w:tcPr>
          <w:p w:rsidR="004F60A3" w:rsidRPr="00AE5762" w:rsidRDefault="004F60A3" w:rsidP="003340C2">
            <w:pPr>
              <w:rPr>
                <w:sz w:val="10"/>
                <w:szCs w:val="10"/>
              </w:rPr>
            </w:pPr>
          </w:p>
          <w:p w:rsidR="00FE3A6B" w:rsidRPr="00AE5762" w:rsidRDefault="00FE3A6B" w:rsidP="003340C2">
            <w:pPr>
              <w:rPr>
                <w:sz w:val="10"/>
                <w:szCs w:val="10"/>
              </w:rPr>
            </w:pPr>
            <w:r w:rsidRPr="00AE5762">
              <w:rPr>
                <w:sz w:val="10"/>
                <w:szCs w:val="10"/>
              </w:rPr>
              <w:t>93.81</w:t>
            </w:r>
          </w:p>
        </w:tc>
        <w:tc>
          <w:tcPr>
            <w:tcW w:w="450" w:type="dxa"/>
          </w:tcPr>
          <w:p w:rsidR="004F60A3" w:rsidRPr="00AE5762" w:rsidRDefault="004F60A3" w:rsidP="003340C2">
            <w:pPr>
              <w:rPr>
                <w:sz w:val="10"/>
                <w:szCs w:val="10"/>
              </w:rPr>
            </w:pPr>
          </w:p>
          <w:p w:rsidR="00FE3A6B" w:rsidRPr="00AE5762" w:rsidRDefault="00FE3A6B" w:rsidP="003340C2">
            <w:pPr>
              <w:rPr>
                <w:sz w:val="10"/>
                <w:szCs w:val="10"/>
              </w:rPr>
            </w:pPr>
            <w:r w:rsidRPr="00AE5762">
              <w:rPr>
                <w:sz w:val="10"/>
                <w:szCs w:val="10"/>
              </w:rPr>
              <w:t>92.07</w:t>
            </w:r>
          </w:p>
        </w:tc>
        <w:tc>
          <w:tcPr>
            <w:tcW w:w="450" w:type="dxa"/>
          </w:tcPr>
          <w:p w:rsidR="004F60A3" w:rsidRPr="00AE5762" w:rsidRDefault="004F60A3" w:rsidP="003340C2">
            <w:pPr>
              <w:rPr>
                <w:sz w:val="10"/>
                <w:szCs w:val="10"/>
              </w:rPr>
            </w:pPr>
          </w:p>
          <w:p w:rsidR="00FE3A6B" w:rsidRPr="00AE5762" w:rsidRDefault="00FE3A6B" w:rsidP="003340C2">
            <w:pPr>
              <w:rPr>
                <w:sz w:val="10"/>
                <w:szCs w:val="10"/>
              </w:rPr>
            </w:pPr>
            <w:r w:rsidRPr="00AE5762">
              <w:rPr>
                <w:sz w:val="10"/>
                <w:szCs w:val="10"/>
              </w:rPr>
              <w:t>86.54</w:t>
            </w:r>
          </w:p>
        </w:tc>
        <w:tc>
          <w:tcPr>
            <w:tcW w:w="450" w:type="dxa"/>
          </w:tcPr>
          <w:p w:rsidR="004F60A3" w:rsidRPr="00AE5762" w:rsidRDefault="004F60A3" w:rsidP="003340C2">
            <w:pPr>
              <w:rPr>
                <w:sz w:val="10"/>
                <w:szCs w:val="10"/>
              </w:rPr>
            </w:pPr>
          </w:p>
          <w:p w:rsidR="00FE3A6B" w:rsidRPr="00AE5762" w:rsidRDefault="00FE3A6B" w:rsidP="003340C2">
            <w:pPr>
              <w:rPr>
                <w:sz w:val="10"/>
                <w:szCs w:val="10"/>
              </w:rPr>
            </w:pPr>
            <w:r w:rsidRPr="00AE5762">
              <w:rPr>
                <w:sz w:val="10"/>
                <w:szCs w:val="10"/>
              </w:rPr>
              <w:t>83.62</w:t>
            </w:r>
          </w:p>
        </w:tc>
        <w:tc>
          <w:tcPr>
            <w:tcW w:w="450" w:type="dxa"/>
          </w:tcPr>
          <w:p w:rsidR="004F60A3" w:rsidRPr="00AE5762" w:rsidRDefault="004F60A3" w:rsidP="003340C2">
            <w:pPr>
              <w:rPr>
                <w:sz w:val="10"/>
                <w:szCs w:val="10"/>
              </w:rPr>
            </w:pPr>
          </w:p>
          <w:p w:rsidR="00FE3A6B" w:rsidRPr="00AE5762" w:rsidRDefault="00FE3A6B" w:rsidP="003340C2">
            <w:pPr>
              <w:rPr>
                <w:sz w:val="10"/>
                <w:szCs w:val="10"/>
              </w:rPr>
            </w:pPr>
            <w:r w:rsidRPr="00AE5762">
              <w:rPr>
                <w:sz w:val="10"/>
                <w:szCs w:val="10"/>
              </w:rPr>
              <w:t>82.11</w:t>
            </w:r>
          </w:p>
        </w:tc>
        <w:tc>
          <w:tcPr>
            <w:tcW w:w="450" w:type="dxa"/>
          </w:tcPr>
          <w:p w:rsidR="004F60A3" w:rsidRPr="00AE5762" w:rsidRDefault="004F60A3" w:rsidP="003340C2">
            <w:pPr>
              <w:rPr>
                <w:sz w:val="10"/>
                <w:szCs w:val="10"/>
              </w:rPr>
            </w:pPr>
          </w:p>
          <w:p w:rsidR="00FE3A6B" w:rsidRPr="00AE5762" w:rsidRDefault="00FE3A6B" w:rsidP="003340C2">
            <w:pPr>
              <w:rPr>
                <w:sz w:val="10"/>
                <w:szCs w:val="10"/>
              </w:rPr>
            </w:pPr>
            <w:r w:rsidRPr="00AE5762">
              <w:rPr>
                <w:sz w:val="10"/>
                <w:szCs w:val="10"/>
              </w:rPr>
              <w:t>86.41</w:t>
            </w:r>
          </w:p>
        </w:tc>
        <w:tc>
          <w:tcPr>
            <w:tcW w:w="450" w:type="dxa"/>
          </w:tcPr>
          <w:p w:rsidR="004F60A3" w:rsidRPr="00AE5762" w:rsidRDefault="004F60A3" w:rsidP="003340C2">
            <w:pPr>
              <w:rPr>
                <w:sz w:val="10"/>
                <w:szCs w:val="10"/>
              </w:rPr>
            </w:pPr>
          </w:p>
          <w:p w:rsidR="00FE3A6B" w:rsidRPr="00AE5762" w:rsidRDefault="00FE3A6B" w:rsidP="003340C2">
            <w:pPr>
              <w:rPr>
                <w:sz w:val="10"/>
                <w:szCs w:val="10"/>
              </w:rPr>
            </w:pPr>
            <w:r w:rsidRPr="00AE5762">
              <w:rPr>
                <w:sz w:val="10"/>
                <w:szCs w:val="10"/>
              </w:rPr>
              <w:t>83.58</w:t>
            </w:r>
          </w:p>
        </w:tc>
        <w:tc>
          <w:tcPr>
            <w:tcW w:w="450" w:type="dxa"/>
          </w:tcPr>
          <w:p w:rsidR="004F60A3" w:rsidRPr="00AE5762" w:rsidRDefault="004F60A3" w:rsidP="003340C2">
            <w:pPr>
              <w:rPr>
                <w:sz w:val="10"/>
                <w:szCs w:val="10"/>
              </w:rPr>
            </w:pPr>
          </w:p>
          <w:p w:rsidR="00FE3A6B" w:rsidRPr="00AE5762" w:rsidRDefault="00FE3A6B" w:rsidP="003340C2">
            <w:pPr>
              <w:rPr>
                <w:sz w:val="10"/>
                <w:szCs w:val="10"/>
              </w:rPr>
            </w:pPr>
            <w:r w:rsidRPr="00AE5762">
              <w:rPr>
                <w:sz w:val="10"/>
                <w:szCs w:val="10"/>
              </w:rPr>
              <w:t>85.60</w:t>
            </w:r>
          </w:p>
        </w:tc>
        <w:tc>
          <w:tcPr>
            <w:tcW w:w="450" w:type="dxa"/>
          </w:tcPr>
          <w:p w:rsidR="004F60A3" w:rsidRPr="00AE5762" w:rsidRDefault="004F60A3" w:rsidP="003340C2">
            <w:pPr>
              <w:rPr>
                <w:sz w:val="10"/>
                <w:szCs w:val="10"/>
              </w:rPr>
            </w:pPr>
          </w:p>
          <w:p w:rsidR="00FE3A6B" w:rsidRPr="00AE5762" w:rsidRDefault="00FE3A6B" w:rsidP="003340C2">
            <w:pPr>
              <w:rPr>
                <w:sz w:val="10"/>
                <w:szCs w:val="10"/>
              </w:rPr>
            </w:pPr>
            <w:r w:rsidRPr="00AE5762">
              <w:rPr>
                <w:sz w:val="10"/>
                <w:szCs w:val="10"/>
              </w:rPr>
              <w:t>96.91</w:t>
            </w:r>
          </w:p>
        </w:tc>
      </w:tr>
      <w:tr w:rsidR="004F60A3" w:rsidRPr="00AE5762" w:rsidTr="0063055B">
        <w:trPr>
          <w:cantSplit/>
          <w:trHeight w:val="422"/>
        </w:trPr>
        <w:tc>
          <w:tcPr>
            <w:tcW w:w="3600" w:type="dxa"/>
          </w:tcPr>
          <w:p w:rsidR="004F60A3" w:rsidRPr="00AE5762" w:rsidRDefault="004F60A3" w:rsidP="004F60A3">
            <w:pPr>
              <w:jc w:val="both"/>
              <w:rPr>
                <w:sz w:val="16"/>
                <w:szCs w:val="16"/>
              </w:rPr>
            </w:pPr>
            <w:r w:rsidRPr="00AE5762">
              <w:rPr>
                <w:sz w:val="16"/>
                <w:szCs w:val="16"/>
              </w:rPr>
              <w:t>Plans are in place to ensure business continuity in the event of unforeseen circumstances (e.g. fire, flood, epidemic, power failure, state of war).</w:t>
            </w:r>
          </w:p>
        </w:tc>
        <w:tc>
          <w:tcPr>
            <w:tcW w:w="450" w:type="dxa"/>
          </w:tcPr>
          <w:p w:rsidR="00FE3A6B" w:rsidRPr="00AE5762" w:rsidRDefault="00FE3A6B" w:rsidP="003340C2">
            <w:pPr>
              <w:ind w:left="-24" w:right="-21"/>
              <w:rPr>
                <w:sz w:val="10"/>
                <w:szCs w:val="10"/>
              </w:rPr>
            </w:pPr>
          </w:p>
          <w:p w:rsidR="004F60A3" w:rsidRPr="00AE5762" w:rsidRDefault="00FE3A6B" w:rsidP="003340C2">
            <w:pPr>
              <w:ind w:left="-24" w:right="-21"/>
              <w:rPr>
                <w:sz w:val="10"/>
                <w:szCs w:val="10"/>
              </w:rPr>
            </w:pPr>
            <w:r w:rsidRPr="00AE5762">
              <w:rPr>
                <w:sz w:val="10"/>
                <w:szCs w:val="10"/>
              </w:rPr>
              <w:t>55.32</w:t>
            </w:r>
          </w:p>
        </w:tc>
        <w:tc>
          <w:tcPr>
            <w:tcW w:w="450" w:type="dxa"/>
          </w:tcPr>
          <w:p w:rsidR="004F60A3" w:rsidRPr="00AE5762" w:rsidRDefault="004F60A3" w:rsidP="003340C2">
            <w:pPr>
              <w:ind w:left="-119" w:right="-20" w:firstLine="9"/>
              <w:rPr>
                <w:sz w:val="10"/>
                <w:szCs w:val="10"/>
              </w:rPr>
            </w:pPr>
          </w:p>
          <w:p w:rsidR="00FE3A6B" w:rsidRPr="00AE5762" w:rsidRDefault="00FE3A6B" w:rsidP="003340C2">
            <w:pPr>
              <w:ind w:left="-119" w:right="-20" w:firstLine="9"/>
              <w:rPr>
                <w:sz w:val="10"/>
                <w:szCs w:val="10"/>
              </w:rPr>
            </w:pPr>
            <w:r w:rsidRPr="00AE5762">
              <w:rPr>
                <w:sz w:val="10"/>
                <w:szCs w:val="10"/>
              </w:rPr>
              <w:t xml:space="preserve">  75.00</w:t>
            </w:r>
          </w:p>
        </w:tc>
        <w:tc>
          <w:tcPr>
            <w:tcW w:w="540" w:type="dxa"/>
          </w:tcPr>
          <w:p w:rsidR="004F60A3" w:rsidRPr="00AE5762" w:rsidRDefault="004F60A3" w:rsidP="003340C2">
            <w:pPr>
              <w:rPr>
                <w:sz w:val="10"/>
                <w:szCs w:val="10"/>
              </w:rPr>
            </w:pPr>
          </w:p>
          <w:p w:rsidR="00FE3A6B" w:rsidRPr="00AE5762" w:rsidRDefault="00FE3A6B" w:rsidP="003340C2">
            <w:pPr>
              <w:rPr>
                <w:sz w:val="10"/>
                <w:szCs w:val="10"/>
              </w:rPr>
            </w:pPr>
            <w:r w:rsidRPr="00AE5762">
              <w:rPr>
                <w:sz w:val="10"/>
                <w:szCs w:val="10"/>
              </w:rPr>
              <w:t>51.32</w:t>
            </w:r>
          </w:p>
        </w:tc>
        <w:tc>
          <w:tcPr>
            <w:tcW w:w="450" w:type="dxa"/>
          </w:tcPr>
          <w:p w:rsidR="004F60A3" w:rsidRPr="00AE5762" w:rsidRDefault="004F60A3" w:rsidP="003340C2">
            <w:pPr>
              <w:rPr>
                <w:sz w:val="10"/>
                <w:szCs w:val="10"/>
              </w:rPr>
            </w:pPr>
          </w:p>
          <w:p w:rsidR="00FE3A6B" w:rsidRPr="00AE5762" w:rsidRDefault="00FE3A6B" w:rsidP="003340C2">
            <w:pPr>
              <w:rPr>
                <w:sz w:val="10"/>
                <w:szCs w:val="10"/>
              </w:rPr>
            </w:pPr>
            <w:r w:rsidRPr="00AE5762">
              <w:rPr>
                <w:sz w:val="10"/>
                <w:szCs w:val="10"/>
              </w:rPr>
              <w:t>60.27</w:t>
            </w:r>
          </w:p>
        </w:tc>
        <w:tc>
          <w:tcPr>
            <w:tcW w:w="450" w:type="dxa"/>
          </w:tcPr>
          <w:p w:rsidR="004F60A3" w:rsidRPr="00AE5762" w:rsidRDefault="004F60A3" w:rsidP="003340C2">
            <w:pPr>
              <w:ind w:left="-24" w:right="-20"/>
              <w:rPr>
                <w:sz w:val="10"/>
                <w:szCs w:val="10"/>
              </w:rPr>
            </w:pPr>
          </w:p>
          <w:p w:rsidR="00FE3A6B" w:rsidRPr="00AE5762" w:rsidRDefault="00FE3A6B" w:rsidP="003340C2">
            <w:pPr>
              <w:ind w:left="-24" w:right="-20"/>
              <w:rPr>
                <w:sz w:val="10"/>
                <w:szCs w:val="10"/>
              </w:rPr>
            </w:pPr>
            <w:r w:rsidRPr="00AE5762">
              <w:rPr>
                <w:sz w:val="10"/>
                <w:szCs w:val="10"/>
              </w:rPr>
              <w:t>75.00</w:t>
            </w:r>
          </w:p>
        </w:tc>
        <w:tc>
          <w:tcPr>
            <w:tcW w:w="450" w:type="dxa"/>
          </w:tcPr>
          <w:p w:rsidR="004F60A3" w:rsidRPr="00AE5762" w:rsidRDefault="004F60A3" w:rsidP="003340C2">
            <w:pPr>
              <w:rPr>
                <w:sz w:val="10"/>
                <w:szCs w:val="10"/>
              </w:rPr>
            </w:pPr>
          </w:p>
          <w:p w:rsidR="00FE3A6B" w:rsidRPr="00AE5762" w:rsidRDefault="00FE3A6B" w:rsidP="003340C2">
            <w:pPr>
              <w:rPr>
                <w:sz w:val="10"/>
                <w:szCs w:val="10"/>
              </w:rPr>
            </w:pPr>
            <w:r w:rsidRPr="00AE5762">
              <w:rPr>
                <w:sz w:val="10"/>
                <w:szCs w:val="10"/>
              </w:rPr>
              <w:t>65.98</w:t>
            </w:r>
          </w:p>
        </w:tc>
        <w:tc>
          <w:tcPr>
            <w:tcW w:w="450" w:type="dxa"/>
          </w:tcPr>
          <w:p w:rsidR="004F60A3" w:rsidRPr="00AE5762" w:rsidRDefault="004F60A3" w:rsidP="003340C2">
            <w:pPr>
              <w:rPr>
                <w:sz w:val="10"/>
                <w:szCs w:val="10"/>
              </w:rPr>
            </w:pPr>
          </w:p>
          <w:p w:rsidR="00FE3A6B" w:rsidRPr="00AE5762" w:rsidRDefault="00FE3A6B" w:rsidP="003340C2">
            <w:pPr>
              <w:rPr>
                <w:sz w:val="10"/>
                <w:szCs w:val="10"/>
              </w:rPr>
            </w:pPr>
            <w:r w:rsidRPr="00AE5762">
              <w:rPr>
                <w:sz w:val="10"/>
                <w:szCs w:val="10"/>
              </w:rPr>
              <w:t>77.97</w:t>
            </w:r>
          </w:p>
        </w:tc>
        <w:tc>
          <w:tcPr>
            <w:tcW w:w="450" w:type="dxa"/>
          </w:tcPr>
          <w:p w:rsidR="004F60A3" w:rsidRPr="00AE5762" w:rsidRDefault="004F60A3" w:rsidP="003340C2">
            <w:pPr>
              <w:rPr>
                <w:sz w:val="10"/>
                <w:szCs w:val="10"/>
              </w:rPr>
            </w:pPr>
          </w:p>
          <w:p w:rsidR="00FE3A6B" w:rsidRPr="00AE5762" w:rsidRDefault="00FE3A6B" w:rsidP="003340C2">
            <w:pPr>
              <w:rPr>
                <w:sz w:val="10"/>
                <w:szCs w:val="10"/>
              </w:rPr>
            </w:pPr>
            <w:r w:rsidRPr="00AE5762">
              <w:rPr>
                <w:sz w:val="10"/>
                <w:szCs w:val="10"/>
              </w:rPr>
              <w:t>62.09</w:t>
            </w:r>
          </w:p>
        </w:tc>
        <w:tc>
          <w:tcPr>
            <w:tcW w:w="450" w:type="dxa"/>
          </w:tcPr>
          <w:p w:rsidR="004F60A3" w:rsidRPr="00AE5762" w:rsidRDefault="004F60A3" w:rsidP="003340C2">
            <w:pPr>
              <w:rPr>
                <w:sz w:val="10"/>
                <w:szCs w:val="10"/>
              </w:rPr>
            </w:pPr>
          </w:p>
          <w:p w:rsidR="00FE3A6B" w:rsidRPr="00AE5762" w:rsidRDefault="00FE3A6B" w:rsidP="003340C2">
            <w:pPr>
              <w:rPr>
                <w:sz w:val="10"/>
                <w:szCs w:val="10"/>
              </w:rPr>
            </w:pPr>
            <w:r w:rsidRPr="00AE5762">
              <w:rPr>
                <w:sz w:val="10"/>
                <w:szCs w:val="10"/>
              </w:rPr>
              <w:t>71.75</w:t>
            </w:r>
          </w:p>
        </w:tc>
        <w:tc>
          <w:tcPr>
            <w:tcW w:w="450" w:type="dxa"/>
          </w:tcPr>
          <w:p w:rsidR="004F60A3" w:rsidRPr="00AE5762" w:rsidRDefault="004F60A3" w:rsidP="003340C2">
            <w:pPr>
              <w:rPr>
                <w:sz w:val="10"/>
                <w:szCs w:val="10"/>
              </w:rPr>
            </w:pPr>
          </w:p>
          <w:p w:rsidR="00FE3A6B" w:rsidRPr="00AE5762" w:rsidRDefault="00FE3A6B" w:rsidP="003340C2">
            <w:pPr>
              <w:rPr>
                <w:sz w:val="10"/>
                <w:szCs w:val="10"/>
              </w:rPr>
            </w:pPr>
            <w:r w:rsidRPr="00AE5762">
              <w:rPr>
                <w:sz w:val="10"/>
                <w:szCs w:val="10"/>
              </w:rPr>
              <w:t>50.17</w:t>
            </w:r>
          </w:p>
        </w:tc>
        <w:tc>
          <w:tcPr>
            <w:tcW w:w="450" w:type="dxa"/>
          </w:tcPr>
          <w:p w:rsidR="004F60A3" w:rsidRPr="00AE5762" w:rsidRDefault="004F60A3" w:rsidP="003340C2">
            <w:pPr>
              <w:rPr>
                <w:sz w:val="10"/>
                <w:szCs w:val="10"/>
              </w:rPr>
            </w:pPr>
          </w:p>
          <w:p w:rsidR="00FE3A6B" w:rsidRPr="00AE5762" w:rsidRDefault="00FE3A6B" w:rsidP="003340C2">
            <w:pPr>
              <w:rPr>
                <w:sz w:val="10"/>
                <w:szCs w:val="10"/>
              </w:rPr>
            </w:pPr>
            <w:r w:rsidRPr="00AE5762">
              <w:rPr>
                <w:sz w:val="10"/>
                <w:szCs w:val="10"/>
              </w:rPr>
              <w:t>59.22</w:t>
            </w:r>
          </w:p>
        </w:tc>
        <w:tc>
          <w:tcPr>
            <w:tcW w:w="450" w:type="dxa"/>
          </w:tcPr>
          <w:p w:rsidR="004F60A3" w:rsidRPr="00AE5762" w:rsidRDefault="004F60A3" w:rsidP="003340C2">
            <w:pPr>
              <w:rPr>
                <w:sz w:val="10"/>
                <w:szCs w:val="10"/>
              </w:rPr>
            </w:pPr>
          </w:p>
          <w:p w:rsidR="00FE3A6B" w:rsidRPr="00AE5762" w:rsidRDefault="00FE3A6B" w:rsidP="003340C2">
            <w:pPr>
              <w:rPr>
                <w:sz w:val="10"/>
                <w:szCs w:val="10"/>
              </w:rPr>
            </w:pPr>
            <w:r w:rsidRPr="00AE5762">
              <w:rPr>
                <w:sz w:val="10"/>
                <w:szCs w:val="10"/>
              </w:rPr>
              <w:t>56.27</w:t>
            </w:r>
          </w:p>
        </w:tc>
        <w:tc>
          <w:tcPr>
            <w:tcW w:w="450" w:type="dxa"/>
          </w:tcPr>
          <w:p w:rsidR="004F60A3" w:rsidRPr="00AE5762" w:rsidRDefault="004F60A3" w:rsidP="003340C2">
            <w:pPr>
              <w:rPr>
                <w:sz w:val="10"/>
                <w:szCs w:val="10"/>
              </w:rPr>
            </w:pPr>
          </w:p>
          <w:p w:rsidR="00FE3A6B" w:rsidRPr="00AE5762" w:rsidRDefault="00FE3A6B" w:rsidP="003340C2">
            <w:pPr>
              <w:rPr>
                <w:sz w:val="10"/>
                <w:szCs w:val="10"/>
              </w:rPr>
            </w:pPr>
            <w:r w:rsidRPr="00AE5762">
              <w:rPr>
                <w:sz w:val="10"/>
                <w:szCs w:val="10"/>
              </w:rPr>
              <w:t>60.25</w:t>
            </w:r>
          </w:p>
        </w:tc>
        <w:tc>
          <w:tcPr>
            <w:tcW w:w="450" w:type="dxa"/>
          </w:tcPr>
          <w:p w:rsidR="004F60A3" w:rsidRPr="00AE5762" w:rsidRDefault="004F60A3" w:rsidP="003340C2">
            <w:pPr>
              <w:rPr>
                <w:sz w:val="10"/>
                <w:szCs w:val="10"/>
              </w:rPr>
            </w:pPr>
          </w:p>
          <w:p w:rsidR="00FE3A6B" w:rsidRPr="00AE5762" w:rsidRDefault="00FE3A6B" w:rsidP="003340C2">
            <w:pPr>
              <w:rPr>
                <w:sz w:val="10"/>
                <w:szCs w:val="10"/>
              </w:rPr>
            </w:pPr>
            <w:r w:rsidRPr="00AE5762">
              <w:rPr>
                <w:sz w:val="10"/>
                <w:szCs w:val="10"/>
              </w:rPr>
              <w:t>73.20</w:t>
            </w:r>
          </w:p>
        </w:tc>
      </w:tr>
      <w:tr w:rsidR="004F60A3" w:rsidRPr="00AE5762" w:rsidTr="0063055B">
        <w:trPr>
          <w:cantSplit/>
          <w:trHeight w:val="422"/>
        </w:trPr>
        <w:tc>
          <w:tcPr>
            <w:tcW w:w="3600" w:type="dxa"/>
          </w:tcPr>
          <w:p w:rsidR="004F60A3" w:rsidRPr="00AE5762" w:rsidRDefault="004F60A3" w:rsidP="004F60A3">
            <w:pPr>
              <w:jc w:val="both"/>
              <w:rPr>
                <w:sz w:val="16"/>
                <w:szCs w:val="16"/>
              </w:rPr>
            </w:pPr>
          </w:p>
          <w:p w:rsidR="004F60A3" w:rsidRPr="00AE5762" w:rsidRDefault="004F60A3" w:rsidP="004F60A3">
            <w:pPr>
              <w:jc w:val="both"/>
              <w:rPr>
                <w:sz w:val="16"/>
                <w:szCs w:val="16"/>
              </w:rPr>
            </w:pPr>
            <w:r w:rsidRPr="00AE5762">
              <w:rPr>
                <w:sz w:val="16"/>
                <w:szCs w:val="16"/>
              </w:rPr>
              <w:t>None of the above.</w:t>
            </w:r>
          </w:p>
        </w:tc>
        <w:tc>
          <w:tcPr>
            <w:tcW w:w="450" w:type="dxa"/>
          </w:tcPr>
          <w:p w:rsidR="004F60A3" w:rsidRPr="00AE5762" w:rsidRDefault="004F60A3" w:rsidP="003340C2">
            <w:pPr>
              <w:ind w:left="-24" w:right="-21"/>
              <w:rPr>
                <w:sz w:val="10"/>
                <w:szCs w:val="10"/>
              </w:rPr>
            </w:pPr>
          </w:p>
          <w:p w:rsidR="00FE3A6B" w:rsidRPr="00AE5762" w:rsidRDefault="00FE3A6B" w:rsidP="003340C2">
            <w:pPr>
              <w:ind w:left="-24" w:right="-21"/>
              <w:rPr>
                <w:sz w:val="10"/>
                <w:szCs w:val="10"/>
              </w:rPr>
            </w:pPr>
            <w:r w:rsidRPr="00AE5762">
              <w:rPr>
                <w:sz w:val="10"/>
                <w:szCs w:val="10"/>
              </w:rPr>
              <w:t>0.00</w:t>
            </w:r>
          </w:p>
        </w:tc>
        <w:tc>
          <w:tcPr>
            <w:tcW w:w="450" w:type="dxa"/>
          </w:tcPr>
          <w:p w:rsidR="004F60A3" w:rsidRPr="00AE5762" w:rsidRDefault="004F60A3" w:rsidP="003340C2">
            <w:pPr>
              <w:ind w:left="-119" w:right="-20" w:firstLine="9"/>
              <w:rPr>
                <w:sz w:val="10"/>
                <w:szCs w:val="10"/>
              </w:rPr>
            </w:pPr>
          </w:p>
          <w:p w:rsidR="00FE3A6B" w:rsidRPr="00AE5762" w:rsidRDefault="00FE3A6B" w:rsidP="003340C2">
            <w:pPr>
              <w:ind w:left="-119" w:right="-20" w:firstLine="9"/>
              <w:rPr>
                <w:sz w:val="10"/>
                <w:szCs w:val="10"/>
              </w:rPr>
            </w:pPr>
            <w:r w:rsidRPr="00AE5762">
              <w:rPr>
                <w:sz w:val="10"/>
                <w:szCs w:val="10"/>
              </w:rPr>
              <w:t xml:space="preserve">   0.00</w:t>
            </w:r>
          </w:p>
        </w:tc>
        <w:tc>
          <w:tcPr>
            <w:tcW w:w="540" w:type="dxa"/>
          </w:tcPr>
          <w:p w:rsidR="004F60A3" w:rsidRPr="00AE5762" w:rsidRDefault="004F60A3" w:rsidP="003340C2">
            <w:pPr>
              <w:rPr>
                <w:sz w:val="10"/>
                <w:szCs w:val="10"/>
              </w:rPr>
            </w:pPr>
          </w:p>
          <w:p w:rsidR="00FE3A6B" w:rsidRPr="00AE5762" w:rsidRDefault="00FE3A6B" w:rsidP="003340C2">
            <w:pPr>
              <w:rPr>
                <w:sz w:val="10"/>
                <w:szCs w:val="10"/>
              </w:rPr>
            </w:pPr>
            <w:r w:rsidRPr="00AE5762">
              <w:rPr>
                <w:sz w:val="10"/>
                <w:szCs w:val="10"/>
              </w:rPr>
              <w:t>3.95</w:t>
            </w:r>
          </w:p>
        </w:tc>
        <w:tc>
          <w:tcPr>
            <w:tcW w:w="450" w:type="dxa"/>
          </w:tcPr>
          <w:p w:rsidR="004F60A3" w:rsidRPr="00AE5762" w:rsidRDefault="004F60A3" w:rsidP="003340C2">
            <w:pPr>
              <w:rPr>
                <w:sz w:val="10"/>
                <w:szCs w:val="10"/>
              </w:rPr>
            </w:pPr>
          </w:p>
          <w:p w:rsidR="00FE3A6B" w:rsidRPr="00AE5762" w:rsidRDefault="00FE3A6B" w:rsidP="003340C2">
            <w:pPr>
              <w:rPr>
                <w:sz w:val="10"/>
                <w:szCs w:val="10"/>
              </w:rPr>
            </w:pPr>
            <w:r w:rsidRPr="00AE5762">
              <w:rPr>
                <w:sz w:val="10"/>
                <w:szCs w:val="10"/>
              </w:rPr>
              <w:t>5.26</w:t>
            </w:r>
          </w:p>
        </w:tc>
        <w:tc>
          <w:tcPr>
            <w:tcW w:w="450" w:type="dxa"/>
          </w:tcPr>
          <w:p w:rsidR="004F60A3" w:rsidRPr="00AE5762" w:rsidRDefault="004F60A3" w:rsidP="003340C2">
            <w:pPr>
              <w:ind w:left="-24" w:right="-20"/>
              <w:rPr>
                <w:sz w:val="10"/>
                <w:szCs w:val="10"/>
              </w:rPr>
            </w:pPr>
          </w:p>
          <w:p w:rsidR="00FE3A6B" w:rsidRPr="00AE5762" w:rsidRDefault="00FE3A6B" w:rsidP="003340C2">
            <w:pPr>
              <w:ind w:left="-24" w:right="-20"/>
              <w:rPr>
                <w:sz w:val="10"/>
                <w:szCs w:val="10"/>
              </w:rPr>
            </w:pPr>
            <w:r w:rsidRPr="00AE5762">
              <w:rPr>
                <w:sz w:val="10"/>
                <w:szCs w:val="10"/>
              </w:rPr>
              <w:t>0.00</w:t>
            </w:r>
          </w:p>
        </w:tc>
        <w:tc>
          <w:tcPr>
            <w:tcW w:w="450" w:type="dxa"/>
          </w:tcPr>
          <w:p w:rsidR="004F60A3" w:rsidRPr="00AE5762" w:rsidRDefault="004F60A3" w:rsidP="003340C2">
            <w:pPr>
              <w:rPr>
                <w:sz w:val="10"/>
                <w:szCs w:val="10"/>
              </w:rPr>
            </w:pPr>
          </w:p>
          <w:p w:rsidR="00FE3A6B" w:rsidRPr="00AE5762" w:rsidRDefault="00FE3A6B" w:rsidP="003340C2">
            <w:pPr>
              <w:rPr>
                <w:sz w:val="10"/>
                <w:szCs w:val="10"/>
              </w:rPr>
            </w:pPr>
            <w:r w:rsidRPr="00AE5762">
              <w:rPr>
                <w:sz w:val="10"/>
                <w:szCs w:val="10"/>
              </w:rPr>
              <w:t>1.03</w:t>
            </w:r>
          </w:p>
        </w:tc>
        <w:tc>
          <w:tcPr>
            <w:tcW w:w="450" w:type="dxa"/>
          </w:tcPr>
          <w:p w:rsidR="004F60A3" w:rsidRPr="00AE5762" w:rsidRDefault="004F60A3" w:rsidP="003340C2">
            <w:pPr>
              <w:rPr>
                <w:sz w:val="10"/>
                <w:szCs w:val="10"/>
              </w:rPr>
            </w:pPr>
          </w:p>
          <w:p w:rsidR="00FE3A6B" w:rsidRPr="00AE5762" w:rsidRDefault="00FE3A6B" w:rsidP="003340C2">
            <w:pPr>
              <w:rPr>
                <w:sz w:val="10"/>
                <w:szCs w:val="10"/>
              </w:rPr>
            </w:pPr>
            <w:r w:rsidRPr="00AE5762">
              <w:rPr>
                <w:sz w:val="10"/>
                <w:szCs w:val="10"/>
              </w:rPr>
              <w:t>1.76</w:t>
            </w:r>
          </w:p>
        </w:tc>
        <w:tc>
          <w:tcPr>
            <w:tcW w:w="450" w:type="dxa"/>
          </w:tcPr>
          <w:p w:rsidR="004F60A3" w:rsidRPr="00AE5762" w:rsidRDefault="004F60A3" w:rsidP="003340C2">
            <w:pPr>
              <w:rPr>
                <w:sz w:val="10"/>
                <w:szCs w:val="10"/>
              </w:rPr>
            </w:pPr>
          </w:p>
          <w:p w:rsidR="00FE3A6B" w:rsidRPr="00AE5762" w:rsidRDefault="00FE3A6B" w:rsidP="003340C2">
            <w:pPr>
              <w:rPr>
                <w:sz w:val="10"/>
                <w:szCs w:val="10"/>
              </w:rPr>
            </w:pPr>
            <w:r w:rsidRPr="00AE5762">
              <w:rPr>
                <w:sz w:val="10"/>
                <w:szCs w:val="10"/>
              </w:rPr>
              <w:t>4.50</w:t>
            </w:r>
          </w:p>
        </w:tc>
        <w:tc>
          <w:tcPr>
            <w:tcW w:w="450" w:type="dxa"/>
          </w:tcPr>
          <w:p w:rsidR="004F60A3" w:rsidRPr="00AE5762" w:rsidRDefault="004F60A3" w:rsidP="003340C2">
            <w:pPr>
              <w:rPr>
                <w:sz w:val="10"/>
                <w:szCs w:val="10"/>
              </w:rPr>
            </w:pPr>
          </w:p>
          <w:p w:rsidR="00FE3A6B" w:rsidRPr="00AE5762" w:rsidRDefault="00FE3A6B" w:rsidP="003340C2">
            <w:pPr>
              <w:rPr>
                <w:sz w:val="10"/>
                <w:szCs w:val="10"/>
              </w:rPr>
            </w:pPr>
            <w:r w:rsidRPr="00AE5762">
              <w:rPr>
                <w:sz w:val="10"/>
                <w:szCs w:val="10"/>
              </w:rPr>
              <w:t>1.69</w:t>
            </w:r>
          </w:p>
        </w:tc>
        <w:tc>
          <w:tcPr>
            <w:tcW w:w="450" w:type="dxa"/>
          </w:tcPr>
          <w:p w:rsidR="004F60A3" w:rsidRPr="00AE5762" w:rsidRDefault="004F60A3" w:rsidP="003340C2">
            <w:pPr>
              <w:rPr>
                <w:sz w:val="10"/>
                <w:szCs w:val="10"/>
              </w:rPr>
            </w:pPr>
          </w:p>
          <w:p w:rsidR="00FE3A6B" w:rsidRPr="00AE5762" w:rsidRDefault="00FE3A6B" w:rsidP="003340C2">
            <w:pPr>
              <w:rPr>
                <w:sz w:val="10"/>
                <w:szCs w:val="10"/>
              </w:rPr>
            </w:pPr>
            <w:r w:rsidRPr="00AE5762">
              <w:rPr>
                <w:sz w:val="10"/>
                <w:szCs w:val="10"/>
              </w:rPr>
              <w:t>5.85</w:t>
            </w:r>
          </w:p>
        </w:tc>
        <w:tc>
          <w:tcPr>
            <w:tcW w:w="450" w:type="dxa"/>
          </w:tcPr>
          <w:p w:rsidR="004F60A3" w:rsidRPr="00AE5762" w:rsidRDefault="004F60A3" w:rsidP="003340C2">
            <w:pPr>
              <w:rPr>
                <w:sz w:val="10"/>
                <w:szCs w:val="10"/>
              </w:rPr>
            </w:pPr>
          </w:p>
          <w:p w:rsidR="00FE3A6B" w:rsidRPr="00AE5762" w:rsidRDefault="00FE3A6B" w:rsidP="003340C2">
            <w:pPr>
              <w:rPr>
                <w:sz w:val="10"/>
                <w:szCs w:val="10"/>
              </w:rPr>
            </w:pPr>
            <w:r w:rsidRPr="00AE5762">
              <w:rPr>
                <w:sz w:val="10"/>
                <w:szCs w:val="10"/>
              </w:rPr>
              <w:t>2.91</w:t>
            </w:r>
          </w:p>
        </w:tc>
        <w:tc>
          <w:tcPr>
            <w:tcW w:w="450" w:type="dxa"/>
          </w:tcPr>
          <w:p w:rsidR="004F60A3" w:rsidRPr="00AE5762" w:rsidRDefault="004F60A3" w:rsidP="003340C2">
            <w:pPr>
              <w:rPr>
                <w:sz w:val="10"/>
                <w:szCs w:val="10"/>
              </w:rPr>
            </w:pPr>
          </w:p>
          <w:p w:rsidR="00FE3A6B" w:rsidRPr="00AE5762" w:rsidRDefault="00FE3A6B" w:rsidP="003340C2">
            <w:pPr>
              <w:rPr>
                <w:sz w:val="10"/>
                <w:szCs w:val="10"/>
              </w:rPr>
            </w:pPr>
            <w:r w:rsidRPr="00AE5762">
              <w:rPr>
                <w:sz w:val="10"/>
                <w:szCs w:val="10"/>
              </w:rPr>
              <w:t>4.34</w:t>
            </w:r>
          </w:p>
        </w:tc>
        <w:tc>
          <w:tcPr>
            <w:tcW w:w="450" w:type="dxa"/>
          </w:tcPr>
          <w:p w:rsidR="004F60A3" w:rsidRPr="00AE5762" w:rsidRDefault="004F60A3" w:rsidP="003340C2">
            <w:pPr>
              <w:rPr>
                <w:sz w:val="10"/>
                <w:szCs w:val="10"/>
              </w:rPr>
            </w:pPr>
          </w:p>
          <w:p w:rsidR="00FE3A6B" w:rsidRPr="00AE5762" w:rsidRDefault="00FE3A6B" w:rsidP="003340C2">
            <w:pPr>
              <w:rPr>
                <w:sz w:val="10"/>
                <w:szCs w:val="10"/>
              </w:rPr>
            </w:pPr>
            <w:r w:rsidRPr="00AE5762">
              <w:rPr>
                <w:sz w:val="10"/>
                <w:szCs w:val="10"/>
              </w:rPr>
              <w:t>4.45</w:t>
            </w:r>
          </w:p>
        </w:tc>
        <w:tc>
          <w:tcPr>
            <w:tcW w:w="450" w:type="dxa"/>
          </w:tcPr>
          <w:p w:rsidR="004F60A3" w:rsidRPr="00AE5762" w:rsidRDefault="004F60A3" w:rsidP="003340C2">
            <w:pPr>
              <w:rPr>
                <w:sz w:val="10"/>
                <w:szCs w:val="10"/>
              </w:rPr>
            </w:pPr>
          </w:p>
          <w:p w:rsidR="00FE3A6B" w:rsidRPr="00AE5762" w:rsidRDefault="00FE3A6B" w:rsidP="003340C2">
            <w:pPr>
              <w:rPr>
                <w:sz w:val="10"/>
                <w:szCs w:val="10"/>
              </w:rPr>
            </w:pPr>
            <w:r w:rsidRPr="00AE5762">
              <w:rPr>
                <w:sz w:val="10"/>
                <w:szCs w:val="10"/>
              </w:rPr>
              <w:t>0.00</w:t>
            </w:r>
          </w:p>
        </w:tc>
      </w:tr>
      <w:tr w:rsidR="00FE3A6B" w:rsidRPr="00AE5762" w:rsidTr="0063055B">
        <w:trPr>
          <w:cantSplit/>
          <w:trHeight w:val="422"/>
        </w:trPr>
        <w:tc>
          <w:tcPr>
            <w:tcW w:w="3600" w:type="dxa"/>
          </w:tcPr>
          <w:p w:rsidR="00FE3A6B" w:rsidRPr="00AE5762" w:rsidRDefault="00FE3A6B" w:rsidP="004F60A3">
            <w:pPr>
              <w:jc w:val="both"/>
              <w:rPr>
                <w:sz w:val="16"/>
                <w:szCs w:val="16"/>
              </w:rPr>
            </w:pPr>
          </w:p>
        </w:tc>
        <w:tc>
          <w:tcPr>
            <w:tcW w:w="450" w:type="dxa"/>
          </w:tcPr>
          <w:p w:rsidR="00FE3A6B" w:rsidRPr="00AE5762" w:rsidRDefault="00FE3A6B" w:rsidP="003340C2">
            <w:pPr>
              <w:ind w:left="-24" w:right="-21"/>
              <w:rPr>
                <w:sz w:val="10"/>
                <w:szCs w:val="10"/>
              </w:rPr>
            </w:pPr>
          </w:p>
        </w:tc>
        <w:tc>
          <w:tcPr>
            <w:tcW w:w="450" w:type="dxa"/>
          </w:tcPr>
          <w:p w:rsidR="00FE3A6B" w:rsidRPr="00AE5762" w:rsidRDefault="00FE3A6B" w:rsidP="003340C2">
            <w:pPr>
              <w:ind w:left="-119" w:right="-20" w:firstLine="9"/>
              <w:rPr>
                <w:sz w:val="10"/>
                <w:szCs w:val="10"/>
              </w:rPr>
            </w:pPr>
          </w:p>
        </w:tc>
        <w:tc>
          <w:tcPr>
            <w:tcW w:w="540" w:type="dxa"/>
          </w:tcPr>
          <w:p w:rsidR="00FE3A6B" w:rsidRPr="00AE5762" w:rsidRDefault="00FE3A6B" w:rsidP="003340C2">
            <w:pPr>
              <w:rPr>
                <w:sz w:val="10"/>
                <w:szCs w:val="10"/>
              </w:rPr>
            </w:pPr>
          </w:p>
        </w:tc>
        <w:tc>
          <w:tcPr>
            <w:tcW w:w="450" w:type="dxa"/>
          </w:tcPr>
          <w:p w:rsidR="00FE3A6B" w:rsidRPr="00AE5762" w:rsidRDefault="00FE3A6B" w:rsidP="003340C2">
            <w:pPr>
              <w:rPr>
                <w:sz w:val="10"/>
                <w:szCs w:val="10"/>
              </w:rPr>
            </w:pPr>
          </w:p>
        </w:tc>
        <w:tc>
          <w:tcPr>
            <w:tcW w:w="450" w:type="dxa"/>
          </w:tcPr>
          <w:p w:rsidR="00FE3A6B" w:rsidRPr="00AE5762" w:rsidRDefault="00FE3A6B" w:rsidP="003340C2">
            <w:pPr>
              <w:ind w:left="-24" w:right="-20"/>
              <w:rPr>
                <w:sz w:val="10"/>
                <w:szCs w:val="10"/>
              </w:rPr>
            </w:pPr>
          </w:p>
        </w:tc>
        <w:tc>
          <w:tcPr>
            <w:tcW w:w="450" w:type="dxa"/>
          </w:tcPr>
          <w:p w:rsidR="00FE3A6B" w:rsidRPr="00AE5762" w:rsidRDefault="00FE3A6B" w:rsidP="003340C2">
            <w:pPr>
              <w:rPr>
                <w:sz w:val="10"/>
                <w:szCs w:val="10"/>
              </w:rPr>
            </w:pPr>
          </w:p>
        </w:tc>
        <w:tc>
          <w:tcPr>
            <w:tcW w:w="450" w:type="dxa"/>
          </w:tcPr>
          <w:p w:rsidR="00FE3A6B" w:rsidRPr="00AE5762" w:rsidRDefault="00FE3A6B" w:rsidP="003340C2">
            <w:pPr>
              <w:rPr>
                <w:sz w:val="10"/>
                <w:szCs w:val="10"/>
              </w:rPr>
            </w:pPr>
          </w:p>
        </w:tc>
        <w:tc>
          <w:tcPr>
            <w:tcW w:w="450" w:type="dxa"/>
          </w:tcPr>
          <w:p w:rsidR="00FE3A6B" w:rsidRPr="00AE5762" w:rsidRDefault="00FE3A6B" w:rsidP="003340C2">
            <w:pPr>
              <w:rPr>
                <w:sz w:val="10"/>
                <w:szCs w:val="10"/>
              </w:rPr>
            </w:pPr>
          </w:p>
        </w:tc>
        <w:tc>
          <w:tcPr>
            <w:tcW w:w="450" w:type="dxa"/>
          </w:tcPr>
          <w:p w:rsidR="00FE3A6B" w:rsidRPr="00AE5762" w:rsidRDefault="00FE3A6B" w:rsidP="003340C2">
            <w:pPr>
              <w:rPr>
                <w:sz w:val="10"/>
                <w:szCs w:val="10"/>
              </w:rPr>
            </w:pPr>
          </w:p>
        </w:tc>
        <w:tc>
          <w:tcPr>
            <w:tcW w:w="450" w:type="dxa"/>
          </w:tcPr>
          <w:p w:rsidR="00FE3A6B" w:rsidRPr="00AE5762" w:rsidRDefault="00FE3A6B" w:rsidP="003340C2">
            <w:pPr>
              <w:rPr>
                <w:sz w:val="10"/>
                <w:szCs w:val="10"/>
              </w:rPr>
            </w:pPr>
          </w:p>
        </w:tc>
        <w:tc>
          <w:tcPr>
            <w:tcW w:w="450" w:type="dxa"/>
          </w:tcPr>
          <w:p w:rsidR="00FE3A6B" w:rsidRPr="00AE5762" w:rsidRDefault="00FE3A6B" w:rsidP="003340C2">
            <w:pPr>
              <w:rPr>
                <w:sz w:val="10"/>
                <w:szCs w:val="10"/>
              </w:rPr>
            </w:pPr>
          </w:p>
        </w:tc>
        <w:tc>
          <w:tcPr>
            <w:tcW w:w="450" w:type="dxa"/>
          </w:tcPr>
          <w:p w:rsidR="00FE3A6B" w:rsidRPr="00AE5762" w:rsidRDefault="00FE3A6B" w:rsidP="003340C2">
            <w:pPr>
              <w:rPr>
                <w:sz w:val="10"/>
                <w:szCs w:val="10"/>
              </w:rPr>
            </w:pPr>
          </w:p>
        </w:tc>
        <w:tc>
          <w:tcPr>
            <w:tcW w:w="450" w:type="dxa"/>
          </w:tcPr>
          <w:p w:rsidR="00FE3A6B" w:rsidRPr="00AE5762" w:rsidRDefault="00FE3A6B" w:rsidP="003340C2">
            <w:pPr>
              <w:rPr>
                <w:sz w:val="10"/>
                <w:szCs w:val="10"/>
              </w:rPr>
            </w:pPr>
          </w:p>
        </w:tc>
        <w:tc>
          <w:tcPr>
            <w:tcW w:w="450" w:type="dxa"/>
          </w:tcPr>
          <w:p w:rsidR="00FE3A6B" w:rsidRPr="00AE5762" w:rsidRDefault="00FE3A6B" w:rsidP="003340C2">
            <w:pPr>
              <w:rPr>
                <w:sz w:val="10"/>
                <w:szCs w:val="10"/>
              </w:rPr>
            </w:pPr>
          </w:p>
        </w:tc>
      </w:tr>
      <w:tr w:rsidR="00FE3A6B" w:rsidRPr="00AE5762" w:rsidTr="0063055B">
        <w:trPr>
          <w:cantSplit/>
          <w:trHeight w:val="422"/>
        </w:trPr>
        <w:tc>
          <w:tcPr>
            <w:tcW w:w="3600" w:type="dxa"/>
          </w:tcPr>
          <w:p w:rsidR="00FE3A6B" w:rsidRPr="00AE5762" w:rsidRDefault="002362BC" w:rsidP="004F60A3">
            <w:pPr>
              <w:jc w:val="both"/>
              <w:rPr>
                <w:sz w:val="16"/>
                <w:szCs w:val="16"/>
              </w:rPr>
            </w:pPr>
            <w:r w:rsidRPr="00AE5762">
              <w:rPr>
                <w:sz w:val="16"/>
                <w:szCs w:val="16"/>
              </w:rPr>
              <w:t xml:space="preserve">In accordance with the answers given above </w:t>
            </w:r>
            <w:r w:rsidR="00200BCE" w:rsidRPr="00AE5762">
              <w:rPr>
                <w:sz w:val="16"/>
                <w:szCs w:val="16"/>
              </w:rPr>
              <w:t>to Principle</w:t>
            </w:r>
            <w:r w:rsidRPr="00AE5762">
              <w:rPr>
                <w:sz w:val="16"/>
                <w:szCs w:val="16"/>
              </w:rPr>
              <w:t xml:space="preserve"> 10 (Questions 14.1, 14.2 and 14.3) and taking into account the characteristics and needs of your organisation, assess whether the organisation selects and develops control activities appropriately:</w:t>
            </w:r>
          </w:p>
        </w:tc>
        <w:tc>
          <w:tcPr>
            <w:tcW w:w="450" w:type="dxa"/>
          </w:tcPr>
          <w:p w:rsidR="00FE3A6B" w:rsidRPr="00AE5762" w:rsidRDefault="00FE3A6B" w:rsidP="003340C2">
            <w:pPr>
              <w:ind w:left="-24" w:right="-21"/>
              <w:rPr>
                <w:sz w:val="10"/>
                <w:szCs w:val="10"/>
              </w:rPr>
            </w:pPr>
          </w:p>
          <w:p w:rsidR="002362BC" w:rsidRPr="00AE5762" w:rsidRDefault="002362BC" w:rsidP="003340C2">
            <w:pPr>
              <w:ind w:left="-24" w:right="-21"/>
              <w:rPr>
                <w:sz w:val="10"/>
                <w:szCs w:val="10"/>
              </w:rPr>
            </w:pPr>
          </w:p>
          <w:p w:rsidR="002362BC" w:rsidRPr="00AE5762" w:rsidRDefault="002362BC" w:rsidP="003340C2">
            <w:pPr>
              <w:ind w:left="-24" w:right="-21"/>
              <w:rPr>
                <w:sz w:val="10"/>
                <w:szCs w:val="10"/>
              </w:rPr>
            </w:pPr>
          </w:p>
          <w:p w:rsidR="002362BC" w:rsidRPr="00AE5762" w:rsidRDefault="002362BC" w:rsidP="003340C2">
            <w:pPr>
              <w:ind w:left="-24" w:right="-21"/>
              <w:rPr>
                <w:sz w:val="10"/>
                <w:szCs w:val="10"/>
              </w:rPr>
            </w:pPr>
          </w:p>
          <w:p w:rsidR="002362BC" w:rsidRPr="00AE5762" w:rsidRDefault="002362BC" w:rsidP="003340C2">
            <w:pPr>
              <w:ind w:left="-24" w:right="-21"/>
              <w:rPr>
                <w:sz w:val="10"/>
                <w:szCs w:val="10"/>
              </w:rPr>
            </w:pPr>
            <w:r w:rsidRPr="00AE5762">
              <w:rPr>
                <w:sz w:val="10"/>
                <w:szCs w:val="10"/>
              </w:rPr>
              <w:t>4.17</w:t>
            </w:r>
          </w:p>
        </w:tc>
        <w:tc>
          <w:tcPr>
            <w:tcW w:w="450" w:type="dxa"/>
          </w:tcPr>
          <w:p w:rsidR="00FE3A6B" w:rsidRPr="00AE5762" w:rsidRDefault="00FE3A6B" w:rsidP="003340C2">
            <w:pPr>
              <w:ind w:left="-119" w:right="-20" w:firstLine="9"/>
              <w:rPr>
                <w:sz w:val="10"/>
                <w:szCs w:val="10"/>
              </w:rPr>
            </w:pPr>
          </w:p>
          <w:p w:rsidR="002362BC" w:rsidRPr="00AE5762" w:rsidRDefault="002362BC" w:rsidP="003340C2">
            <w:pPr>
              <w:ind w:left="-119" w:right="-20" w:firstLine="9"/>
              <w:rPr>
                <w:sz w:val="10"/>
                <w:szCs w:val="10"/>
              </w:rPr>
            </w:pPr>
          </w:p>
          <w:p w:rsidR="002362BC" w:rsidRPr="00AE5762" w:rsidRDefault="002362BC" w:rsidP="003340C2">
            <w:pPr>
              <w:ind w:left="-119" w:right="-20" w:firstLine="9"/>
              <w:rPr>
                <w:sz w:val="10"/>
                <w:szCs w:val="10"/>
              </w:rPr>
            </w:pPr>
          </w:p>
          <w:p w:rsidR="002362BC" w:rsidRPr="00AE5762" w:rsidRDefault="002362BC" w:rsidP="003340C2">
            <w:pPr>
              <w:ind w:left="-119" w:right="-20" w:firstLine="9"/>
              <w:rPr>
                <w:sz w:val="10"/>
                <w:szCs w:val="10"/>
              </w:rPr>
            </w:pPr>
          </w:p>
          <w:p w:rsidR="002362BC" w:rsidRPr="00AE5762" w:rsidRDefault="002362BC" w:rsidP="003340C2">
            <w:pPr>
              <w:ind w:left="-119" w:right="-20" w:firstLine="9"/>
              <w:rPr>
                <w:sz w:val="10"/>
                <w:szCs w:val="10"/>
              </w:rPr>
            </w:pPr>
            <w:r w:rsidRPr="00AE5762">
              <w:rPr>
                <w:sz w:val="10"/>
                <w:szCs w:val="10"/>
              </w:rPr>
              <w:t xml:space="preserve">   4.50</w:t>
            </w:r>
          </w:p>
          <w:p w:rsidR="002362BC" w:rsidRPr="00AE5762" w:rsidRDefault="002362BC" w:rsidP="003340C2">
            <w:pPr>
              <w:ind w:left="-119" w:right="-20" w:firstLine="9"/>
              <w:rPr>
                <w:sz w:val="10"/>
                <w:szCs w:val="10"/>
              </w:rPr>
            </w:pPr>
            <w:r w:rsidRPr="00AE5762">
              <w:rPr>
                <w:sz w:val="10"/>
                <w:szCs w:val="10"/>
              </w:rPr>
              <w:t xml:space="preserve">  </w:t>
            </w:r>
          </w:p>
        </w:tc>
        <w:tc>
          <w:tcPr>
            <w:tcW w:w="540" w:type="dxa"/>
          </w:tcPr>
          <w:p w:rsidR="00FE3A6B" w:rsidRPr="00AE5762" w:rsidRDefault="00FE3A6B" w:rsidP="003340C2">
            <w:pPr>
              <w:rPr>
                <w:sz w:val="10"/>
                <w:szCs w:val="10"/>
              </w:rPr>
            </w:pPr>
          </w:p>
          <w:p w:rsidR="002362BC" w:rsidRPr="00AE5762" w:rsidRDefault="002362BC" w:rsidP="003340C2">
            <w:pPr>
              <w:rPr>
                <w:sz w:val="10"/>
                <w:szCs w:val="10"/>
              </w:rPr>
            </w:pPr>
          </w:p>
          <w:p w:rsidR="002362BC" w:rsidRPr="00AE5762" w:rsidRDefault="002362BC" w:rsidP="003340C2">
            <w:pPr>
              <w:rPr>
                <w:sz w:val="10"/>
                <w:szCs w:val="10"/>
              </w:rPr>
            </w:pPr>
          </w:p>
          <w:p w:rsidR="002362BC" w:rsidRPr="00AE5762" w:rsidRDefault="002362BC" w:rsidP="003340C2">
            <w:pPr>
              <w:rPr>
                <w:sz w:val="10"/>
                <w:szCs w:val="10"/>
              </w:rPr>
            </w:pPr>
          </w:p>
          <w:p w:rsidR="002362BC" w:rsidRPr="00AE5762" w:rsidRDefault="002362BC" w:rsidP="003340C2">
            <w:pPr>
              <w:rPr>
                <w:sz w:val="10"/>
                <w:szCs w:val="10"/>
              </w:rPr>
            </w:pPr>
            <w:r w:rsidRPr="00AE5762">
              <w:rPr>
                <w:sz w:val="10"/>
                <w:szCs w:val="10"/>
              </w:rPr>
              <w:t>4.08</w:t>
            </w:r>
          </w:p>
        </w:tc>
        <w:tc>
          <w:tcPr>
            <w:tcW w:w="450" w:type="dxa"/>
          </w:tcPr>
          <w:p w:rsidR="00FE3A6B" w:rsidRPr="00AE5762" w:rsidRDefault="00FE3A6B" w:rsidP="003340C2">
            <w:pPr>
              <w:rPr>
                <w:sz w:val="10"/>
                <w:szCs w:val="10"/>
              </w:rPr>
            </w:pPr>
          </w:p>
          <w:p w:rsidR="002362BC" w:rsidRPr="00AE5762" w:rsidRDefault="002362BC" w:rsidP="003340C2">
            <w:pPr>
              <w:rPr>
                <w:sz w:val="10"/>
                <w:szCs w:val="10"/>
              </w:rPr>
            </w:pPr>
          </w:p>
          <w:p w:rsidR="002362BC" w:rsidRPr="00AE5762" w:rsidRDefault="002362BC" w:rsidP="003340C2">
            <w:pPr>
              <w:rPr>
                <w:sz w:val="10"/>
                <w:szCs w:val="10"/>
              </w:rPr>
            </w:pPr>
          </w:p>
          <w:p w:rsidR="002362BC" w:rsidRPr="00AE5762" w:rsidRDefault="002362BC" w:rsidP="003340C2">
            <w:pPr>
              <w:rPr>
                <w:sz w:val="10"/>
                <w:szCs w:val="10"/>
              </w:rPr>
            </w:pPr>
          </w:p>
          <w:p w:rsidR="002362BC" w:rsidRPr="00AE5762" w:rsidRDefault="002362BC" w:rsidP="003340C2">
            <w:pPr>
              <w:rPr>
                <w:sz w:val="10"/>
                <w:szCs w:val="10"/>
              </w:rPr>
            </w:pPr>
            <w:r w:rsidRPr="00AE5762">
              <w:rPr>
                <w:sz w:val="10"/>
                <w:szCs w:val="10"/>
              </w:rPr>
              <w:t>3.78</w:t>
            </w:r>
          </w:p>
        </w:tc>
        <w:tc>
          <w:tcPr>
            <w:tcW w:w="450" w:type="dxa"/>
          </w:tcPr>
          <w:p w:rsidR="00FE3A6B" w:rsidRPr="00AE5762" w:rsidRDefault="00FE3A6B" w:rsidP="003340C2">
            <w:pPr>
              <w:ind w:left="-24" w:right="-20"/>
              <w:rPr>
                <w:sz w:val="10"/>
                <w:szCs w:val="10"/>
              </w:rPr>
            </w:pPr>
          </w:p>
          <w:p w:rsidR="002362BC" w:rsidRPr="00AE5762" w:rsidRDefault="002362BC" w:rsidP="003340C2">
            <w:pPr>
              <w:ind w:left="-24" w:right="-20"/>
              <w:rPr>
                <w:sz w:val="10"/>
                <w:szCs w:val="10"/>
              </w:rPr>
            </w:pPr>
          </w:p>
          <w:p w:rsidR="002362BC" w:rsidRPr="00AE5762" w:rsidRDefault="002362BC" w:rsidP="003340C2">
            <w:pPr>
              <w:ind w:left="-24" w:right="-20"/>
              <w:rPr>
                <w:sz w:val="10"/>
                <w:szCs w:val="10"/>
              </w:rPr>
            </w:pPr>
          </w:p>
          <w:p w:rsidR="002362BC" w:rsidRPr="00AE5762" w:rsidRDefault="002362BC" w:rsidP="003340C2">
            <w:pPr>
              <w:ind w:left="-24" w:right="-20"/>
              <w:rPr>
                <w:sz w:val="10"/>
                <w:szCs w:val="10"/>
              </w:rPr>
            </w:pPr>
          </w:p>
          <w:p w:rsidR="002362BC" w:rsidRPr="00AE5762" w:rsidRDefault="002362BC" w:rsidP="003340C2">
            <w:pPr>
              <w:ind w:left="-24" w:right="-20"/>
              <w:rPr>
                <w:sz w:val="10"/>
                <w:szCs w:val="10"/>
              </w:rPr>
            </w:pPr>
            <w:r w:rsidRPr="00AE5762">
              <w:rPr>
                <w:sz w:val="10"/>
                <w:szCs w:val="10"/>
              </w:rPr>
              <w:t>4.14</w:t>
            </w:r>
          </w:p>
        </w:tc>
        <w:tc>
          <w:tcPr>
            <w:tcW w:w="450" w:type="dxa"/>
          </w:tcPr>
          <w:p w:rsidR="00FE3A6B" w:rsidRPr="00AE5762" w:rsidRDefault="00FE3A6B" w:rsidP="003340C2">
            <w:pPr>
              <w:rPr>
                <w:sz w:val="10"/>
                <w:szCs w:val="10"/>
              </w:rPr>
            </w:pPr>
          </w:p>
          <w:p w:rsidR="002362BC" w:rsidRPr="00AE5762" w:rsidRDefault="002362BC" w:rsidP="003340C2">
            <w:pPr>
              <w:rPr>
                <w:sz w:val="10"/>
                <w:szCs w:val="10"/>
              </w:rPr>
            </w:pPr>
          </w:p>
          <w:p w:rsidR="002362BC" w:rsidRPr="00AE5762" w:rsidRDefault="002362BC" w:rsidP="003340C2">
            <w:pPr>
              <w:rPr>
                <w:sz w:val="10"/>
                <w:szCs w:val="10"/>
              </w:rPr>
            </w:pPr>
          </w:p>
          <w:p w:rsidR="002362BC" w:rsidRPr="00AE5762" w:rsidRDefault="002362BC" w:rsidP="003340C2">
            <w:pPr>
              <w:rPr>
                <w:sz w:val="10"/>
                <w:szCs w:val="10"/>
              </w:rPr>
            </w:pPr>
          </w:p>
          <w:p w:rsidR="002362BC" w:rsidRPr="00AE5762" w:rsidRDefault="002362BC" w:rsidP="003340C2">
            <w:pPr>
              <w:rPr>
                <w:sz w:val="10"/>
                <w:szCs w:val="10"/>
              </w:rPr>
            </w:pPr>
            <w:r w:rsidRPr="00AE5762">
              <w:rPr>
                <w:sz w:val="10"/>
                <w:szCs w:val="10"/>
              </w:rPr>
              <w:t>4.11</w:t>
            </w:r>
          </w:p>
        </w:tc>
        <w:tc>
          <w:tcPr>
            <w:tcW w:w="450" w:type="dxa"/>
          </w:tcPr>
          <w:p w:rsidR="002362BC" w:rsidRPr="00AE5762" w:rsidRDefault="002362BC" w:rsidP="003340C2">
            <w:pPr>
              <w:rPr>
                <w:sz w:val="10"/>
                <w:szCs w:val="10"/>
              </w:rPr>
            </w:pPr>
          </w:p>
          <w:p w:rsidR="002362BC" w:rsidRPr="00AE5762" w:rsidRDefault="002362BC" w:rsidP="003340C2">
            <w:pPr>
              <w:rPr>
                <w:sz w:val="10"/>
                <w:szCs w:val="10"/>
              </w:rPr>
            </w:pPr>
          </w:p>
          <w:p w:rsidR="002362BC" w:rsidRPr="00AE5762" w:rsidRDefault="002362BC" w:rsidP="003340C2">
            <w:pPr>
              <w:rPr>
                <w:sz w:val="10"/>
                <w:szCs w:val="10"/>
              </w:rPr>
            </w:pPr>
          </w:p>
          <w:p w:rsidR="002362BC" w:rsidRPr="00AE5762" w:rsidRDefault="002362BC" w:rsidP="003340C2">
            <w:pPr>
              <w:rPr>
                <w:sz w:val="10"/>
                <w:szCs w:val="10"/>
              </w:rPr>
            </w:pPr>
          </w:p>
          <w:p w:rsidR="002362BC" w:rsidRPr="00AE5762" w:rsidRDefault="002362BC" w:rsidP="003340C2">
            <w:pPr>
              <w:rPr>
                <w:sz w:val="10"/>
                <w:szCs w:val="10"/>
              </w:rPr>
            </w:pPr>
            <w:r w:rsidRPr="00AE5762">
              <w:rPr>
                <w:sz w:val="10"/>
                <w:szCs w:val="10"/>
              </w:rPr>
              <w:t>3.86</w:t>
            </w:r>
          </w:p>
        </w:tc>
        <w:tc>
          <w:tcPr>
            <w:tcW w:w="450" w:type="dxa"/>
          </w:tcPr>
          <w:p w:rsidR="002362BC" w:rsidRPr="00AE5762" w:rsidRDefault="002362BC" w:rsidP="003340C2">
            <w:pPr>
              <w:rPr>
                <w:sz w:val="10"/>
                <w:szCs w:val="10"/>
              </w:rPr>
            </w:pPr>
          </w:p>
          <w:p w:rsidR="002362BC" w:rsidRPr="00AE5762" w:rsidRDefault="002362BC" w:rsidP="003340C2">
            <w:pPr>
              <w:rPr>
                <w:sz w:val="10"/>
                <w:szCs w:val="10"/>
              </w:rPr>
            </w:pPr>
          </w:p>
          <w:p w:rsidR="002362BC" w:rsidRPr="00AE5762" w:rsidRDefault="002362BC" w:rsidP="003340C2">
            <w:pPr>
              <w:rPr>
                <w:sz w:val="10"/>
                <w:szCs w:val="10"/>
              </w:rPr>
            </w:pPr>
          </w:p>
          <w:p w:rsidR="002362BC" w:rsidRPr="00AE5762" w:rsidRDefault="002362BC" w:rsidP="003340C2">
            <w:pPr>
              <w:rPr>
                <w:sz w:val="10"/>
                <w:szCs w:val="10"/>
              </w:rPr>
            </w:pPr>
          </w:p>
          <w:p w:rsidR="002362BC" w:rsidRPr="00AE5762" w:rsidRDefault="002362BC" w:rsidP="003340C2">
            <w:pPr>
              <w:rPr>
                <w:sz w:val="10"/>
                <w:szCs w:val="10"/>
              </w:rPr>
            </w:pPr>
            <w:r w:rsidRPr="00AE5762">
              <w:rPr>
                <w:sz w:val="10"/>
                <w:szCs w:val="10"/>
              </w:rPr>
              <w:t>3.82</w:t>
            </w:r>
          </w:p>
        </w:tc>
        <w:tc>
          <w:tcPr>
            <w:tcW w:w="450" w:type="dxa"/>
          </w:tcPr>
          <w:p w:rsidR="002362BC" w:rsidRPr="00AE5762" w:rsidRDefault="002362BC" w:rsidP="003340C2">
            <w:pPr>
              <w:rPr>
                <w:sz w:val="10"/>
                <w:szCs w:val="10"/>
              </w:rPr>
            </w:pPr>
          </w:p>
          <w:p w:rsidR="002362BC" w:rsidRPr="00AE5762" w:rsidRDefault="002362BC" w:rsidP="003340C2">
            <w:pPr>
              <w:rPr>
                <w:sz w:val="10"/>
                <w:szCs w:val="10"/>
              </w:rPr>
            </w:pPr>
          </w:p>
          <w:p w:rsidR="002362BC" w:rsidRPr="00AE5762" w:rsidRDefault="002362BC" w:rsidP="003340C2">
            <w:pPr>
              <w:rPr>
                <w:sz w:val="10"/>
                <w:szCs w:val="10"/>
              </w:rPr>
            </w:pPr>
          </w:p>
          <w:p w:rsidR="002362BC" w:rsidRPr="00AE5762" w:rsidRDefault="002362BC" w:rsidP="003340C2">
            <w:pPr>
              <w:rPr>
                <w:sz w:val="10"/>
                <w:szCs w:val="10"/>
              </w:rPr>
            </w:pPr>
          </w:p>
          <w:p w:rsidR="002362BC" w:rsidRPr="00AE5762" w:rsidRDefault="002362BC" w:rsidP="003340C2">
            <w:pPr>
              <w:rPr>
                <w:sz w:val="10"/>
                <w:szCs w:val="10"/>
              </w:rPr>
            </w:pPr>
            <w:r w:rsidRPr="00AE5762">
              <w:rPr>
                <w:sz w:val="10"/>
                <w:szCs w:val="10"/>
              </w:rPr>
              <w:t>3.93</w:t>
            </w:r>
          </w:p>
        </w:tc>
        <w:tc>
          <w:tcPr>
            <w:tcW w:w="450" w:type="dxa"/>
          </w:tcPr>
          <w:p w:rsidR="002362BC" w:rsidRPr="00AE5762" w:rsidRDefault="002362BC" w:rsidP="003340C2">
            <w:pPr>
              <w:rPr>
                <w:sz w:val="10"/>
                <w:szCs w:val="10"/>
              </w:rPr>
            </w:pPr>
          </w:p>
          <w:p w:rsidR="002362BC" w:rsidRPr="00AE5762" w:rsidRDefault="002362BC" w:rsidP="003340C2">
            <w:pPr>
              <w:rPr>
                <w:sz w:val="10"/>
                <w:szCs w:val="10"/>
              </w:rPr>
            </w:pPr>
          </w:p>
          <w:p w:rsidR="002362BC" w:rsidRPr="00AE5762" w:rsidRDefault="002362BC" w:rsidP="003340C2">
            <w:pPr>
              <w:rPr>
                <w:sz w:val="10"/>
                <w:szCs w:val="10"/>
              </w:rPr>
            </w:pPr>
          </w:p>
          <w:p w:rsidR="002362BC" w:rsidRPr="00AE5762" w:rsidRDefault="002362BC" w:rsidP="003340C2">
            <w:pPr>
              <w:rPr>
                <w:sz w:val="10"/>
                <w:szCs w:val="10"/>
              </w:rPr>
            </w:pPr>
          </w:p>
          <w:p w:rsidR="002362BC" w:rsidRPr="00AE5762" w:rsidRDefault="002362BC" w:rsidP="003340C2">
            <w:pPr>
              <w:rPr>
                <w:sz w:val="10"/>
                <w:szCs w:val="10"/>
              </w:rPr>
            </w:pPr>
            <w:r w:rsidRPr="00AE5762">
              <w:rPr>
                <w:sz w:val="10"/>
                <w:szCs w:val="10"/>
              </w:rPr>
              <w:t>3.60</w:t>
            </w:r>
          </w:p>
        </w:tc>
        <w:tc>
          <w:tcPr>
            <w:tcW w:w="450" w:type="dxa"/>
          </w:tcPr>
          <w:p w:rsidR="002362BC" w:rsidRPr="00AE5762" w:rsidRDefault="002362BC" w:rsidP="003340C2">
            <w:pPr>
              <w:rPr>
                <w:sz w:val="10"/>
                <w:szCs w:val="10"/>
              </w:rPr>
            </w:pPr>
          </w:p>
          <w:p w:rsidR="002362BC" w:rsidRPr="00AE5762" w:rsidRDefault="002362BC" w:rsidP="003340C2">
            <w:pPr>
              <w:rPr>
                <w:sz w:val="10"/>
                <w:szCs w:val="10"/>
              </w:rPr>
            </w:pPr>
          </w:p>
          <w:p w:rsidR="002362BC" w:rsidRPr="00AE5762" w:rsidRDefault="002362BC" w:rsidP="003340C2">
            <w:pPr>
              <w:rPr>
                <w:sz w:val="10"/>
                <w:szCs w:val="10"/>
              </w:rPr>
            </w:pPr>
          </w:p>
          <w:p w:rsidR="002362BC" w:rsidRPr="00AE5762" w:rsidRDefault="002362BC" w:rsidP="003340C2">
            <w:pPr>
              <w:rPr>
                <w:sz w:val="10"/>
                <w:szCs w:val="10"/>
              </w:rPr>
            </w:pPr>
          </w:p>
          <w:p w:rsidR="002362BC" w:rsidRPr="00AE5762" w:rsidRDefault="002362BC" w:rsidP="003340C2">
            <w:pPr>
              <w:rPr>
                <w:sz w:val="10"/>
                <w:szCs w:val="10"/>
              </w:rPr>
            </w:pPr>
            <w:r w:rsidRPr="00AE5762">
              <w:rPr>
                <w:sz w:val="10"/>
                <w:szCs w:val="10"/>
              </w:rPr>
              <w:t>3.82</w:t>
            </w:r>
          </w:p>
        </w:tc>
        <w:tc>
          <w:tcPr>
            <w:tcW w:w="450" w:type="dxa"/>
          </w:tcPr>
          <w:p w:rsidR="00FE3A6B" w:rsidRPr="00AE5762" w:rsidRDefault="00FE3A6B" w:rsidP="003340C2">
            <w:pPr>
              <w:rPr>
                <w:sz w:val="10"/>
                <w:szCs w:val="10"/>
              </w:rPr>
            </w:pPr>
          </w:p>
          <w:p w:rsidR="002362BC" w:rsidRPr="00AE5762" w:rsidRDefault="002362BC" w:rsidP="003340C2">
            <w:pPr>
              <w:rPr>
                <w:sz w:val="10"/>
                <w:szCs w:val="10"/>
              </w:rPr>
            </w:pPr>
          </w:p>
          <w:p w:rsidR="002362BC" w:rsidRPr="00AE5762" w:rsidRDefault="002362BC" w:rsidP="003340C2">
            <w:pPr>
              <w:rPr>
                <w:sz w:val="10"/>
                <w:szCs w:val="10"/>
              </w:rPr>
            </w:pPr>
          </w:p>
          <w:p w:rsidR="002362BC" w:rsidRPr="00AE5762" w:rsidRDefault="002362BC" w:rsidP="003340C2">
            <w:pPr>
              <w:rPr>
                <w:sz w:val="10"/>
                <w:szCs w:val="10"/>
              </w:rPr>
            </w:pPr>
          </w:p>
          <w:p w:rsidR="002362BC" w:rsidRPr="00AE5762" w:rsidRDefault="002362BC" w:rsidP="003340C2">
            <w:pPr>
              <w:rPr>
                <w:sz w:val="10"/>
                <w:szCs w:val="10"/>
              </w:rPr>
            </w:pPr>
            <w:r w:rsidRPr="00AE5762">
              <w:rPr>
                <w:sz w:val="10"/>
                <w:szCs w:val="10"/>
              </w:rPr>
              <w:t>3.72</w:t>
            </w:r>
          </w:p>
          <w:p w:rsidR="002362BC" w:rsidRPr="00AE5762" w:rsidRDefault="002362BC" w:rsidP="003340C2">
            <w:pPr>
              <w:rPr>
                <w:sz w:val="10"/>
                <w:szCs w:val="10"/>
              </w:rPr>
            </w:pPr>
          </w:p>
        </w:tc>
        <w:tc>
          <w:tcPr>
            <w:tcW w:w="450" w:type="dxa"/>
          </w:tcPr>
          <w:p w:rsidR="00FE3A6B" w:rsidRPr="00AE5762" w:rsidRDefault="00FE3A6B" w:rsidP="003340C2">
            <w:pPr>
              <w:rPr>
                <w:sz w:val="10"/>
                <w:szCs w:val="10"/>
              </w:rPr>
            </w:pPr>
          </w:p>
          <w:p w:rsidR="002362BC" w:rsidRPr="00AE5762" w:rsidRDefault="002362BC" w:rsidP="003340C2">
            <w:pPr>
              <w:rPr>
                <w:sz w:val="10"/>
                <w:szCs w:val="10"/>
              </w:rPr>
            </w:pPr>
          </w:p>
          <w:p w:rsidR="002362BC" w:rsidRPr="00AE5762" w:rsidRDefault="002362BC" w:rsidP="003340C2">
            <w:pPr>
              <w:rPr>
                <w:sz w:val="10"/>
                <w:szCs w:val="10"/>
              </w:rPr>
            </w:pPr>
          </w:p>
          <w:p w:rsidR="002362BC" w:rsidRPr="00AE5762" w:rsidRDefault="002362BC" w:rsidP="003340C2">
            <w:pPr>
              <w:rPr>
                <w:sz w:val="10"/>
                <w:szCs w:val="10"/>
              </w:rPr>
            </w:pPr>
          </w:p>
          <w:p w:rsidR="002362BC" w:rsidRPr="00AE5762" w:rsidRDefault="002362BC" w:rsidP="003340C2">
            <w:pPr>
              <w:rPr>
                <w:sz w:val="10"/>
                <w:szCs w:val="10"/>
              </w:rPr>
            </w:pPr>
            <w:r w:rsidRPr="00AE5762">
              <w:rPr>
                <w:sz w:val="10"/>
                <w:szCs w:val="10"/>
              </w:rPr>
              <w:t>3.79</w:t>
            </w:r>
          </w:p>
        </w:tc>
        <w:tc>
          <w:tcPr>
            <w:tcW w:w="450" w:type="dxa"/>
          </w:tcPr>
          <w:p w:rsidR="00FE3A6B" w:rsidRPr="00AE5762" w:rsidRDefault="00FE3A6B" w:rsidP="003340C2">
            <w:pPr>
              <w:rPr>
                <w:sz w:val="10"/>
                <w:szCs w:val="10"/>
              </w:rPr>
            </w:pPr>
          </w:p>
          <w:p w:rsidR="002362BC" w:rsidRPr="00AE5762" w:rsidRDefault="002362BC" w:rsidP="003340C2">
            <w:pPr>
              <w:rPr>
                <w:sz w:val="10"/>
                <w:szCs w:val="10"/>
              </w:rPr>
            </w:pPr>
          </w:p>
          <w:p w:rsidR="002362BC" w:rsidRPr="00AE5762" w:rsidRDefault="002362BC" w:rsidP="003340C2">
            <w:pPr>
              <w:rPr>
                <w:sz w:val="10"/>
                <w:szCs w:val="10"/>
              </w:rPr>
            </w:pPr>
          </w:p>
          <w:p w:rsidR="002362BC" w:rsidRPr="00AE5762" w:rsidRDefault="002362BC" w:rsidP="003340C2">
            <w:pPr>
              <w:rPr>
                <w:sz w:val="10"/>
                <w:szCs w:val="10"/>
              </w:rPr>
            </w:pPr>
          </w:p>
          <w:p w:rsidR="002362BC" w:rsidRPr="00AE5762" w:rsidRDefault="002362BC" w:rsidP="003340C2">
            <w:pPr>
              <w:rPr>
                <w:sz w:val="10"/>
                <w:szCs w:val="10"/>
              </w:rPr>
            </w:pPr>
            <w:r w:rsidRPr="00AE5762">
              <w:rPr>
                <w:sz w:val="10"/>
                <w:szCs w:val="10"/>
              </w:rPr>
              <w:t>4.18</w:t>
            </w:r>
          </w:p>
        </w:tc>
      </w:tr>
    </w:tbl>
    <w:p w:rsidR="00281144" w:rsidRPr="00AE5762" w:rsidRDefault="00281144">
      <w:r w:rsidRPr="00AE5762">
        <w:br w:type="page"/>
      </w:r>
    </w:p>
    <w:tbl>
      <w:tblPr>
        <w:tblStyle w:val="TableGrid"/>
        <w:tblW w:w="9990" w:type="dxa"/>
        <w:tblInd w:w="-455" w:type="dxa"/>
        <w:tblLayout w:type="fixed"/>
        <w:tblLook w:val="04A0" w:firstRow="1" w:lastRow="0" w:firstColumn="1" w:lastColumn="0" w:noHBand="0" w:noVBand="1"/>
      </w:tblPr>
      <w:tblGrid>
        <w:gridCol w:w="3600"/>
        <w:gridCol w:w="450"/>
        <w:gridCol w:w="450"/>
        <w:gridCol w:w="540"/>
        <w:gridCol w:w="450"/>
        <w:gridCol w:w="450"/>
        <w:gridCol w:w="450"/>
        <w:gridCol w:w="450"/>
        <w:gridCol w:w="450"/>
        <w:gridCol w:w="450"/>
        <w:gridCol w:w="450"/>
        <w:gridCol w:w="450"/>
        <w:gridCol w:w="450"/>
        <w:gridCol w:w="450"/>
        <w:gridCol w:w="450"/>
      </w:tblGrid>
      <w:tr w:rsidR="00A27952" w:rsidRPr="00AE5762" w:rsidTr="0063055B">
        <w:tc>
          <w:tcPr>
            <w:tcW w:w="9990" w:type="dxa"/>
            <w:gridSpan w:val="15"/>
          </w:tcPr>
          <w:p w:rsidR="00A27952" w:rsidRPr="00AE5762" w:rsidRDefault="00A27952" w:rsidP="0063055B">
            <w:pPr>
              <w:ind w:left="113" w:right="113"/>
              <w:jc w:val="center"/>
              <w:rPr>
                <w:sz w:val="20"/>
              </w:rPr>
            </w:pPr>
            <w:r w:rsidRPr="00AE5762">
              <w:rPr>
                <w:sz w:val="20"/>
              </w:rPr>
              <w:t>Principle 11</w:t>
            </w:r>
          </w:p>
          <w:p w:rsidR="00A27952" w:rsidRPr="00AE5762" w:rsidRDefault="00A27952" w:rsidP="0063055B">
            <w:pPr>
              <w:ind w:left="113" w:right="113"/>
              <w:jc w:val="center"/>
              <w:rPr>
                <w:rFonts w:ascii="var(--it-web-font-primary)" w:hAnsi="var(--it-web-font-primary)" w:cs="Courier New"/>
                <w:color w:val="2E3238"/>
                <w:sz w:val="20"/>
                <w:bdr w:val="none" w:sz="0" w:space="0" w:color="auto" w:frame="1"/>
              </w:rPr>
            </w:pPr>
            <w:r w:rsidRPr="00AE5762">
              <w:rPr>
                <w:sz w:val="20"/>
              </w:rPr>
              <w:t>The organisation selects and develops general control activities in the technological infrastructure segment</w:t>
            </w:r>
          </w:p>
        </w:tc>
      </w:tr>
      <w:tr w:rsidR="00A27952" w:rsidRPr="00AE5762" w:rsidTr="0063055B">
        <w:tc>
          <w:tcPr>
            <w:tcW w:w="3600" w:type="dxa"/>
          </w:tcPr>
          <w:p w:rsidR="00A27952" w:rsidRPr="00AE5762" w:rsidRDefault="00A27952" w:rsidP="0063055B">
            <w:pPr>
              <w:jc w:val="both"/>
              <w:rPr>
                <w:szCs w:val="24"/>
              </w:rPr>
            </w:pPr>
          </w:p>
        </w:tc>
        <w:tc>
          <w:tcPr>
            <w:tcW w:w="3690" w:type="dxa"/>
            <w:gridSpan w:val="8"/>
          </w:tcPr>
          <w:p w:rsidR="00A27952" w:rsidRPr="00AE5762" w:rsidRDefault="00A27952" w:rsidP="0063055B">
            <w:pPr>
              <w:jc w:val="center"/>
              <w:rPr>
                <w:sz w:val="20"/>
              </w:rPr>
            </w:pPr>
            <w:r w:rsidRPr="00AE5762">
              <w:rPr>
                <w:sz w:val="20"/>
              </w:rPr>
              <w:t>CENTRAL LEVEL</w:t>
            </w:r>
          </w:p>
        </w:tc>
        <w:tc>
          <w:tcPr>
            <w:tcW w:w="1800" w:type="dxa"/>
            <w:gridSpan w:val="4"/>
          </w:tcPr>
          <w:p w:rsidR="00A27952" w:rsidRPr="00AE5762" w:rsidRDefault="00A27952" w:rsidP="0063055B">
            <w:pPr>
              <w:jc w:val="center"/>
              <w:rPr>
                <w:sz w:val="20"/>
              </w:rPr>
            </w:pPr>
            <w:r w:rsidRPr="00AE5762">
              <w:rPr>
                <w:sz w:val="20"/>
              </w:rPr>
              <w:t>LOCAL LEVEL</w:t>
            </w:r>
          </w:p>
        </w:tc>
        <w:tc>
          <w:tcPr>
            <w:tcW w:w="450" w:type="dxa"/>
            <w:vMerge w:val="restart"/>
            <w:textDirection w:val="btLr"/>
          </w:tcPr>
          <w:p w:rsidR="00A27952" w:rsidRPr="00AE5762" w:rsidRDefault="00A27952" w:rsidP="0063055B">
            <w:pPr>
              <w:ind w:left="113" w:right="113"/>
              <w:rPr>
                <w:sz w:val="12"/>
                <w:szCs w:val="12"/>
              </w:rPr>
            </w:pPr>
            <w:r w:rsidRPr="00AE5762">
              <w:rPr>
                <w:sz w:val="12"/>
                <w:szCs w:val="12"/>
              </w:rPr>
              <w:t>TOTAL - ALL PFBs</w:t>
            </w:r>
          </w:p>
        </w:tc>
        <w:tc>
          <w:tcPr>
            <w:tcW w:w="450" w:type="dxa"/>
            <w:vMerge w:val="restart"/>
            <w:textDirection w:val="btLr"/>
          </w:tcPr>
          <w:p w:rsidR="00A27952" w:rsidRPr="00AE5762" w:rsidRDefault="00A27952" w:rsidP="0063055B">
            <w:pPr>
              <w:ind w:left="113" w:right="113"/>
              <w:rPr>
                <w:sz w:val="12"/>
                <w:szCs w:val="12"/>
              </w:rPr>
            </w:pPr>
            <w:r w:rsidRPr="00AE5762">
              <w:rPr>
                <w:sz w:val="12"/>
                <w:szCs w:val="12"/>
              </w:rPr>
              <w:t>PRIORITY PFBs</w:t>
            </w:r>
          </w:p>
        </w:tc>
      </w:tr>
      <w:tr w:rsidR="00A27952" w:rsidRPr="00AE5762" w:rsidTr="0063055B">
        <w:trPr>
          <w:cantSplit/>
          <w:trHeight w:val="1556"/>
        </w:trPr>
        <w:tc>
          <w:tcPr>
            <w:tcW w:w="3600" w:type="dxa"/>
          </w:tcPr>
          <w:p w:rsidR="00A27952" w:rsidRPr="00AE5762" w:rsidRDefault="00A27952" w:rsidP="0063055B">
            <w:pPr>
              <w:jc w:val="both"/>
              <w:rPr>
                <w:sz w:val="12"/>
                <w:szCs w:val="12"/>
              </w:rPr>
            </w:pPr>
          </w:p>
        </w:tc>
        <w:tc>
          <w:tcPr>
            <w:tcW w:w="450" w:type="dxa"/>
            <w:textDirection w:val="btLr"/>
          </w:tcPr>
          <w:p w:rsidR="00A27952" w:rsidRPr="00AE5762" w:rsidRDefault="00A27952" w:rsidP="0063055B">
            <w:pPr>
              <w:ind w:right="113"/>
              <w:rPr>
                <w:sz w:val="12"/>
                <w:szCs w:val="12"/>
              </w:rPr>
            </w:pPr>
            <w:r w:rsidRPr="00AE5762">
              <w:rPr>
                <w:sz w:val="12"/>
                <w:szCs w:val="12"/>
              </w:rPr>
              <w:t>MINISTRIES with constituent admin. bodies</w:t>
            </w:r>
          </w:p>
        </w:tc>
        <w:tc>
          <w:tcPr>
            <w:tcW w:w="450" w:type="dxa"/>
            <w:textDirection w:val="btLr"/>
          </w:tcPr>
          <w:p w:rsidR="00A27952" w:rsidRPr="00AE5762" w:rsidRDefault="00B5051D" w:rsidP="0063055B">
            <w:pPr>
              <w:ind w:left="113" w:right="113"/>
              <w:jc w:val="both"/>
              <w:rPr>
                <w:sz w:val="12"/>
                <w:szCs w:val="12"/>
              </w:rPr>
            </w:pPr>
            <w:r>
              <w:rPr>
                <w:sz w:val="12"/>
                <w:szCs w:val="12"/>
              </w:rPr>
              <w:t>MSIO</w:t>
            </w:r>
            <w:r w:rsidR="00A27952" w:rsidRPr="00AE5762">
              <w:rPr>
                <w:sz w:val="12"/>
                <w:szCs w:val="12"/>
              </w:rPr>
              <w:t xml:space="preserve">s </w:t>
            </w:r>
          </w:p>
        </w:tc>
        <w:tc>
          <w:tcPr>
            <w:tcW w:w="540" w:type="dxa"/>
            <w:textDirection w:val="btLr"/>
          </w:tcPr>
          <w:p w:rsidR="00A27952" w:rsidRPr="00AE5762" w:rsidRDefault="00A27952" w:rsidP="0063055B">
            <w:pPr>
              <w:ind w:left="113" w:right="113"/>
              <w:rPr>
                <w:sz w:val="12"/>
                <w:szCs w:val="12"/>
              </w:rPr>
            </w:pPr>
            <w:r w:rsidRPr="00AE5762">
              <w:rPr>
                <w:sz w:val="12"/>
                <w:szCs w:val="12"/>
              </w:rPr>
              <w:t>DBBs (other DBBs - without ministries and their constituent admin. bodies</w:t>
            </w:r>
          </w:p>
        </w:tc>
        <w:tc>
          <w:tcPr>
            <w:tcW w:w="450" w:type="dxa"/>
            <w:textDirection w:val="btLr"/>
          </w:tcPr>
          <w:p w:rsidR="00A27952" w:rsidRPr="00AE5762" w:rsidRDefault="00A27952" w:rsidP="0063055B">
            <w:pPr>
              <w:ind w:left="113" w:right="113"/>
              <w:jc w:val="both"/>
              <w:rPr>
                <w:sz w:val="12"/>
                <w:szCs w:val="12"/>
              </w:rPr>
            </w:pPr>
            <w:r w:rsidRPr="00AE5762">
              <w:rPr>
                <w:sz w:val="12"/>
                <w:szCs w:val="12"/>
              </w:rPr>
              <w:t>IBBs</w:t>
            </w:r>
          </w:p>
        </w:tc>
        <w:tc>
          <w:tcPr>
            <w:tcW w:w="450" w:type="dxa"/>
            <w:textDirection w:val="btLr"/>
          </w:tcPr>
          <w:p w:rsidR="00A27952" w:rsidRPr="00AE5762" w:rsidRDefault="00A27952" w:rsidP="0063055B">
            <w:pPr>
              <w:ind w:left="113" w:right="113"/>
              <w:jc w:val="both"/>
              <w:rPr>
                <w:sz w:val="12"/>
                <w:szCs w:val="12"/>
              </w:rPr>
            </w:pPr>
            <w:r w:rsidRPr="00AE5762">
              <w:rPr>
                <w:sz w:val="12"/>
                <w:szCs w:val="12"/>
              </w:rPr>
              <w:t>PEs</w:t>
            </w:r>
          </w:p>
        </w:tc>
        <w:tc>
          <w:tcPr>
            <w:tcW w:w="450" w:type="dxa"/>
            <w:textDirection w:val="btLr"/>
          </w:tcPr>
          <w:p w:rsidR="00A27952" w:rsidRPr="00AE5762" w:rsidRDefault="00A27952" w:rsidP="0063055B">
            <w:pPr>
              <w:ind w:left="113" w:right="113"/>
              <w:jc w:val="both"/>
              <w:rPr>
                <w:sz w:val="12"/>
                <w:szCs w:val="12"/>
              </w:rPr>
            </w:pPr>
            <w:r w:rsidRPr="00AE5762">
              <w:rPr>
                <w:sz w:val="12"/>
                <w:szCs w:val="12"/>
              </w:rPr>
              <w:t>Other PFBs, (excluding PEs)</w:t>
            </w:r>
          </w:p>
        </w:tc>
        <w:tc>
          <w:tcPr>
            <w:tcW w:w="450" w:type="dxa"/>
            <w:textDirection w:val="btLr"/>
          </w:tcPr>
          <w:p w:rsidR="00A27952" w:rsidRPr="00AE5762" w:rsidRDefault="00A27952" w:rsidP="0063055B">
            <w:pPr>
              <w:ind w:left="113" w:right="113"/>
              <w:jc w:val="both"/>
              <w:rPr>
                <w:sz w:val="12"/>
                <w:szCs w:val="12"/>
              </w:rPr>
            </w:pPr>
            <w:r w:rsidRPr="00AE5762">
              <w:rPr>
                <w:sz w:val="12"/>
                <w:szCs w:val="12"/>
              </w:rPr>
              <w:t xml:space="preserve">Users of RHIF funds </w:t>
            </w:r>
          </w:p>
        </w:tc>
        <w:tc>
          <w:tcPr>
            <w:tcW w:w="450" w:type="dxa"/>
            <w:textDirection w:val="btLr"/>
          </w:tcPr>
          <w:p w:rsidR="00A27952" w:rsidRPr="00AE5762" w:rsidRDefault="00A27952" w:rsidP="0063055B">
            <w:pPr>
              <w:ind w:left="113" w:right="113"/>
              <w:jc w:val="both"/>
              <w:rPr>
                <w:sz w:val="12"/>
                <w:szCs w:val="12"/>
              </w:rPr>
            </w:pPr>
            <w:r w:rsidRPr="00AE5762">
              <w:rPr>
                <w:sz w:val="12"/>
                <w:szCs w:val="12"/>
              </w:rPr>
              <w:t>CENTRAL LEVEL – TOTAL</w:t>
            </w:r>
          </w:p>
        </w:tc>
        <w:tc>
          <w:tcPr>
            <w:tcW w:w="450" w:type="dxa"/>
            <w:textDirection w:val="btLr"/>
          </w:tcPr>
          <w:p w:rsidR="00A27952" w:rsidRPr="00AE5762" w:rsidRDefault="00A27952" w:rsidP="0063055B">
            <w:pPr>
              <w:ind w:left="113" w:right="113"/>
              <w:jc w:val="both"/>
              <w:rPr>
                <w:sz w:val="12"/>
                <w:szCs w:val="12"/>
              </w:rPr>
            </w:pPr>
            <w:r w:rsidRPr="00AE5762">
              <w:rPr>
                <w:sz w:val="12"/>
                <w:szCs w:val="12"/>
              </w:rPr>
              <w:t>DBBs</w:t>
            </w:r>
          </w:p>
        </w:tc>
        <w:tc>
          <w:tcPr>
            <w:tcW w:w="450" w:type="dxa"/>
            <w:textDirection w:val="btLr"/>
          </w:tcPr>
          <w:p w:rsidR="00A27952" w:rsidRPr="00AE5762" w:rsidRDefault="00A27952" w:rsidP="0063055B">
            <w:pPr>
              <w:ind w:left="113" w:right="113"/>
              <w:jc w:val="both"/>
              <w:rPr>
                <w:sz w:val="12"/>
                <w:szCs w:val="12"/>
              </w:rPr>
            </w:pPr>
            <w:r w:rsidRPr="00AE5762">
              <w:rPr>
                <w:sz w:val="12"/>
                <w:szCs w:val="12"/>
              </w:rPr>
              <w:t>IBBs</w:t>
            </w:r>
          </w:p>
        </w:tc>
        <w:tc>
          <w:tcPr>
            <w:tcW w:w="450" w:type="dxa"/>
            <w:textDirection w:val="btLr"/>
          </w:tcPr>
          <w:p w:rsidR="00A27952" w:rsidRPr="00AE5762" w:rsidRDefault="00A27952" w:rsidP="0063055B">
            <w:pPr>
              <w:ind w:left="113" w:right="113"/>
              <w:jc w:val="both"/>
              <w:rPr>
                <w:sz w:val="12"/>
                <w:szCs w:val="12"/>
              </w:rPr>
            </w:pPr>
            <w:r w:rsidRPr="00AE5762">
              <w:rPr>
                <w:sz w:val="12"/>
                <w:szCs w:val="12"/>
              </w:rPr>
              <w:t>OTHER PFBs</w:t>
            </w:r>
          </w:p>
        </w:tc>
        <w:tc>
          <w:tcPr>
            <w:tcW w:w="450" w:type="dxa"/>
            <w:textDirection w:val="btLr"/>
          </w:tcPr>
          <w:p w:rsidR="00A27952" w:rsidRPr="00AE5762" w:rsidRDefault="00A27952" w:rsidP="0063055B">
            <w:pPr>
              <w:ind w:left="113" w:right="113"/>
              <w:jc w:val="both"/>
              <w:rPr>
                <w:sz w:val="12"/>
                <w:szCs w:val="12"/>
              </w:rPr>
            </w:pPr>
            <w:r w:rsidRPr="00AE5762">
              <w:rPr>
                <w:sz w:val="12"/>
                <w:szCs w:val="12"/>
              </w:rPr>
              <w:t>LOCAL LEVEL - TOTAL</w:t>
            </w:r>
          </w:p>
        </w:tc>
        <w:tc>
          <w:tcPr>
            <w:tcW w:w="450" w:type="dxa"/>
            <w:vMerge/>
            <w:textDirection w:val="btLr"/>
          </w:tcPr>
          <w:p w:rsidR="00A27952" w:rsidRPr="00AE5762" w:rsidRDefault="00A27952" w:rsidP="0063055B">
            <w:pPr>
              <w:ind w:left="113" w:right="113"/>
              <w:jc w:val="both"/>
              <w:rPr>
                <w:sz w:val="12"/>
                <w:szCs w:val="12"/>
              </w:rPr>
            </w:pPr>
          </w:p>
        </w:tc>
        <w:tc>
          <w:tcPr>
            <w:tcW w:w="450" w:type="dxa"/>
            <w:vMerge/>
            <w:textDirection w:val="btLr"/>
          </w:tcPr>
          <w:p w:rsidR="00A27952" w:rsidRPr="00AE5762" w:rsidRDefault="00A27952" w:rsidP="0063055B">
            <w:pPr>
              <w:ind w:left="113" w:right="113"/>
              <w:jc w:val="both"/>
              <w:rPr>
                <w:sz w:val="12"/>
                <w:szCs w:val="12"/>
              </w:rPr>
            </w:pPr>
          </w:p>
        </w:tc>
      </w:tr>
      <w:tr w:rsidR="00A27952" w:rsidRPr="00AE5762" w:rsidTr="0063055B">
        <w:trPr>
          <w:cantSplit/>
          <w:trHeight w:val="422"/>
        </w:trPr>
        <w:tc>
          <w:tcPr>
            <w:tcW w:w="3600" w:type="dxa"/>
          </w:tcPr>
          <w:p w:rsidR="00A27952" w:rsidRPr="00AE5762" w:rsidRDefault="00965BE5" w:rsidP="00965BE5">
            <w:pPr>
              <w:jc w:val="both"/>
              <w:rPr>
                <w:sz w:val="16"/>
                <w:szCs w:val="16"/>
              </w:rPr>
            </w:pPr>
            <w:r w:rsidRPr="00AE5762">
              <w:rPr>
                <w:sz w:val="16"/>
                <w:szCs w:val="16"/>
              </w:rPr>
              <w:t>The following control activities have been selected and developed:</w:t>
            </w:r>
          </w:p>
        </w:tc>
        <w:tc>
          <w:tcPr>
            <w:tcW w:w="450" w:type="dxa"/>
          </w:tcPr>
          <w:p w:rsidR="00A27952" w:rsidRPr="00AE5762" w:rsidRDefault="00A27952" w:rsidP="0063055B">
            <w:pPr>
              <w:ind w:left="-24" w:right="-21"/>
              <w:rPr>
                <w:sz w:val="10"/>
                <w:szCs w:val="10"/>
              </w:rPr>
            </w:pPr>
          </w:p>
          <w:p w:rsidR="00A27952" w:rsidRPr="00AE5762" w:rsidRDefault="00A27952" w:rsidP="0063055B">
            <w:pPr>
              <w:ind w:left="-24" w:right="-21"/>
              <w:rPr>
                <w:sz w:val="10"/>
                <w:szCs w:val="10"/>
              </w:rPr>
            </w:pPr>
          </w:p>
        </w:tc>
        <w:tc>
          <w:tcPr>
            <w:tcW w:w="450" w:type="dxa"/>
          </w:tcPr>
          <w:p w:rsidR="00A27952" w:rsidRPr="00AE5762" w:rsidRDefault="00A27952" w:rsidP="0063055B">
            <w:pPr>
              <w:ind w:left="-119" w:right="-20" w:firstLine="9"/>
              <w:rPr>
                <w:sz w:val="10"/>
                <w:szCs w:val="10"/>
              </w:rPr>
            </w:pPr>
            <w:r w:rsidRPr="00AE5762">
              <w:rPr>
                <w:sz w:val="10"/>
                <w:szCs w:val="10"/>
              </w:rPr>
              <w:t xml:space="preserve"> </w:t>
            </w:r>
          </w:p>
        </w:tc>
        <w:tc>
          <w:tcPr>
            <w:tcW w:w="540" w:type="dxa"/>
          </w:tcPr>
          <w:p w:rsidR="00A27952" w:rsidRPr="00AE5762" w:rsidRDefault="00A27952" w:rsidP="0063055B">
            <w:pPr>
              <w:rPr>
                <w:sz w:val="10"/>
                <w:szCs w:val="10"/>
              </w:rPr>
            </w:pPr>
          </w:p>
        </w:tc>
        <w:tc>
          <w:tcPr>
            <w:tcW w:w="450" w:type="dxa"/>
          </w:tcPr>
          <w:p w:rsidR="00A27952" w:rsidRPr="00AE5762" w:rsidRDefault="00A27952" w:rsidP="0063055B">
            <w:pPr>
              <w:rPr>
                <w:sz w:val="10"/>
                <w:szCs w:val="10"/>
              </w:rPr>
            </w:pPr>
          </w:p>
        </w:tc>
        <w:tc>
          <w:tcPr>
            <w:tcW w:w="450" w:type="dxa"/>
          </w:tcPr>
          <w:p w:rsidR="00A27952" w:rsidRPr="00AE5762" w:rsidRDefault="00A27952" w:rsidP="0063055B">
            <w:pPr>
              <w:ind w:left="-24" w:right="-20"/>
              <w:rPr>
                <w:sz w:val="10"/>
                <w:szCs w:val="10"/>
              </w:rPr>
            </w:pPr>
          </w:p>
        </w:tc>
        <w:tc>
          <w:tcPr>
            <w:tcW w:w="450" w:type="dxa"/>
          </w:tcPr>
          <w:p w:rsidR="00A27952" w:rsidRPr="00AE5762" w:rsidRDefault="00A27952" w:rsidP="0063055B">
            <w:pPr>
              <w:rPr>
                <w:sz w:val="10"/>
                <w:szCs w:val="10"/>
              </w:rPr>
            </w:pPr>
          </w:p>
        </w:tc>
        <w:tc>
          <w:tcPr>
            <w:tcW w:w="450" w:type="dxa"/>
          </w:tcPr>
          <w:p w:rsidR="00A27952" w:rsidRPr="00AE5762" w:rsidRDefault="00A27952" w:rsidP="0063055B">
            <w:pPr>
              <w:rPr>
                <w:sz w:val="10"/>
                <w:szCs w:val="10"/>
              </w:rPr>
            </w:pPr>
          </w:p>
        </w:tc>
        <w:tc>
          <w:tcPr>
            <w:tcW w:w="450" w:type="dxa"/>
          </w:tcPr>
          <w:p w:rsidR="00A27952" w:rsidRPr="00AE5762" w:rsidRDefault="00A27952" w:rsidP="0063055B">
            <w:pPr>
              <w:rPr>
                <w:sz w:val="10"/>
                <w:szCs w:val="10"/>
              </w:rPr>
            </w:pPr>
          </w:p>
        </w:tc>
        <w:tc>
          <w:tcPr>
            <w:tcW w:w="450" w:type="dxa"/>
          </w:tcPr>
          <w:p w:rsidR="00A27952" w:rsidRPr="00AE5762" w:rsidRDefault="00A27952" w:rsidP="0063055B">
            <w:pPr>
              <w:rPr>
                <w:sz w:val="10"/>
                <w:szCs w:val="10"/>
              </w:rPr>
            </w:pPr>
          </w:p>
        </w:tc>
        <w:tc>
          <w:tcPr>
            <w:tcW w:w="450" w:type="dxa"/>
          </w:tcPr>
          <w:p w:rsidR="00A27952" w:rsidRPr="00AE5762" w:rsidRDefault="00A27952" w:rsidP="0063055B">
            <w:pPr>
              <w:rPr>
                <w:sz w:val="10"/>
                <w:szCs w:val="10"/>
              </w:rPr>
            </w:pPr>
          </w:p>
        </w:tc>
        <w:tc>
          <w:tcPr>
            <w:tcW w:w="450" w:type="dxa"/>
          </w:tcPr>
          <w:p w:rsidR="00A27952" w:rsidRPr="00AE5762" w:rsidRDefault="00A27952" w:rsidP="0063055B">
            <w:pPr>
              <w:rPr>
                <w:sz w:val="10"/>
                <w:szCs w:val="10"/>
              </w:rPr>
            </w:pPr>
          </w:p>
        </w:tc>
        <w:tc>
          <w:tcPr>
            <w:tcW w:w="450" w:type="dxa"/>
          </w:tcPr>
          <w:p w:rsidR="00A27952" w:rsidRPr="00AE5762" w:rsidRDefault="00A27952" w:rsidP="0063055B">
            <w:pPr>
              <w:rPr>
                <w:sz w:val="10"/>
                <w:szCs w:val="10"/>
              </w:rPr>
            </w:pPr>
          </w:p>
        </w:tc>
        <w:tc>
          <w:tcPr>
            <w:tcW w:w="450" w:type="dxa"/>
          </w:tcPr>
          <w:p w:rsidR="00A27952" w:rsidRPr="00AE5762" w:rsidRDefault="00A27952" w:rsidP="0063055B">
            <w:pPr>
              <w:rPr>
                <w:sz w:val="10"/>
                <w:szCs w:val="10"/>
              </w:rPr>
            </w:pPr>
          </w:p>
        </w:tc>
        <w:tc>
          <w:tcPr>
            <w:tcW w:w="450" w:type="dxa"/>
          </w:tcPr>
          <w:p w:rsidR="00A27952" w:rsidRPr="00AE5762" w:rsidRDefault="00A27952" w:rsidP="0063055B">
            <w:pPr>
              <w:rPr>
                <w:sz w:val="10"/>
                <w:szCs w:val="10"/>
              </w:rPr>
            </w:pPr>
          </w:p>
        </w:tc>
      </w:tr>
      <w:tr w:rsidR="00965BE5" w:rsidRPr="00AE5762" w:rsidTr="0063055B">
        <w:trPr>
          <w:cantSplit/>
          <w:trHeight w:val="422"/>
        </w:trPr>
        <w:tc>
          <w:tcPr>
            <w:tcW w:w="3600" w:type="dxa"/>
          </w:tcPr>
          <w:p w:rsidR="00965BE5" w:rsidRPr="00AE5762" w:rsidRDefault="00965BE5" w:rsidP="00965BE5">
            <w:pPr>
              <w:jc w:val="both"/>
              <w:rPr>
                <w:sz w:val="16"/>
                <w:szCs w:val="16"/>
              </w:rPr>
            </w:pPr>
            <w:r w:rsidRPr="00AE5762">
              <w:rPr>
                <w:sz w:val="16"/>
                <w:szCs w:val="16"/>
              </w:rPr>
              <w:t>control activities that help ensure the completeness, accuracy and availability of information through IT data processing;</w:t>
            </w:r>
          </w:p>
        </w:tc>
        <w:tc>
          <w:tcPr>
            <w:tcW w:w="450" w:type="dxa"/>
          </w:tcPr>
          <w:p w:rsidR="00965BE5" w:rsidRPr="00AE5762" w:rsidRDefault="00965BE5" w:rsidP="0063055B">
            <w:pPr>
              <w:ind w:left="-24" w:right="-21"/>
              <w:rPr>
                <w:sz w:val="10"/>
                <w:szCs w:val="10"/>
              </w:rPr>
            </w:pPr>
          </w:p>
          <w:p w:rsidR="006D24DF" w:rsidRPr="00AE5762" w:rsidRDefault="006D24DF" w:rsidP="0063055B">
            <w:pPr>
              <w:ind w:left="-24" w:right="-21"/>
              <w:rPr>
                <w:sz w:val="10"/>
                <w:szCs w:val="10"/>
              </w:rPr>
            </w:pPr>
            <w:r w:rsidRPr="00AE5762">
              <w:rPr>
                <w:sz w:val="10"/>
                <w:szCs w:val="10"/>
              </w:rPr>
              <w:t>85.11</w:t>
            </w:r>
          </w:p>
        </w:tc>
        <w:tc>
          <w:tcPr>
            <w:tcW w:w="450" w:type="dxa"/>
          </w:tcPr>
          <w:p w:rsidR="00965BE5" w:rsidRPr="00AE5762" w:rsidRDefault="00965BE5" w:rsidP="0063055B">
            <w:pPr>
              <w:ind w:left="-119" w:right="-20" w:firstLine="9"/>
              <w:rPr>
                <w:sz w:val="10"/>
                <w:szCs w:val="10"/>
              </w:rPr>
            </w:pPr>
          </w:p>
          <w:p w:rsidR="006D24DF" w:rsidRPr="00AE5762" w:rsidRDefault="006D24DF" w:rsidP="0063055B">
            <w:pPr>
              <w:ind w:left="-119" w:right="-20" w:firstLine="9"/>
              <w:rPr>
                <w:sz w:val="10"/>
                <w:szCs w:val="10"/>
              </w:rPr>
            </w:pPr>
            <w:r w:rsidRPr="00AE5762">
              <w:rPr>
                <w:sz w:val="10"/>
                <w:szCs w:val="10"/>
              </w:rPr>
              <w:t xml:space="preserve">  100.00</w:t>
            </w:r>
          </w:p>
        </w:tc>
        <w:tc>
          <w:tcPr>
            <w:tcW w:w="540" w:type="dxa"/>
          </w:tcPr>
          <w:p w:rsidR="00965BE5" w:rsidRPr="00AE5762" w:rsidRDefault="00965BE5" w:rsidP="0063055B">
            <w:pPr>
              <w:rPr>
                <w:sz w:val="10"/>
                <w:szCs w:val="10"/>
              </w:rPr>
            </w:pPr>
          </w:p>
          <w:p w:rsidR="006D24DF" w:rsidRPr="00AE5762" w:rsidRDefault="006D24DF" w:rsidP="0063055B">
            <w:pPr>
              <w:rPr>
                <w:sz w:val="10"/>
                <w:szCs w:val="10"/>
              </w:rPr>
            </w:pPr>
            <w:r w:rsidRPr="00AE5762">
              <w:rPr>
                <w:sz w:val="10"/>
                <w:szCs w:val="10"/>
              </w:rPr>
              <w:t>81.58</w:t>
            </w:r>
          </w:p>
        </w:tc>
        <w:tc>
          <w:tcPr>
            <w:tcW w:w="450" w:type="dxa"/>
          </w:tcPr>
          <w:p w:rsidR="00965BE5" w:rsidRPr="00AE5762" w:rsidRDefault="00965BE5" w:rsidP="0063055B">
            <w:pPr>
              <w:rPr>
                <w:sz w:val="10"/>
                <w:szCs w:val="10"/>
              </w:rPr>
            </w:pPr>
          </w:p>
          <w:p w:rsidR="006D24DF" w:rsidRPr="00AE5762" w:rsidRDefault="006D24DF" w:rsidP="0063055B">
            <w:pPr>
              <w:rPr>
                <w:sz w:val="10"/>
                <w:szCs w:val="10"/>
              </w:rPr>
            </w:pPr>
            <w:r w:rsidRPr="00AE5762">
              <w:rPr>
                <w:sz w:val="10"/>
                <w:szCs w:val="10"/>
              </w:rPr>
              <w:t>73.06</w:t>
            </w:r>
          </w:p>
        </w:tc>
        <w:tc>
          <w:tcPr>
            <w:tcW w:w="450" w:type="dxa"/>
          </w:tcPr>
          <w:p w:rsidR="00965BE5" w:rsidRPr="00AE5762" w:rsidRDefault="00965BE5" w:rsidP="0063055B">
            <w:pPr>
              <w:ind w:left="-24" w:right="-20"/>
              <w:rPr>
                <w:sz w:val="10"/>
                <w:szCs w:val="10"/>
              </w:rPr>
            </w:pPr>
          </w:p>
          <w:p w:rsidR="006D24DF" w:rsidRPr="00AE5762" w:rsidRDefault="006D24DF" w:rsidP="006D24DF">
            <w:pPr>
              <w:ind w:right="-20"/>
              <w:rPr>
                <w:sz w:val="10"/>
                <w:szCs w:val="10"/>
              </w:rPr>
            </w:pPr>
            <w:r w:rsidRPr="00AE5762">
              <w:rPr>
                <w:sz w:val="10"/>
                <w:szCs w:val="10"/>
              </w:rPr>
              <w:t>88.89</w:t>
            </w:r>
          </w:p>
        </w:tc>
        <w:tc>
          <w:tcPr>
            <w:tcW w:w="450" w:type="dxa"/>
          </w:tcPr>
          <w:p w:rsidR="00965BE5" w:rsidRPr="00AE5762" w:rsidRDefault="00965BE5" w:rsidP="0063055B">
            <w:pPr>
              <w:rPr>
                <w:sz w:val="10"/>
                <w:szCs w:val="10"/>
              </w:rPr>
            </w:pPr>
          </w:p>
          <w:p w:rsidR="006D24DF" w:rsidRPr="00AE5762" w:rsidRDefault="006D24DF" w:rsidP="0063055B">
            <w:pPr>
              <w:rPr>
                <w:sz w:val="10"/>
                <w:szCs w:val="10"/>
              </w:rPr>
            </w:pPr>
            <w:r w:rsidRPr="00AE5762">
              <w:rPr>
                <w:sz w:val="10"/>
                <w:szCs w:val="10"/>
              </w:rPr>
              <w:t>85.57</w:t>
            </w:r>
          </w:p>
        </w:tc>
        <w:tc>
          <w:tcPr>
            <w:tcW w:w="450" w:type="dxa"/>
          </w:tcPr>
          <w:p w:rsidR="00965BE5" w:rsidRPr="00AE5762" w:rsidRDefault="00965BE5" w:rsidP="0063055B">
            <w:pPr>
              <w:rPr>
                <w:sz w:val="10"/>
                <w:szCs w:val="10"/>
              </w:rPr>
            </w:pPr>
          </w:p>
          <w:p w:rsidR="006D24DF" w:rsidRPr="00AE5762" w:rsidRDefault="006D24DF" w:rsidP="0063055B">
            <w:pPr>
              <w:rPr>
                <w:sz w:val="10"/>
                <w:szCs w:val="10"/>
              </w:rPr>
            </w:pPr>
            <w:r w:rsidRPr="00AE5762">
              <w:rPr>
                <w:sz w:val="10"/>
                <w:szCs w:val="10"/>
              </w:rPr>
              <w:t>84.58</w:t>
            </w:r>
          </w:p>
        </w:tc>
        <w:tc>
          <w:tcPr>
            <w:tcW w:w="450" w:type="dxa"/>
          </w:tcPr>
          <w:p w:rsidR="00965BE5" w:rsidRPr="00AE5762" w:rsidRDefault="00965BE5" w:rsidP="0063055B">
            <w:pPr>
              <w:rPr>
                <w:sz w:val="10"/>
                <w:szCs w:val="10"/>
              </w:rPr>
            </w:pPr>
          </w:p>
          <w:p w:rsidR="006D24DF" w:rsidRPr="00AE5762" w:rsidRDefault="006D24DF" w:rsidP="0063055B">
            <w:pPr>
              <w:rPr>
                <w:sz w:val="10"/>
                <w:szCs w:val="10"/>
              </w:rPr>
            </w:pPr>
            <w:r w:rsidRPr="00AE5762">
              <w:rPr>
                <w:sz w:val="10"/>
                <w:szCs w:val="10"/>
              </w:rPr>
              <w:t>75.51</w:t>
            </w:r>
          </w:p>
        </w:tc>
        <w:tc>
          <w:tcPr>
            <w:tcW w:w="450" w:type="dxa"/>
          </w:tcPr>
          <w:p w:rsidR="00965BE5" w:rsidRPr="00AE5762" w:rsidRDefault="00965BE5" w:rsidP="0063055B">
            <w:pPr>
              <w:rPr>
                <w:sz w:val="10"/>
                <w:szCs w:val="10"/>
              </w:rPr>
            </w:pPr>
          </w:p>
          <w:p w:rsidR="006D24DF" w:rsidRPr="00AE5762" w:rsidRDefault="006D24DF" w:rsidP="0063055B">
            <w:pPr>
              <w:rPr>
                <w:sz w:val="10"/>
                <w:szCs w:val="10"/>
              </w:rPr>
            </w:pPr>
            <w:r w:rsidRPr="00AE5762">
              <w:rPr>
                <w:sz w:val="10"/>
                <w:szCs w:val="10"/>
              </w:rPr>
              <w:t>80.23</w:t>
            </w:r>
          </w:p>
        </w:tc>
        <w:tc>
          <w:tcPr>
            <w:tcW w:w="450" w:type="dxa"/>
          </w:tcPr>
          <w:p w:rsidR="00965BE5" w:rsidRPr="00AE5762" w:rsidRDefault="00965BE5" w:rsidP="0063055B">
            <w:pPr>
              <w:rPr>
                <w:sz w:val="10"/>
                <w:szCs w:val="10"/>
              </w:rPr>
            </w:pPr>
          </w:p>
          <w:p w:rsidR="006D24DF" w:rsidRPr="00AE5762" w:rsidRDefault="006D24DF" w:rsidP="0063055B">
            <w:pPr>
              <w:rPr>
                <w:sz w:val="10"/>
                <w:szCs w:val="10"/>
              </w:rPr>
            </w:pPr>
            <w:r w:rsidRPr="00AE5762">
              <w:rPr>
                <w:sz w:val="10"/>
                <w:szCs w:val="10"/>
              </w:rPr>
              <w:t>63.21</w:t>
            </w:r>
          </w:p>
        </w:tc>
        <w:tc>
          <w:tcPr>
            <w:tcW w:w="450" w:type="dxa"/>
          </w:tcPr>
          <w:p w:rsidR="00965BE5" w:rsidRPr="00AE5762" w:rsidRDefault="00965BE5" w:rsidP="0063055B">
            <w:pPr>
              <w:rPr>
                <w:sz w:val="10"/>
                <w:szCs w:val="10"/>
              </w:rPr>
            </w:pPr>
          </w:p>
          <w:p w:rsidR="006D24DF" w:rsidRPr="00AE5762" w:rsidRDefault="006D24DF" w:rsidP="0063055B">
            <w:pPr>
              <w:rPr>
                <w:sz w:val="10"/>
                <w:szCs w:val="10"/>
              </w:rPr>
            </w:pPr>
            <w:r w:rsidRPr="00AE5762">
              <w:rPr>
                <w:sz w:val="10"/>
                <w:szCs w:val="10"/>
              </w:rPr>
              <w:t>78.96</w:t>
            </w:r>
          </w:p>
        </w:tc>
        <w:tc>
          <w:tcPr>
            <w:tcW w:w="450" w:type="dxa"/>
          </w:tcPr>
          <w:p w:rsidR="00965BE5" w:rsidRPr="00AE5762" w:rsidRDefault="00965BE5" w:rsidP="0063055B">
            <w:pPr>
              <w:rPr>
                <w:sz w:val="10"/>
                <w:szCs w:val="10"/>
              </w:rPr>
            </w:pPr>
          </w:p>
          <w:p w:rsidR="006D24DF" w:rsidRPr="00AE5762" w:rsidRDefault="006D24DF" w:rsidP="0063055B">
            <w:pPr>
              <w:rPr>
                <w:sz w:val="10"/>
                <w:szCs w:val="10"/>
              </w:rPr>
            </w:pPr>
            <w:r w:rsidRPr="00AE5762">
              <w:rPr>
                <w:sz w:val="10"/>
                <w:szCs w:val="10"/>
              </w:rPr>
              <w:t>70.48</w:t>
            </w:r>
          </w:p>
        </w:tc>
        <w:tc>
          <w:tcPr>
            <w:tcW w:w="450" w:type="dxa"/>
          </w:tcPr>
          <w:p w:rsidR="00965BE5" w:rsidRPr="00AE5762" w:rsidRDefault="00965BE5" w:rsidP="0063055B">
            <w:pPr>
              <w:rPr>
                <w:sz w:val="10"/>
                <w:szCs w:val="10"/>
              </w:rPr>
            </w:pPr>
          </w:p>
          <w:p w:rsidR="006D24DF" w:rsidRPr="00AE5762" w:rsidRDefault="006D24DF" w:rsidP="0063055B">
            <w:pPr>
              <w:rPr>
                <w:sz w:val="10"/>
                <w:szCs w:val="10"/>
              </w:rPr>
            </w:pPr>
            <w:r w:rsidRPr="00AE5762">
              <w:rPr>
                <w:sz w:val="10"/>
                <w:szCs w:val="10"/>
              </w:rPr>
              <w:t>73.92</w:t>
            </w:r>
          </w:p>
        </w:tc>
        <w:tc>
          <w:tcPr>
            <w:tcW w:w="450" w:type="dxa"/>
          </w:tcPr>
          <w:p w:rsidR="00965BE5" w:rsidRPr="00AE5762" w:rsidRDefault="00965BE5" w:rsidP="0063055B">
            <w:pPr>
              <w:rPr>
                <w:sz w:val="10"/>
                <w:szCs w:val="10"/>
              </w:rPr>
            </w:pPr>
          </w:p>
          <w:p w:rsidR="006D24DF" w:rsidRPr="00AE5762" w:rsidRDefault="006D24DF" w:rsidP="0063055B">
            <w:pPr>
              <w:rPr>
                <w:sz w:val="10"/>
                <w:szCs w:val="10"/>
              </w:rPr>
            </w:pPr>
            <w:r w:rsidRPr="00AE5762">
              <w:rPr>
                <w:sz w:val="10"/>
                <w:szCs w:val="10"/>
              </w:rPr>
              <w:t>90.72</w:t>
            </w:r>
          </w:p>
        </w:tc>
      </w:tr>
      <w:tr w:rsidR="006D24DF" w:rsidRPr="00AE5762" w:rsidTr="0063055B">
        <w:trPr>
          <w:cantSplit/>
          <w:trHeight w:val="422"/>
        </w:trPr>
        <w:tc>
          <w:tcPr>
            <w:tcW w:w="3600" w:type="dxa"/>
          </w:tcPr>
          <w:p w:rsidR="006D24DF" w:rsidRPr="00AE5762" w:rsidRDefault="00033AFE" w:rsidP="00033AFE">
            <w:pPr>
              <w:jc w:val="both"/>
              <w:rPr>
                <w:sz w:val="16"/>
                <w:szCs w:val="16"/>
              </w:rPr>
            </w:pPr>
            <w:r w:rsidRPr="00AE5762">
              <w:rPr>
                <w:sz w:val="16"/>
                <w:szCs w:val="16"/>
              </w:rPr>
              <w:t>control activities designed to protect the confidentiality and integrity of information (unauthorised modification/manipulation of data, theft, corruption, etc.);</w:t>
            </w:r>
          </w:p>
        </w:tc>
        <w:tc>
          <w:tcPr>
            <w:tcW w:w="450" w:type="dxa"/>
          </w:tcPr>
          <w:p w:rsidR="006D24DF" w:rsidRPr="00AE5762" w:rsidRDefault="006D24DF" w:rsidP="0063055B">
            <w:pPr>
              <w:ind w:left="-24" w:right="-21"/>
              <w:rPr>
                <w:sz w:val="10"/>
                <w:szCs w:val="10"/>
              </w:rPr>
            </w:pPr>
          </w:p>
          <w:p w:rsidR="00033AFE" w:rsidRPr="00AE5762" w:rsidRDefault="00033AFE" w:rsidP="0063055B">
            <w:pPr>
              <w:ind w:left="-24" w:right="-21"/>
              <w:rPr>
                <w:sz w:val="10"/>
                <w:szCs w:val="10"/>
              </w:rPr>
            </w:pPr>
          </w:p>
          <w:p w:rsidR="00033AFE" w:rsidRPr="00AE5762" w:rsidRDefault="00033AFE" w:rsidP="0063055B">
            <w:pPr>
              <w:ind w:left="-24" w:right="-21"/>
              <w:rPr>
                <w:sz w:val="10"/>
                <w:szCs w:val="10"/>
              </w:rPr>
            </w:pPr>
            <w:r w:rsidRPr="00AE5762">
              <w:rPr>
                <w:sz w:val="10"/>
                <w:szCs w:val="10"/>
              </w:rPr>
              <w:t>91.49</w:t>
            </w:r>
          </w:p>
        </w:tc>
        <w:tc>
          <w:tcPr>
            <w:tcW w:w="450" w:type="dxa"/>
          </w:tcPr>
          <w:p w:rsidR="006D24DF" w:rsidRPr="00AE5762" w:rsidRDefault="006D24DF" w:rsidP="0063055B">
            <w:pPr>
              <w:ind w:left="-119" w:right="-20" w:firstLine="9"/>
              <w:rPr>
                <w:sz w:val="10"/>
                <w:szCs w:val="10"/>
              </w:rPr>
            </w:pPr>
          </w:p>
          <w:p w:rsidR="00033AFE" w:rsidRPr="00AE5762" w:rsidRDefault="00033AFE" w:rsidP="0063055B">
            <w:pPr>
              <w:ind w:left="-119" w:right="-20" w:firstLine="9"/>
              <w:rPr>
                <w:sz w:val="10"/>
                <w:szCs w:val="10"/>
              </w:rPr>
            </w:pPr>
          </w:p>
          <w:p w:rsidR="00033AFE" w:rsidRPr="00AE5762" w:rsidRDefault="00033AFE" w:rsidP="0063055B">
            <w:pPr>
              <w:ind w:left="-119" w:right="-20" w:firstLine="9"/>
              <w:rPr>
                <w:sz w:val="10"/>
                <w:szCs w:val="10"/>
              </w:rPr>
            </w:pPr>
            <w:r w:rsidRPr="00AE5762">
              <w:rPr>
                <w:sz w:val="10"/>
                <w:szCs w:val="10"/>
              </w:rPr>
              <w:t xml:space="preserve">  100.00</w:t>
            </w:r>
          </w:p>
          <w:p w:rsidR="00033AFE" w:rsidRPr="00AE5762" w:rsidRDefault="00033AFE" w:rsidP="0063055B">
            <w:pPr>
              <w:ind w:left="-119" w:right="-20" w:firstLine="9"/>
              <w:rPr>
                <w:sz w:val="10"/>
                <w:szCs w:val="10"/>
              </w:rPr>
            </w:pPr>
            <w:r w:rsidRPr="00AE5762">
              <w:rPr>
                <w:sz w:val="10"/>
                <w:szCs w:val="10"/>
              </w:rPr>
              <w:t xml:space="preserve">  </w:t>
            </w:r>
          </w:p>
        </w:tc>
        <w:tc>
          <w:tcPr>
            <w:tcW w:w="540" w:type="dxa"/>
          </w:tcPr>
          <w:p w:rsidR="006D24DF" w:rsidRPr="00AE5762" w:rsidRDefault="006D24DF" w:rsidP="0063055B">
            <w:pPr>
              <w:rPr>
                <w:sz w:val="10"/>
                <w:szCs w:val="10"/>
              </w:rPr>
            </w:pPr>
          </w:p>
          <w:p w:rsidR="00033AFE" w:rsidRPr="00AE5762" w:rsidRDefault="00033AFE" w:rsidP="0063055B">
            <w:pPr>
              <w:rPr>
                <w:sz w:val="10"/>
                <w:szCs w:val="10"/>
              </w:rPr>
            </w:pPr>
          </w:p>
          <w:p w:rsidR="00033AFE" w:rsidRPr="00AE5762" w:rsidRDefault="00033AFE" w:rsidP="0063055B">
            <w:pPr>
              <w:rPr>
                <w:sz w:val="10"/>
                <w:szCs w:val="10"/>
              </w:rPr>
            </w:pPr>
            <w:r w:rsidRPr="00AE5762">
              <w:rPr>
                <w:sz w:val="10"/>
                <w:szCs w:val="10"/>
              </w:rPr>
              <w:t>86.84</w:t>
            </w:r>
          </w:p>
        </w:tc>
        <w:tc>
          <w:tcPr>
            <w:tcW w:w="450" w:type="dxa"/>
          </w:tcPr>
          <w:p w:rsidR="006D24DF" w:rsidRPr="00AE5762" w:rsidRDefault="006D24DF" w:rsidP="0063055B">
            <w:pPr>
              <w:rPr>
                <w:sz w:val="10"/>
                <w:szCs w:val="10"/>
              </w:rPr>
            </w:pPr>
          </w:p>
          <w:p w:rsidR="00033AFE" w:rsidRPr="00AE5762" w:rsidRDefault="00033AFE" w:rsidP="0063055B">
            <w:pPr>
              <w:rPr>
                <w:sz w:val="10"/>
                <w:szCs w:val="10"/>
              </w:rPr>
            </w:pPr>
          </w:p>
          <w:p w:rsidR="00033AFE" w:rsidRPr="00AE5762" w:rsidRDefault="00033AFE" w:rsidP="0063055B">
            <w:pPr>
              <w:rPr>
                <w:sz w:val="10"/>
                <w:szCs w:val="10"/>
              </w:rPr>
            </w:pPr>
            <w:r w:rsidRPr="00AE5762">
              <w:rPr>
                <w:sz w:val="10"/>
                <w:szCs w:val="10"/>
              </w:rPr>
              <w:t>76.48</w:t>
            </w:r>
          </w:p>
        </w:tc>
        <w:tc>
          <w:tcPr>
            <w:tcW w:w="450" w:type="dxa"/>
          </w:tcPr>
          <w:p w:rsidR="006D24DF" w:rsidRPr="00AE5762" w:rsidRDefault="006D24DF" w:rsidP="0063055B">
            <w:pPr>
              <w:ind w:left="-24" w:right="-20"/>
              <w:rPr>
                <w:sz w:val="10"/>
                <w:szCs w:val="10"/>
              </w:rPr>
            </w:pPr>
          </w:p>
          <w:p w:rsidR="00033AFE" w:rsidRPr="00AE5762" w:rsidRDefault="00033AFE" w:rsidP="0063055B">
            <w:pPr>
              <w:ind w:left="-24" w:right="-20"/>
              <w:rPr>
                <w:sz w:val="10"/>
                <w:szCs w:val="10"/>
              </w:rPr>
            </w:pPr>
          </w:p>
          <w:p w:rsidR="00033AFE" w:rsidRPr="00AE5762" w:rsidRDefault="00033AFE" w:rsidP="0063055B">
            <w:pPr>
              <w:ind w:left="-24" w:right="-20"/>
              <w:rPr>
                <w:sz w:val="10"/>
                <w:szCs w:val="10"/>
              </w:rPr>
            </w:pPr>
            <w:r w:rsidRPr="00AE5762">
              <w:rPr>
                <w:sz w:val="10"/>
                <w:szCs w:val="10"/>
              </w:rPr>
              <w:t>88.89</w:t>
            </w:r>
          </w:p>
        </w:tc>
        <w:tc>
          <w:tcPr>
            <w:tcW w:w="450" w:type="dxa"/>
          </w:tcPr>
          <w:p w:rsidR="006D24DF" w:rsidRPr="00AE5762" w:rsidRDefault="006D24DF" w:rsidP="0063055B">
            <w:pPr>
              <w:rPr>
                <w:sz w:val="10"/>
                <w:szCs w:val="10"/>
              </w:rPr>
            </w:pPr>
          </w:p>
          <w:p w:rsidR="00033AFE" w:rsidRPr="00AE5762" w:rsidRDefault="00033AFE" w:rsidP="0063055B">
            <w:pPr>
              <w:rPr>
                <w:sz w:val="10"/>
                <w:szCs w:val="10"/>
              </w:rPr>
            </w:pPr>
          </w:p>
          <w:p w:rsidR="00033AFE" w:rsidRPr="00AE5762" w:rsidRDefault="00033AFE" w:rsidP="0063055B">
            <w:pPr>
              <w:rPr>
                <w:sz w:val="10"/>
                <w:szCs w:val="10"/>
              </w:rPr>
            </w:pPr>
            <w:r w:rsidRPr="00AE5762">
              <w:rPr>
                <w:sz w:val="10"/>
                <w:szCs w:val="10"/>
              </w:rPr>
              <w:t>86.60</w:t>
            </w:r>
          </w:p>
        </w:tc>
        <w:tc>
          <w:tcPr>
            <w:tcW w:w="450" w:type="dxa"/>
          </w:tcPr>
          <w:p w:rsidR="006D24DF" w:rsidRPr="00AE5762" w:rsidRDefault="006D24DF" w:rsidP="0063055B">
            <w:pPr>
              <w:rPr>
                <w:sz w:val="10"/>
                <w:szCs w:val="10"/>
              </w:rPr>
            </w:pPr>
          </w:p>
          <w:p w:rsidR="00033AFE" w:rsidRPr="00AE5762" w:rsidRDefault="00033AFE" w:rsidP="0063055B">
            <w:pPr>
              <w:rPr>
                <w:sz w:val="10"/>
                <w:szCs w:val="10"/>
              </w:rPr>
            </w:pPr>
          </w:p>
          <w:p w:rsidR="00033AFE" w:rsidRPr="00AE5762" w:rsidRDefault="00033AFE" w:rsidP="0063055B">
            <w:pPr>
              <w:rPr>
                <w:sz w:val="10"/>
                <w:szCs w:val="10"/>
              </w:rPr>
            </w:pPr>
            <w:r w:rsidRPr="00AE5762">
              <w:rPr>
                <w:sz w:val="10"/>
                <w:szCs w:val="10"/>
              </w:rPr>
              <w:t>85.90</w:t>
            </w:r>
          </w:p>
        </w:tc>
        <w:tc>
          <w:tcPr>
            <w:tcW w:w="450" w:type="dxa"/>
          </w:tcPr>
          <w:p w:rsidR="006D24DF" w:rsidRPr="00AE5762" w:rsidRDefault="006D24DF" w:rsidP="0063055B">
            <w:pPr>
              <w:rPr>
                <w:sz w:val="10"/>
                <w:szCs w:val="10"/>
              </w:rPr>
            </w:pPr>
          </w:p>
          <w:p w:rsidR="00033AFE" w:rsidRPr="00AE5762" w:rsidRDefault="00033AFE" w:rsidP="0063055B">
            <w:pPr>
              <w:rPr>
                <w:sz w:val="10"/>
                <w:szCs w:val="10"/>
              </w:rPr>
            </w:pPr>
          </w:p>
          <w:p w:rsidR="00033AFE" w:rsidRPr="00AE5762" w:rsidRDefault="00033AFE" w:rsidP="0063055B">
            <w:pPr>
              <w:rPr>
                <w:sz w:val="10"/>
                <w:szCs w:val="10"/>
              </w:rPr>
            </w:pPr>
            <w:r w:rsidRPr="00AE5762">
              <w:rPr>
                <w:sz w:val="10"/>
                <w:szCs w:val="10"/>
              </w:rPr>
              <w:t>78.69</w:t>
            </w:r>
          </w:p>
        </w:tc>
        <w:tc>
          <w:tcPr>
            <w:tcW w:w="450" w:type="dxa"/>
          </w:tcPr>
          <w:p w:rsidR="006D24DF" w:rsidRPr="00AE5762" w:rsidRDefault="006D24DF" w:rsidP="0063055B">
            <w:pPr>
              <w:rPr>
                <w:sz w:val="10"/>
                <w:szCs w:val="10"/>
              </w:rPr>
            </w:pPr>
          </w:p>
          <w:p w:rsidR="00033AFE" w:rsidRPr="00AE5762" w:rsidRDefault="00033AFE" w:rsidP="0063055B">
            <w:pPr>
              <w:rPr>
                <w:sz w:val="10"/>
                <w:szCs w:val="10"/>
              </w:rPr>
            </w:pPr>
          </w:p>
          <w:p w:rsidR="00033AFE" w:rsidRPr="00AE5762" w:rsidRDefault="00033AFE" w:rsidP="0063055B">
            <w:pPr>
              <w:rPr>
                <w:sz w:val="10"/>
                <w:szCs w:val="10"/>
              </w:rPr>
            </w:pPr>
            <w:r w:rsidRPr="00AE5762">
              <w:rPr>
                <w:sz w:val="10"/>
                <w:szCs w:val="10"/>
              </w:rPr>
              <w:t>83.62</w:t>
            </w:r>
          </w:p>
        </w:tc>
        <w:tc>
          <w:tcPr>
            <w:tcW w:w="450" w:type="dxa"/>
          </w:tcPr>
          <w:p w:rsidR="006D24DF" w:rsidRPr="00AE5762" w:rsidRDefault="006D24DF" w:rsidP="0063055B">
            <w:pPr>
              <w:rPr>
                <w:sz w:val="10"/>
                <w:szCs w:val="10"/>
              </w:rPr>
            </w:pPr>
          </w:p>
          <w:p w:rsidR="00033AFE" w:rsidRPr="00AE5762" w:rsidRDefault="00033AFE" w:rsidP="0063055B">
            <w:pPr>
              <w:rPr>
                <w:sz w:val="10"/>
                <w:szCs w:val="10"/>
              </w:rPr>
            </w:pPr>
          </w:p>
          <w:p w:rsidR="00033AFE" w:rsidRPr="00AE5762" w:rsidRDefault="00033AFE" w:rsidP="0063055B">
            <w:pPr>
              <w:rPr>
                <w:sz w:val="10"/>
                <w:szCs w:val="10"/>
              </w:rPr>
            </w:pPr>
            <w:r w:rsidRPr="00AE5762">
              <w:rPr>
                <w:sz w:val="10"/>
                <w:szCs w:val="10"/>
              </w:rPr>
              <w:t>60.20</w:t>
            </w:r>
          </w:p>
        </w:tc>
        <w:tc>
          <w:tcPr>
            <w:tcW w:w="450" w:type="dxa"/>
          </w:tcPr>
          <w:p w:rsidR="006D24DF" w:rsidRPr="00AE5762" w:rsidRDefault="006D24DF" w:rsidP="0063055B">
            <w:pPr>
              <w:rPr>
                <w:sz w:val="10"/>
                <w:szCs w:val="10"/>
              </w:rPr>
            </w:pPr>
          </w:p>
          <w:p w:rsidR="00033AFE" w:rsidRPr="00AE5762" w:rsidRDefault="00033AFE" w:rsidP="0063055B">
            <w:pPr>
              <w:rPr>
                <w:sz w:val="10"/>
                <w:szCs w:val="10"/>
              </w:rPr>
            </w:pPr>
          </w:p>
          <w:p w:rsidR="00033AFE" w:rsidRPr="00AE5762" w:rsidRDefault="00033AFE" w:rsidP="0063055B">
            <w:pPr>
              <w:rPr>
                <w:sz w:val="10"/>
                <w:szCs w:val="10"/>
              </w:rPr>
            </w:pPr>
            <w:r w:rsidRPr="00AE5762">
              <w:rPr>
                <w:sz w:val="10"/>
                <w:szCs w:val="10"/>
              </w:rPr>
              <w:t>78.32</w:t>
            </w:r>
          </w:p>
        </w:tc>
        <w:tc>
          <w:tcPr>
            <w:tcW w:w="450" w:type="dxa"/>
          </w:tcPr>
          <w:p w:rsidR="006D24DF" w:rsidRPr="00AE5762" w:rsidRDefault="006D24DF" w:rsidP="0063055B">
            <w:pPr>
              <w:rPr>
                <w:sz w:val="10"/>
                <w:szCs w:val="10"/>
              </w:rPr>
            </w:pPr>
          </w:p>
          <w:p w:rsidR="00033AFE" w:rsidRPr="00AE5762" w:rsidRDefault="00033AFE" w:rsidP="0063055B">
            <w:pPr>
              <w:rPr>
                <w:sz w:val="10"/>
                <w:szCs w:val="10"/>
              </w:rPr>
            </w:pPr>
          </w:p>
          <w:p w:rsidR="00033AFE" w:rsidRPr="00AE5762" w:rsidRDefault="00033AFE" w:rsidP="0063055B">
            <w:pPr>
              <w:rPr>
                <w:sz w:val="10"/>
                <w:szCs w:val="10"/>
              </w:rPr>
            </w:pPr>
            <w:r w:rsidRPr="00AE5762">
              <w:rPr>
                <w:sz w:val="10"/>
                <w:szCs w:val="10"/>
              </w:rPr>
              <w:t>69.19</w:t>
            </w:r>
          </w:p>
        </w:tc>
        <w:tc>
          <w:tcPr>
            <w:tcW w:w="450" w:type="dxa"/>
          </w:tcPr>
          <w:p w:rsidR="006D24DF" w:rsidRPr="00AE5762" w:rsidRDefault="006D24DF" w:rsidP="0063055B">
            <w:pPr>
              <w:rPr>
                <w:sz w:val="10"/>
                <w:szCs w:val="10"/>
              </w:rPr>
            </w:pPr>
          </w:p>
          <w:p w:rsidR="00033AFE" w:rsidRPr="00AE5762" w:rsidRDefault="00033AFE" w:rsidP="0063055B">
            <w:pPr>
              <w:rPr>
                <w:sz w:val="10"/>
                <w:szCs w:val="10"/>
              </w:rPr>
            </w:pPr>
          </w:p>
          <w:p w:rsidR="00033AFE" w:rsidRPr="00AE5762" w:rsidRDefault="00033AFE" w:rsidP="0063055B">
            <w:pPr>
              <w:rPr>
                <w:sz w:val="10"/>
                <w:szCs w:val="10"/>
              </w:rPr>
            </w:pPr>
            <w:r w:rsidRPr="00AE5762">
              <w:rPr>
                <w:sz w:val="10"/>
                <w:szCs w:val="10"/>
              </w:rPr>
              <w:t>75.67</w:t>
            </w:r>
          </w:p>
        </w:tc>
        <w:tc>
          <w:tcPr>
            <w:tcW w:w="450" w:type="dxa"/>
          </w:tcPr>
          <w:p w:rsidR="006D24DF" w:rsidRPr="00AE5762" w:rsidRDefault="006D24DF" w:rsidP="0063055B">
            <w:pPr>
              <w:rPr>
                <w:sz w:val="10"/>
                <w:szCs w:val="10"/>
              </w:rPr>
            </w:pPr>
          </w:p>
          <w:p w:rsidR="00033AFE" w:rsidRPr="00AE5762" w:rsidRDefault="00033AFE" w:rsidP="0063055B">
            <w:pPr>
              <w:rPr>
                <w:sz w:val="10"/>
                <w:szCs w:val="10"/>
              </w:rPr>
            </w:pPr>
          </w:p>
          <w:p w:rsidR="00033AFE" w:rsidRPr="00AE5762" w:rsidRDefault="00033AFE" w:rsidP="0063055B">
            <w:pPr>
              <w:rPr>
                <w:sz w:val="10"/>
                <w:szCs w:val="10"/>
              </w:rPr>
            </w:pPr>
            <w:r w:rsidRPr="00AE5762">
              <w:rPr>
                <w:sz w:val="10"/>
                <w:szCs w:val="10"/>
              </w:rPr>
              <w:t>90.72</w:t>
            </w:r>
          </w:p>
        </w:tc>
      </w:tr>
      <w:tr w:rsidR="00033AFE" w:rsidRPr="00AE5762" w:rsidTr="0063055B">
        <w:trPr>
          <w:cantSplit/>
          <w:trHeight w:val="422"/>
        </w:trPr>
        <w:tc>
          <w:tcPr>
            <w:tcW w:w="3600" w:type="dxa"/>
          </w:tcPr>
          <w:p w:rsidR="00033AFE" w:rsidRPr="00AE5762" w:rsidRDefault="00033AFE" w:rsidP="00033AFE">
            <w:pPr>
              <w:jc w:val="both"/>
              <w:rPr>
                <w:sz w:val="16"/>
                <w:szCs w:val="16"/>
              </w:rPr>
            </w:pPr>
            <w:r w:rsidRPr="00AE5762">
              <w:rPr>
                <w:sz w:val="16"/>
                <w:szCs w:val="16"/>
              </w:rPr>
              <w:t>control activities aimed at ensuring the process of procurement, maintenance and development of the infrastructure of IT;</w:t>
            </w:r>
          </w:p>
        </w:tc>
        <w:tc>
          <w:tcPr>
            <w:tcW w:w="450" w:type="dxa"/>
          </w:tcPr>
          <w:p w:rsidR="00033AFE" w:rsidRPr="00AE5762" w:rsidRDefault="00033AFE" w:rsidP="0063055B">
            <w:pPr>
              <w:ind w:left="-24" w:right="-21"/>
              <w:rPr>
                <w:sz w:val="10"/>
                <w:szCs w:val="10"/>
              </w:rPr>
            </w:pPr>
          </w:p>
          <w:p w:rsidR="00033AFE" w:rsidRPr="00AE5762" w:rsidRDefault="00751753" w:rsidP="0063055B">
            <w:pPr>
              <w:ind w:left="-24" w:right="-21"/>
              <w:rPr>
                <w:sz w:val="10"/>
                <w:szCs w:val="10"/>
              </w:rPr>
            </w:pPr>
            <w:r w:rsidRPr="00AE5762">
              <w:rPr>
                <w:sz w:val="10"/>
                <w:szCs w:val="10"/>
              </w:rPr>
              <w:t>80.85</w:t>
            </w:r>
          </w:p>
        </w:tc>
        <w:tc>
          <w:tcPr>
            <w:tcW w:w="450" w:type="dxa"/>
          </w:tcPr>
          <w:p w:rsidR="00033AFE" w:rsidRPr="00AE5762" w:rsidRDefault="00033AFE" w:rsidP="0063055B">
            <w:pPr>
              <w:ind w:left="-119" w:right="-20" w:firstLine="9"/>
              <w:rPr>
                <w:sz w:val="10"/>
                <w:szCs w:val="10"/>
              </w:rPr>
            </w:pPr>
          </w:p>
          <w:p w:rsidR="00033AFE" w:rsidRPr="00AE5762" w:rsidRDefault="00033AFE" w:rsidP="0063055B">
            <w:pPr>
              <w:ind w:left="-119" w:right="-20" w:firstLine="9"/>
              <w:rPr>
                <w:sz w:val="10"/>
                <w:szCs w:val="10"/>
              </w:rPr>
            </w:pPr>
            <w:r w:rsidRPr="00AE5762">
              <w:rPr>
                <w:sz w:val="10"/>
                <w:szCs w:val="10"/>
              </w:rPr>
              <w:t xml:space="preserve">  100.00</w:t>
            </w:r>
          </w:p>
        </w:tc>
        <w:tc>
          <w:tcPr>
            <w:tcW w:w="540" w:type="dxa"/>
          </w:tcPr>
          <w:p w:rsidR="00033AFE" w:rsidRPr="00AE5762" w:rsidRDefault="00033AFE" w:rsidP="0063055B">
            <w:pPr>
              <w:rPr>
                <w:sz w:val="10"/>
                <w:szCs w:val="10"/>
              </w:rPr>
            </w:pPr>
          </w:p>
          <w:p w:rsidR="00033AFE" w:rsidRPr="00AE5762" w:rsidRDefault="00033AFE" w:rsidP="0063055B">
            <w:pPr>
              <w:rPr>
                <w:sz w:val="10"/>
                <w:szCs w:val="10"/>
              </w:rPr>
            </w:pPr>
            <w:r w:rsidRPr="00AE5762">
              <w:rPr>
                <w:sz w:val="10"/>
                <w:szCs w:val="10"/>
              </w:rPr>
              <w:t>78.95</w:t>
            </w:r>
          </w:p>
        </w:tc>
        <w:tc>
          <w:tcPr>
            <w:tcW w:w="450" w:type="dxa"/>
          </w:tcPr>
          <w:p w:rsidR="00033AFE" w:rsidRPr="00AE5762" w:rsidRDefault="00033AFE" w:rsidP="0063055B">
            <w:pPr>
              <w:rPr>
                <w:sz w:val="10"/>
                <w:szCs w:val="10"/>
              </w:rPr>
            </w:pPr>
          </w:p>
          <w:p w:rsidR="00033AFE" w:rsidRPr="00AE5762" w:rsidRDefault="00033AFE" w:rsidP="0063055B">
            <w:pPr>
              <w:rPr>
                <w:sz w:val="10"/>
                <w:szCs w:val="10"/>
              </w:rPr>
            </w:pPr>
            <w:r w:rsidRPr="00AE5762">
              <w:rPr>
                <w:sz w:val="10"/>
                <w:szCs w:val="10"/>
              </w:rPr>
              <w:t>63.79</w:t>
            </w:r>
          </w:p>
        </w:tc>
        <w:tc>
          <w:tcPr>
            <w:tcW w:w="450" w:type="dxa"/>
          </w:tcPr>
          <w:p w:rsidR="00033AFE" w:rsidRPr="00AE5762" w:rsidRDefault="00033AFE" w:rsidP="0063055B">
            <w:pPr>
              <w:ind w:left="-24" w:right="-20"/>
              <w:rPr>
                <w:sz w:val="10"/>
                <w:szCs w:val="10"/>
              </w:rPr>
            </w:pPr>
          </w:p>
          <w:p w:rsidR="00033AFE" w:rsidRPr="00AE5762" w:rsidRDefault="00033AFE" w:rsidP="0063055B">
            <w:pPr>
              <w:ind w:left="-24" w:right="-20"/>
              <w:rPr>
                <w:sz w:val="10"/>
                <w:szCs w:val="10"/>
              </w:rPr>
            </w:pPr>
            <w:r w:rsidRPr="00AE5762">
              <w:rPr>
                <w:sz w:val="10"/>
                <w:szCs w:val="10"/>
              </w:rPr>
              <w:t>86.11</w:t>
            </w:r>
          </w:p>
        </w:tc>
        <w:tc>
          <w:tcPr>
            <w:tcW w:w="450" w:type="dxa"/>
          </w:tcPr>
          <w:p w:rsidR="00033AFE" w:rsidRPr="00AE5762" w:rsidRDefault="00033AFE" w:rsidP="0063055B">
            <w:pPr>
              <w:rPr>
                <w:sz w:val="10"/>
                <w:szCs w:val="10"/>
              </w:rPr>
            </w:pPr>
          </w:p>
          <w:p w:rsidR="00033AFE" w:rsidRPr="00AE5762" w:rsidRDefault="00033AFE" w:rsidP="0063055B">
            <w:pPr>
              <w:rPr>
                <w:sz w:val="10"/>
                <w:szCs w:val="10"/>
              </w:rPr>
            </w:pPr>
            <w:r w:rsidRPr="00AE5762">
              <w:rPr>
                <w:sz w:val="10"/>
                <w:szCs w:val="10"/>
              </w:rPr>
              <w:t>77.32</w:t>
            </w:r>
          </w:p>
        </w:tc>
        <w:tc>
          <w:tcPr>
            <w:tcW w:w="450" w:type="dxa"/>
          </w:tcPr>
          <w:p w:rsidR="00033AFE" w:rsidRPr="00AE5762" w:rsidRDefault="00033AFE" w:rsidP="0063055B">
            <w:pPr>
              <w:rPr>
                <w:sz w:val="10"/>
                <w:szCs w:val="10"/>
              </w:rPr>
            </w:pPr>
          </w:p>
          <w:p w:rsidR="00033AFE" w:rsidRPr="00AE5762" w:rsidRDefault="00033AFE" w:rsidP="0063055B">
            <w:pPr>
              <w:rPr>
                <w:sz w:val="10"/>
                <w:szCs w:val="10"/>
              </w:rPr>
            </w:pPr>
            <w:r w:rsidRPr="00AE5762">
              <w:rPr>
                <w:sz w:val="10"/>
                <w:szCs w:val="10"/>
              </w:rPr>
              <w:t>76.65</w:t>
            </w:r>
          </w:p>
        </w:tc>
        <w:tc>
          <w:tcPr>
            <w:tcW w:w="450" w:type="dxa"/>
          </w:tcPr>
          <w:p w:rsidR="00033AFE" w:rsidRPr="00AE5762" w:rsidRDefault="00033AFE" w:rsidP="0063055B">
            <w:pPr>
              <w:rPr>
                <w:sz w:val="10"/>
                <w:szCs w:val="10"/>
              </w:rPr>
            </w:pPr>
          </w:p>
          <w:p w:rsidR="00033AFE" w:rsidRPr="00AE5762" w:rsidRDefault="00033AFE" w:rsidP="0063055B">
            <w:pPr>
              <w:rPr>
                <w:sz w:val="10"/>
                <w:szCs w:val="10"/>
              </w:rPr>
            </w:pPr>
            <w:r w:rsidRPr="00AE5762">
              <w:rPr>
                <w:sz w:val="10"/>
                <w:szCs w:val="10"/>
              </w:rPr>
              <w:t>66.86</w:t>
            </w:r>
          </w:p>
        </w:tc>
        <w:tc>
          <w:tcPr>
            <w:tcW w:w="450" w:type="dxa"/>
          </w:tcPr>
          <w:p w:rsidR="00033AFE" w:rsidRPr="00AE5762" w:rsidRDefault="00033AFE" w:rsidP="0063055B">
            <w:pPr>
              <w:rPr>
                <w:sz w:val="10"/>
                <w:szCs w:val="10"/>
              </w:rPr>
            </w:pPr>
          </w:p>
          <w:p w:rsidR="00033AFE" w:rsidRPr="00AE5762" w:rsidRDefault="00033AFE" w:rsidP="0063055B">
            <w:pPr>
              <w:rPr>
                <w:sz w:val="10"/>
                <w:szCs w:val="10"/>
              </w:rPr>
            </w:pPr>
            <w:r w:rsidRPr="00AE5762">
              <w:rPr>
                <w:sz w:val="10"/>
                <w:szCs w:val="10"/>
              </w:rPr>
              <w:t>72.88</w:t>
            </w:r>
          </w:p>
        </w:tc>
        <w:tc>
          <w:tcPr>
            <w:tcW w:w="450" w:type="dxa"/>
          </w:tcPr>
          <w:p w:rsidR="00033AFE" w:rsidRPr="00AE5762" w:rsidRDefault="00033AFE" w:rsidP="0063055B">
            <w:pPr>
              <w:rPr>
                <w:sz w:val="10"/>
                <w:szCs w:val="10"/>
              </w:rPr>
            </w:pPr>
          </w:p>
          <w:p w:rsidR="00033AFE" w:rsidRPr="00AE5762" w:rsidRDefault="00033AFE" w:rsidP="0063055B">
            <w:pPr>
              <w:rPr>
                <w:sz w:val="10"/>
                <w:szCs w:val="10"/>
              </w:rPr>
            </w:pPr>
            <w:r w:rsidRPr="00AE5762">
              <w:rPr>
                <w:sz w:val="10"/>
                <w:szCs w:val="10"/>
              </w:rPr>
              <w:t>46.66</w:t>
            </w:r>
          </w:p>
        </w:tc>
        <w:tc>
          <w:tcPr>
            <w:tcW w:w="450" w:type="dxa"/>
          </w:tcPr>
          <w:p w:rsidR="00033AFE" w:rsidRPr="00AE5762" w:rsidRDefault="00033AFE" w:rsidP="0063055B">
            <w:pPr>
              <w:rPr>
                <w:sz w:val="10"/>
                <w:szCs w:val="10"/>
              </w:rPr>
            </w:pPr>
          </w:p>
          <w:p w:rsidR="00033AFE" w:rsidRPr="00AE5762" w:rsidRDefault="00033AFE" w:rsidP="0063055B">
            <w:pPr>
              <w:rPr>
                <w:sz w:val="10"/>
                <w:szCs w:val="10"/>
              </w:rPr>
            </w:pPr>
            <w:r w:rsidRPr="00AE5762">
              <w:rPr>
                <w:sz w:val="10"/>
                <w:szCs w:val="10"/>
              </w:rPr>
              <w:t>64.08</w:t>
            </w:r>
          </w:p>
        </w:tc>
        <w:tc>
          <w:tcPr>
            <w:tcW w:w="450" w:type="dxa"/>
          </w:tcPr>
          <w:p w:rsidR="00033AFE" w:rsidRPr="00AE5762" w:rsidRDefault="00033AFE" w:rsidP="0063055B">
            <w:pPr>
              <w:rPr>
                <w:sz w:val="10"/>
                <w:szCs w:val="10"/>
              </w:rPr>
            </w:pPr>
          </w:p>
          <w:p w:rsidR="00033AFE" w:rsidRPr="00AE5762" w:rsidRDefault="00033AFE" w:rsidP="0063055B">
            <w:pPr>
              <w:rPr>
                <w:sz w:val="10"/>
                <w:szCs w:val="10"/>
              </w:rPr>
            </w:pPr>
            <w:r w:rsidRPr="00AE5762">
              <w:rPr>
                <w:sz w:val="10"/>
                <w:szCs w:val="10"/>
              </w:rPr>
              <w:t>55.90</w:t>
            </w:r>
          </w:p>
        </w:tc>
        <w:tc>
          <w:tcPr>
            <w:tcW w:w="450" w:type="dxa"/>
          </w:tcPr>
          <w:p w:rsidR="00033AFE" w:rsidRPr="00AE5762" w:rsidRDefault="00033AFE" w:rsidP="0063055B">
            <w:pPr>
              <w:rPr>
                <w:sz w:val="10"/>
                <w:szCs w:val="10"/>
              </w:rPr>
            </w:pPr>
          </w:p>
          <w:p w:rsidR="00033AFE" w:rsidRPr="00AE5762" w:rsidRDefault="00033AFE" w:rsidP="0063055B">
            <w:pPr>
              <w:rPr>
                <w:sz w:val="10"/>
                <w:szCs w:val="10"/>
              </w:rPr>
            </w:pPr>
            <w:r w:rsidRPr="00AE5762">
              <w:rPr>
                <w:sz w:val="10"/>
                <w:szCs w:val="10"/>
              </w:rPr>
              <w:t>63.38</w:t>
            </w:r>
          </w:p>
        </w:tc>
        <w:tc>
          <w:tcPr>
            <w:tcW w:w="450" w:type="dxa"/>
          </w:tcPr>
          <w:p w:rsidR="00033AFE" w:rsidRPr="00AE5762" w:rsidRDefault="00033AFE" w:rsidP="0063055B">
            <w:pPr>
              <w:rPr>
                <w:sz w:val="10"/>
                <w:szCs w:val="10"/>
              </w:rPr>
            </w:pPr>
          </w:p>
          <w:p w:rsidR="00033AFE" w:rsidRPr="00AE5762" w:rsidRDefault="00033AFE" w:rsidP="0063055B">
            <w:pPr>
              <w:rPr>
                <w:sz w:val="10"/>
                <w:szCs w:val="10"/>
              </w:rPr>
            </w:pPr>
            <w:r w:rsidRPr="00AE5762">
              <w:rPr>
                <w:sz w:val="10"/>
                <w:szCs w:val="10"/>
              </w:rPr>
              <w:t>85.57</w:t>
            </w:r>
          </w:p>
        </w:tc>
      </w:tr>
      <w:tr w:rsidR="00033AFE" w:rsidRPr="00AE5762" w:rsidTr="0063055B">
        <w:trPr>
          <w:cantSplit/>
          <w:trHeight w:val="422"/>
        </w:trPr>
        <w:tc>
          <w:tcPr>
            <w:tcW w:w="3600" w:type="dxa"/>
          </w:tcPr>
          <w:p w:rsidR="00033AFE" w:rsidRPr="00AE5762" w:rsidRDefault="00751753" w:rsidP="00751753">
            <w:pPr>
              <w:jc w:val="both"/>
              <w:rPr>
                <w:sz w:val="16"/>
                <w:szCs w:val="16"/>
              </w:rPr>
            </w:pPr>
            <w:r w:rsidRPr="00AE5762">
              <w:rPr>
                <w:sz w:val="16"/>
                <w:szCs w:val="16"/>
              </w:rPr>
              <w:t>control activities that ensure access to the infrastructure of IT exclusively for authorised users in accordance with responsibilities;</w:t>
            </w:r>
          </w:p>
        </w:tc>
        <w:tc>
          <w:tcPr>
            <w:tcW w:w="450" w:type="dxa"/>
          </w:tcPr>
          <w:p w:rsidR="00033AFE" w:rsidRPr="00AE5762" w:rsidRDefault="00033AFE" w:rsidP="0063055B">
            <w:pPr>
              <w:ind w:left="-24" w:right="-21"/>
              <w:rPr>
                <w:sz w:val="10"/>
                <w:szCs w:val="10"/>
              </w:rPr>
            </w:pPr>
          </w:p>
          <w:p w:rsidR="00751753" w:rsidRPr="00AE5762" w:rsidRDefault="00751753" w:rsidP="0063055B">
            <w:pPr>
              <w:ind w:left="-24" w:right="-21"/>
              <w:rPr>
                <w:sz w:val="10"/>
                <w:szCs w:val="10"/>
              </w:rPr>
            </w:pPr>
            <w:r w:rsidRPr="00AE5762">
              <w:rPr>
                <w:sz w:val="10"/>
                <w:szCs w:val="10"/>
              </w:rPr>
              <w:t>89.36</w:t>
            </w:r>
          </w:p>
        </w:tc>
        <w:tc>
          <w:tcPr>
            <w:tcW w:w="450" w:type="dxa"/>
          </w:tcPr>
          <w:p w:rsidR="00033AFE" w:rsidRPr="00AE5762" w:rsidRDefault="00033AFE" w:rsidP="0063055B">
            <w:pPr>
              <w:ind w:left="-119" w:right="-20" w:firstLine="9"/>
              <w:rPr>
                <w:sz w:val="10"/>
                <w:szCs w:val="10"/>
              </w:rPr>
            </w:pPr>
          </w:p>
          <w:p w:rsidR="00751753" w:rsidRPr="00AE5762" w:rsidRDefault="00751753" w:rsidP="0063055B">
            <w:pPr>
              <w:ind w:left="-119" w:right="-20" w:firstLine="9"/>
              <w:rPr>
                <w:sz w:val="10"/>
                <w:szCs w:val="10"/>
              </w:rPr>
            </w:pPr>
            <w:r w:rsidRPr="00AE5762">
              <w:rPr>
                <w:sz w:val="10"/>
                <w:szCs w:val="10"/>
              </w:rPr>
              <w:t xml:space="preserve">   100.00</w:t>
            </w:r>
          </w:p>
        </w:tc>
        <w:tc>
          <w:tcPr>
            <w:tcW w:w="540" w:type="dxa"/>
          </w:tcPr>
          <w:p w:rsidR="00033AFE" w:rsidRPr="00AE5762" w:rsidRDefault="00033AFE" w:rsidP="0063055B">
            <w:pPr>
              <w:rPr>
                <w:sz w:val="10"/>
                <w:szCs w:val="10"/>
              </w:rPr>
            </w:pPr>
          </w:p>
          <w:p w:rsidR="00751753" w:rsidRPr="00AE5762" w:rsidRDefault="00751753" w:rsidP="0063055B">
            <w:pPr>
              <w:rPr>
                <w:sz w:val="10"/>
                <w:szCs w:val="10"/>
              </w:rPr>
            </w:pPr>
            <w:r w:rsidRPr="00AE5762">
              <w:rPr>
                <w:sz w:val="10"/>
                <w:szCs w:val="10"/>
              </w:rPr>
              <w:t>92.11</w:t>
            </w:r>
          </w:p>
        </w:tc>
        <w:tc>
          <w:tcPr>
            <w:tcW w:w="450" w:type="dxa"/>
          </w:tcPr>
          <w:p w:rsidR="00033AFE" w:rsidRPr="00AE5762" w:rsidRDefault="00033AFE" w:rsidP="0063055B">
            <w:pPr>
              <w:rPr>
                <w:sz w:val="10"/>
                <w:szCs w:val="10"/>
              </w:rPr>
            </w:pPr>
          </w:p>
          <w:p w:rsidR="00751753" w:rsidRPr="00AE5762" w:rsidRDefault="00751753" w:rsidP="0063055B">
            <w:pPr>
              <w:rPr>
                <w:sz w:val="10"/>
                <w:szCs w:val="10"/>
              </w:rPr>
            </w:pPr>
            <w:r w:rsidRPr="00AE5762">
              <w:rPr>
                <w:sz w:val="10"/>
                <w:szCs w:val="10"/>
              </w:rPr>
              <w:t>74.20</w:t>
            </w:r>
          </w:p>
        </w:tc>
        <w:tc>
          <w:tcPr>
            <w:tcW w:w="450" w:type="dxa"/>
          </w:tcPr>
          <w:p w:rsidR="00033AFE" w:rsidRPr="00AE5762" w:rsidRDefault="00033AFE" w:rsidP="0063055B">
            <w:pPr>
              <w:ind w:left="-24" w:right="-20"/>
              <w:rPr>
                <w:sz w:val="10"/>
                <w:szCs w:val="10"/>
              </w:rPr>
            </w:pPr>
          </w:p>
          <w:p w:rsidR="00751753" w:rsidRPr="00AE5762" w:rsidRDefault="00751753" w:rsidP="0063055B">
            <w:pPr>
              <w:ind w:left="-24" w:right="-20"/>
              <w:rPr>
                <w:sz w:val="10"/>
                <w:szCs w:val="10"/>
              </w:rPr>
            </w:pPr>
            <w:r w:rsidRPr="00AE5762">
              <w:rPr>
                <w:sz w:val="10"/>
                <w:szCs w:val="10"/>
              </w:rPr>
              <w:t>94.44</w:t>
            </w:r>
          </w:p>
        </w:tc>
        <w:tc>
          <w:tcPr>
            <w:tcW w:w="450" w:type="dxa"/>
          </w:tcPr>
          <w:p w:rsidR="00033AFE" w:rsidRPr="00AE5762" w:rsidRDefault="00033AFE" w:rsidP="0063055B">
            <w:pPr>
              <w:rPr>
                <w:sz w:val="10"/>
                <w:szCs w:val="10"/>
              </w:rPr>
            </w:pPr>
          </w:p>
          <w:p w:rsidR="00751753" w:rsidRPr="00AE5762" w:rsidRDefault="00751753" w:rsidP="0063055B">
            <w:pPr>
              <w:rPr>
                <w:sz w:val="10"/>
                <w:szCs w:val="10"/>
              </w:rPr>
            </w:pPr>
            <w:r w:rsidRPr="00AE5762">
              <w:rPr>
                <w:sz w:val="10"/>
                <w:szCs w:val="10"/>
              </w:rPr>
              <w:t>92.78</w:t>
            </w:r>
          </w:p>
        </w:tc>
        <w:tc>
          <w:tcPr>
            <w:tcW w:w="450" w:type="dxa"/>
          </w:tcPr>
          <w:p w:rsidR="00033AFE" w:rsidRPr="00AE5762" w:rsidRDefault="00033AFE" w:rsidP="0063055B">
            <w:pPr>
              <w:rPr>
                <w:sz w:val="10"/>
                <w:szCs w:val="10"/>
              </w:rPr>
            </w:pPr>
          </w:p>
          <w:p w:rsidR="00751753" w:rsidRPr="00AE5762" w:rsidRDefault="00751753" w:rsidP="0063055B">
            <w:pPr>
              <w:rPr>
                <w:sz w:val="10"/>
                <w:szCs w:val="10"/>
              </w:rPr>
            </w:pPr>
            <w:r w:rsidRPr="00AE5762">
              <w:rPr>
                <w:sz w:val="10"/>
                <w:szCs w:val="10"/>
              </w:rPr>
              <w:t>90.31</w:t>
            </w:r>
          </w:p>
        </w:tc>
        <w:tc>
          <w:tcPr>
            <w:tcW w:w="450" w:type="dxa"/>
          </w:tcPr>
          <w:p w:rsidR="00033AFE" w:rsidRPr="00AE5762" w:rsidRDefault="00033AFE" w:rsidP="0063055B">
            <w:pPr>
              <w:rPr>
                <w:sz w:val="10"/>
                <w:szCs w:val="10"/>
              </w:rPr>
            </w:pPr>
          </w:p>
          <w:p w:rsidR="00751753" w:rsidRPr="00AE5762" w:rsidRDefault="00751753" w:rsidP="0063055B">
            <w:pPr>
              <w:rPr>
                <w:sz w:val="10"/>
                <w:szCs w:val="10"/>
              </w:rPr>
            </w:pPr>
            <w:r w:rsidRPr="00AE5762">
              <w:rPr>
                <w:sz w:val="10"/>
                <w:szCs w:val="10"/>
              </w:rPr>
              <w:t>77.79</w:t>
            </w:r>
          </w:p>
        </w:tc>
        <w:tc>
          <w:tcPr>
            <w:tcW w:w="450" w:type="dxa"/>
          </w:tcPr>
          <w:p w:rsidR="00033AFE" w:rsidRPr="00AE5762" w:rsidRDefault="00033AFE" w:rsidP="0063055B">
            <w:pPr>
              <w:rPr>
                <w:sz w:val="10"/>
                <w:szCs w:val="10"/>
              </w:rPr>
            </w:pPr>
          </w:p>
          <w:p w:rsidR="00751753" w:rsidRPr="00AE5762" w:rsidRDefault="00751753" w:rsidP="0063055B">
            <w:pPr>
              <w:rPr>
                <w:sz w:val="10"/>
                <w:szCs w:val="10"/>
              </w:rPr>
            </w:pPr>
            <w:r w:rsidRPr="00AE5762">
              <w:rPr>
                <w:sz w:val="10"/>
                <w:szCs w:val="10"/>
              </w:rPr>
              <w:t>85.31</w:t>
            </w:r>
          </w:p>
        </w:tc>
        <w:tc>
          <w:tcPr>
            <w:tcW w:w="450" w:type="dxa"/>
          </w:tcPr>
          <w:p w:rsidR="00033AFE" w:rsidRPr="00AE5762" w:rsidRDefault="00033AFE" w:rsidP="0063055B">
            <w:pPr>
              <w:rPr>
                <w:sz w:val="10"/>
                <w:szCs w:val="10"/>
              </w:rPr>
            </w:pPr>
          </w:p>
          <w:p w:rsidR="00751753" w:rsidRPr="00AE5762" w:rsidRDefault="00751753" w:rsidP="0063055B">
            <w:pPr>
              <w:rPr>
                <w:sz w:val="10"/>
                <w:szCs w:val="10"/>
              </w:rPr>
            </w:pPr>
            <w:r w:rsidRPr="00AE5762">
              <w:rPr>
                <w:sz w:val="10"/>
                <w:szCs w:val="10"/>
              </w:rPr>
              <w:t>59.87</w:t>
            </w:r>
          </w:p>
        </w:tc>
        <w:tc>
          <w:tcPr>
            <w:tcW w:w="450" w:type="dxa"/>
          </w:tcPr>
          <w:p w:rsidR="00033AFE" w:rsidRPr="00AE5762" w:rsidRDefault="00033AFE" w:rsidP="0063055B">
            <w:pPr>
              <w:rPr>
                <w:sz w:val="10"/>
                <w:szCs w:val="10"/>
              </w:rPr>
            </w:pPr>
          </w:p>
          <w:p w:rsidR="00751753" w:rsidRPr="00AE5762" w:rsidRDefault="00751753" w:rsidP="0063055B">
            <w:pPr>
              <w:rPr>
                <w:sz w:val="10"/>
                <w:szCs w:val="10"/>
              </w:rPr>
            </w:pPr>
            <w:r w:rsidRPr="00AE5762">
              <w:rPr>
                <w:sz w:val="10"/>
                <w:szCs w:val="10"/>
              </w:rPr>
              <w:t>77.02</w:t>
            </w:r>
          </w:p>
        </w:tc>
        <w:tc>
          <w:tcPr>
            <w:tcW w:w="450" w:type="dxa"/>
          </w:tcPr>
          <w:p w:rsidR="00033AFE" w:rsidRPr="00AE5762" w:rsidRDefault="00033AFE" w:rsidP="0063055B">
            <w:pPr>
              <w:rPr>
                <w:sz w:val="10"/>
                <w:szCs w:val="10"/>
              </w:rPr>
            </w:pPr>
          </w:p>
          <w:p w:rsidR="00751753" w:rsidRPr="00AE5762" w:rsidRDefault="00751753" w:rsidP="0063055B">
            <w:pPr>
              <w:rPr>
                <w:sz w:val="10"/>
                <w:szCs w:val="10"/>
              </w:rPr>
            </w:pPr>
            <w:r w:rsidRPr="00AE5762">
              <w:rPr>
                <w:sz w:val="10"/>
                <w:szCs w:val="10"/>
              </w:rPr>
              <w:t>68.91</w:t>
            </w:r>
          </w:p>
        </w:tc>
        <w:tc>
          <w:tcPr>
            <w:tcW w:w="450" w:type="dxa"/>
          </w:tcPr>
          <w:p w:rsidR="00033AFE" w:rsidRPr="00AE5762" w:rsidRDefault="00033AFE" w:rsidP="0063055B">
            <w:pPr>
              <w:rPr>
                <w:sz w:val="10"/>
                <w:szCs w:val="10"/>
              </w:rPr>
            </w:pPr>
          </w:p>
          <w:p w:rsidR="00751753" w:rsidRPr="00AE5762" w:rsidRDefault="00751753" w:rsidP="0063055B">
            <w:pPr>
              <w:rPr>
                <w:sz w:val="10"/>
                <w:szCs w:val="10"/>
              </w:rPr>
            </w:pPr>
            <w:r w:rsidRPr="00AE5762">
              <w:rPr>
                <w:sz w:val="10"/>
                <w:szCs w:val="10"/>
              </w:rPr>
              <w:t>74.97</w:t>
            </w:r>
          </w:p>
        </w:tc>
        <w:tc>
          <w:tcPr>
            <w:tcW w:w="450" w:type="dxa"/>
          </w:tcPr>
          <w:p w:rsidR="00033AFE" w:rsidRPr="00AE5762" w:rsidRDefault="00033AFE" w:rsidP="0063055B">
            <w:pPr>
              <w:rPr>
                <w:sz w:val="10"/>
                <w:szCs w:val="10"/>
              </w:rPr>
            </w:pPr>
          </w:p>
          <w:p w:rsidR="00751753" w:rsidRPr="00AE5762" w:rsidRDefault="00751753" w:rsidP="0063055B">
            <w:pPr>
              <w:rPr>
                <w:sz w:val="10"/>
                <w:szCs w:val="10"/>
              </w:rPr>
            </w:pPr>
            <w:r w:rsidRPr="00AE5762">
              <w:rPr>
                <w:sz w:val="10"/>
                <w:szCs w:val="10"/>
              </w:rPr>
              <w:t>92.78</w:t>
            </w:r>
          </w:p>
        </w:tc>
      </w:tr>
      <w:tr w:rsidR="00751753" w:rsidRPr="00AE5762" w:rsidTr="0063055B">
        <w:trPr>
          <w:cantSplit/>
          <w:trHeight w:val="422"/>
        </w:trPr>
        <w:tc>
          <w:tcPr>
            <w:tcW w:w="3600" w:type="dxa"/>
          </w:tcPr>
          <w:p w:rsidR="00751753" w:rsidRPr="00AE5762" w:rsidRDefault="00751753" w:rsidP="00751753">
            <w:pPr>
              <w:jc w:val="both"/>
              <w:rPr>
                <w:sz w:val="16"/>
                <w:szCs w:val="16"/>
              </w:rPr>
            </w:pPr>
            <w:r w:rsidRPr="00AE5762">
              <w:rPr>
                <w:sz w:val="16"/>
                <w:szCs w:val="16"/>
              </w:rPr>
              <w:t>procedures that ensure the continuity of operation of the IT infrastructure, i.e. protection against data loss, etc;</w:t>
            </w:r>
          </w:p>
        </w:tc>
        <w:tc>
          <w:tcPr>
            <w:tcW w:w="450" w:type="dxa"/>
          </w:tcPr>
          <w:p w:rsidR="00751753" w:rsidRPr="00AE5762" w:rsidRDefault="00751753" w:rsidP="0063055B">
            <w:pPr>
              <w:ind w:left="-24" w:right="-21"/>
              <w:rPr>
                <w:sz w:val="10"/>
                <w:szCs w:val="10"/>
              </w:rPr>
            </w:pPr>
          </w:p>
          <w:p w:rsidR="00751753" w:rsidRPr="00AE5762" w:rsidRDefault="00751753" w:rsidP="0063055B">
            <w:pPr>
              <w:ind w:left="-24" w:right="-21"/>
              <w:rPr>
                <w:sz w:val="10"/>
                <w:szCs w:val="10"/>
              </w:rPr>
            </w:pPr>
            <w:r w:rsidRPr="00AE5762">
              <w:rPr>
                <w:sz w:val="10"/>
                <w:szCs w:val="10"/>
              </w:rPr>
              <w:t>74.47</w:t>
            </w:r>
          </w:p>
        </w:tc>
        <w:tc>
          <w:tcPr>
            <w:tcW w:w="450" w:type="dxa"/>
          </w:tcPr>
          <w:p w:rsidR="00751753" w:rsidRPr="00AE5762" w:rsidRDefault="00751753" w:rsidP="00751753">
            <w:pPr>
              <w:ind w:right="-20"/>
              <w:rPr>
                <w:sz w:val="10"/>
                <w:szCs w:val="10"/>
              </w:rPr>
            </w:pPr>
          </w:p>
          <w:p w:rsidR="00751753" w:rsidRPr="00AE5762" w:rsidRDefault="00751753" w:rsidP="00751753">
            <w:pPr>
              <w:ind w:left="-21" w:right="-20"/>
              <w:rPr>
                <w:sz w:val="10"/>
                <w:szCs w:val="10"/>
              </w:rPr>
            </w:pPr>
            <w:r w:rsidRPr="00AE5762">
              <w:rPr>
                <w:sz w:val="10"/>
                <w:szCs w:val="10"/>
              </w:rPr>
              <w:t>100.00</w:t>
            </w:r>
          </w:p>
        </w:tc>
        <w:tc>
          <w:tcPr>
            <w:tcW w:w="54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78.95</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61.30</w:t>
            </w:r>
          </w:p>
        </w:tc>
        <w:tc>
          <w:tcPr>
            <w:tcW w:w="450" w:type="dxa"/>
          </w:tcPr>
          <w:p w:rsidR="00751753" w:rsidRPr="00AE5762" w:rsidRDefault="00751753" w:rsidP="0063055B">
            <w:pPr>
              <w:ind w:left="-24" w:right="-20"/>
              <w:rPr>
                <w:sz w:val="10"/>
                <w:szCs w:val="10"/>
              </w:rPr>
            </w:pPr>
          </w:p>
          <w:p w:rsidR="00751753" w:rsidRPr="00AE5762" w:rsidRDefault="00751753" w:rsidP="0063055B">
            <w:pPr>
              <w:ind w:left="-24" w:right="-20"/>
              <w:rPr>
                <w:sz w:val="10"/>
                <w:szCs w:val="10"/>
              </w:rPr>
            </w:pPr>
            <w:r w:rsidRPr="00AE5762">
              <w:rPr>
                <w:sz w:val="10"/>
                <w:szCs w:val="10"/>
              </w:rPr>
              <w:t>83.33</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80.41</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77.97</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64.97</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75.71</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48.66</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72.82</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59.96</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63.38</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82.47</w:t>
            </w:r>
          </w:p>
        </w:tc>
      </w:tr>
      <w:tr w:rsidR="00751753" w:rsidRPr="00AE5762" w:rsidTr="0063055B">
        <w:trPr>
          <w:cantSplit/>
          <w:trHeight w:val="422"/>
        </w:trPr>
        <w:tc>
          <w:tcPr>
            <w:tcW w:w="3600" w:type="dxa"/>
          </w:tcPr>
          <w:p w:rsidR="00751753" w:rsidRPr="00AE5762" w:rsidRDefault="00751753" w:rsidP="00751753">
            <w:pPr>
              <w:jc w:val="both"/>
              <w:rPr>
                <w:sz w:val="16"/>
                <w:szCs w:val="16"/>
              </w:rPr>
            </w:pPr>
          </w:p>
          <w:p w:rsidR="00751753" w:rsidRPr="00AE5762" w:rsidRDefault="00751753" w:rsidP="00751753">
            <w:pPr>
              <w:jc w:val="both"/>
              <w:rPr>
                <w:sz w:val="16"/>
                <w:szCs w:val="16"/>
              </w:rPr>
            </w:pPr>
            <w:r w:rsidRPr="00AE5762">
              <w:rPr>
                <w:sz w:val="16"/>
                <w:szCs w:val="16"/>
              </w:rPr>
              <w:t xml:space="preserve">None of the above. </w:t>
            </w:r>
          </w:p>
        </w:tc>
        <w:tc>
          <w:tcPr>
            <w:tcW w:w="450" w:type="dxa"/>
          </w:tcPr>
          <w:p w:rsidR="00751753" w:rsidRPr="00AE5762" w:rsidRDefault="00751753" w:rsidP="0063055B">
            <w:pPr>
              <w:ind w:left="-24" w:right="-21"/>
              <w:rPr>
                <w:sz w:val="10"/>
                <w:szCs w:val="10"/>
              </w:rPr>
            </w:pPr>
          </w:p>
          <w:p w:rsidR="00751753" w:rsidRPr="00AE5762" w:rsidRDefault="00751753" w:rsidP="0063055B">
            <w:pPr>
              <w:ind w:left="-24" w:right="-21"/>
              <w:rPr>
                <w:sz w:val="10"/>
                <w:szCs w:val="10"/>
              </w:rPr>
            </w:pPr>
            <w:r w:rsidRPr="00AE5762">
              <w:rPr>
                <w:sz w:val="10"/>
                <w:szCs w:val="10"/>
              </w:rPr>
              <w:t>2.13</w:t>
            </w:r>
          </w:p>
        </w:tc>
        <w:tc>
          <w:tcPr>
            <w:tcW w:w="450" w:type="dxa"/>
          </w:tcPr>
          <w:p w:rsidR="00751753" w:rsidRPr="00AE5762" w:rsidRDefault="00751753" w:rsidP="0063055B">
            <w:pPr>
              <w:ind w:left="-119" w:right="-20" w:firstLine="9"/>
              <w:rPr>
                <w:sz w:val="10"/>
                <w:szCs w:val="10"/>
              </w:rPr>
            </w:pPr>
          </w:p>
          <w:p w:rsidR="00751753" w:rsidRPr="00AE5762" w:rsidRDefault="00751753" w:rsidP="0063055B">
            <w:pPr>
              <w:ind w:left="-119" w:right="-20" w:firstLine="9"/>
              <w:rPr>
                <w:sz w:val="10"/>
                <w:szCs w:val="10"/>
              </w:rPr>
            </w:pPr>
            <w:r w:rsidRPr="00AE5762">
              <w:rPr>
                <w:sz w:val="10"/>
                <w:szCs w:val="10"/>
              </w:rPr>
              <w:t xml:space="preserve">    0.00</w:t>
            </w:r>
          </w:p>
        </w:tc>
        <w:tc>
          <w:tcPr>
            <w:tcW w:w="54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3.95</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10.14</w:t>
            </w:r>
          </w:p>
        </w:tc>
        <w:tc>
          <w:tcPr>
            <w:tcW w:w="450" w:type="dxa"/>
          </w:tcPr>
          <w:p w:rsidR="00751753" w:rsidRPr="00AE5762" w:rsidRDefault="00751753" w:rsidP="0063055B">
            <w:pPr>
              <w:ind w:left="-24" w:right="-20"/>
              <w:rPr>
                <w:sz w:val="10"/>
                <w:szCs w:val="10"/>
              </w:rPr>
            </w:pPr>
          </w:p>
          <w:p w:rsidR="00751753" w:rsidRPr="00AE5762" w:rsidRDefault="00751753" w:rsidP="0063055B">
            <w:pPr>
              <w:ind w:left="-24" w:right="-20"/>
              <w:rPr>
                <w:sz w:val="10"/>
                <w:szCs w:val="10"/>
              </w:rPr>
            </w:pPr>
            <w:r w:rsidRPr="00AE5762">
              <w:rPr>
                <w:sz w:val="10"/>
                <w:szCs w:val="10"/>
              </w:rPr>
              <w:t>0.00</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5.15</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3.52</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8.75</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4.52</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19.73</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5.83</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13.28</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10.19</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2.06</w:t>
            </w:r>
          </w:p>
        </w:tc>
      </w:tr>
      <w:tr w:rsidR="00751753" w:rsidRPr="00AE5762" w:rsidTr="0063055B">
        <w:trPr>
          <w:cantSplit/>
          <w:trHeight w:val="422"/>
        </w:trPr>
        <w:tc>
          <w:tcPr>
            <w:tcW w:w="3600" w:type="dxa"/>
          </w:tcPr>
          <w:p w:rsidR="00751753" w:rsidRPr="00AE5762" w:rsidRDefault="00751753" w:rsidP="00751753">
            <w:pPr>
              <w:jc w:val="both"/>
              <w:rPr>
                <w:sz w:val="16"/>
                <w:szCs w:val="16"/>
              </w:rPr>
            </w:pPr>
            <w:r w:rsidRPr="00AE5762">
              <w:rPr>
                <w:sz w:val="16"/>
                <w:szCs w:val="16"/>
              </w:rPr>
              <w:t>Control mechanisms are built into IT systems and applications when:</w:t>
            </w:r>
          </w:p>
        </w:tc>
        <w:tc>
          <w:tcPr>
            <w:tcW w:w="450" w:type="dxa"/>
          </w:tcPr>
          <w:p w:rsidR="00751753" w:rsidRPr="00AE5762" w:rsidRDefault="00751753" w:rsidP="0063055B">
            <w:pPr>
              <w:ind w:left="-24" w:right="-21"/>
              <w:rPr>
                <w:sz w:val="10"/>
                <w:szCs w:val="10"/>
              </w:rPr>
            </w:pPr>
          </w:p>
        </w:tc>
        <w:tc>
          <w:tcPr>
            <w:tcW w:w="450" w:type="dxa"/>
          </w:tcPr>
          <w:p w:rsidR="00751753" w:rsidRPr="00AE5762" w:rsidRDefault="00751753" w:rsidP="0063055B">
            <w:pPr>
              <w:ind w:left="-119" w:right="-20" w:firstLine="9"/>
              <w:rPr>
                <w:sz w:val="10"/>
                <w:szCs w:val="10"/>
              </w:rPr>
            </w:pPr>
          </w:p>
        </w:tc>
        <w:tc>
          <w:tcPr>
            <w:tcW w:w="540" w:type="dxa"/>
          </w:tcPr>
          <w:p w:rsidR="00751753" w:rsidRPr="00AE5762" w:rsidRDefault="00751753" w:rsidP="0063055B">
            <w:pPr>
              <w:rPr>
                <w:sz w:val="10"/>
                <w:szCs w:val="10"/>
              </w:rPr>
            </w:pPr>
          </w:p>
        </w:tc>
        <w:tc>
          <w:tcPr>
            <w:tcW w:w="450" w:type="dxa"/>
          </w:tcPr>
          <w:p w:rsidR="00751753" w:rsidRPr="00AE5762" w:rsidRDefault="00751753" w:rsidP="0063055B">
            <w:pPr>
              <w:rPr>
                <w:sz w:val="10"/>
                <w:szCs w:val="10"/>
              </w:rPr>
            </w:pPr>
          </w:p>
        </w:tc>
        <w:tc>
          <w:tcPr>
            <w:tcW w:w="450" w:type="dxa"/>
          </w:tcPr>
          <w:p w:rsidR="00751753" w:rsidRPr="00AE5762" w:rsidRDefault="00751753" w:rsidP="0063055B">
            <w:pPr>
              <w:ind w:left="-24" w:right="-20"/>
              <w:rPr>
                <w:sz w:val="10"/>
                <w:szCs w:val="10"/>
              </w:rPr>
            </w:pPr>
          </w:p>
        </w:tc>
        <w:tc>
          <w:tcPr>
            <w:tcW w:w="450" w:type="dxa"/>
          </w:tcPr>
          <w:p w:rsidR="00751753" w:rsidRPr="00AE5762" w:rsidRDefault="00751753" w:rsidP="0063055B">
            <w:pPr>
              <w:rPr>
                <w:sz w:val="10"/>
                <w:szCs w:val="10"/>
              </w:rPr>
            </w:pPr>
          </w:p>
        </w:tc>
        <w:tc>
          <w:tcPr>
            <w:tcW w:w="450" w:type="dxa"/>
          </w:tcPr>
          <w:p w:rsidR="00751753" w:rsidRPr="00AE5762" w:rsidRDefault="00751753" w:rsidP="0063055B">
            <w:pPr>
              <w:rPr>
                <w:sz w:val="10"/>
                <w:szCs w:val="10"/>
              </w:rPr>
            </w:pPr>
          </w:p>
        </w:tc>
        <w:tc>
          <w:tcPr>
            <w:tcW w:w="450" w:type="dxa"/>
          </w:tcPr>
          <w:p w:rsidR="00751753" w:rsidRPr="00AE5762" w:rsidRDefault="00751753" w:rsidP="0063055B">
            <w:pPr>
              <w:rPr>
                <w:sz w:val="10"/>
                <w:szCs w:val="10"/>
              </w:rPr>
            </w:pPr>
          </w:p>
        </w:tc>
        <w:tc>
          <w:tcPr>
            <w:tcW w:w="450" w:type="dxa"/>
          </w:tcPr>
          <w:p w:rsidR="00751753" w:rsidRPr="00AE5762" w:rsidRDefault="00751753" w:rsidP="0063055B">
            <w:pPr>
              <w:rPr>
                <w:sz w:val="10"/>
                <w:szCs w:val="10"/>
              </w:rPr>
            </w:pPr>
          </w:p>
        </w:tc>
        <w:tc>
          <w:tcPr>
            <w:tcW w:w="450" w:type="dxa"/>
          </w:tcPr>
          <w:p w:rsidR="00751753" w:rsidRPr="00AE5762" w:rsidRDefault="00751753" w:rsidP="0063055B">
            <w:pPr>
              <w:rPr>
                <w:sz w:val="10"/>
                <w:szCs w:val="10"/>
              </w:rPr>
            </w:pPr>
          </w:p>
        </w:tc>
        <w:tc>
          <w:tcPr>
            <w:tcW w:w="450" w:type="dxa"/>
          </w:tcPr>
          <w:p w:rsidR="00751753" w:rsidRPr="00AE5762" w:rsidRDefault="00751753" w:rsidP="0063055B">
            <w:pPr>
              <w:rPr>
                <w:sz w:val="10"/>
                <w:szCs w:val="10"/>
              </w:rPr>
            </w:pPr>
          </w:p>
        </w:tc>
        <w:tc>
          <w:tcPr>
            <w:tcW w:w="450" w:type="dxa"/>
          </w:tcPr>
          <w:p w:rsidR="00751753" w:rsidRPr="00AE5762" w:rsidRDefault="00751753" w:rsidP="0063055B">
            <w:pPr>
              <w:rPr>
                <w:sz w:val="10"/>
                <w:szCs w:val="10"/>
              </w:rPr>
            </w:pPr>
          </w:p>
        </w:tc>
        <w:tc>
          <w:tcPr>
            <w:tcW w:w="450" w:type="dxa"/>
          </w:tcPr>
          <w:p w:rsidR="00751753" w:rsidRPr="00AE5762" w:rsidRDefault="00751753" w:rsidP="0063055B">
            <w:pPr>
              <w:rPr>
                <w:sz w:val="10"/>
                <w:szCs w:val="10"/>
              </w:rPr>
            </w:pPr>
          </w:p>
        </w:tc>
        <w:tc>
          <w:tcPr>
            <w:tcW w:w="450" w:type="dxa"/>
          </w:tcPr>
          <w:p w:rsidR="00751753" w:rsidRPr="00AE5762" w:rsidRDefault="00751753" w:rsidP="0063055B">
            <w:pPr>
              <w:rPr>
                <w:sz w:val="10"/>
                <w:szCs w:val="10"/>
              </w:rPr>
            </w:pPr>
          </w:p>
        </w:tc>
      </w:tr>
      <w:tr w:rsidR="00751753" w:rsidRPr="00AE5762" w:rsidTr="0063055B">
        <w:trPr>
          <w:cantSplit/>
          <w:trHeight w:val="422"/>
        </w:trPr>
        <w:tc>
          <w:tcPr>
            <w:tcW w:w="3600" w:type="dxa"/>
          </w:tcPr>
          <w:p w:rsidR="00751753" w:rsidRPr="00AE5762" w:rsidRDefault="00751753" w:rsidP="00751753">
            <w:pPr>
              <w:jc w:val="both"/>
              <w:rPr>
                <w:sz w:val="16"/>
                <w:szCs w:val="16"/>
              </w:rPr>
            </w:pPr>
          </w:p>
          <w:p w:rsidR="00751753" w:rsidRPr="00AE5762" w:rsidRDefault="00751753" w:rsidP="00751753">
            <w:pPr>
              <w:jc w:val="both"/>
              <w:rPr>
                <w:sz w:val="16"/>
                <w:szCs w:val="16"/>
              </w:rPr>
            </w:pPr>
            <w:r w:rsidRPr="00AE5762">
              <w:rPr>
                <w:sz w:val="16"/>
                <w:szCs w:val="16"/>
              </w:rPr>
              <w:t xml:space="preserve">data input; </w:t>
            </w:r>
          </w:p>
        </w:tc>
        <w:tc>
          <w:tcPr>
            <w:tcW w:w="450" w:type="dxa"/>
          </w:tcPr>
          <w:p w:rsidR="00751753" w:rsidRPr="00AE5762" w:rsidRDefault="00751753" w:rsidP="0063055B">
            <w:pPr>
              <w:ind w:left="-24" w:right="-21"/>
              <w:rPr>
                <w:sz w:val="10"/>
                <w:szCs w:val="10"/>
              </w:rPr>
            </w:pPr>
          </w:p>
          <w:p w:rsidR="00751753" w:rsidRPr="00AE5762" w:rsidRDefault="00751753" w:rsidP="0063055B">
            <w:pPr>
              <w:ind w:left="-24" w:right="-21"/>
              <w:rPr>
                <w:sz w:val="10"/>
                <w:szCs w:val="10"/>
              </w:rPr>
            </w:pPr>
            <w:r w:rsidRPr="00AE5762">
              <w:rPr>
                <w:sz w:val="10"/>
                <w:szCs w:val="10"/>
              </w:rPr>
              <w:t>95.74</w:t>
            </w:r>
          </w:p>
        </w:tc>
        <w:tc>
          <w:tcPr>
            <w:tcW w:w="450" w:type="dxa"/>
          </w:tcPr>
          <w:p w:rsidR="00751753" w:rsidRPr="00AE5762" w:rsidRDefault="00751753" w:rsidP="0063055B">
            <w:pPr>
              <w:ind w:left="-119" w:right="-20" w:firstLine="9"/>
              <w:rPr>
                <w:sz w:val="10"/>
                <w:szCs w:val="10"/>
              </w:rPr>
            </w:pPr>
            <w:r w:rsidRPr="00AE5762">
              <w:rPr>
                <w:sz w:val="10"/>
                <w:szCs w:val="10"/>
              </w:rPr>
              <w:t xml:space="preserve"> </w:t>
            </w:r>
          </w:p>
          <w:p w:rsidR="00751753" w:rsidRPr="00AE5762" w:rsidRDefault="00751753" w:rsidP="0063055B">
            <w:pPr>
              <w:ind w:left="-119" w:right="-20" w:firstLine="9"/>
              <w:rPr>
                <w:sz w:val="10"/>
                <w:szCs w:val="10"/>
              </w:rPr>
            </w:pPr>
            <w:r w:rsidRPr="00AE5762">
              <w:rPr>
                <w:sz w:val="10"/>
                <w:szCs w:val="10"/>
              </w:rPr>
              <w:t xml:space="preserve">  100.00</w:t>
            </w:r>
          </w:p>
        </w:tc>
        <w:tc>
          <w:tcPr>
            <w:tcW w:w="54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90.79</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85.09</w:t>
            </w:r>
          </w:p>
        </w:tc>
        <w:tc>
          <w:tcPr>
            <w:tcW w:w="450" w:type="dxa"/>
          </w:tcPr>
          <w:p w:rsidR="00751753" w:rsidRPr="00AE5762" w:rsidRDefault="00751753" w:rsidP="0063055B">
            <w:pPr>
              <w:ind w:left="-24" w:right="-20"/>
              <w:rPr>
                <w:sz w:val="10"/>
                <w:szCs w:val="10"/>
              </w:rPr>
            </w:pPr>
          </w:p>
          <w:p w:rsidR="00751753" w:rsidRPr="00AE5762" w:rsidRDefault="00751753" w:rsidP="0063055B">
            <w:pPr>
              <w:ind w:left="-24" w:right="-20"/>
              <w:rPr>
                <w:sz w:val="10"/>
                <w:szCs w:val="10"/>
              </w:rPr>
            </w:pPr>
            <w:r w:rsidRPr="00AE5762">
              <w:rPr>
                <w:sz w:val="10"/>
                <w:szCs w:val="10"/>
              </w:rPr>
              <w:t>97.22</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93.81</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93.39</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86.88</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87.57</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75.25</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87.38</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80.72</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94.92</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97.81</w:t>
            </w:r>
          </w:p>
        </w:tc>
      </w:tr>
      <w:tr w:rsidR="00751753" w:rsidRPr="00AE5762" w:rsidTr="0063055B">
        <w:trPr>
          <w:cantSplit/>
          <w:trHeight w:val="422"/>
        </w:trPr>
        <w:tc>
          <w:tcPr>
            <w:tcW w:w="3600" w:type="dxa"/>
          </w:tcPr>
          <w:p w:rsidR="00751753" w:rsidRPr="00AE5762" w:rsidRDefault="00751753" w:rsidP="00751753">
            <w:pPr>
              <w:jc w:val="both"/>
              <w:rPr>
                <w:sz w:val="16"/>
                <w:szCs w:val="16"/>
              </w:rPr>
            </w:pPr>
          </w:p>
          <w:p w:rsidR="00751753" w:rsidRPr="00AE5762" w:rsidRDefault="00751753" w:rsidP="00751753">
            <w:pPr>
              <w:jc w:val="both"/>
              <w:rPr>
                <w:sz w:val="16"/>
                <w:szCs w:val="16"/>
              </w:rPr>
            </w:pPr>
            <w:r w:rsidRPr="00AE5762">
              <w:rPr>
                <w:sz w:val="16"/>
                <w:szCs w:val="16"/>
              </w:rPr>
              <w:t xml:space="preserve">data processing; </w:t>
            </w:r>
          </w:p>
        </w:tc>
        <w:tc>
          <w:tcPr>
            <w:tcW w:w="450" w:type="dxa"/>
          </w:tcPr>
          <w:p w:rsidR="00751753" w:rsidRPr="00AE5762" w:rsidRDefault="00751753" w:rsidP="0063055B">
            <w:pPr>
              <w:ind w:left="-24" w:right="-21"/>
              <w:rPr>
                <w:sz w:val="10"/>
                <w:szCs w:val="10"/>
              </w:rPr>
            </w:pPr>
          </w:p>
          <w:p w:rsidR="00751753" w:rsidRPr="00AE5762" w:rsidRDefault="00751753" w:rsidP="0063055B">
            <w:pPr>
              <w:ind w:left="-24" w:right="-21"/>
              <w:rPr>
                <w:sz w:val="10"/>
                <w:szCs w:val="10"/>
              </w:rPr>
            </w:pPr>
            <w:r w:rsidRPr="00AE5762">
              <w:rPr>
                <w:sz w:val="10"/>
                <w:szCs w:val="10"/>
              </w:rPr>
              <w:t>93.62</w:t>
            </w:r>
          </w:p>
        </w:tc>
        <w:tc>
          <w:tcPr>
            <w:tcW w:w="450" w:type="dxa"/>
          </w:tcPr>
          <w:p w:rsidR="00751753" w:rsidRPr="00AE5762" w:rsidRDefault="00751753" w:rsidP="0063055B">
            <w:pPr>
              <w:ind w:left="-119" w:right="-20" w:firstLine="9"/>
              <w:rPr>
                <w:sz w:val="10"/>
                <w:szCs w:val="10"/>
              </w:rPr>
            </w:pPr>
          </w:p>
          <w:p w:rsidR="00751753" w:rsidRPr="00AE5762" w:rsidRDefault="00751753" w:rsidP="0063055B">
            <w:pPr>
              <w:ind w:left="-119" w:right="-20" w:firstLine="9"/>
              <w:rPr>
                <w:sz w:val="10"/>
                <w:szCs w:val="10"/>
              </w:rPr>
            </w:pPr>
            <w:r w:rsidRPr="00AE5762">
              <w:rPr>
                <w:sz w:val="10"/>
                <w:szCs w:val="10"/>
              </w:rPr>
              <w:t xml:space="preserve">  100.00</w:t>
            </w:r>
          </w:p>
        </w:tc>
        <w:tc>
          <w:tcPr>
            <w:tcW w:w="54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86.84</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80.98</w:t>
            </w:r>
          </w:p>
        </w:tc>
        <w:tc>
          <w:tcPr>
            <w:tcW w:w="450" w:type="dxa"/>
          </w:tcPr>
          <w:p w:rsidR="00751753" w:rsidRPr="00AE5762" w:rsidRDefault="00751753" w:rsidP="0063055B">
            <w:pPr>
              <w:ind w:left="-24" w:right="-20"/>
              <w:rPr>
                <w:sz w:val="10"/>
                <w:szCs w:val="10"/>
              </w:rPr>
            </w:pPr>
          </w:p>
          <w:p w:rsidR="00751753" w:rsidRPr="00AE5762" w:rsidRDefault="00751753" w:rsidP="0063055B">
            <w:pPr>
              <w:ind w:left="-24" w:right="-20"/>
              <w:rPr>
                <w:sz w:val="10"/>
                <w:szCs w:val="10"/>
              </w:rPr>
            </w:pPr>
            <w:r w:rsidRPr="00AE5762">
              <w:rPr>
                <w:sz w:val="10"/>
                <w:szCs w:val="10"/>
              </w:rPr>
              <w:t>91.67</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91.75</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92.06</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83.15</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86.44</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68.89</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84.79</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75.74</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80.80</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91.75</w:t>
            </w:r>
          </w:p>
        </w:tc>
      </w:tr>
      <w:tr w:rsidR="00751753" w:rsidRPr="00AE5762" w:rsidTr="0063055B">
        <w:trPr>
          <w:cantSplit/>
          <w:trHeight w:val="422"/>
        </w:trPr>
        <w:tc>
          <w:tcPr>
            <w:tcW w:w="3600" w:type="dxa"/>
          </w:tcPr>
          <w:p w:rsidR="00751753" w:rsidRPr="00AE5762" w:rsidRDefault="00751753" w:rsidP="00751753">
            <w:pPr>
              <w:jc w:val="both"/>
              <w:rPr>
                <w:sz w:val="16"/>
                <w:szCs w:val="16"/>
              </w:rPr>
            </w:pPr>
          </w:p>
          <w:p w:rsidR="00751753" w:rsidRPr="00AE5762" w:rsidRDefault="00751753" w:rsidP="00751753">
            <w:pPr>
              <w:jc w:val="both"/>
              <w:rPr>
                <w:sz w:val="16"/>
                <w:szCs w:val="16"/>
              </w:rPr>
            </w:pPr>
            <w:r w:rsidRPr="00AE5762">
              <w:rPr>
                <w:sz w:val="16"/>
                <w:szCs w:val="16"/>
              </w:rPr>
              <w:t>output of information;</w:t>
            </w:r>
          </w:p>
        </w:tc>
        <w:tc>
          <w:tcPr>
            <w:tcW w:w="450" w:type="dxa"/>
          </w:tcPr>
          <w:p w:rsidR="00751753" w:rsidRPr="00AE5762" w:rsidRDefault="00751753" w:rsidP="0063055B">
            <w:pPr>
              <w:ind w:left="-24" w:right="-21"/>
              <w:rPr>
                <w:sz w:val="10"/>
                <w:szCs w:val="10"/>
              </w:rPr>
            </w:pPr>
          </w:p>
          <w:p w:rsidR="00751753" w:rsidRPr="00AE5762" w:rsidRDefault="00751753" w:rsidP="0063055B">
            <w:pPr>
              <w:ind w:left="-24" w:right="-21"/>
              <w:rPr>
                <w:sz w:val="10"/>
                <w:szCs w:val="10"/>
              </w:rPr>
            </w:pPr>
            <w:r w:rsidRPr="00AE5762">
              <w:rPr>
                <w:sz w:val="10"/>
                <w:szCs w:val="10"/>
              </w:rPr>
              <w:t>87.23</w:t>
            </w:r>
          </w:p>
        </w:tc>
        <w:tc>
          <w:tcPr>
            <w:tcW w:w="450" w:type="dxa"/>
          </w:tcPr>
          <w:p w:rsidR="00751753" w:rsidRPr="00AE5762" w:rsidRDefault="00751753" w:rsidP="0063055B">
            <w:pPr>
              <w:ind w:left="-119" w:right="-20" w:firstLine="9"/>
              <w:rPr>
                <w:sz w:val="10"/>
                <w:szCs w:val="10"/>
              </w:rPr>
            </w:pPr>
          </w:p>
          <w:p w:rsidR="00751753" w:rsidRPr="00AE5762" w:rsidRDefault="00751753" w:rsidP="0063055B">
            <w:pPr>
              <w:ind w:left="-119" w:right="-20" w:firstLine="9"/>
              <w:rPr>
                <w:sz w:val="10"/>
                <w:szCs w:val="10"/>
              </w:rPr>
            </w:pPr>
            <w:r w:rsidRPr="00AE5762">
              <w:rPr>
                <w:sz w:val="10"/>
                <w:szCs w:val="10"/>
              </w:rPr>
              <w:t xml:space="preserve">  100.00</w:t>
            </w:r>
          </w:p>
        </w:tc>
        <w:tc>
          <w:tcPr>
            <w:tcW w:w="54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85.53</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74.53</w:t>
            </w:r>
          </w:p>
        </w:tc>
        <w:tc>
          <w:tcPr>
            <w:tcW w:w="450" w:type="dxa"/>
          </w:tcPr>
          <w:p w:rsidR="00751753" w:rsidRPr="00AE5762" w:rsidRDefault="00751753" w:rsidP="0063055B">
            <w:pPr>
              <w:ind w:left="-24" w:right="-20"/>
              <w:rPr>
                <w:sz w:val="10"/>
                <w:szCs w:val="10"/>
              </w:rPr>
            </w:pPr>
          </w:p>
          <w:p w:rsidR="00751753" w:rsidRPr="00AE5762" w:rsidRDefault="00751753" w:rsidP="0063055B">
            <w:pPr>
              <w:ind w:left="-24" w:right="-20"/>
              <w:rPr>
                <w:sz w:val="10"/>
                <w:szCs w:val="10"/>
              </w:rPr>
            </w:pPr>
            <w:r w:rsidRPr="00AE5762">
              <w:rPr>
                <w:sz w:val="10"/>
                <w:szCs w:val="10"/>
              </w:rPr>
              <w:t>88.89</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89.96</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89.43</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77.49</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78.53</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62.71</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77.35</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69.46</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74.94</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87.63</w:t>
            </w:r>
          </w:p>
        </w:tc>
      </w:tr>
      <w:tr w:rsidR="00751753" w:rsidRPr="00AE5762" w:rsidTr="0063055B">
        <w:trPr>
          <w:cantSplit/>
          <w:trHeight w:val="422"/>
        </w:trPr>
        <w:tc>
          <w:tcPr>
            <w:tcW w:w="3600" w:type="dxa"/>
          </w:tcPr>
          <w:p w:rsidR="00751753" w:rsidRPr="00AE5762" w:rsidRDefault="00751753" w:rsidP="00751753">
            <w:pPr>
              <w:jc w:val="both"/>
              <w:rPr>
                <w:sz w:val="16"/>
                <w:szCs w:val="16"/>
              </w:rPr>
            </w:pPr>
          </w:p>
          <w:p w:rsidR="00751753" w:rsidRPr="00AE5762" w:rsidRDefault="00751753" w:rsidP="00751753">
            <w:pPr>
              <w:jc w:val="both"/>
              <w:rPr>
                <w:sz w:val="16"/>
                <w:szCs w:val="16"/>
              </w:rPr>
            </w:pPr>
            <w:r w:rsidRPr="00AE5762">
              <w:rPr>
                <w:sz w:val="16"/>
                <w:szCs w:val="16"/>
              </w:rPr>
              <w:t>None of the above.</w:t>
            </w:r>
          </w:p>
        </w:tc>
        <w:tc>
          <w:tcPr>
            <w:tcW w:w="450" w:type="dxa"/>
          </w:tcPr>
          <w:p w:rsidR="00751753" w:rsidRPr="00AE5762" w:rsidRDefault="00751753" w:rsidP="00751753">
            <w:pPr>
              <w:ind w:left="-24" w:right="-21"/>
              <w:rPr>
                <w:sz w:val="10"/>
                <w:szCs w:val="10"/>
              </w:rPr>
            </w:pPr>
          </w:p>
          <w:p w:rsidR="00751753" w:rsidRPr="00AE5762" w:rsidRDefault="00751753" w:rsidP="00751753">
            <w:pPr>
              <w:ind w:left="-24" w:right="-21"/>
              <w:rPr>
                <w:sz w:val="10"/>
                <w:szCs w:val="10"/>
              </w:rPr>
            </w:pPr>
            <w:r w:rsidRPr="00AE5762">
              <w:rPr>
                <w:sz w:val="10"/>
                <w:szCs w:val="10"/>
              </w:rPr>
              <w:t>4.26</w:t>
            </w:r>
          </w:p>
        </w:tc>
        <w:tc>
          <w:tcPr>
            <w:tcW w:w="450" w:type="dxa"/>
          </w:tcPr>
          <w:p w:rsidR="00751753" w:rsidRPr="00AE5762" w:rsidRDefault="00751753" w:rsidP="0063055B">
            <w:pPr>
              <w:ind w:left="-119" w:right="-20" w:firstLine="9"/>
              <w:rPr>
                <w:sz w:val="10"/>
                <w:szCs w:val="10"/>
              </w:rPr>
            </w:pPr>
          </w:p>
          <w:p w:rsidR="00751753" w:rsidRPr="00AE5762" w:rsidRDefault="00751753" w:rsidP="0063055B">
            <w:pPr>
              <w:ind w:left="-119" w:right="-20" w:firstLine="9"/>
              <w:rPr>
                <w:sz w:val="10"/>
                <w:szCs w:val="10"/>
              </w:rPr>
            </w:pPr>
            <w:r w:rsidRPr="00AE5762">
              <w:rPr>
                <w:sz w:val="10"/>
                <w:szCs w:val="10"/>
              </w:rPr>
              <w:t xml:space="preserve">    0.00</w:t>
            </w:r>
          </w:p>
        </w:tc>
        <w:tc>
          <w:tcPr>
            <w:tcW w:w="54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9.21</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12.95</w:t>
            </w:r>
          </w:p>
        </w:tc>
        <w:tc>
          <w:tcPr>
            <w:tcW w:w="450" w:type="dxa"/>
          </w:tcPr>
          <w:p w:rsidR="00751753" w:rsidRPr="00AE5762" w:rsidRDefault="00751753" w:rsidP="0063055B">
            <w:pPr>
              <w:ind w:left="-24" w:right="-20"/>
              <w:rPr>
                <w:sz w:val="10"/>
                <w:szCs w:val="10"/>
              </w:rPr>
            </w:pPr>
          </w:p>
          <w:p w:rsidR="00751753" w:rsidRPr="00AE5762" w:rsidRDefault="00751753" w:rsidP="0063055B">
            <w:pPr>
              <w:ind w:left="-24" w:right="-20"/>
              <w:rPr>
                <w:sz w:val="10"/>
                <w:szCs w:val="10"/>
              </w:rPr>
            </w:pPr>
            <w:r w:rsidRPr="00AE5762">
              <w:rPr>
                <w:sz w:val="10"/>
                <w:szCs w:val="10"/>
              </w:rPr>
              <w:t>2.78</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4.12</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3.08</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11.15</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9.04</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22.91</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16.88</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12.97</w:t>
            </w:r>
          </w:p>
        </w:tc>
        <w:tc>
          <w:tcPr>
            <w:tcW w:w="450" w:type="dxa"/>
          </w:tcPr>
          <w:p w:rsidR="00751753" w:rsidRPr="00AE5762" w:rsidRDefault="00751753" w:rsidP="0063055B">
            <w:pPr>
              <w:rPr>
                <w:sz w:val="10"/>
                <w:szCs w:val="10"/>
              </w:rPr>
            </w:pPr>
          </w:p>
          <w:p w:rsidR="00751753" w:rsidRPr="00AE5762" w:rsidRDefault="00751753" w:rsidP="0063055B">
            <w:pPr>
              <w:rPr>
                <w:sz w:val="10"/>
                <w:szCs w:val="10"/>
              </w:rPr>
            </w:pPr>
            <w:r w:rsidRPr="00AE5762">
              <w:rPr>
                <w:sz w:val="10"/>
                <w:szCs w:val="10"/>
              </w:rPr>
              <w:t>4.12</w:t>
            </w:r>
          </w:p>
        </w:tc>
        <w:tc>
          <w:tcPr>
            <w:tcW w:w="450" w:type="dxa"/>
          </w:tcPr>
          <w:p w:rsidR="00751753" w:rsidRPr="00AE5762" w:rsidRDefault="00751753" w:rsidP="0063055B">
            <w:pPr>
              <w:rPr>
                <w:sz w:val="10"/>
                <w:szCs w:val="10"/>
              </w:rPr>
            </w:pPr>
          </w:p>
        </w:tc>
      </w:tr>
      <w:tr w:rsidR="00751753" w:rsidRPr="00AE5762" w:rsidTr="0063055B">
        <w:trPr>
          <w:cantSplit/>
          <w:trHeight w:val="422"/>
        </w:trPr>
        <w:tc>
          <w:tcPr>
            <w:tcW w:w="3600" w:type="dxa"/>
          </w:tcPr>
          <w:p w:rsidR="00751753" w:rsidRPr="00AE5762" w:rsidRDefault="00751753" w:rsidP="00751753">
            <w:pPr>
              <w:jc w:val="both"/>
              <w:rPr>
                <w:sz w:val="16"/>
                <w:szCs w:val="16"/>
              </w:rPr>
            </w:pPr>
          </w:p>
        </w:tc>
        <w:tc>
          <w:tcPr>
            <w:tcW w:w="450" w:type="dxa"/>
          </w:tcPr>
          <w:p w:rsidR="00751753" w:rsidRPr="00AE5762" w:rsidRDefault="00751753" w:rsidP="00751753">
            <w:pPr>
              <w:ind w:left="-24" w:right="-21"/>
              <w:rPr>
                <w:sz w:val="10"/>
                <w:szCs w:val="10"/>
              </w:rPr>
            </w:pPr>
          </w:p>
        </w:tc>
        <w:tc>
          <w:tcPr>
            <w:tcW w:w="450" w:type="dxa"/>
          </w:tcPr>
          <w:p w:rsidR="00751753" w:rsidRPr="00AE5762" w:rsidRDefault="00751753" w:rsidP="0063055B">
            <w:pPr>
              <w:ind w:left="-119" w:right="-20" w:firstLine="9"/>
              <w:rPr>
                <w:sz w:val="10"/>
                <w:szCs w:val="10"/>
              </w:rPr>
            </w:pPr>
          </w:p>
        </w:tc>
        <w:tc>
          <w:tcPr>
            <w:tcW w:w="540" w:type="dxa"/>
          </w:tcPr>
          <w:p w:rsidR="00751753" w:rsidRPr="00AE5762" w:rsidRDefault="00751753" w:rsidP="0063055B">
            <w:pPr>
              <w:rPr>
                <w:sz w:val="10"/>
                <w:szCs w:val="10"/>
              </w:rPr>
            </w:pPr>
          </w:p>
        </w:tc>
        <w:tc>
          <w:tcPr>
            <w:tcW w:w="450" w:type="dxa"/>
          </w:tcPr>
          <w:p w:rsidR="00751753" w:rsidRPr="00AE5762" w:rsidRDefault="00751753" w:rsidP="0063055B">
            <w:pPr>
              <w:rPr>
                <w:sz w:val="10"/>
                <w:szCs w:val="10"/>
              </w:rPr>
            </w:pPr>
          </w:p>
        </w:tc>
        <w:tc>
          <w:tcPr>
            <w:tcW w:w="450" w:type="dxa"/>
          </w:tcPr>
          <w:p w:rsidR="00751753" w:rsidRPr="00AE5762" w:rsidRDefault="00751753" w:rsidP="0063055B">
            <w:pPr>
              <w:ind w:left="-24" w:right="-20"/>
              <w:rPr>
                <w:sz w:val="10"/>
                <w:szCs w:val="10"/>
              </w:rPr>
            </w:pPr>
          </w:p>
        </w:tc>
        <w:tc>
          <w:tcPr>
            <w:tcW w:w="450" w:type="dxa"/>
          </w:tcPr>
          <w:p w:rsidR="00751753" w:rsidRPr="00AE5762" w:rsidRDefault="00751753" w:rsidP="0063055B">
            <w:pPr>
              <w:rPr>
                <w:sz w:val="10"/>
                <w:szCs w:val="10"/>
              </w:rPr>
            </w:pPr>
          </w:p>
        </w:tc>
        <w:tc>
          <w:tcPr>
            <w:tcW w:w="450" w:type="dxa"/>
          </w:tcPr>
          <w:p w:rsidR="00751753" w:rsidRPr="00AE5762" w:rsidRDefault="00751753" w:rsidP="0063055B">
            <w:pPr>
              <w:rPr>
                <w:sz w:val="10"/>
                <w:szCs w:val="10"/>
              </w:rPr>
            </w:pPr>
          </w:p>
        </w:tc>
        <w:tc>
          <w:tcPr>
            <w:tcW w:w="450" w:type="dxa"/>
          </w:tcPr>
          <w:p w:rsidR="00751753" w:rsidRPr="00AE5762" w:rsidRDefault="00751753" w:rsidP="0063055B">
            <w:pPr>
              <w:rPr>
                <w:sz w:val="10"/>
                <w:szCs w:val="10"/>
              </w:rPr>
            </w:pPr>
          </w:p>
        </w:tc>
        <w:tc>
          <w:tcPr>
            <w:tcW w:w="450" w:type="dxa"/>
          </w:tcPr>
          <w:p w:rsidR="00751753" w:rsidRPr="00AE5762" w:rsidRDefault="00751753" w:rsidP="0063055B">
            <w:pPr>
              <w:rPr>
                <w:sz w:val="10"/>
                <w:szCs w:val="10"/>
              </w:rPr>
            </w:pPr>
          </w:p>
        </w:tc>
        <w:tc>
          <w:tcPr>
            <w:tcW w:w="450" w:type="dxa"/>
          </w:tcPr>
          <w:p w:rsidR="00751753" w:rsidRPr="00AE5762" w:rsidRDefault="00751753" w:rsidP="0063055B">
            <w:pPr>
              <w:rPr>
                <w:sz w:val="10"/>
                <w:szCs w:val="10"/>
              </w:rPr>
            </w:pPr>
          </w:p>
        </w:tc>
        <w:tc>
          <w:tcPr>
            <w:tcW w:w="450" w:type="dxa"/>
          </w:tcPr>
          <w:p w:rsidR="00751753" w:rsidRPr="00AE5762" w:rsidRDefault="00751753" w:rsidP="0063055B">
            <w:pPr>
              <w:rPr>
                <w:sz w:val="10"/>
                <w:szCs w:val="10"/>
              </w:rPr>
            </w:pPr>
          </w:p>
        </w:tc>
        <w:tc>
          <w:tcPr>
            <w:tcW w:w="450" w:type="dxa"/>
          </w:tcPr>
          <w:p w:rsidR="00751753" w:rsidRPr="00AE5762" w:rsidRDefault="00751753" w:rsidP="0063055B">
            <w:pPr>
              <w:rPr>
                <w:sz w:val="10"/>
                <w:szCs w:val="10"/>
              </w:rPr>
            </w:pPr>
          </w:p>
        </w:tc>
        <w:tc>
          <w:tcPr>
            <w:tcW w:w="450" w:type="dxa"/>
          </w:tcPr>
          <w:p w:rsidR="00751753" w:rsidRPr="00AE5762" w:rsidRDefault="00751753" w:rsidP="0063055B">
            <w:pPr>
              <w:rPr>
                <w:sz w:val="10"/>
                <w:szCs w:val="10"/>
              </w:rPr>
            </w:pPr>
          </w:p>
        </w:tc>
        <w:tc>
          <w:tcPr>
            <w:tcW w:w="450" w:type="dxa"/>
          </w:tcPr>
          <w:p w:rsidR="00751753" w:rsidRPr="00AE5762" w:rsidRDefault="00751753" w:rsidP="0063055B">
            <w:pPr>
              <w:rPr>
                <w:sz w:val="10"/>
                <w:szCs w:val="10"/>
              </w:rPr>
            </w:pPr>
          </w:p>
        </w:tc>
      </w:tr>
      <w:tr w:rsidR="00751753" w:rsidRPr="00AE5762" w:rsidTr="0063055B">
        <w:trPr>
          <w:cantSplit/>
          <w:trHeight w:val="422"/>
        </w:trPr>
        <w:tc>
          <w:tcPr>
            <w:tcW w:w="3600" w:type="dxa"/>
          </w:tcPr>
          <w:p w:rsidR="00751753" w:rsidRPr="00AE5762" w:rsidRDefault="00EA6DC5" w:rsidP="00751753">
            <w:pPr>
              <w:jc w:val="both"/>
              <w:rPr>
                <w:sz w:val="16"/>
                <w:szCs w:val="16"/>
              </w:rPr>
            </w:pPr>
            <w:r w:rsidRPr="00AE5762">
              <w:rPr>
                <w:sz w:val="16"/>
                <w:szCs w:val="16"/>
              </w:rPr>
              <w:t xml:space="preserve">In accordance with the answers given above </w:t>
            </w:r>
            <w:r w:rsidR="00200BCE" w:rsidRPr="00AE5762">
              <w:rPr>
                <w:sz w:val="16"/>
                <w:szCs w:val="16"/>
              </w:rPr>
              <w:t>to Principle</w:t>
            </w:r>
            <w:r w:rsidRPr="00AE5762">
              <w:rPr>
                <w:sz w:val="16"/>
                <w:szCs w:val="16"/>
              </w:rPr>
              <w:t xml:space="preserve"> 11 (Questions 15.1 and 15.2) and taking into account the characteristics and needs of your organisation, assess whether the organisation adequately selects and develops control activities in the technological infrastructure segment:</w:t>
            </w:r>
          </w:p>
        </w:tc>
        <w:tc>
          <w:tcPr>
            <w:tcW w:w="450" w:type="dxa"/>
          </w:tcPr>
          <w:p w:rsidR="00751753" w:rsidRPr="00AE5762" w:rsidRDefault="00751753" w:rsidP="00751753">
            <w:pPr>
              <w:ind w:left="-24" w:right="-21"/>
              <w:rPr>
                <w:sz w:val="10"/>
                <w:szCs w:val="10"/>
              </w:rPr>
            </w:pPr>
          </w:p>
          <w:p w:rsidR="00EA6DC5" w:rsidRPr="00AE5762" w:rsidRDefault="00EA6DC5" w:rsidP="00751753">
            <w:pPr>
              <w:ind w:left="-24" w:right="-21"/>
              <w:rPr>
                <w:sz w:val="10"/>
                <w:szCs w:val="10"/>
              </w:rPr>
            </w:pPr>
          </w:p>
          <w:p w:rsidR="00EA6DC5" w:rsidRPr="00AE5762" w:rsidRDefault="00EA6DC5" w:rsidP="00751753">
            <w:pPr>
              <w:ind w:left="-24" w:right="-21"/>
              <w:rPr>
                <w:sz w:val="10"/>
                <w:szCs w:val="10"/>
              </w:rPr>
            </w:pPr>
          </w:p>
          <w:p w:rsidR="00EA6DC5" w:rsidRPr="00AE5762" w:rsidRDefault="00EA6DC5" w:rsidP="00751753">
            <w:pPr>
              <w:ind w:left="-24" w:right="-21"/>
              <w:rPr>
                <w:sz w:val="10"/>
                <w:szCs w:val="10"/>
              </w:rPr>
            </w:pPr>
            <w:r w:rsidRPr="00AE5762">
              <w:rPr>
                <w:sz w:val="10"/>
                <w:szCs w:val="10"/>
              </w:rPr>
              <w:t>4.30</w:t>
            </w:r>
          </w:p>
        </w:tc>
        <w:tc>
          <w:tcPr>
            <w:tcW w:w="450" w:type="dxa"/>
          </w:tcPr>
          <w:p w:rsidR="00751753" w:rsidRPr="00AE5762" w:rsidRDefault="00751753" w:rsidP="0063055B">
            <w:pPr>
              <w:ind w:left="-119" w:right="-20" w:firstLine="9"/>
              <w:rPr>
                <w:sz w:val="10"/>
                <w:szCs w:val="10"/>
              </w:rPr>
            </w:pPr>
          </w:p>
          <w:p w:rsidR="00EA6DC5" w:rsidRPr="00AE5762" w:rsidRDefault="00EA6DC5" w:rsidP="0063055B">
            <w:pPr>
              <w:ind w:left="-119" w:right="-20" w:firstLine="9"/>
              <w:rPr>
                <w:sz w:val="10"/>
                <w:szCs w:val="10"/>
              </w:rPr>
            </w:pPr>
          </w:p>
          <w:p w:rsidR="00EA6DC5" w:rsidRPr="00AE5762" w:rsidRDefault="00EA6DC5" w:rsidP="0063055B">
            <w:pPr>
              <w:ind w:left="-119" w:right="-20" w:firstLine="9"/>
              <w:rPr>
                <w:sz w:val="10"/>
                <w:szCs w:val="10"/>
              </w:rPr>
            </w:pPr>
          </w:p>
          <w:p w:rsidR="00EA6DC5" w:rsidRPr="00AE5762" w:rsidRDefault="00EA6DC5" w:rsidP="0063055B">
            <w:pPr>
              <w:ind w:left="-119" w:right="-20" w:firstLine="9"/>
              <w:rPr>
                <w:sz w:val="10"/>
                <w:szCs w:val="10"/>
              </w:rPr>
            </w:pPr>
            <w:r w:rsidRPr="00AE5762">
              <w:rPr>
                <w:sz w:val="10"/>
                <w:szCs w:val="10"/>
              </w:rPr>
              <w:t xml:space="preserve">  5.00</w:t>
            </w:r>
          </w:p>
        </w:tc>
        <w:tc>
          <w:tcPr>
            <w:tcW w:w="540" w:type="dxa"/>
          </w:tcPr>
          <w:p w:rsidR="00751753" w:rsidRPr="00AE5762" w:rsidRDefault="00751753" w:rsidP="0063055B">
            <w:pPr>
              <w:rPr>
                <w:sz w:val="10"/>
                <w:szCs w:val="10"/>
              </w:rPr>
            </w:pPr>
          </w:p>
          <w:p w:rsidR="00EA6DC5" w:rsidRPr="00AE5762" w:rsidRDefault="00EA6DC5" w:rsidP="0063055B">
            <w:pPr>
              <w:rPr>
                <w:sz w:val="10"/>
                <w:szCs w:val="10"/>
              </w:rPr>
            </w:pPr>
          </w:p>
          <w:p w:rsidR="00EA6DC5" w:rsidRPr="00AE5762" w:rsidRDefault="00EA6DC5" w:rsidP="0063055B">
            <w:pPr>
              <w:rPr>
                <w:sz w:val="10"/>
                <w:szCs w:val="10"/>
              </w:rPr>
            </w:pPr>
          </w:p>
          <w:p w:rsidR="00EA6DC5" w:rsidRPr="00AE5762" w:rsidRDefault="00EA6DC5" w:rsidP="0063055B">
            <w:pPr>
              <w:rPr>
                <w:sz w:val="10"/>
                <w:szCs w:val="10"/>
              </w:rPr>
            </w:pPr>
            <w:r w:rsidRPr="00AE5762">
              <w:rPr>
                <w:sz w:val="10"/>
                <w:szCs w:val="10"/>
              </w:rPr>
              <w:t>4.14</w:t>
            </w:r>
          </w:p>
        </w:tc>
        <w:tc>
          <w:tcPr>
            <w:tcW w:w="450" w:type="dxa"/>
          </w:tcPr>
          <w:p w:rsidR="00751753" w:rsidRPr="00AE5762" w:rsidRDefault="00751753" w:rsidP="0063055B">
            <w:pPr>
              <w:rPr>
                <w:sz w:val="10"/>
                <w:szCs w:val="10"/>
              </w:rPr>
            </w:pPr>
          </w:p>
          <w:p w:rsidR="00EA6DC5" w:rsidRPr="00AE5762" w:rsidRDefault="00EA6DC5" w:rsidP="0063055B">
            <w:pPr>
              <w:rPr>
                <w:sz w:val="10"/>
                <w:szCs w:val="10"/>
              </w:rPr>
            </w:pPr>
          </w:p>
          <w:p w:rsidR="00EA6DC5" w:rsidRPr="00AE5762" w:rsidRDefault="00EA6DC5" w:rsidP="0063055B">
            <w:pPr>
              <w:rPr>
                <w:sz w:val="10"/>
                <w:szCs w:val="10"/>
              </w:rPr>
            </w:pPr>
          </w:p>
          <w:p w:rsidR="00EA6DC5" w:rsidRPr="00AE5762" w:rsidRDefault="00EA6DC5" w:rsidP="0063055B">
            <w:pPr>
              <w:rPr>
                <w:sz w:val="10"/>
                <w:szCs w:val="10"/>
              </w:rPr>
            </w:pPr>
            <w:r w:rsidRPr="00AE5762">
              <w:rPr>
                <w:sz w:val="10"/>
                <w:szCs w:val="10"/>
              </w:rPr>
              <w:t>4.03</w:t>
            </w:r>
          </w:p>
        </w:tc>
        <w:tc>
          <w:tcPr>
            <w:tcW w:w="450" w:type="dxa"/>
          </w:tcPr>
          <w:p w:rsidR="00751753" w:rsidRPr="00AE5762" w:rsidRDefault="00751753" w:rsidP="0063055B">
            <w:pPr>
              <w:ind w:left="-24" w:right="-20"/>
              <w:rPr>
                <w:sz w:val="10"/>
                <w:szCs w:val="10"/>
              </w:rPr>
            </w:pPr>
          </w:p>
          <w:p w:rsidR="00EA6DC5" w:rsidRPr="00AE5762" w:rsidRDefault="00EA6DC5" w:rsidP="0063055B">
            <w:pPr>
              <w:ind w:left="-24" w:right="-20"/>
              <w:rPr>
                <w:sz w:val="10"/>
                <w:szCs w:val="10"/>
              </w:rPr>
            </w:pPr>
          </w:p>
          <w:p w:rsidR="00EA6DC5" w:rsidRPr="00AE5762" w:rsidRDefault="00EA6DC5" w:rsidP="0063055B">
            <w:pPr>
              <w:ind w:left="-24" w:right="-20"/>
              <w:rPr>
                <w:sz w:val="10"/>
                <w:szCs w:val="10"/>
              </w:rPr>
            </w:pPr>
          </w:p>
          <w:p w:rsidR="00EA6DC5" w:rsidRPr="00AE5762" w:rsidRDefault="00EA6DC5" w:rsidP="0063055B">
            <w:pPr>
              <w:ind w:left="-24" w:right="-20"/>
              <w:rPr>
                <w:sz w:val="10"/>
                <w:szCs w:val="10"/>
              </w:rPr>
            </w:pPr>
            <w:r w:rsidRPr="00AE5762">
              <w:rPr>
                <w:sz w:val="10"/>
                <w:szCs w:val="10"/>
              </w:rPr>
              <w:t>4.50</w:t>
            </w:r>
          </w:p>
        </w:tc>
        <w:tc>
          <w:tcPr>
            <w:tcW w:w="450" w:type="dxa"/>
          </w:tcPr>
          <w:p w:rsidR="00751753" w:rsidRPr="00AE5762" w:rsidRDefault="00751753" w:rsidP="0063055B">
            <w:pPr>
              <w:rPr>
                <w:sz w:val="10"/>
                <w:szCs w:val="10"/>
              </w:rPr>
            </w:pPr>
          </w:p>
          <w:p w:rsidR="00EA6DC5" w:rsidRPr="00AE5762" w:rsidRDefault="00EA6DC5" w:rsidP="0063055B">
            <w:pPr>
              <w:rPr>
                <w:sz w:val="10"/>
                <w:szCs w:val="10"/>
              </w:rPr>
            </w:pPr>
          </w:p>
          <w:p w:rsidR="00EA6DC5" w:rsidRPr="00AE5762" w:rsidRDefault="00EA6DC5" w:rsidP="0063055B">
            <w:pPr>
              <w:rPr>
                <w:sz w:val="10"/>
                <w:szCs w:val="10"/>
              </w:rPr>
            </w:pPr>
          </w:p>
          <w:p w:rsidR="00EA6DC5" w:rsidRPr="00AE5762" w:rsidRDefault="00EA6DC5" w:rsidP="0063055B">
            <w:pPr>
              <w:rPr>
                <w:sz w:val="10"/>
                <w:szCs w:val="10"/>
              </w:rPr>
            </w:pPr>
            <w:r w:rsidRPr="00AE5762">
              <w:rPr>
                <w:sz w:val="10"/>
                <w:szCs w:val="10"/>
              </w:rPr>
              <w:t>4.34</w:t>
            </w:r>
          </w:p>
        </w:tc>
        <w:tc>
          <w:tcPr>
            <w:tcW w:w="450" w:type="dxa"/>
          </w:tcPr>
          <w:p w:rsidR="00751753" w:rsidRPr="00AE5762" w:rsidRDefault="00751753" w:rsidP="0063055B">
            <w:pPr>
              <w:rPr>
                <w:sz w:val="10"/>
                <w:szCs w:val="10"/>
              </w:rPr>
            </w:pPr>
          </w:p>
          <w:p w:rsidR="00EA6DC5" w:rsidRPr="00AE5762" w:rsidRDefault="00EA6DC5" w:rsidP="0063055B">
            <w:pPr>
              <w:rPr>
                <w:sz w:val="10"/>
                <w:szCs w:val="10"/>
              </w:rPr>
            </w:pPr>
          </w:p>
          <w:p w:rsidR="00EA6DC5" w:rsidRPr="00AE5762" w:rsidRDefault="00EA6DC5" w:rsidP="0063055B">
            <w:pPr>
              <w:rPr>
                <w:sz w:val="10"/>
                <w:szCs w:val="10"/>
              </w:rPr>
            </w:pPr>
          </w:p>
          <w:p w:rsidR="00EA6DC5" w:rsidRPr="00AE5762" w:rsidRDefault="00EA6DC5" w:rsidP="0063055B">
            <w:pPr>
              <w:rPr>
                <w:sz w:val="10"/>
                <w:szCs w:val="10"/>
              </w:rPr>
            </w:pPr>
            <w:r w:rsidRPr="00AE5762">
              <w:rPr>
                <w:sz w:val="10"/>
                <w:szCs w:val="10"/>
              </w:rPr>
              <w:t>4.19</w:t>
            </w:r>
          </w:p>
        </w:tc>
        <w:tc>
          <w:tcPr>
            <w:tcW w:w="450" w:type="dxa"/>
          </w:tcPr>
          <w:p w:rsidR="00751753" w:rsidRPr="00AE5762" w:rsidRDefault="00751753" w:rsidP="0063055B">
            <w:pPr>
              <w:rPr>
                <w:sz w:val="10"/>
                <w:szCs w:val="10"/>
              </w:rPr>
            </w:pPr>
          </w:p>
          <w:p w:rsidR="00EA6DC5" w:rsidRPr="00AE5762" w:rsidRDefault="00EA6DC5" w:rsidP="0063055B">
            <w:pPr>
              <w:rPr>
                <w:sz w:val="10"/>
                <w:szCs w:val="10"/>
              </w:rPr>
            </w:pPr>
          </w:p>
          <w:p w:rsidR="00EA6DC5" w:rsidRPr="00AE5762" w:rsidRDefault="00EA6DC5" w:rsidP="0063055B">
            <w:pPr>
              <w:rPr>
                <w:sz w:val="10"/>
                <w:szCs w:val="10"/>
              </w:rPr>
            </w:pPr>
          </w:p>
          <w:p w:rsidR="00EA6DC5" w:rsidRPr="00AE5762" w:rsidRDefault="00EA6DC5" w:rsidP="0063055B">
            <w:pPr>
              <w:rPr>
                <w:sz w:val="10"/>
                <w:szCs w:val="10"/>
              </w:rPr>
            </w:pPr>
            <w:r w:rsidRPr="00AE5762">
              <w:rPr>
                <w:sz w:val="10"/>
                <w:szCs w:val="10"/>
              </w:rPr>
              <w:t>4.08</w:t>
            </w:r>
          </w:p>
        </w:tc>
        <w:tc>
          <w:tcPr>
            <w:tcW w:w="450" w:type="dxa"/>
          </w:tcPr>
          <w:p w:rsidR="00751753" w:rsidRPr="00AE5762" w:rsidRDefault="00751753" w:rsidP="0063055B">
            <w:pPr>
              <w:rPr>
                <w:sz w:val="10"/>
                <w:szCs w:val="10"/>
              </w:rPr>
            </w:pPr>
          </w:p>
          <w:p w:rsidR="00EA6DC5" w:rsidRPr="00AE5762" w:rsidRDefault="00EA6DC5" w:rsidP="0063055B">
            <w:pPr>
              <w:rPr>
                <w:sz w:val="10"/>
                <w:szCs w:val="10"/>
              </w:rPr>
            </w:pPr>
          </w:p>
          <w:p w:rsidR="00EA6DC5" w:rsidRPr="00AE5762" w:rsidRDefault="00EA6DC5" w:rsidP="0063055B">
            <w:pPr>
              <w:rPr>
                <w:sz w:val="10"/>
                <w:szCs w:val="10"/>
              </w:rPr>
            </w:pPr>
          </w:p>
          <w:p w:rsidR="00EA6DC5" w:rsidRPr="00AE5762" w:rsidRDefault="00EA6DC5" w:rsidP="0063055B">
            <w:pPr>
              <w:rPr>
                <w:sz w:val="10"/>
                <w:szCs w:val="10"/>
              </w:rPr>
            </w:pPr>
            <w:r w:rsidRPr="00AE5762">
              <w:rPr>
                <w:sz w:val="10"/>
                <w:szCs w:val="10"/>
              </w:rPr>
              <w:t>4.12</w:t>
            </w:r>
          </w:p>
        </w:tc>
        <w:tc>
          <w:tcPr>
            <w:tcW w:w="450" w:type="dxa"/>
          </w:tcPr>
          <w:p w:rsidR="00751753" w:rsidRPr="00AE5762" w:rsidRDefault="00751753" w:rsidP="0063055B">
            <w:pPr>
              <w:rPr>
                <w:sz w:val="10"/>
                <w:szCs w:val="10"/>
              </w:rPr>
            </w:pPr>
          </w:p>
          <w:p w:rsidR="00EA6DC5" w:rsidRPr="00AE5762" w:rsidRDefault="00EA6DC5" w:rsidP="0063055B">
            <w:pPr>
              <w:rPr>
                <w:sz w:val="10"/>
                <w:szCs w:val="10"/>
              </w:rPr>
            </w:pPr>
          </w:p>
          <w:p w:rsidR="00EA6DC5" w:rsidRPr="00AE5762" w:rsidRDefault="00EA6DC5" w:rsidP="0063055B">
            <w:pPr>
              <w:rPr>
                <w:sz w:val="10"/>
                <w:szCs w:val="10"/>
              </w:rPr>
            </w:pPr>
          </w:p>
          <w:p w:rsidR="00EA6DC5" w:rsidRPr="00AE5762" w:rsidRDefault="00EA6DC5" w:rsidP="0063055B">
            <w:pPr>
              <w:rPr>
                <w:sz w:val="10"/>
                <w:szCs w:val="10"/>
              </w:rPr>
            </w:pPr>
            <w:r w:rsidRPr="00AE5762">
              <w:rPr>
                <w:sz w:val="10"/>
                <w:szCs w:val="10"/>
              </w:rPr>
              <w:t>3.59</w:t>
            </w:r>
          </w:p>
        </w:tc>
        <w:tc>
          <w:tcPr>
            <w:tcW w:w="450" w:type="dxa"/>
          </w:tcPr>
          <w:p w:rsidR="00751753" w:rsidRPr="00AE5762" w:rsidRDefault="00751753" w:rsidP="0063055B">
            <w:pPr>
              <w:rPr>
                <w:sz w:val="10"/>
                <w:szCs w:val="10"/>
              </w:rPr>
            </w:pPr>
          </w:p>
          <w:p w:rsidR="00EA6DC5" w:rsidRPr="00AE5762" w:rsidRDefault="00EA6DC5" w:rsidP="0063055B">
            <w:pPr>
              <w:rPr>
                <w:sz w:val="10"/>
                <w:szCs w:val="10"/>
              </w:rPr>
            </w:pPr>
          </w:p>
          <w:p w:rsidR="00EA6DC5" w:rsidRPr="00AE5762" w:rsidRDefault="00EA6DC5" w:rsidP="0063055B">
            <w:pPr>
              <w:rPr>
                <w:sz w:val="10"/>
                <w:szCs w:val="10"/>
              </w:rPr>
            </w:pPr>
          </w:p>
          <w:p w:rsidR="00EA6DC5" w:rsidRPr="00AE5762" w:rsidRDefault="00EA6DC5" w:rsidP="0063055B">
            <w:pPr>
              <w:rPr>
                <w:sz w:val="10"/>
                <w:szCs w:val="10"/>
              </w:rPr>
            </w:pPr>
            <w:r w:rsidRPr="00AE5762">
              <w:rPr>
                <w:sz w:val="10"/>
                <w:szCs w:val="10"/>
              </w:rPr>
              <w:t>4.02</w:t>
            </w:r>
          </w:p>
        </w:tc>
        <w:tc>
          <w:tcPr>
            <w:tcW w:w="450" w:type="dxa"/>
          </w:tcPr>
          <w:p w:rsidR="00751753" w:rsidRPr="00AE5762" w:rsidRDefault="00751753" w:rsidP="0063055B">
            <w:pPr>
              <w:rPr>
                <w:sz w:val="10"/>
                <w:szCs w:val="10"/>
              </w:rPr>
            </w:pPr>
          </w:p>
          <w:p w:rsidR="00EA6DC5" w:rsidRPr="00AE5762" w:rsidRDefault="00EA6DC5" w:rsidP="0063055B">
            <w:pPr>
              <w:rPr>
                <w:sz w:val="10"/>
                <w:szCs w:val="10"/>
              </w:rPr>
            </w:pPr>
          </w:p>
          <w:p w:rsidR="00EA6DC5" w:rsidRPr="00AE5762" w:rsidRDefault="00EA6DC5" w:rsidP="0063055B">
            <w:pPr>
              <w:rPr>
                <w:sz w:val="10"/>
                <w:szCs w:val="10"/>
              </w:rPr>
            </w:pPr>
          </w:p>
          <w:p w:rsidR="00EA6DC5" w:rsidRPr="00AE5762" w:rsidRDefault="00EA6DC5" w:rsidP="0063055B">
            <w:pPr>
              <w:rPr>
                <w:sz w:val="10"/>
                <w:szCs w:val="10"/>
              </w:rPr>
            </w:pPr>
            <w:r w:rsidRPr="00AE5762">
              <w:rPr>
                <w:sz w:val="10"/>
                <w:szCs w:val="10"/>
              </w:rPr>
              <w:t>3.80</w:t>
            </w:r>
          </w:p>
        </w:tc>
        <w:tc>
          <w:tcPr>
            <w:tcW w:w="450" w:type="dxa"/>
          </w:tcPr>
          <w:p w:rsidR="00751753" w:rsidRPr="00AE5762" w:rsidRDefault="00751753" w:rsidP="0063055B">
            <w:pPr>
              <w:rPr>
                <w:sz w:val="10"/>
                <w:szCs w:val="10"/>
              </w:rPr>
            </w:pPr>
          </w:p>
          <w:p w:rsidR="00EA6DC5" w:rsidRPr="00AE5762" w:rsidRDefault="00EA6DC5" w:rsidP="0063055B">
            <w:pPr>
              <w:rPr>
                <w:sz w:val="10"/>
                <w:szCs w:val="10"/>
              </w:rPr>
            </w:pPr>
          </w:p>
          <w:p w:rsidR="00EA6DC5" w:rsidRPr="00AE5762" w:rsidRDefault="00EA6DC5" w:rsidP="0063055B">
            <w:pPr>
              <w:rPr>
                <w:sz w:val="10"/>
                <w:szCs w:val="10"/>
              </w:rPr>
            </w:pPr>
          </w:p>
          <w:p w:rsidR="00EA6DC5" w:rsidRPr="00AE5762" w:rsidRDefault="00EA6DC5" w:rsidP="0063055B">
            <w:pPr>
              <w:rPr>
                <w:sz w:val="10"/>
                <w:szCs w:val="10"/>
              </w:rPr>
            </w:pPr>
            <w:r w:rsidRPr="00AE5762">
              <w:rPr>
                <w:sz w:val="10"/>
                <w:szCs w:val="10"/>
              </w:rPr>
              <w:t>3.99</w:t>
            </w:r>
          </w:p>
        </w:tc>
        <w:tc>
          <w:tcPr>
            <w:tcW w:w="450" w:type="dxa"/>
          </w:tcPr>
          <w:p w:rsidR="00751753" w:rsidRPr="00AE5762" w:rsidRDefault="00751753" w:rsidP="0063055B">
            <w:pPr>
              <w:rPr>
                <w:sz w:val="10"/>
                <w:szCs w:val="10"/>
              </w:rPr>
            </w:pPr>
          </w:p>
          <w:p w:rsidR="00EA6DC5" w:rsidRPr="00AE5762" w:rsidRDefault="00EA6DC5" w:rsidP="0063055B">
            <w:pPr>
              <w:rPr>
                <w:sz w:val="10"/>
                <w:szCs w:val="10"/>
              </w:rPr>
            </w:pPr>
          </w:p>
          <w:p w:rsidR="00EA6DC5" w:rsidRPr="00AE5762" w:rsidRDefault="00EA6DC5" w:rsidP="0063055B">
            <w:pPr>
              <w:rPr>
                <w:sz w:val="10"/>
                <w:szCs w:val="10"/>
              </w:rPr>
            </w:pPr>
          </w:p>
          <w:p w:rsidR="00EA6DC5" w:rsidRPr="00AE5762" w:rsidRDefault="00EA6DC5" w:rsidP="0063055B">
            <w:pPr>
              <w:rPr>
                <w:sz w:val="10"/>
                <w:szCs w:val="10"/>
              </w:rPr>
            </w:pPr>
            <w:r w:rsidRPr="00AE5762">
              <w:rPr>
                <w:sz w:val="10"/>
                <w:szCs w:val="10"/>
              </w:rPr>
              <w:t>4.42</w:t>
            </w:r>
          </w:p>
        </w:tc>
      </w:tr>
    </w:tbl>
    <w:p w:rsidR="00C90C88" w:rsidRPr="00AE5762" w:rsidRDefault="00C90C88" w:rsidP="00F96196">
      <w:pPr>
        <w:ind w:left="-720"/>
      </w:pPr>
    </w:p>
    <w:p w:rsidR="007258B5" w:rsidRPr="00AE5762" w:rsidRDefault="007258B5" w:rsidP="007258B5">
      <w:pPr>
        <w:rPr>
          <w:b/>
        </w:rPr>
      </w:pPr>
    </w:p>
    <w:p w:rsidR="00C90C88" w:rsidRPr="00AE5762" w:rsidRDefault="00C90C88" w:rsidP="00773EC2">
      <w:pPr>
        <w:tabs>
          <w:tab w:val="left" w:pos="-720"/>
        </w:tabs>
        <w:ind w:left="-720"/>
        <w:rPr>
          <w:b/>
        </w:rPr>
      </w:pPr>
    </w:p>
    <w:p w:rsidR="00A27952" w:rsidRPr="00AE5762" w:rsidRDefault="00A27952">
      <w:pPr>
        <w:rPr>
          <w:b/>
        </w:rPr>
      </w:pPr>
      <w:r w:rsidRPr="00AE5762">
        <w:rPr>
          <w:b/>
        </w:rPr>
        <w:br w:type="page"/>
      </w:r>
    </w:p>
    <w:tbl>
      <w:tblPr>
        <w:tblStyle w:val="TableGrid"/>
        <w:tblW w:w="9990" w:type="dxa"/>
        <w:tblInd w:w="-455" w:type="dxa"/>
        <w:tblLayout w:type="fixed"/>
        <w:tblLook w:val="04A0" w:firstRow="1" w:lastRow="0" w:firstColumn="1" w:lastColumn="0" w:noHBand="0" w:noVBand="1"/>
      </w:tblPr>
      <w:tblGrid>
        <w:gridCol w:w="3600"/>
        <w:gridCol w:w="450"/>
        <w:gridCol w:w="450"/>
        <w:gridCol w:w="540"/>
        <w:gridCol w:w="450"/>
        <w:gridCol w:w="450"/>
        <w:gridCol w:w="450"/>
        <w:gridCol w:w="450"/>
        <w:gridCol w:w="450"/>
        <w:gridCol w:w="450"/>
        <w:gridCol w:w="450"/>
        <w:gridCol w:w="450"/>
        <w:gridCol w:w="450"/>
        <w:gridCol w:w="450"/>
        <w:gridCol w:w="450"/>
      </w:tblGrid>
      <w:tr w:rsidR="00EA6DC5" w:rsidRPr="00AE5762" w:rsidTr="0063055B">
        <w:tc>
          <w:tcPr>
            <w:tcW w:w="9990" w:type="dxa"/>
            <w:gridSpan w:val="15"/>
          </w:tcPr>
          <w:p w:rsidR="00EA6DC5" w:rsidRPr="00AE5762" w:rsidRDefault="00EA6DC5" w:rsidP="0063055B">
            <w:pPr>
              <w:ind w:left="113" w:right="113"/>
              <w:jc w:val="center"/>
              <w:rPr>
                <w:sz w:val="20"/>
              </w:rPr>
            </w:pPr>
            <w:r w:rsidRPr="00AE5762">
              <w:rPr>
                <w:sz w:val="20"/>
              </w:rPr>
              <w:t>Principle 1</w:t>
            </w:r>
            <w:r w:rsidR="003946AC" w:rsidRPr="00AE5762">
              <w:rPr>
                <w:sz w:val="20"/>
              </w:rPr>
              <w:t>2</w:t>
            </w:r>
          </w:p>
          <w:p w:rsidR="00EA6DC5" w:rsidRPr="00AE5762" w:rsidRDefault="003946AC" w:rsidP="0063055B">
            <w:pPr>
              <w:ind w:left="113" w:right="113"/>
              <w:jc w:val="center"/>
              <w:rPr>
                <w:rFonts w:ascii="var(--it-web-font-primary)" w:hAnsi="var(--it-web-font-primary)" w:cs="Courier New"/>
                <w:color w:val="2E3238"/>
                <w:sz w:val="20"/>
                <w:bdr w:val="none" w:sz="0" w:space="0" w:color="auto" w:frame="1"/>
              </w:rPr>
            </w:pPr>
            <w:r w:rsidRPr="00AE5762">
              <w:rPr>
                <w:sz w:val="20"/>
              </w:rPr>
              <w:t>The organisation carries out control activities in accordance with the policies that define expectations and through the procedures by which those policies are implemented</w:t>
            </w:r>
          </w:p>
        </w:tc>
      </w:tr>
      <w:tr w:rsidR="00EA6DC5" w:rsidRPr="00AE5762" w:rsidTr="0063055B">
        <w:tc>
          <w:tcPr>
            <w:tcW w:w="3600" w:type="dxa"/>
          </w:tcPr>
          <w:p w:rsidR="00EA6DC5" w:rsidRPr="00AE5762" w:rsidRDefault="00EA6DC5" w:rsidP="0063055B">
            <w:pPr>
              <w:jc w:val="both"/>
              <w:rPr>
                <w:szCs w:val="24"/>
              </w:rPr>
            </w:pPr>
          </w:p>
        </w:tc>
        <w:tc>
          <w:tcPr>
            <w:tcW w:w="3690" w:type="dxa"/>
            <w:gridSpan w:val="8"/>
          </w:tcPr>
          <w:p w:rsidR="00EA6DC5" w:rsidRPr="00AE5762" w:rsidRDefault="00EA6DC5" w:rsidP="0063055B">
            <w:pPr>
              <w:jc w:val="center"/>
              <w:rPr>
                <w:sz w:val="20"/>
              </w:rPr>
            </w:pPr>
            <w:r w:rsidRPr="00AE5762">
              <w:rPr>
                <w:sz w:val="20"/>
              </w:rPr>
              <w:t>CENTRAL LEVEL</w:t>
            </w:r>
          </w:p>
        </w:tc>
        <w:tc>
          <w:tcPr>
            <w:tcW w:w="1800" w:type="dxa"/>
            <w:gridSpan w:val="4"/>
          </w:tcPr>
          <w:p w:rsidR="00EA6DC5" w:rsidRPr="00AE5762" w:rsidRDefault="00EA6DC5" w:rsidP="0063055B">
            <w:pPr>
              <w:jc w:val="center"/>
              <w:rPr>
                <w:sz w:val="20"/>
              </w:rPr>
            </w:pPr>
            <w:r w:rsidRPr="00AE5762">
              <w:rPr>
                <w:sz w:val="20"/>
              </w:rPr>
              <w:t>LOCAL LEVEL</w:t>
            </w:r>
          </w:p>
        </w:tc>
        <w:tc>
          <w:tcPr>
            <w:tcW w:w="450" w:type="dxa"/>
            <w:vMerge w:val="restart"/>
            <w:textDirection w:val="btLr"/>
          </w:tcPr>
          <w:p w:rsidR="00EA6DC5" w:rsidRPr="00AE5762" w:rsidRDefault="00EA6DC5" w:rsidP="0063055B">
            <w:pPr>
              <w:ind w:left="113" w:right="113"/>
              <w:rPr>
                <w:sz w:val="12"/>
                <w:szCs w:val="12"/>
              </w:rPr>
            </w:pPr>
            <w:r w:rsidRPr="00AE5762">
              <w:rPr>
                <w:sz w:val="12"/>
                <w:szCs w:val="12"/>
              </w:rPr>
              <w:t>TOTAL - ALL PFBs</w:t>
            </w:r>
          </w:p>
        </w:tc>
        <w:tc>
          <w:tcPr>
            <w:tcW w:w="450" w:type="dxa"/>
            <w:vMerge w:val="restart"/>
            <w:textDirection w:val="btLr"/>
          </w:tcPr>
          <w:p w:rsidR="00EA6DC5" w:rsidRPr="00AE5762" w:rsidRDefault="00EA6DC5" w:rsidP="0063055B">
            <w:pPr>
              <w:ind w:left="113" w:right="113"/>
              <w:rPr>
                <w:sz w:val="12"/>
                <w:szCs w:val="12"/>
              </w:rPr>
            </w:pPr>
            <w:r w:rsidRPr="00AE5762">
              <w:rPr>
                <w:sz w:val="12"/>
                <w:szCs w:val="12"/>
              </w:rPr>
              <w:t>PRIORITY PFBs</w:t>
            </w:r>
          </w:p>
        </w:tc>
      </w:tr>
      <w:tr w:rsidR="00EA6DC5" w:rsidRPr="00AE5762" w:rsidTr="0063055B">
        <w:trPr>
          <w:cantSplit/>
          <w:trHeight w:val="1556"/>
        </w:trPr>
        <w:tc>
          <w:tcPr>
            <w:tcW w:w="3600" w:type="dxa"/>
          </w:tcPr>
          <w:p w:rsidR="00EA6DC5" w:rsidRPr="00AE5762" w:rsidRDefault="00EA6DC5" w:rsidP="0063055B">
            <w:pPr>
              <w:jc w:val="both"/>
              <w:rPr>
                <w:sz w:val="12"/>
                <w:szCs w:val="12"/>
              </w:rPr>
            </w:pPr>
          </w:p>
        </w:tc>
        <w:tc>
          <w:tcPr>
            <w:tcW w:w="450" w:type="dxa"/>
            <w:textDirection w:val="btLr"/>
          </w:tcPr>
          <w:p w:rsidR="00EA6DC5" w:rsidRPr="00AE5762" w:rsidRDefault="00EA6DC5" w:rsidP="0063055B">
            <w:pPr>
              <w:ind w:right="113"/>
              <w:rPr>
                <w:sz w:val="12"/>
                <w:szCs w:val="12"/>
              </w:rPr>
            </w:pPr>
            <w:r w:rsidRPr="00AE5762">
              <w:rPr>
                <w:sz w:val="12"/>
                <w:szCs w:val="12"/>
              </w:rPr>
              <w:t>MINISTRIES with constituent admin. bodies</w:t>
            </w:r>
          </w:p>
        </w:tc>
        <w:tc>
          <w:tcPr>
            <w:tcW w:w="450" w:type="dxa"/>
            <w:textDirection w:val="btLr"/>
          </w:tcPr>
          <w:p w:rsidR="00EA6DC5" w:rsidRPr="00AE5762" w:rsidRDefault="00B5051D" w:rsidP="0063055B">
            <w:pPr>
              <w:ind w:left="113" w:right="113"/>
              <w:jc w:val="both"/>
              <w:rPr>
                <w:sz w:val="12"/>
                <w:szCs w:val="12"/>
              </w:rPr>
            </w:pPr>
            <w:r>
              <w:rPr>
                <w:sz w:val="12"/>
                <w:szCs w:val="12"/>
              </w:rPr>
              <w:t>MSIO</w:t>
            </w:r>
            <w:r w:rsidR="00EA6DC5" w:rsidRPr="00AE5762">
              <w:rPr>
                <w:sz w:val="12"/>
                <w:szCs w:val="12"/>
              </w:rPr>
              <w:t xml:space="preserve">s </w:t>
            </w:r>
          </w:p>
        </w:tc>
        <w:tc>
          <w:tcPr>
            <w:tcW w:w="540" w:type="dxa"/>
            <w:textDirection w:val="btLr"/>
          </w:tcPr>
          <w:p w:rsidR="00EA6DC5" w:rsidRPr="00AE5762" w:rsidRDefault="00EA6DC5" w:rsidP="0063055B">
            <w:pPr>
              <w:ind w:left="113" w:right="113"/>
              <w:rPr>
                <w:sz w:val="12"/>
                <w:szCs w:val="12"/>
              </w:rPr>
            </w:pPr>
            <w:r w:rsidRPr="00AE5762">
              <w:rPr>
                <w:sz w:val="12"/>
                <w:szCs w:val="12"/>
              </w:rPr>
              <w:t>DBBs (other DBBs - without ministries and their constituent admin. bodies</w:t>
            </w:r>
          </w:p>
        </w:tc>
        <w:tc>
          <w:tcPr>
            <w:tcW w:w="450" w:type="dxa"/>
            <w:textDirection w:val="btLr"/>
          </w:tcPr>
          <w:p w:rsidR="00EA6DC5" w:rsidRPr="00AE5762" w:rsidRDefault="00EA6DC5" w:rsidP="0063055B">
            <w:pPr>
              <w:ind w:left="113" w:right="113"/>
              <w:jc w:val="both"/>
              <w:rPr>
                <w:sz w:val="12"/>
                <w:szCs w:val="12"/>
              </w:rPr>
            </w:pPr>
            <w:r w:rsidRPr="00AE5762">
              <w:rPr>
                <w:sz w:val="12"/>
                <w:szCs w:val="12"/>
              </w:rPr>
              <w:t>IBBs</w:t>
            </w:r>
          </w:p>
        </w:tc>
        <w:tc>
          <w:tcPr>
            <w:tcW w:w="450" w:type="dxa"/>
            <w:textDirection w:val="btLr"/>
          </w:tcPr>
          <w:p w:rsidR="00EA6DC5" w:rsidRPr="00AE5762" w:rsidRDefault="00EA6DC5" w:rsidP="0063055B">
            <w:pPr>
              <w:ind w:left="113" w:right="113"/>
              <w:jc w:val="both"/>
              <w:rPr>
                <w:sz w:val="12"/>
                <w:szCs w:val="12"/>
              </w:rPr>
            </w:pPr>
            <w:r w:rsidRPr="00AE5762">
              <w:rPr>
                <w:sz w:val="12"/>
                <w:szCs w:val="12"/>
              </w:rPr>
              <w:t>PEs</w:t>
            </w:r>
          </w:p>
        </w:tc>
        <w:tc>
          <w:tcPr>
            <w:tcW w:w="450" w:type="dxa"/>
            <w:textDirection w:val="btLr"/>
          </w:tcPr>
          <w:p w:rsidR="00EA6DC5" w:rsidRPr="00AE5762" w:rsidRDefault="00EA6DC5" w:rsidP="0063055B">
            <w:pPr>
              <w:ind w:left="113" w:right="113"/>
              <w:jc w:val="both"/>
              <w:rPr>
                <w:sz w:val="12"/>
                <w:szCs w:val="12"/>
              </w:rPr>
            </w:pPr>
            <w:r w:rsidRPr="00AE5762">
              <w:rPr>
                <w:sz w:val="12"/>
                <w:szCs w:val="12"/>
              </w:rPr>
              <w:t>Other PFBs, (excluding PEs)</w:t>
            </w:r>
          </w:p>
        </w:tc>
        <w:tc>
          <w:tcPr>
            <w:tcW w:w="450" w:type="dxa"/>
            <w:textDirection w:val="btLr"/>
          </w:tcPr>
          <w:p w:rsidR="00EA6DC5" w:rsidRPr="00AE5762" w:rsidRDefault="00EA6DC5" w:rsidP="0063055B">
            <w:pPr>
              <w:ind w:left="113" w:right="113"/>
              <w:jc w:val="both"/>
              <w:rPr>
                <w:sz w:val="12"/>
                <w:szCs w:val="12"/>
              </w:rPr>
            </w:pPr>
            <w:r w:rsidRPr="00AE5762">
              <w:rPr>
                <w:sz w:val="12"/>
                <w:szCs w:val="12"/>
              </w:rPr>
              <w:t xml:space="preserve">Users of RHIF funds </w:t>
            </w:r>
          </w:p>
        </w:tc>
        <w:tc>
          <w:tcPr>
            <w:tcW w:w="450" w:type="dxa"/>
            <w:textDirection w:val="btLr"/>
          </w:tcPr>
          <w:p w:rsidR="00EA6DC5" w:rsidRPr="00AE5762" w:rsidRDefault="00EA6DC5" w:rsidP="0063055B">
            <w:pPr>
              <w:ind w:left="113" w:right="113"/>
              <w:jc w:val="both"/>
              <w:rPr>
                <w:sz w:val="12"/>
                <w:szCs w:val="12"/>
              </w:rPr>
            </w:pPr>
            <w:r w:rsidRPr="00AE5762">
              <w:rPr>
                <w:sz w:val="12"/>
                <w:szCs w:val="12"/>
              </w:rPr>
              <w:t>CENTRAL LEVEL – TOTAL</w:t>
            </w:r>
          </w:p>
        </w:tc>
        <w:tc>
          <w:tcPr>
            <w:tcW w:w="450" w:type="dxa"/>
            <w:textDirection w:val="btLr"/>
          </w:tcPr>
          <w:p w:rsidR="00EA6DC5" w:rsidRPr="00AE5762" w:rsidRDefault="00EA6DC5" w:rsidP="0063055B">
            <w:pPr>
              <w:ind w:left="113" w:right="113"/>
              <w:jc w:val="both"/>
              <w:rPr>
                <w:sz w:val="12"/>
                <w:szCs w:val="12"/>
              </w:rPr>
            </w:pPr>
            <w:r w:rsidRPr="00AE5762">
              <w:rPr>
                <w:sz w:val="12"/>
                <w:szCs w:val="12"/>
              </w:rPr>
              <w:t>DBBs</w:t>
            </w:r>
          </w:p>
        </w:tc>
        <w:tc>
          <w:tcPr>
            <w:tcW w:w="450" w:type="dxa"/>
            <w:textDirection w:val="btLr"/>
          </w:tcPr>
          <w:p w:rsidR="00EA6DC5" w:rsidRPr="00AE5762" w:rsidRDefault="00EA6DC5" w:rsidP="0063055B">
            <w:pPr>
              <w:ind w:left="113" w:right="113"/>
              <w:jc w:val="both"/>
              <w:rPr>
                <w:sz w:val="12"/>
                <w:szCs w:val="12"/>
              </w:rPr>
            </w:pPr>
            <w:r w:rsidRPr="00AE5762">
              <w:rPr>
                <w:sz w:val="12"/>
                <w:szCs w:val="12"/>
              </w:rPr>
              <w:t>IBBs</w:t>
            </w:r>
          </w:p>
        </w:tc>
        <w:tc>
          <w:tcPr>
            <w:tcW w:w="450" w:type="dxa"/>
            <w:textDirection w:val="btLr"/>
          </w:tcPr>
          <w:p w:rsidR="00EA6DC5" w:rsidRPr="00AE5762" w:rsidRDefault="00EA6DC5" w:rsidP="0063055B">
            <w:pPr>
              <w:ind w:left="113" w:right="113"/>
              <w:jc w:val="both"/>
              <w:rPr>
                <w:sz w:val="12"/>
                <w:szCs w:val="12"/>
              </w:rPr>
            </w:pPr>
            <w:r w:rsidRPr="00AE5762">
              <w:rPr>
                <w:sz w:val="12"/>
                <w:szCs w:val="12"/>
              </w:rPr>
              <w:t>OTHER PFBs</w:t>
            </w:r>
          </w:p>
        </w:tc>
        <w:tc>
          <w:tcPr>
            <w:tcW w:w="450" w:type="dxa"/>
            <w:textDirection w:val="btLr"/>
          </w:tcPr>
          <w:p w:rsidR="00EA6DC5" w:rsidRPr="00AE5762" w:rsidRDefault="00EA6DC5" w:rsidP="0063055B">
            <w:pPr>
              <w:ind w:left="113" w:right="113"/>
              <w:jc w:val="both"/>
              <w:rPr>
                <w:sz w:val="12"/>
                <w:szCs w:val="12"/>
              </w:rPr>
            </w:pPr>
            <w:r w:rsidRPr="00AE5762">
              <w:rPr>
                <w:sz w:val="12"/>
                <w:szCs w:val="12"/>
              </w:rPr>
              <w:t>LOCAL LEVEL - TOTAL</w:t>
            </w:r>
          </w:p>
        </w:tc>
        <w:tc>
          <w:tcPr>
            <w:tcW w:w="450" w:type="dxa"/>
            <w:vMerge/>
            <w:textDirection w:val="btLr"/>
          </w:tcPr>
          <w:p w:rsidR="00EA6DC5" w:rsidRPr="00AE5762" w:rsidRDefault="00EA6DC5" w:rsidP="0063055B">
            <w:pPr>
              <w:ind w:left="113" w:right="113"/>
              <w:jc w:val="both"/>
              <w:rPr>
                <w:sz w:val="12"/>
                <w:szCs w:val="12"/>
              </w:rPr>
            </w:pPr>
          </w:p>
        </w:tc>
        <w:tc>
          <w:tcPr>
            <w:tcW w:w="450" w:type="dxa"/>
            <w:vMerge/>
            <w:textDirection w:val="btLr"/>
          </w:tcPr>
          <w:p w:rsidR="00EA6DC5" w:rsidRPr="00AE5762" w:rsidRDefault="00EA6DC5" w:rsidP="0063055B">
            <w:pPr>
              <w:ind w:left="113" w:right="113"/>
              <w:jc w:val="both"/>
              <w:rPr>
                <w:sz w:val="12"/>
                <w:szCs w:val="12"/>
              </w:rPr>
            </w:pPr>
          </w:p>
        </w:tc>
      </w:tr>
      <w:tr w:rsidR="00EA6DC5" w:rsidRPr="00AE5762" w:rsidTr="0063055B">
        <w:trPr>
          <w:cantSplit/>
          <w:trHeight w:val="422"/>
        </w:trPr>
        <w:tc>
          <w:tcPr>
            <w:tcW w:w="3600" w:type="dxa"/>
          </w:tcPr>
          <w:p w:rsidR="00EA6DC5" w:rsidRPr="00AE5762" w:rsidRDefault="00E14F2C" w:rsidP="00E14F2C">
            <w:pPr>
              <w:jc w:val="both"/>
              <w:rPr>
                <w:sz w:val="16"/>
                <w:szCs w:val="16"/>
              </w:rPr>
            </w:pPr>
            <w:r w:rsidRPr="00AE5762">
              <w:rPr>
                <w:sz w:val="16"/>
                <w:szCs w:val="16"/>
              </w:rPr>
              <w:t>The organisation has established policies and procedures (written and unwritten) that support the implementation of management decisions and instructions.</w:t>
            </w:r>
          </w:p>
        </w:tc>
        <w:tc>
          <w:tcPr>
            <w:tcW w:w="450" w:type="dxa"/>
          </w:tcPr>
          <w:p w:rsidR="00EA6DC5" w:rsidRPr="00AE5762" w:rsidRDefault="00EA6DC5" w:rsidP="0063055B">
            <w:pPr>
              <w:ind w:left="-24" w:right="-21"/>
              <w:rPr>
                <w:sz w:val="10"/>
                <w:szCs w:val="10"/>
              </w:rPr>
            </w:pPr>
          </w:p>
          <w:p w:rsidR="00E14F2C" w:rsidRPr="00AE5762" w:rsidRDefault="00E14F2C" w:rsidP="0063055B">
            <w:pPr>
              <w:ind w:left="-24" w:right="-21"/>
              <w:rPr>
                <w:sz w:val="10"/>
                <w:szCs w:val="10"/>
              </w:rPr>
            </w:pPr>
          </w:p>
          <w:p w:rsidR="00E14F2C" w:rsidRPr="00AE5762" w:rsidRDefault="00E14F2C" w:rsidP="0063055B">
            <w:pPr>
              <w:ind w:left="-24" w:right="-21"/>
              <w:rPr>
                <w:sz w:val="10"/>
                <w:szCs w:val="10"/>
              </w:rPr>
            </w:pPr>
            <w:r w:rsidRPr="00AE5762">
              <w:rPr>
                <w:sz w:val="10"/>
                <w:szCs w:val="10"/>
              </w:rPr>
              <w:t>93.62</w:t>
            </w:r>
          </w:p>
        </w:tc>
        <w:tc>
          <w:tcPr>
            <w:tcW w:w="450" w:type="dxa"/>
          </w:tcPr>
          <w:p w:rsidR="00EA6DC5" w:rsidRPr="00AE5762" w:rsidRDefault="00EA6DC5" w:rsidP="0063055B">
            <w:pPr>
              <w:ind w:left="-119" w:right="-20" w:firstLine="9"/>
              <w:rPr>
                <w:sz w:val="10"/>
                <w:szCs w:val="10"/>
              </w:rPr>
            </w:pPr>
            <w:r w:rsidRPr="00AE5762">
              <w:rPr>
                <w:sz w:val="10"/>
                <w:szCs w:val="10"/>
              </w:rPr>
              <w:t xml:space="preserve"> </w:t>
            </w:r>
          </w:p>
          <w:p w:rsidR="00E14F2C" w:rsidRPr="00AE5762" w:rsidRDefault="00E14F2C" w:rsidP="0063055B">
            <w:pPr>
              <w:ind w:left="-119" w:right="-20" w:firstLine="9"/>
              <w:rPr>
                <w:sz w:val="10"/>
                <w:szCs w:val="10"/>
              </w:rPr>
            </w:pPr>
          </w:p>
          <w:p w:rsidR="00E14F2C" w:rsidRPr="00AE5762" w:rsidRDefault="00E14F2C" w:rsidP="0063055B">
            <w:pPr>
              <w:ind w:left="-119" w:right="-20" w:firstLine="9"/>
              <w:rPr>
                <w:sz w:val="10"/>
                <w:szCs w:val="10"/>
              </w:rPr>
            </w:pPr>
            <w:r w:rsidRPr="00AE5762">
              <w:rPr>
                <w:sz w:val="10"/>
                <w:szCs w:val="10"/>
              </w:rPr>
              <w:t xml:space="preserve">  100.00</w:t>
            </w:r>
          </w:p>
        </w:tc>
        <w:tc>
          <w:tcPr>
            <w:tcW w:w="540" w:type="dxa"/>
          </w:tcPr>
          <w:p w:rsidR="00EA6DC5" w:rsidRPr="00AE5762" w:rsidRDefault="00EA6DC5" w:rsidP="0063055B">
            <w:pPr>
              <w:rPr>
                <w:sz w:val="10"/>
                <w:szCs w:val="10"/>
              </w:rPr>
            </w:pPr>
          </w:p>
          <w:p w:rsidR="00E14F2C" w:rsidRPr="00AE5762" w:rsidRDefault="00E14F2C" w:rsidP="0063055B">
            <w:pPr>
              <w:rPr>
                <w:sz w:val="10"/>
                <w:szCs w:val="10"/>
              </w:rPr>
            </w:pPr>
          </w:p>
          <w:p w:rsidR="00E14F2C" w:rsidRPr="00AE5762" w:rsidRDefault="00E14F2C" w:rsidP="0063055B">
            <w:pPr>
              <w:rPr>
                <w:sz w:val="10"/>
                <w:szCs w:val="10"/>
              </w:rPr>
            </w:pPr>
            <w:r w:rsidRPr="00AE5762">
              <w:rPr>
                <w:sz w:val="10"/>
                <w:szCs w:val="10"/>
              </w:rPr>
              <w:t>80.26</w:t>
            </w:r>
          </w:p>
        </w:tc>
        <w:tc>
          <w:tcPr>
            <w:tcW w:w="450" w:type="dxa"/>
          </w:tcPr>
          <w:p w:rsidR="00EA6DC5" w:rsidRPr="00AE5762" w:rsidRDefault="00EA6DC5" w:rsidP="0063055B">
            <w:pPr>
              <w:rPr>
                <w:sz w:val="10"/>
                <w:szCs w:val="10"/>
              </w:rPr>
            </w:pPr>
          </w:p>
          <w:p w:rsidR="00E14F2C" w:rsidRPr="00AE5762" w:rsidRDefault="00E14F2C" w:rsidP="0063055B">
            <w:pPr>
              <w:rPr>
                <w:sz w:val="10"/>
                <w:szCs w:val="10"/>
              </w:rPr>
            </w:pPr>
          </w:p>
          <w:p w:rsidR="00E14F2C" w:rsidRPr="00AE5762" w:rsidRDefault="00E14F2C" w:rsidP="0063055B">
            <w:pPr>
              <w:rPr>
                <w:sz w:val="10"/>
                <w:szCs w:val="10"/>
              </w:rPr>
            </w:pPr>
            <w:r w:rsidRPr="00AE5762">
              <w:rPr>
                <w:sz w:val="10"/>
                <w:szCs w:val="10"/>
              </w:rPr>
              <w:t>82.01</w:t>
            </w:r>
          </w:p>
        </w:tc>
        <w:tc>
          <w:tcPr>
            <w:tcW w:w="450" w:type="dxa"/>
          </w:tcPr>
          <w:p w:rsidR="00EA6DC5" w:rsidRPr="00AE5762" w:rsidRDefault="00EA6DC5" w:rsidP="0063055B">
            <w:pPr>
              <w:ind w:left="-24" w:right="-20"/>
              <w:rPr>
                <w:sz w:val="10"/>
                <w:szCs w:val="10"/>
              </w:rPr>
            </w:pPr>
          </w:p>
          <w:p w:rsidR="00E14F2C" w:rsidRPr="00AE5762" w:rsidRDefault="00E14F2C" w:rsidP="0063055B">
            <w:pPr>
              <w:ind w:left="-24" w:right="-20"/>
              <w:rPr>
                <w:sz w:val="10"/>
                <w:szCs w:val="10"/>
              </w:rPr>
            </w:pPr>
          </w:p>
          <w:p w:rsidR="00E14F2C" w:rsidRPr="00AE5762" w:rsidRDefault="00E14F2C" w:rsidP="0063055B">
            <w:pPr>
              <w:ind w:left="-24" w:right="-20"/>
              <w:rPr>
                <w:sz w:val="10"/>
                <w:szCs w:val="10"/>
              </w:rPr>
            </w:pPr>
            <w:r w:rsidRPr="00AE5762">
              <w:rPr>
                <w:sz w:val="10"/>
                <w:szCs w:val="10"/>
              </w:rPr>
              <w:t>91.67</w:t>
            </w:r>
          </w:p>
          <w:p w:rsidR="00E14F2C" w:rsidRPr="00AE5762" w:rsidRDefault="00E14F2C" w:rsidP="0063055B">
            <w:pPr>
              <w:ind w:left="-24" w:right="-20"/>
              <w:rPr>
                <w:sz w:val="10"/>
                <w:szCs w:val="10"/>
              </w:rPr>
            </w:pPr>
          </w:p>
        </w:tc>
        <w:tc>
          <w:tcPr>
            <w:tcW w:w="450" w:type="dxa"/>
          </w:tcPr>
          <w:p w:rsidR="00EA6DC5" w:rsidRPr="00AE5762" w:rsidRDefault="00EA6DC5" w:rsidP="0063055B">
            <w:pPr>
              <w:rPr>
                <w:sz w:val="10"/>
                <w:szCs w:val="10"/>
              </w:rPr>
            </w:pPr>
          </w:p>
          <w:p w:rsidR="00E14F2C" w:rsidRPr="00AE5762" w:rsidRDefault="00E14F2C" w:rsidP="0063055B">
            <w:pPr>
              <w:rPr>
                <w:sz w:val="10"/>
                <w:szCs w:val="10"/>
              </w:rPr>
            </w:pPr>
          </w:p>
          <w:p w:rsidR="00E14F2C" w:rsidRPr="00AE5762" w:rsidRDefault="00E14F2C" w:rsidP="0063055B">
            <w:pPr>
              <w:rPr>
                <w:sz w:val="10"/>
                <w:szCs w:val="10"/>
              </w:rPr>
            </w:pPr>
            <w:r w:rsidRPr="00AE5762">
              <w:rPr>
                <w:sz w:val="10"/>
                <w:szCs w:val="10"/>
              </w:rPr>
              <w:t>89.69</w:t>
            </w:r>
          </w:p>
        </w:tc>
        <w:tc>
          <w:tcPr>
            <w:tcW w:w="450" w:type="dxa"/>
          </w:tcPr>
          <w:p w:rsidR="00E14F2C" w:rsidRPr="00AE5762" w:rsidRDefault="00E14F2C" w:rsidP="0063055B">
            <w:pPr>
              <w:rPr>
                <w:sz w:val="10"/>
                <w:szCs w:val="10"/>
              </w:rPr>
            </w:pPr>
          </w:p>
          <w:p w:rsidR="00E14F2C" w:rsidRPr="00AE5762" w:rsidRDefault="00E14F2C" w:rsidP="0063055B">
            <w:pPr>
              <w:rPr>
                <w:sz w:val="10"/>
                <w:szCs w:val="10"/>
              </w:rPr>
            </w:pPr>
          </w:p>
          <w:p w:rsidR="00E14F2C" w:rsidRPr="00AE5762" w:rsidRDefault="00E14F2C" w:rsidP="0063055B">
            <w:pPr>
              <w:rPr>
                <w:sz w:val="10"/>
                <w:szCs w:val="10"/>
              </w:rPr>
            </w:pPr>
            <w:r w:rsidRPr="00AE5762">
              <w:rPr>
                <w:sz w:val="10"/>
                <w:szCs w:val="10"/>
              </w:rPr>
              <w:t>90.31</w:t>
            </w:r>
          </w:p>
        </w:tc>
        <w:tc>
          <w:tcPr>
            <w:tcW w:w="450" w:type="dxa"/>
          </w:tcPr>
          <w:p w:rsidR="00EA6DC5" w:rsidRPr="00AE5762" w:rsidRDefault="00EA6DC5" w:rsidP="0063055B">
            <w:pPr>
              <w:rPr>
                <w:sz w:val="10"/>
                <w:szCs w:val="10"/>
              </w:rPr>
            </w:pPr>
          </w:p>
          <w:p w:rsidR="00E14F2C" w:rsidRPr="00AE5762" w:rsidRDefault="00E14F2C" w:rsidP="0063055B">
            <w:pPr>
              <w:rPr>
                <w:sz w:val="10"/>
                <w:szCs w:val="10"/>
              </w:rPr>
            </w:pPr>
          </w:p>
          <w:p w:rsidR="00E14F2C" w:rsidRPr="00AE5762" w:rsidRDefault="00E14F2C" w:rsidP="0063055B">
            <w:pPr>
              <w:rPr>
                <w:sz w:val="10"/>
                <w:szCs w:val="10"/>
              </w:rPr>
            </w:pPr>
            <w:r w:rsidRPr="00AE5762">
              <w:rPr>
                <w:sz w:val="10"/>
                <w:szCs w:val="10"/>
              </w:rPr>
              <w:t>83.49</w:t>
            </w:r>
          </w:p>
        </w:tc>
        <w:tc>
          <w:tcPr>
            <w:tcW w:w="450" w:type="dxa"/>
          </w:tcPr>
          <w:p w:rsidR="00EA6DC5" w:rsidRPr="00AE5762" w:rsidRDefault="00EA6DC5" w:rsidP="0063055B">
            <w:pPr>
              <w:rPr>
                <w:sz w:val="10"/>
                <w:szCs w:val="10"/>
              </w:rPr>
            </w:pPr>
          </w:p>
          <w:p w:rsidR="00E14F2C" w:rsidRPr="00AE5762" w:rsidRDefault="00E14F2C" w:rsidP="0063055B">
            <w:pPr>
              <w:rPr>
                <w:sz w:val="10"/>
                <w:szCs w:val="10"/>
              </w:rPr>
            </w:pPr>
          </w:p>
          <w:p w:rsidR="00E14F2C" w:rsidRPr="00AE5762" w:rsidRDefault="00E14F2C" w:rsidP="0063055B">
            <w:pPr>
              <w:rPr>
                <w:sz w:val="10"/>
                <w:szCs w:val="10"/>
              </w:rPr>
            </w:pPr>
            <w:r w:rsidRPr="00AE5762">
              <w:rPr>
                <w:sz w:val="10"/>
                <w:szCs w:val="10"/>
              </w:rPr>
              <w:t>90.40</w:t>
            </w:r>
          </w:p>
        </w:tc>
        <w:tc>
          <w:tcPr>
            <w:tcW w:w="450" w:type="dxa"/>
          </w:tcPr>
          <w:p w:rsidR="00EA6DC5" w:rsidRPr="00AE5762" w:rsidRDefault="00EA6DC5" w:rsidP="0063055B">
            <w:pPr>
              <w:rPr>
                <w:sz w:val="10"/>
                <w:szCs w:val="10"/>
              </w:rPr>
            </w:pPr>
          </w:p>
          <w:p w:rsidR="00E14F2C" w:rsidRPr="00AE5762" w:rsidRDefault="00E14F2C" w:rsidP="0063055B">
            <w:pPr>
              <w:rPr>
                <w:sz w:val="10"/>
                <w:szCs w:val="10"/>
              </w:rPr>
            </w:pPr>
          </w:p>
          <w:p w:rsidR="00E14F2C" w:rsidRPr="00AE5762" w:rsidRDefault="00E14F2C" w:rsidP="0063055B">
            <w:pPr>
              <w:rPr>
                <w:sz w:val="10"/>
                <w:szCs w:val="10"/>
              </w:rPr>
            </w:pPr>
            <w:r w:rsidRPr="00AE5762">
              <w:rPr>
                <w:sz w:val="10"/>
                <w:szCs w:val="10"/>
              </w:rPr>
              <w:t>84.62</w:t>
            </w:r>
          </w:p>
        </w:tc>
        <w:tc>
          <w:tcPr>
            <w:tcW w:w="450" w:type="dxa"/>
          </w:tcPr>
          <w:p w:rsidR="00EA6DC5" w:rsidRPr="00AE5762" w:rsidRDefault="00EA6DC5" w:rsidP="0063055B">
            <w:pPr>
              <w:rPr>
                <w:sz w:val="10"/>
                <w:szCs w:val="10"/>
              </w:rPr>
            </w:pPr>
          </w:p>
          <w:p w:rsidR="00E14F2C" w:rsidRPr="00AE5762" w:rsidRDefault="00E14F2C" w:rsidP="0063055B">
            <w:pPr>
              <w:rPr>
                <w:sz w:val="10"/>
                <w:szCs w:val="10"/>
              </w:rPr>
            </w:pPr>
          </w:p>
          <w:p w:rsidR="00E14F2C" w:rsidRPr="00AE5762" w:rsidRDefault="00E14F2C" w:rsidP="0063055B">
            <w:pPr>
              <w:rPr>
                <w:sz w:val="10"/>
                <w:szCs w:val="10"/>
              </w:rPr>
            </w:pPr>
            <w:r w:rsidRPr="00AE5762">
              <w:rPr>
                <w:sz w:val="10"/>
                <w:szCs w:val="10"/>
              </w:rPr>
              <w:t>86.08</w:t>
            </w:r>
          </w:p>
          <w:p w:rsidR="00E14F2C" w:rsidRPr="00AE5762" w:rsidRDefault="00E14F2C" w:rsidP="0063055B">
            <w:pPr>
              <w:rPr>
                <w:sz w:val="10"/>
                <w:szCs w:val="10"/>
              </w:rPr>
            </w:pPr>
          </w:p>
        </w:tc>
        <w:tc>
          <w:tcPr>
            <w:tcW w:w="450" w:type="dxa"/>
          </w:tcPr>
          <w:p w:rsidR="00E14F2C" w:rsidRPr="00AE5762" w:rsidRDefault="00E14F2C" w:rsidP="0063055B">
            <w:pPr>
              <w:rPr>
                <w:sz w:val="10"/>
                <w:szCs w:val="10"/>
              </w:rPr>
            </w:pPr>
          </w:p>
          <w:p w:rsidR="00E14F2C" w:rsidRPr="00AE5762" w:rsidRDefault="00E14F2C" w:rsidP="0063055B">
            <w:pPr>
              <w:rPr>
                <w:sz w:val="10"/>
                <w:szCs w:val="10"/>
              </w:rPr>
            </w:pPr>
          </w:p>
          <w:p w:rsidR="00E14F2C" w:rsidRPr="00AE5762" w:rsidRDefault="00E14F2C" w:rsidP="0063055B">
            <w:pPr>
              <w:rPr>
                <w:sz w:val="10"/>
                <w:szCs w:val="10"/>
              </w:rPr>
            </w:pPr>
            <w:r w:rsidRPr="00AE5762">
              <w:rPr>
                <w:sz w:val="10"/>
                <w:szCs w:val="10"/>
              </w:rPr>
              <w:t>85.98</w:t>
            </w:r>
          </w:p>
        </w:tc>
        <w:tc>
          <w:tcPr>
            <w:tcW w:w="450" w:type="dxa"/>
          </w:tcPr>
          <w:p w:rsidR="00E14F2C" w:rsidRPr="00AE5762" w:rsidRDefault="00E14F2C" w:rsidP="0063055B">
            <w:pPr>
              <w:rPr>
                <w:sz w:val="10"/>
                <w:szCs w:val="10"/>
              </w:rPr>
            </w:pPr>
          </w:p>
          <w:p w:rsidR="00E14F2C" w:rsidRPr="00AE5762" w:rsidRDefault="00E14F2C" w:rsidP="0063055B">
            <w:pPr>
              <w:rPr>
                <w:sz w:val="10"/>
                <w:szCs w:val="10"/>
              </w:rPr>
            </w:pPr>
          </w:p>
          <w:p w:rsidR="00E14F2C" w:rsidRPr="00AE5762" w:rsidRDefault="00E14F2C" w:rsidP="0063055B">
            <w:pPr>
              <w:rPr>
                <w:sz w:val="10"/>
                <w:szCs w:val="10"/>
              </w:rPr>
            </w:pPr>
            <w:r w:rsidRPr="00AE5762">
              <w:rPr>
                <w:sz w:val="10"/>
                <w:szCs w:val="10"/>
              </w:rPr>
              <w:t>84.28</w:t>
            </w:r>
          </w:p>
        </w:tc>
        <w:tc>
          <w:tcPr>
            <w:tcW w:w="450" w:type="dxa"/>
          </w:tcPr>
          <w:p w:rsidR="00EA6DC5" w:rsidRPr="00AE5762" w:rsidRDefault="00EA6DC5" w:rsidP="0063055B">
            <w:pPr>
              <w:rPr>
                <w:sz w:val="10"/>
                <w:szCs w:val="10"/>
              </w:rPr>
            </w:pPr>
          </w:p>
          <w:p w:rsidR="00E14F2C" w:rsidRPr="00AE5762" w:rsidRDefault="00E14F2C" w:rsidP="0063055B">
            <w:pPr>
              <w:rPr>
                <w:sz w:val="10"/>
                <w:szCs w:val="10"/>
              </w:rPr>
            </w:pPr>
          </w:p>
          <w:p w:rsidR="00E14F2C" w:rsidRPr="00AE5762" w:rsidRDefault="00E14F2C" w:rsidP="0063055B">
            <w:pPr>
              <w:rPr>
                <w:sz w:val="10"/>
                <w:szCs w:val="10"/>
              </w:rPr>
            </w:pPr>
            <w:r w:rsidRPr="00AE5762">
              <w:rPr>
                <w:sz w:val="10"/>
                <w:szCs w:val="10"/>
              </w:rPr>
              <w:t>92.78</w:t>
            </w:r>
          </w:p>
        </w:tc>
      </w:tr>
      <w:tr w:rsidR="00E14F2C" w:rsidRPr="00AE5762" w:rsidTr="0063055B">
        <w:trPr>
          <w:cantSplit/>
          <w:trHeight w:val="422"/>
        </w:trPr>
        <w:tc>
          <w:tcPr>
            <w:tcW w:w="3600" w:type="dxa"/>
          </w:tcPr>
          <w:p w:rsidR="00E14F2C" w:rsidRPr="00AE5762" w:rsidRDefault="00E14F2C" w:rsidP="00E14F2C">
            <w:pPr>
              <w:jc w:val="both"/>
              <w:rPr>
                <w:sz w:val="16"/>
                <w:szCs w:val="16"/>
              </w:rPr>
            </w:pPr>
            <w:r w:rsidRPr="00AE5762">
              <w:rPr>
                <w:sz w:val="16"/>
                <w:szCs w:val="16"/>
              </w:rPr>
              <w:t>The organisation has established policies and procedures for business processes and standard activities of members that include control activities.</w:t>
            </w:r>
          </w:p>
        </w:tc>
        <w:tc>
          <w:tcPr>
            <w:tcW w:w="450" w:type="dxa"/>
          </w:tcPr>
          <w:p w:rsidR="00E14F2C" w:rsidRPr="00AE5762" w:rsidRDefault="00E14F2C" w:rsidP="0063055B">
            <w:pPr>
              <w:ind w:left="-24" w:right="-21"/>
              <w:rPr>
                <w:sz w:val="10"/>
                <w:szCs w:val="10"/>
              </w:rPr>
            </w:pPr>
          </w:p>
          <w:p w:rsidR="00E14F2C" w:rsidRPr="00AE5762" w:rsidRDefault="00E14F2C" w:rsidP="0063055B">
            <w:pPr>
              <w:ind w:left="-24" w:right="-21"/>
              <w:rPr>
                <w:sz w:val="10"/>
                <w:szCs w:val="10"/>
              </w:rPr>
            </w:pPr>
            <w:r w:rsidRPr="00AE5762">
              <w:rPr>
                <w:sz w:val="10"/>
                <w:szCs w:val="10"/>
              </w:rPr>
              <w:t>85.11</w:t>
            </w:r>
          </w:p>
        </w:tc>
        <w:tc>
          <w:tcPr>
            <w:tcW w:w="450" w:type="dxa"/>
          </w:tcPr>
          <w:p w:rsidR="00E14F2C" w:rsidRPr="00AE5762" w:rsidRDefault="00E14F2C" w:rsidP="0063055B">
            <w:pPr>
              <w:ind w:left="-119" w:right="-20" w:firstLine="9"/>
              <w:rPr>
                <w:sz w:val="10"/>
                <w:szCs w:val="10"/>
              </w:rPr>
            </w:pPr>
          </w:p>
          <w:p w:rsidR="00E14F2C" w:rsidRPr="00AE5762" w:rsidRDefault="00E14F2C" w:rsidP="0063055B">
            <w:pPr>
              <w:ind w:left="-119" w:right="-20" w:firstLine="9"/>
              <w:rPr>
                <w:sz w:val="10"/>
                <w:szCs w:val="10"/>
              </w:rPr>
            </w:pPr>
            <w:r w:rsidRPr="00AE5762">
              <w:rPr>
                <w:sz w:val="10"/>
                <w:szCs w:val="10"/>
              </w:rPr>
              <w:t xml:space="preserve">   100.00</w:t>
            </w:r>
          </w:p>
        </w:tc>
        <w:tc>
          <w:tcPr>
            <w:tcW w:w="540" w:type="dxa"/>
          </w:tcPr>
          <w:p w:rsidR="00E14F2C" w:rsidRPr="00AE5762" w:rsidRDefault="00E14F2C" w:rsidP="0063055B">
            <w:pPr>
              <w:rPr>
                <w:sz w:val="10"/>
                <w:szCs w:val="10"/>
              </w:rPr>
            </w:pPr>
          </w:p>
          <w:p w:rsidR="00E14F2C" w:rsidRPr="00AE5762" w:rsidRDefault="00E14F2C" w:rsidP="0063055B">
            <w:pPr>
              <w:rPr>
                <w:sz w:val="10"/>
                <w:szCs w:val="10"/>
              </w:rPr>
            </w:pPr>
            <w:r w:rsidRPr="00AE5762">
              <w:rPr>
                <w:sz w:val="10"/>
                <w:szCs w:val="10"/>
              </w:rPr>
              <w:t>67.11</w:t>
            </w:r>
          </w:p>
        </w:tc>
        <w:tc>
          <w:tcPr>
            <w:tcW w:w="450" w:type="dxa"/>
          </w:tcPr>
          <w:p w:rsidR="00E14F2C" w:rsidRPr="00AE5762" w:rsidRDefault="00E14F2C" w:rsidP="0063055B">
            <w:pPr>
              <w:rPr>
                <w:sz w:val="10"/>
                <w:szCs w:val="10"/>
              </w:rPr>
            </w:pPr>
          </w:p>
          <w:p w:rsidR="00E14F2C" w:rsidRPr="00AE5762" w:rsidRDefault="00E14F2C" w:rsidP="0063055B">
            <w:pPr>
              <w:rPr>
                <w:sz w:val="10"/>
                <w:szCs w:val="10"/>
              </w:rPr>
            </w:pPr>
            <w:r w:rsidRPr="00AE5762">
              <w:rPr>
                <w:sz w:val="10"/>
                <w:szCs w:val="10"/>
              </w:rPr>
              <w:t>63.09</w:t>
            </w:r>
          </w:p>
        </w:tc>
        <w:tc>
          <w:tcPr>
            <w:tcW w:w="450" w:type="dxa"/>
          </w:tcPr>
          <w:p w:rsidR="00E14F2C" w:rsidRPr="00AE5762" w:rsidRDefault="00E14F2C" w:rsidP="0063055B">
            <w:pPr>
              <w:ind w:left="-24" w:right="-20"/>
              <w:rPr>
                <w:sz w:val="10"/>
                <w:szCs w:val="10"/>
              </w:rPr>
            </w:pPr>
          </w:p>
          <w:p w:rsidR="00E14F2C" w:rsidRPr="00AE5762" w:rsidRDefault="00E14F2C" w:rsidP="0063055B">
            <w:pPr>
              <w:ind w:left="-24" w:right="-20"/>
              <w:rPr>
                <w:sz w:val="10"/>
                <w:szCs w:val="10"/>
              </w:rPr>
            </w:pPr>
            <w:r w:rsidRPr="00AE5762">
              <w:rPr>
                <w:sz w:val="10"/>
                <w:szCs w:val="10"/>
              </w:rPr>
              <w:t>91.67</w:t>
            </w:r>
          </w:p>
        </w:tc>
        <w:tc>
          <w:tcPr>
            <w:tcW w:w="450" w:type="dxa"/>
          </w:tcPr>
          <w:p w:rsidR="00E14F2C" w:rsidRPr="00AE5762" w:rsidRDefault="00E14F2C" w:rsidP="0063055B">
            <w:pPr>
              <w:rPr>
                <w:sz w:val="10"/>
                <w:szCs w:val="10"/>
              </w:rPr>
            </w:pPr>
          </w:p>
          <w:p w:rsidR="00E14F2C" w:rsidRPr="00AE5762" w:rsidRDefault="00E14F2C" w:rsidP="0063055B">
            <w:pPr>
              <w:rPr>
                <w:sz w:val="10"/>
                <w:szCs w:val="10"/>
              </w:rPr>
            </w:pPr>
            <w:r w:rsidRPr="00AE5762">
              <w:rPr>
                <w:sz w:val="10"/>
                <w:szCs w:val="10"/>
              </w:rPr>
              <w:t>81.44</w:t>
            </w:r>
          </w:p>
        </w:tc>
        <w:tc>
          <w:tcPr>
            <w:tcW w:w="450" w:type="dxa"/>
          </w:tcPr>
          <w:p w:rsidR="00E14F2C" w:rsidRPr="00AE5762" w:rsidRDefault="00E14F2C" w:rsidP="0063055B">
            <w:pPr>
              <w:rPr>
                <w:sz w:val="10"/>
                <w:szCs w:val="10"/>
              </w:rPr>
            </w:pPr>
          </w:p>
          <w:p w:rsidR="00E14F2C" w:rsidRPr="00AE5762" w:rsidRDefault="00E14F2C" w:rsidP="0063055B">
            <w:pPr>
              <w:rPr>
                <w:sz w:val="10"/>
                <w:szCs w:val="10"/>
              </w:rPr>
            </w:pPr>
            <w:r w:rsidRPr="00AE5762">
              <w:rPr>
                <w:sz w:val="10"/>
                <w:szCs w:val="10"/>
              </w:rPr>
              <w:t>76.21</w:t>
            </w:r>
          </w:p>
        </w:tc>
        <w:tc>
          <w:tcPr>
            <w:tcW w:w="450" w:type="dxa"/>
          </w:tcPr>
          <w:p w:rsidR="00E14F2C" w:rsidRPr="00AE5762" w:rsidRDefault="00E14F2C" w:rsidP="0063055B">
            <w:pPr>
              <w:rPr>
                <w:sz w:val="10"/>
                <w:szCs w:val="10"/>
              </w:rPr>
            </w:pPr>
          </w:p>
          <w:p w:rsidR="00E14F2C" w:rsidRPr="00AE5762" w:rsidRDefault="00E14F2C" w:rsidP="0063055B">
            <w:pPr>
              <w:rPr>
                <w:sz w:val="10"/>
                <w:szCs w:val="10"/>
              </w:rPr>
            </w:pPr>
            <w:r w:rsidRPr="00AE5762">
              <w:rPr>
                <w:sz w:val="10"/>
                <w:szCs w:val="10"/>
              </w:rPr>
              <w:t>66.21</w:t>
            </w:r>
          </w:p>
        </w:tc>
        <w:tc>
          <w:tcPr>
            <w:tcW w:w="450" w:type="dxa"/>
          </w:tcPr>
          <w:p w:rsidR="00E14F2C" w:rsidRPr="00AE5762" w:rsidRDefault="00E14F2C" w:rsidP="0063055B">
            <w:pPr>
              <w:rPr>
                <w:sz w:val="10"/>
                <w:szCs w:val="10"/>
              </w:rPr>
            </w:pPr>
          </w:p>
          <w:p w:rsidR="00E14F2C" w:rsidRPr="00AE5762" w:rsidRDefault="00E14F2C" w:rsidP="0063055B">
            <w:pPr>
              <w:rPr>
                <w:sz w:val="10"/>
                <w:szCs w:val="10"/>
              </w:rPr>
            </w:pPr>
            <w:r w:rsidRPr="00AE5762">
              <w:rPr>
                <w:sz w:val="10"/>
                <w:szCs w:val="10"/>
              </w:rPr>
              <w:t>75.71</w:t>
            </w:r>
          </w:p>
        </w:tc>
        <w:tc>
          <w:tcPr>
            <w:tcW w:w="450" w:type="dxa"/>
          </w:tcPr>
          <w:p w:rsidR="00E14F2C" w:rsidRPr="00AE5762" w:rsidRDefault="00E14F2C" w:rsidP="0063055B">
            <w:pPr>
              <w:rPr>
                <w:sz w:val="10"/>
                <w:szCs w:val="10"/>
              </w:rPr>
            </w:pPr>
          </w:p>
          <w:p w:rsidR="00E14F2C" w:rsidRPr="00AE5762" w:rsidRDefault="00E14F2C" w:rsidP="0063055B">
            <w:pPr>
              <w:rPr>
                <w:sz w:val="10"/>
                <w:szCs w:val="10"/>
              </w:rPr>
            </w:pPr>
            <w:r w:rsidRPr="00AE5762">
              <w:rPr>
                <w:sz w:val="10"/>
                <w:szCs w:val="10"/>
              </w:rPr>
              <w:t>56.52</w:t>
            </w:r>
          </w:p>
        </w:tc>
        <w:tc>
          <w:tcPr>
            <w:tcW w:w="450" w:type="dxa"/>
          </w:tcPr>
          <w:p w:rsidR="00E14F2C" w:rsidRPr="00AE5762" w:rsidRDefault="00E14F2C" w:rsidP="0063055B">
            <w:pPr>
              <w:rPr>
                <w:sz w:val="10"/>
                <w:szCs w:val="10"/>
              </w:rPr>
            </w:pPr>
          </w:p>
          <w:p w:rsidR="00E14F2C" w:rsidRPr="00AE5762" w:rsidRDefault="00E14F2C" w:rsidP="0063055B">
            <w:pPr>
              <w:rPr>
                <w:sz w:val="10"/>
                <w:szCs w:val="10"/>
              </w:rPr>
            </w:pPr>
            <w:r w:rsidRPr="00AE5762">
              <w:rPr>
                <w:sz w:val="10"/>
                <w:szCs w:val="10"/>
              </w:rPr>
              <w:t>72.17</w:t>
            </w:r>
          </w:p>
        </w:tc>
        <w:tc>
          <w:tcPr>
            <w:tcW w:w="450" w:type="dxa"/>
          </w:tcPr>
          <w:p w:rsidR="00E14F2C" w:rsidRPr="00AE5762" w:rsidRDefault="00E14F2C" w:rsidP="0063055B">
            <w:pPr>
              <w:rPr>
                <w:sz w:val="10"/>
                <w:szCs w:val="10"/>
              </w:rPr>
            </w:pPr>
          </w:p>
          <w:p w:rsidR="00E14F2C" w:rsidRPr="00AE5762" w:rsidRDefault="00E14F2C" w:rsidP="0063055B">
            <w:pPr>
              <w:rPr>
                <w:sz w:val="10"/>
                <w:szCs w:val="10"/>
              </w:rPr>
            </w:pPr>
            <w:r w:rsidRPr="00AE5762">
              <w:rPr>
                <w:sz w:val="10"/>
                <w:szCs w:val="10"/>
              </w:rPr>
              <w:t>64.11</w:t>
            </w:r>
          </w:p>
        </w:tc>
        <w:tc>
          <w:tcPr>
            <w:tcW w:w="450" w:type="dxa"/>
          </w:tcPr>
          <w:p w:rsidR="00E14F2C" w:rsidRPr="00AE5762" w:rsidRDefault="00E14F2C" w:rsidP="0063055B">
            <w:pPr>
              <w:rPr>
                <w:sz w:val="10"/>
                <w:szCs w:val="10"/>
              </w:rPr>
            </w:pPr>
          </w:p>
          <w:p w:rsidR="00E14F2C" w:rsidRPr="00AE5762" w:rsidRDefault="00E14F2C" w:rsidP="0063055B">
            <w:pPr>
              <w:rPr>
                <w:sz w:val="10"/>
                <w:szCs w:val="10"/>
              </w:rPr>
            </w:pPr>
            <w:r w:rsidRPr="00AE5762">
              <w:rPr>
                <w:sz w:val="10"/>
                <w:szCs w:val="10"/>
              </w:rPr>
              <w:t>65.54</w:t>
            </w:r>
          </w:p>
        </w:tc>
        <w:tc>
          <w:tcPr>
            <w:tcW w:w="450" w:type="dxa"/>
          </w:tcPr>
          <w:p w:rsidR="00E14F2C" w:rsidRPr="00AE5762" w:rsidRDefault="00E14F2C" w:rsidP="0063055B">
            <w:pPr>
              <w:rPr>
                <w:sz w:val="10"/>
                <w:szCs w:val="10"/>
              </w:rPr>
            </w:pPr>
          </w:p>
          <w:p w:rsidR="00E14F2C" w:rsidRPr="00AE5762" w:rsidRDefault="00E14F2C" w:rsidP="0063055B">
            <w:pPr>
              <w:rPr>
                <w:sz w:val="10"/>
                <w:szCs w:val="10"/>
              </w:rPr>
            </w:pPr>
            <w:r w:rsidRPr="00AE5762">
              <w:rPr>
                <w:sz w:val="10"/>
                <w:szCs w:val="10"/>
              </w:rPr>
              <w:t>88.66</w:t>
            </w:r>
          </w:p>
        </w:tc>
      </w:tr>
      <w:tr w:rsidR="00E14F2C" w:rsidRPr="00AE5762" w:rsidTr="0063055B">
        <w:trPr>
          <w:cantSplit/>
          <w:trHeight w:val="422"/>
        </w:trPr>
        <w:tc>
          <w:tcPr>
            <w:tcW w:w="3600" w:type="dxa"/>
          </w:tcPr>
          <w:p w:rsidR="00E14F2C" w:rsidRPr="00AE5762" w:rsidRDefault="003156CB" w:rsidP="003156CB">
            <w:pPr>
              <w:jc w:val="both"/>
              <w:rPr>
                <w:sz w:val="16"/>
                <w:szCs w:val="16"/>
              </w:rPr>
            </w:pPr>
            <w:r w:rsidRPr="00AE5762">
              <w:rPr>
                <w:sz w:val="16"/>
                <w:szCs w:val="16"/>
              </w:rPr>
              <w:t>Procedures for key business processes are documented/written.</w:t>
            </w:r>
          </w:p>
        </w:tc>
        <w:tc>
          <w:tcPr>
            <w:tcW w:w="450" w:type="dxa"/>
          </w:tcPr>
          <w:p w:rsidR="00E14F2C" w:rsidRPr="00AE5762" w:rsidRDefault="00E14F2C" w:rsidP="0063055B">
            <w:pPr>
              <w:ind w:left="-24" w:right="-21"/>
              <w:rPr>
                <w:sz w:val="10"/>
                <w:szCs w:val="10"/>
              </w:rPr>
            </w:pPr>
          </w:p>
          <w:p w:rsidR="003156CB" w:rsidRPr="00AE5762" w:rsidRDefault="003156CB" w:rsidP="0063055B">
            <w:pPr>
              <w:ind w:left="-24" w:right="-21"/>
              <w:rPr>
                <w:sz w:val="10"/>
                <w:szCs w:val="10"/>
              </w:rPr>
            </w:pPr>
            <w:r w:rsidRPr="00AE5762">
              <w:rPr>
                <w:sz w:val="10"/>
                <w:szCs w:val="10"/>
              </w:rPr>
              <w:t>91.49</w:t>
            </w:r>
          </w:p>
        </w:tc>
        <w:tc>
          <w:tcPr>
            <w:tcW w:w="450" w:type="dxa"/>
          </w:tcPr>
          <w:p w:rsidR="00E14F2C" w:rsidRPr="00AE5762" w:rsidRDefault="00E14F2C" w:rsidP="0063055B">
            <w:pPr>
              <w:ind w:left="-119" w:right="-20" w:firstLine="9"/>
              <w:rPr>
                <w:sz w:val="10"/>
                <w:szCs w:val="10"/>
              </w:rPr>
            </w:pPr>
          </w:p>
          <w:p w:rsidR="003156CB" w:rsidRPr="00AE5762" w:rsidRDefault="003156CB" w:rsidP="0063055B">
            <w:pPr>
              <w:ind w:left="-119" w:right="-20" w:firstLine="9"/>
              <w:rPr>
                <w:sz w:val="10"/>
                <w:szCs w:val="10"/>
              </w:rPr>
            </w:pPr>
            <w:r w:rsidRPr="00AE5762">
              <w:rPr>
                <w:sz w:val="10"/>
                <w:szCs w:val="10"/>
              </w:rPr>
              <w:t xml:space="preserve">  100.00</w:t>
            </w:r>
          </w:p>
        </w:tc>
        <w:tc>
          <w:tcPr>
            <w:tcW w:w="540" w:type="dxa"/>
          </w:tcPr>
          <w:p w:rsidR="003156CB" w:rsidRPr="00AE5762" w:rsidRDefault="003156CB" w:rsidP="0063055B">
            <w:pPr>
              <w:rPr>
                <w:sz w:val="10"/>
                <w:szCs w:val="10"/>
              </w:rPr>
            </w:pPr>
          </w:p>
          <w:p w:rsidR="003156CB" w:rsidRPr="00AE5762" w:rsidRDefault="003156CB" w:rsidP="0063055B">
            <w:pPr>
              <w:rPr>
                <w:sz w:val="10"/>
                <w:szCs w:val="10"/>
              </w:rPr>
            </w:pPr>
            <w:r w:rsidRPr="00AE5762">
              <w:rPr>
                <w:sz w:val="10"/>
                <w:szCs w:val="10"/>
              </w:rPr>
              <w:t>71.05</w:t>
            </w:r>
          </w:p>
        </w:tc>
        <w:tc>
          <w:tcPr>
            <w:tcW w:w="450" w:type="dxa"/>
          </w:tcPr>
          <w:p w:rsidR="003156CB" w:rsidRPr="00AE5762" w:rsidRDefault="003156CB" w:rsidP="0063055B">
            <w:pPr>
              <w:rPr>
                <w:sz w:val="10"/>
                <w:szCs w:val="10"/>
              </w:rPr>
            </w:pPr>
          </w:p>
          <w:p w:rsidR="003156CB" w:rsidRPr="00AE5762" w:rsidRDefault="003156CB" w:rsidP="0063055B">
            <w:pPr>
              <w:rPr>
                <w:sz w:val="10"/>
                <w:szCs w:val="10"/>
              </w:rPr>
            </w:pPr>
            <w:r w:rsidRPr="00AE5762">
              <w:rPr>
                <w:sz w:val="10"/>
                <w:szCs w:val="10"/>
              </w:rPr>
              <w:t>75.66</w:t>
            </w:r>
          </w:p>
        </w:tc>
        <w:tc>
          <w:tcPr>
            <w:tcW w:w="450" w:type="dxa"/>
          </w:tcPr>
          <w:p w:rsidR="003156CB" w:rsidRPr="00AE5762" w:rsidRDefault="003156CB" w:rsidP="0063055B">
            <w:pPr>
              <w:ind w:left="-24" w:right="-20"/>
              <w:rPr>
                <w:sz w:val="10"/>
                <w:szCs w:val="10"/>
              </w:rPr>
            </w:pPr>
          </w:p>
          <w:p w:rsidR="003156CB" w:rsidRPr="00AE5762" w:rsidRDefault="003156CB" w:rsidP="0063055B">
            <w:pPr>
              <w:ind w:left="-24" w:right="-20"/>
              <w:rPr>
                <w:sz w:val="10"/>
                <w:szCs w:val="10"/>
              </w:rPr>
            </w:pPr>
            <w:r w:rsidRPr="00AE5762">
              <w:rPr>
                <w:sz w:val="10"/>
                <w:szCs w:val="10"/>
              </w:rPr>
              <w:t>86.11</w:t>
            </w:r>
          </w:p>
        </w:tc>
        <w:tc>
          <w:tcPr>
            <w:tcW w:w="450" w:type="dxa"/>
          </w:tcPr>
          <w:p w:rsidR="003156CB" w:rsidRPr="00AE5762" w:rsidRDefault="003156CB" w:rsidP="0063055B">
            <w:pPr>
              <w:rPr>
                <w:sz w:val="10"/>
                <w:szCs w:val="10"/>
              </w:rPr>
            </w:pPr>
          </w:p>
          <w:p w:rsidR="003156CB" w:rsidRPr="00AE5762" w:rsidRDefault="003156CB" w:rsidP="0063055B">
            <w:pPr>
              <w:rPr>
                <w:sz w:val="10"/>
                <w:szCs w:val="10"/>
              </w:rPr>
            </w:pPr>
            <w:r w:rsidRPr="00AE5762">
              <w:rPr>
                <w:sz w:val="10"/>
                <w:szCs w:val="10"/>
              </w:rPr>
              <w:t>81.44</w:t>
            </w:r>
          </w:p>
        </w:tc>
        <w:tc>
          <w:tcPr>
            <w:tcW w:w="450" w:type="dxa"/>
          </w:tcPr>
          <w:p w:rsidR="003156CB" w:rsidRPr="00AE5762" w:rsidRDefault="003156CB" w:rsidP="0063055B">
            <w:pPr>
              <w:rPr>
                <w:sz w:val="10"/>
                <w:szCs w:val="10"/>
              </w:rPr>
            </w:pPr>
          </w:p>
          <w:p w:rsidR="003156CB" w:rsidRPr="00AE5762" w:rsidRDefault="003156CB" w:rsidP="0063055B">
            <w:pPr>
              <w:rPr>
                <w:sz w:val="10"/>
                <w:szCs w:val="10"/>
              </w:rPr>
            </w:pPr>
            <w:r w:rsidRPr="00AE5762">
              <w:rPr>
                <w:sz w:val="10"/>
                <w:szCs w:val="10"/>
              </w:rPr>
              <w:t>80.18</w:t>
            </w:r>
          </w:p>
        </w:tc>
        <w:tc>
          <w:tcPr>
            <w:tcW w:w="450" w:type="dxa"/>
          </w:tcPr>
          <w:p w:rsidR="003156CB" w:rsidRPr="00AE5762" w:rsidRDefault="003156CB" w:rsidP="0063055B">
            <w:pPr>
              <w:rPr>
                <w:sz w:val="10"/>
                <w:szCs w:val="10"/>
              </w:rPr>
            </w:pPr>
          </w:p>
          <w:p w:rsidR="003156CB" w:rsidRPr="00AE5762" w:rsidRDefault="003156CB" w:rsidP="0063055B">
            <w:pPr>
              <w:rPr>
                <w:sz w:val="10"/>
                <w:szCs w:val="10"/>
              </w:rPr>
            </w:pPr>
            <w:r w:rsidRPr="00AE5762">
              <w:rPr>
                <w:sz w:val="10"/>
                <w:szCs w:val="10"/>
              </w:rPr>
              <w:t>76.72</w:t>
            </w:r>
          </w:p>
        </w:tc>
        <w:tc>
          <w:tcPr>
            <w:tcW w:w="450" w:type="dxa"/>
          </w:tcPr>
          <w:p w:rsidR="003156CB" w:rsidRPr="00AE5762" w:rsidRDefault="003156CB" w:rsidP="0063055B">
            <w:pPr>
              <w:rPr>
                <w:sz w:val="10"/>
                <w:szCs w:val="10"/>
              </w:rPr>
            </w:pPr>
          </w:p>
          <w:p w:rsidR="003156CB" w:rsidRPr="00AE5762" w:rsidRDefault="003156CB" w:rsidP="0063055B">
            <w:pPr>
              <w:rPr>
                <w:sz w:val="10"/>
                <w:szCs w:val="10"/>
              </w:rPr>
            </w:pPr>
            <w:r w:rsidRPr="00AE5762">
              <w:rPr>
                <w:sz w:val="10"/>
                <w:szCs w:val="10"/>
              </w:rPr>
              <w:t>83.62</w:t>
            </w:r>
          </w:p>
        </w:tc>
        <w:tc>
          <w:tcPr>
            <w:tcW w:w="450" w:type="dxa"/>
          </w:tcPr>
          <w:p w:rsidR="003156CB" w:rsidRPr="00AE5762" w:rsidRDefault="003156CB" w:rsidP="0063055B">
            <w:pPr>
              <w:rPr>
                <w:sz w:val="10"/>
                <w:szCs w:val="10"/>
              </w:rPr>
            </w:pPr>
          </w:p>
          <w:p w:rsidR="003156CB" w:rsidRPr="00AE5762" w:rsidRDefault="003156CB" w:rsidP="0063055B">
            <w:pPr>
              <w:rPr>
                <w:sz w:val="10"/>
                <w:szCs w:val="10"/>
              </w:rPr>
            </w:pPr>
            <w:r w:rsidRPr="00AE5762">
              <w:rPr>
                <w:sz w:val="10"/>
                <w:szCs w:val="10"/>
              </w:rPr>
              <w:t>69.73</w:t>
            </w:r>
          </w:p>
        </w:tc>
        <w:tc>
          <w:tcPr>
            <w:tcW w:w="450" w:type="dxa"/>
          </w:tcPr>
          <w:p w:rsidR="00E14F2C" w:rsidRPr="00AE5762" w:rsidRDefault="00E14F2C" w:rsidP="0063055B">
            <w:pPr>
              <w:rPr>
                <w:sz w:val="10"/>
                <w:szCs w:val="10"/>
              </w:rPr>
            </w:pPr>
          </w:p>
          <w:p w:rsidR="003156CB" w:rsidRPr="00AE5762" w:rsidRDefault="003156CB" w:rsidP="0063055B">
            <w:pPr>
              <w:rPr>
                <w:sz w:val="10"/>
                <w:szCs w:val="10"/>
              </w:rPr>
            </w:pPr>
            <w:r w:rsidRPr="00AE5762">
              <w:rPr>
                <w:sz w:val="10"/>
                <w:szCs w:val="10"/>
              </w:rPr>
              <w:t>76.38</w:t>
            </w:r>
          </w:p>
        </w:tc>
        <w:tc>
          <w:tcPr>
            <w:tcW w:w="450" w:type="dxa"/>
          </w:tcPr>
          <w:p w:rsidR="00E14F2C" w:rsidRPr="00AE5762" w:rsidRDefault="00E14F2C" w:rsidP="0063055B">
            <w:pPr>
              <w:rPr>
                <w:sz w:val="10"/>
                <w:szCs w:val="10"/>
              </w:rPr>
            </w:pPr>
          </w:p>
          <w:p w:rsidR="003156CB" w:rsidRPr="00AE5762" w:rsidRDefault="003156CB" w:rsidP="0063055B">
            <w:pPr>
              <w:rPr>
                <w:sz w:val="10"/>
                <w:szCs w:val="10"/>
              </w:rPr>
            </w:pPr>
            <w:r w:rsidRPr="00AE5762">
              <w:rPr>
                <w:sz w:val="10"/>
                <w:szCs w:val="10"/>
              </w:rPr>
              <w:t>73.89</w:t>
            </w:r>
          </w:p>
        </w:tc>
        <w:tc>
          <w:tcPr>
            <w:tcW w:w="450" w:type="dxa"/>
          </w:tcPr>
          <w:p w:rsidR="00E14F2C" w:rsidRPr="00AE5762" w:rsidRDefault="00E14F2C" w:rsidP="0063055B">
            <w:pPr>
              <w:rPr>
                <w:sz w:val="10"/>
                <w:szCs w:val="10"/>
              </w:rPr>
            </w:pPr>
          </w:p>
          <w:p w:rsidR="003156CB" w:rsidRPr="00AE5762" w:rsidRDefault="003156CB" w:rsidP="0063055B">
            <w:pPr>
              <w:rPr>
                <w:sz w:val="10"/>
                <w:szCs w:val="10"/>
              </w:rPr>
            </w:pPr>
            <w:r w:rsidRPr="00AE5762">
              <w:rPr>
                <w:sz w:val="10"/>
                <w:szCs w:val="10"/>
              </w:rPr>
              <w:t>75.82</w:t>
            </w:r>
          </w:p>
        </w:tc>
        <w:tc>
          <w:tcPr>
            <w:tcW w:w="450" w:type="dxa"/>
          </w:tcPr>
          <w:p w:rsidR="00E14F2C" w:rsidRPr="00AE5762" w:rsidRDefault="00E14F2C" w:rsidP="0063055B">
            <w:pPr>
              <w:rPr>
                <w:sz w:val="10"/>
                <w:szCs w:val="10"/>
              </w:rPr>
            </w:pPr>
          </w:p>
          <w:p w:rsidR="003156CB" w:rsidRPr="00AE5762" w:rsidRDefault="003156CB" w:rsidP="0063055B">
            <w:pPr>
              <w:rPr>
                <w:sz w:val="10"/>
                <w:szCs w:val="10"/>
              </w:rPr>
            </w:pPr>
            <w:r w:rsidRPr="00AE5762">
              <w:rPr>
                <w:sz w:val="10"/>
                <w:szCs w:val="10"/>
              </w:rPr>
              <w:t>88.66</w:t>
            </w:r>
          </w:p>
        </w:tc>
      </w:tr>
      <w:tr w:rsidR="003156CB" w:rsidRPr="00AE5762" w:rsidTr="0063055B">
        <w:trPr>
          <w:cantSplit/>
          <w:trHeight w:val="422"/>
        </w:trPr>
        <w:tc>
          <w:tcPr>
            <w:tcW w:w="3600" w:type="dxa"/>
          </w:tcPr>
          <w:p w:rsidR="003156CB" w:rsidRPr="00AE5762" w:rsidRDefault="003156CB" w:rsidP="003156CB">
            <w:pPr>
              <w:jc w:val="both"/>
              <w:rPr>
                <w:sz w:val="16"/>
                <w:szCs w:val="16"/>
              </w:rPr>
            </w:pPr>
            <w:r w:rsidRPr="00AE5762">
              <w:rPr>
                <w:sz w:val="16"/>
                <w:szCs w:val="16"/>
              </w:rPr>
              <w:t>Procedures for key processes clearly define specific steps/actions and their sequence.</w:t>
            </w:r>
          </w:p>
        </w:tc>
        <w:tc>
          <w:tcPr>
            <w:tcW w:w="450" w:type="dxa"/>
          </w:tcPr>
          <w:p w:rsidR="003156CB" w:rsidRPr="00AE5762" w:rsidRDefault="003156CB" w:rsidP="003156CB">
            <w:pPr>
              <w:ind w:left="-24" w:right="-21"/>
              <w:rPr>
                <w:sz w:val="10"/>
                <w:szCs w:val="10"/>
              </w:rPr>
            </w:pPr>
          </w:p>
          <w:p w:rsidR="003156CB" w:rsidRPr="00AE5762" w:rsidRDefault="003156CB" w:rsidP="003156CB">
            <w:pPr>
              <w:ind w:left="-24" w:right="-21"/>
              <w:rPr>
                <w:sz w:val="10"/>
                <w:szCs w:val="10"/>
              </w:rPr>
            </w:pPr>
            <w:r w:rsidRPr="00AE5762">
              <w:rPr>
                <w:sz w:val="10"/>
                <w:szCs w:val="10"/>
              </w:rPr>
              <w:t>91.49</w:t>
            </w:r>
          </w:p>
        </w:tc>
        <w:tc>
          <w:tcPr>
            <w:tcW w:w="450" w:type="dxa"/>
          </w:tcPr>
          <w:p w:rsidR="003156CB" w:rsidRPr="00AE5762" w:rsidRDefault="003156CB" w:rsidP="003156CB">
            <w:pPr>
              <w:ind w:left="-119" w:right="-20" w:firstLine="9"/>
              <w:rPr>
                <w:sz w:val="10"/>
                <w:szCs w:val="10"/>
              </w:rPr>
            </w:pPr>
          </w:p>
          <w:p w:rsidR="003156CB" w:rsidRPr="00AE5762" w:rsidRDefault="003156CB" w:rsidP="003156CB">
            <w:pPr>
              <w:ind w:left="-119" w:right="-20" w:firstLine="9"/>
              <w:rPr>
                <w:sz w:val="10"/>
                <w:szCs w:val="10"/>
              </w:rPr>
            </w:pPr>
            <w:r w:rsidRPr="00AE5762">
              <w:rPr>
                <w:sz w:val="10"/>
                <w:szCs w:val="10"/>
              </w:rPr>
              <w:t xml:space="preserve">  100.00</w:t>
            </w:r>
          </w:p>
        </w:tc>
        <w:tc>
          <w:tcPr>
            <w:tcW w:w="540" w:type="dxa"/>
          </w:tcPr>
          <w:p w:rsidR="003156CB" w:rsidRPr="00AE5762" w:rsidRDefault="003156CB" w:rsidP="003156CB">
            <w:pPr>
              <w:rPr>
                <w:sz w:val="10"/>
                <w:szCs w:val="10"/>
              </w:rPr>
            </w:pPr>
          </w:p>
          <w:p w:rsidR="003156CB" w:rsidRPr="00AE5762" w:rsidRDefault="003156CB" w:rsidP="003156CB">
            <w:pPr>
              <w:rPr>
                <w:sz w:val="10"/>
                <w:szCs w:val="10"/>
              </w:rPr>
            </w:pPr>
            <w:r w:rsidRPr="00AE5762">
              <w:rPr>
                <w:sz w:val="10"/>
                <w:szCs w:val="10"/>
              </w:rPr>
              <w:t>72.37</w:t>
            </w:r>
          </w:p>
        </w:tc>
        <w:tc>
          <w:tcPr>
            <w:tcW w:w="450" w:type="dxa"/>
          </w:tcPr>
          <w:p w:rsidR="003156CB" w:rsidRPr="00AE5762" w:rsidRDefault="003156CB" w:rsidP="003156CB">
            <w:pPr>
              <w:rPr>
                <w:sz w:val="10"/>
                <w:szCs w:val="10"/>
              </w:rPr>
            </w:pPr>
          </w:p>
          <w:p w:rsidR="003156CB" w:rsidRPr="00AE5762" w:rsidRDefault="003156CB" w:rsidP="003156CB">
            <w:pPr>
              <w:rPr>
                <w:sz w:val="10"/>
                <w:szCs w:val="10"/>
              </w:rPr>
            </w:pPr>
            <w:r w:rsidRPr="00AE5762">
              <w:rPr>
                <w:sz w:val="10"/>
                <w:szCs w:val="10"/>
              </w:rPr>
              <w:t>66.99</w:t>
            </w:r>
          </w:p>
        </w:tc>
        <w:tc>
          <w:tcPr>
            <w:tcW w:w="450" w:type="dxa"/>
          </w:tcPr>
          <w:p w:rsidR="003156CB" w:rsidRPr="00AE5762" w:rsidRDefault="003156CB" w:rsidP="003156CB">
            <w:pPr>
              <w:ind w:left="-24" w:right="-20"/>
              <w:rPr>
                <w:sz w:val="10"/>
                <w:szCs w:val="10"/>
              </w:rPr>
            </w:pPr>
          </w:p>
          <w:p w:rsidR="003156CB" w:rsidRPr="00AE5762" w:rsidRDefault="003156CB" w:rsidP="003156CB">
            <w:pPr>
              <w:ind w:left="-24" w:right="-20"/>
              <w:rPr>
                <w:sz w:val="10"/>
                <w:szCs w:val="10"/>
              </w:rPr>
            </w:pPr>
            <w:r w:rsidRPr="00AE5762">
              <w:rPr>
                <w:sz w:val="10"/>
                <w:szCs w:val="10"/>
              </w:rPr>
              <w:t>88.89</w:t>
            </w:r>
          </w:p>
        </w:tc>
        <w:tc>
          <w:tcPr>
            <w:tcW w:w="450" w:type="dxa"/>
          </w:tcPr>
          <w:p w:rsidR="003156CB" w:rsidRPr="00AE5762" w:rsidRDefault="003156CB" w:rsidP="003156CB">
            <w:pPr>
              <w:rPr>
                <w:sz w:val="10"/>
                <w:szCs w:val="10"/>
              </w:rPr>
            </w:pPr>
          </w:p>
          <w:p w:rsidR="003156CB" w:rsidRPr="00AE5762" w:rsidRDefault="003156CB" w:rsidP="003156CB">
            <w:pPr>
              <w:rPr>
                <w:sz w:val="10"/>
                <w:szCs w:val="10"/>
              </w:rPr>
            </w:pPr>
            <w:r w:rsidRPr="00AE5762">
              <w:rPr>
                <w:sz w:val="10"/>
                <w:szCs w:val="10"/>
              </w:rPr>
              <w:t>81.44</w:t>
            </w:r>
          </w:p>
        </w:tc>
        <w:tc>
          <w:tcPr>
            <w:tcW w:w="450" w:type="dxa"/>
          </w:tcPr>
          <w:p w:rsidR="003156CB" w:rsidRPr="00AE5762" w:rsidRDefault="003156CB" w:rsidP="003156CB">
            <w:pPr>
              <w:rPr>
                <w:sz w:val="10"/>
                <w:szCs w:val="10"/>
              </w:rPr>
            </w:pPr>
          </w:p>
          <w:p w:rsidR="003156CB" w:rsidRPr="00AE5762" w:rsidRDefault="003156CB" w:rsidP="003156CB">
            <w:pPr>
              <w:rPr>
                <w:sz w:val="10"/>
                <w:szCs w:val="10"/>
              </w:rPr>
            </w:pPr>
            <w:r w:rsidRPr="00AE5762">
              <w:rPr>
                <w:sz w:val="10"/>
                <w:szCs w:val="10"/>
              </w:rPr>
              <w:t>74.45</w:t>
            </w:r>
          </w:p>
        </w:tc>
        <w:tc>
          <w:tcPr>
            <w:tcW w:w="450" w:type="dxa"/>
          </w:tcPr>
          <w:p w:rsidR="003156CB" w:rsidRPr="00AE5762" w:rsidRDefault="003156CB" w:rsidP="003156CB">
            <w:pPr>
              <w:rPr>
                <w:sz w:val="10"/>
                <w:szCs w:val="10"/>
              </w:rPr>
            </w:pPr>
          </w:p>
          <w:p w:rsidR="003156CB" w:rsidRPr="00AE5762" w:rsidRDefault="003156CB" w:rsidP="003156CB">
            <w:pPr>
              <w:rPr>
                <w:sz w:val="10"/>
                <w:szCs w:val="10"/>
              </w:rPr>
            </w:pPr>
            <w:r w:rsidRPr="00AE5762">
              <w:rPr>
                <w:sz w:val="10"/>
                <w:szCs w:val="10"/>
              </w:rPr>
              <w:t>69.38</w:t>
            </w:r>
          </w:p>
        </w:tc>
        <w:tc>
          <w:tcPr>
            <w:tcW w:w="450" w:type="dxa"/>
          </w:tcPr>
          <w:p w:rsidR="003156CB" w:rsidRPr="00AE5762" w:rsidRDefault="003156CB" w:rsidP="003156CB">
            <w:pPr>
              <w:rPr>
                <w:sz w:val="10"/>
                <w:szCs w:val="10"/>
              </w:rPr>
            </w:pPr>
          </w:p>
          <w:p w:rsidR="003156CB" w:rsidRPr="00AE5762" w:rsidRDefault="003156CB" w:rsidP="003156CB">
            <w:pPr>
              <w:rPr>
                <w:sz w:val="10"/>
                <w:szCs w:val="10"/>
              </w:rPr>
            </w:pPr>
            <w:r w:rsidRPr="00AE5762">
              <w:rPr>
                <w:sz w:val="10"/>
                <w:szCs w:val="10"/>
              </w:rPr>
              <w:t>77.97</w:t>
            </w:r>
          </w:p>
        </w:tc>
        <w:tc>
          <w:tcPr>
            <w:tcW w:w="450" w:type="dxa"/>
          </w:tcPr>
          <w:p w:rsidR="003156CB" w:rsidRPr="00AE5762" w:rsidRDefault="003156CB" w:rsidP="003156CB">
            <w:pPr>
              <w:rPr>
                <w:sz w:val="10"/>
                <w:szCs w:val="10"/>
              </w:rPr>
            </w:pPr>
          </w:p>
          <w:p w:rsidR="003156CB" w:rsidRPr="00AE5762" w:rsidRDefault="003156CB" w:rsidP="003156CB">
            <w:pPr>
              <w:rPr>
                <w:sz w:val="10"/>
                <w:szCs w:val="10"/>
              </w:rPr>
            </w:pPr>
            <w:r w:rsidRPr="00AE5762">
              <w:rPr>
                <w:sz w:val="10"/>
                <w:szCs w:val="10"/>
              </w:rPr>
              <w:t>56.69</w:t>
            </w:r>
          </w:p>
        </w:tc>
        <w:tc>
          <w:tcPr>
            <w:tcW w:w="450" w:type="dxa"/>
          </w:tcPr>
          <w:p w:rsidR="003156CB" w:rsidRPr="00AE5762" w:rsidRDefault="003156CB" w:rsidP="003156CB">
            <w:pPr>
              <w:rPr>
                <w:sz w:val="10"/>
                <w:szCs w:val="10"/>
              </w:rPr>
            </w:pPr>
          </w:p>
          <w:p w:rsidR="003156CB" w:rsidRPr="00AE5762" w:rsidRDefault="003156CB" w:rsidP="003156CB">
            <w:pPr>
              <w:rPr>
                <w:sz w:val="10"/>
                <w:szCs w:val="10"/>
              </w:rPr>
            </w:pPr>
            <w:r w:rsidRPr="00AE5762">
              <w:rPr>
                <w:sz w:val="10"/>
                <w:szCs w:val="10"/>
              </w:rPr>
              <w:t>67.74</w:t>
            </w:r>
          </w:p>
        </w:tc>
        <w:tc>
          <w:tcPr>
            <w:tcW w:w="450" w:type="dxa"/>
          </w:tcPr>
          <w:p w:rsidR="003156CB" w:rsidRPr="00AE5762" w:rsidRDefault="003156CB" w:rsidP="003156CB">
            <w:pPr>
              <w:rPr>
                <w:sz w:val="10"/>
                <w:szCs w:val="10"/>
              </w:rPr>
            </w:pPr>
          </w:p>
          <w:p w:rsidR="003156CB" w:rsidRPr="00AE5762" w:rsidRDefault="003156CB" w:rsidP="003156CB">
            <w:pPr>
              <w:rPr>
                <w:sz w:val="10"/>
                <w:szCs w:val="10"/>
              </w:rPr>
            </w:pPr>
            <w:r w:rsidRPr="00AE5762">
              <w:rPr>
                <w:sz w:val="10"/>
                <w:szCs w:val="10"/>
              </w:rPr>
              <w:t>63.28</w:t>
            </w:r>
          </w:p>
        </w:tc>
        <w:tc>
          <w:tcPr>
            <w:tcW w:w="450" w:type="dxa"/>
          </w:tcPr>
          <w:p w:rsidR="003156CB" w:rsidRPr="00AE5762" w:rsidRDefault="003156CB" w:rsidP="003156CB">
            <w:pPr>
              <w:rPr>
                <w:sz w:val="10"/>
                <w:szCs w:val="10"/>
              </w:rPr>
            </w:pPr>
          </w:p>
          <w:p w:rsidR="003156CB" w:rsidRPr="00AE5762" w:rsidRDefault="003156CB" w:rsidP="003156CB">
            <w:pPr>
              <w:rPr>
                <w:sz w:val="10"/>
                <w:szCs w:val="10"/>
              </w:rPr>
            </w:pPr>
            <w:r w:rsidRPr="00AE5762">
              <w:rPr>
                <w:sz w:val="10"/>
                <w:szCs w:val="10"/>
              </w:rPr>
              <w:t>67.45</w:t>
            </w:r>
          </w:p>
        </w:tc>
        <w:tc>
          <w:tcPr>
            <w:tcW w:w="450" w:type="dxa"/>
          </w:tcPr>
          <w:p w:rsidR="003156CB" w:rsidRPr="00AE5762" w:rsidRDefault="003156CB" w:rsidP="003156CB">
            <w:pPr>
              <w:rPr>
                <w:sz w:val="10"/>
                <w:szCs w:val="10"/>
              </w:rPr>
            </w:pPr>
          </w:p>
          <w:p w:rsidR="003156CB" w:rsidRPr="00AE5762" w:rsidRDefault="003156CB" w:rsidP="003156CB">
            <w:pPr>
              <w:rPr>
                <w:sz w:val="10"/>
                <w:szCs w:val="10"/>
              </w:rPr>
            </w:pPr>
            <w:r w:rsidRPr="00AE5762">
              <w:rPr>
                <w:sz w:val="10"/>
                <w:szCs w:val="10"/>
              </w:rPr>
              <w:t>87.63</w:t>
            </w:r>
          </w:p>
        </w:tc>
      </w:tr>
      <w:tr w:rsidR="003156CB" w:rsidRPr="00AE5762" w:rsidTr="0063055B">
        <w:trPr>
          <w:cantSplit/>
          <w:trHeight w:val="422"/>
        </w:trPr>
        <w:tc>
          <w:tcPr>
            <w:tcW w:w="3600" w:type="dxa"/>
          </w:tcPr>
          <w:p w:rsidR="003156CB" w:rsidRPr="00AE5762" w:rsidRDefault="003156CB" w:rsidP="003156CB">
            <w:pPr>
              <w:jc w:val="both"/>
              <w:rPr>
                <w:sz w:val="16"/>
                <w:szCs w:val="16"/>
              </w:rPr>
            </w:pPr>
            <w:r w:rsidRPr="00AE5762">
              <w:rPr>
                <w:sz w:val="16"/>
                <w:szCs w:val="16"/>
              </w:rPr>
              <w:t>It is clear at which point in time, in which phase of the business process or transaction the control is carried out.</w:t>
            </w:r>
          </w:p>
        </w:tc>
        <w:tc>
          <w:tcPr>
            <w:tcW w:w="450" w:type="dxa"/>
          </w:tcPr>
          <w:p w:rsidR="003156CB" w:rsidRPr="00AE5762" w:rsidRDefault="003156CB" w:rsidP="003156CB">
            <w:pPr>
              <w:ind w:left="-24" w:right="-21"/>
              <w:rPr>
                <w:sz w:val="10"/>
                <w:szCs w:val="10"/>
              </w:rPr>
            </w:pPr>
          </w:p>
          <w:p w:rsidR="003156CB" w:rsidRPr="00AE5762" w:rsidRDefault="003156CB" w:rsidP="003156CB">
            <w:pPr>
              <w:ind w:left="-24" w:right="-21"/>
              <w:rPr>
                <w:sz w:val="10"/>
                <w:szCs w:val="10"/>
              </w:rPr>
            </w:pPr>
            <w:r w:rsidRPr="00AE5762">
              <w:rPr>
                <w:sz w:val="10"/>
                <w:szCs w:val="10"/>
              </w:rPr>
              <w:t>89.36</w:t>
            </w:r>
          </w:p>
        </w:tc>
        <w:tc>
          <w:tcPr>
            <w:tcW w:w="450" w:type="dxa"/>
          </w:tcPr>
          <w:p w:rsidR="003156CB" w:rsidRPr="00AE5762" w:rsidRDefault="003156CB" w:rsidP="003156CB">
            <w:pPr>
              <w:ind w:left="-119" w:right="-20" w:firstLine="9"/>
              <w:rPr>
                <w:sz w:val="10"/>
                <w:szCs w:val="10"/>
              </w:rPr>
            </w:pPr>
          </w:p>
          <w:p w:rsidR="003156CB" w:rsidRPr="00AE5762" w:rsidRDefault="003156CB" w:rsidP="003156CB">
            <w:pPr>
              <w:ind w:left="-119" w:right="-20" w:firstLine="9"/>
              <w:rPr>
                <w:sz w:val="10"/>
                <w:szCs w:val="10"/>
              </w:rPr>
            </w:pPr>
            <w:r w:rsidRPr="00AE5762">
              <w:rPr>
                <w:sz w:val="10"/>
                <w:szCs w:val="10"/>
              </w:rPr>
              <w:t xml:space="preserve">  100.00</w:t>
            </w:r>
          </w:p>
        </w:tc>
        <w:tc>
          <w:tcPr>
            <w:tcW w:w="540" w:type="dxa"/>
          </w:tcPr>
          <w:p w:rsidR="003156CB" w:rsidRPr="00AE5762" w:rsidRDefault="003156CB" w:rsidP="003156CB">
            <w:pPr>
              <w:rPr>
                <w:sz w:val="10"/>
                <w:szCs w:val="10"/>
              </w:rPr>
            </w:pPr>
          </w:p>
          <w:p w:rsidR="003156CB" w:rsidRPr="00AE5762" w:rsidRDefault="003156CB" w:rsidP="003156CB">
            <w:pPr>
              <w:rPr>
                <w:sz w:val="10"/>
                <w:szCs w:val="10"/>
              </w:rPr>
            </w:pPr>
            <w:r w:rsidRPr="00AE5762">
              <w:rPr>
                <w:sz w:val="10"/>
                <w:szCs w:val="10"/>
              </w:rPr>
              <w:t>63.16</w:t>
            </w:r>
          </w:p>
        </w:tc>
        <w:tc>
          <w:tcPr>
            <w:tcW w:w="450" w:type="dxa"/>
          </w:tcPr>
          <w:p w:rsidR="003156CB" w:rsidRPr="00AE5762" w:rsidRDefault="003156CB" w:rsidP="003156CB">
            <w:pPr>
              <w:rPr>
                <w:sz w:val="10"/>
                <w:szCs w:val="10"/>
              </w:rPr>
            </w:pPr>
          </w:p>
          <w:p w:rsidR="003156CB" w:rsidRPr="00AE5762" w:rsidRDefault="003156CB" w:rsidP="003156CB">
            <w:pPr>
              <w:rPr>
                <w:sz w:val="10"/>
                <w:szCs w:val="10"/>
              </w:rPr>
            </w:pPr>
            <w:r w:rsidRPr="00AE5762">
              <w:rPr>
                <w:sz w:val="10"/>
                <w:szCs w:val="10"/>
              </w:rPr>
              <w:t>56.86</w:t>
            </w:r>
          </w:p>
        </w:tc>
        <w:tc>
          <w:tcPr>
            <w:tcW w:w="450" w:type="dxa"/>
          </w:tcPr>
          <w:p w:rsidR="003156CB" w:rsidRPr="00AE5762" w:rsidRDefault="003156CB" w:rsidP="003156CB">
            <w:pPr>
              <w:ind w:left="-24" w:right="-20"/>
              <w:rPr>
                <w:sz w:val="10"/>
                <w:szCs w:val="10"/>
              </w:rPr>
            </w:pPr>
          </w:p>
          <w:p w:rsidR="003156CB" w:rsidRPr="00AE5762" w:rsidRDefault="003156CB" w:rsidP="003156CB">
            <w:pPr>
              <w:ind w:left="-24" w:right="-20"/>
              <w:rPr>
                <w:sz w:val="10"/>
                <w:szCs w:val="10"/>
              </w:rPr>
            </w:pPr>
            <w:r w:rsidRPr="00AE5762">
              <w:rPr>
                <w:sz w:val="10"/>
                <w:szCs w:val="10"/>
              </w:rPr>
              <w:t>80.56</w:t>
            </w:r>
          </w:p>
        </w:tc>
        <w:tc>
          <w:tcPr>
            <w:tcW w:w="450" w:type="dxa"/>
          </w:tcPr>
          <w:p w:rsidR="003156CB" w:rsidRPr="00AE5762" w:rsidRDefault="003156CB" w:rsidP="003156CB">
            <w:pPr>
              <w:rPr>
                <w:sz w:val="10"/>
                <w:szCs w:val="10"/>
              </w:rPr>
            </w:pPr>
          </w:p>
          <w:p w:rsidR="003156CB" w:rsidRPr="00AE5762" w:rsidRDefault="003156CB" w:rsidP="003156CB">
            <w:pPr>
              <w:rPr>
                <w:sz w:val="10"/>
                <w:szCs w:val="10"/>
              </w:rPr>
            </w:pPr>
            <w:r w:rsidRPr="00AE5762">
              <w:rPr>
                <w:sz w:val="10"/>
                <w:szCs w:val="10"/>
              </w:rPr>
              <w:t>78.35</w:t>
            </w:r>
          </w:p>
        </w:tc>
        <w:tc>
          <w:tcPr>
            <w:tcW w:w="450" w:type="dxa"/>
          </w:tcPr>
          <w:p w:rsidR="003156CB" w:rsidRPr="00AE5762" w:rsidRDefault="003156CB" w:rsidP="003156CB">
            <w:pPr>
              <w:rPr>
                <w:sz w:val="10"/>
                <w:szCs w:val="10"/>
              </w:rPr>
            </w:pPr>
          </w:p>
          <w:p w:rsidR="003156CB" w:rsidRPr="00AE5762" w:rsidRDefault="003156CB" w:rsidP="003156CB">
            <w:pPr>
              <w:rPr>
                <w:sz w:val="10"/>
                <w:szCs w:val="10"/>
              </w:rPr>
            </w:pPr>
            <w:r w:rsidRPr="00AE5762">
              <w:rPr>
                <w:sz w:val="10"/>
                <w:szCs w:val="10"/>
              </w:rPr>
              <w:t>61.67</w:t>
            </w:r>
          </w:p>
        </w:tc>
        <w:tc>
          <w:tcPr>
            <w:tcW w:w="450" w:type="dxa"/>
          </w:tcPr>
          <w:p w:rsidR="003156CB" w:rsidRPr="00AE5762" w:rsidRDefault="003156CB" w:rsidP="003156CB">
            <w:pPr>
              <w:rPr>
                <w:sz w:val="10"/>
                <w:szCs w:val="10"/>
              </w:rPr>
            </w:pPr>
          </w:p>
          <w:p w:rsidR="003156CB" w:rsidRPr="00AE5762" w:rsidRDefault="003156CB" w:rsidP="003156CB">
            <w:pPr>
              <w:rPr>
                <w:sz w:val="10"/>
                <w:szCs w:val="10"/>
              </w:rPr>
            </w:pPr>
            <w:r w:rsidRPr="00AE5762">
              <w:rPr>
                <w:sz w:val="10"/>
                <w:szCs w:val="10"/>
              </w:rPr>
              <w:t>59.52</w:t>
            </w:r>
          </w:p>
        </w:tc>
        <w:tc>
          <w:tcPr>
            <w:tcW w:w="450" w:type="dxa"/>
          </w:tcPr>
          <w:p w:rsidR="003156CB" w:rsidRPr="00AE5762" w:rsidRDefault="003156CB" w:rsidP="003156CB">
            <w:pPr>
              <w:rPr>
                <w:sz w:val="10"/>
                <w:szCs w:val="10"/>
              </w:rPr>
            </w:pPr>
          </w:p>
          <w:p w:rsidR="003156CB" w:rsidRPr="00AE5762" w:rsidRDefault="003156CB" w:rsidP="003156CB">
            <w:pPr>
              <w:rPr>
                <w:sz w:val="10"/>
                <w:szCs w:val="10"/>
              </w:rPr>
            </w:pPr>
            <w:r w:rsidRPr="00AE5762">
              <w:rPr>
                <w:sz w:val="10"/>
                <w:szCs w:val="10"/>
              </w:rPr>
              <w:t>68.36</w:t>
            </w:r>
          </w:p>
        </w:tc>
        <w:tc>
          <w:tcPr>
            <w:tcW w:w="450" w:type="dxa"/>
          </w:tcPr>
          <w:p w:rsidR="003156CB" w:rsidRPr="00AE5762" w:rsidRDefault="003156CB" w:rsidP="003156CB">
            <w:pPr>
              <w:rPr>
                <w:sz w:val="10"/>
                <w:szCs w:val="10"/>
              </w:rPr>
            </w:pPr>
          </w:p>
          <w:p w:rsidR="003156CB" w:rsidRPr="00AE5762" w:rsidRDefault="003156CB" w:rsidP="003156CB">
            <w:pPr>
              <w:rPr>
                <w:sz w:val="10"/>
                <w:szCs w:val="10"/>
              </w:rPr>
            </w:pPr>
            <w:r w:rsidRPr="00AE5762">
              <w:rPr>
                <w:sz w:val="10"/>
                <w:szCs w:val="10"/>
              </w:rPr>
              <w:t>48.33</w:t>
            </w:r>
          </w:p>
        </w:tc>
        <w:tc>
          <w:tcPr>
            <w:tcW w:w="450" w:type="dxa"/>
          </w:tcPr>
          <w:p w:rsidR="003156CB" w:rsidRPr="00AE5762" w:rsidRDefault="003156CB" w:rsidP="003156CB">
            <w:pPr>
              <w:rPr>
                <w:sz w:val="10"/>
                <w:szCs w:val="10"/>
              </w:rPr>
            </w:pPr>
          </w:p>
          <w:p w:rsidR="003156CB" w:rsidRPr="00AE5762" w:rsidRDefault="003156CB" w:rsidP="003156CB">
            <w:pPr>
              <w:rPr>
                <w:sz w:val="10"/>
                <w:szCs w:val="10"/>
              </w:rPr>
            </w:pPr>
            <w:r w:rsidRPr="00AE5762">
              <w:rPr>
                <w:sz w:val="10"/>
                <w:szCs w:val="10"/>
              </w:rPr>
              <w:t>61.81</w:t>
            </w:r>
          </w:p>
        </w:tc>
        <w:tc>
          <w:tcPr>
            <w:tcW w:w="450" w:type="dxa"/>
          </w:tcPr>
          <w:p w:rsidR="003156CB" w:rsidRPr="00AE5762" w:rsidRDefault="003156CB" w:rsidP="003156CB">
            <w:pPr>
              <w:rPr>
                <w:sz w:val="10"/>
                <w:szCs w:val="10"/>
              </w:rPr>
            </w:pPr>
          </w:p>
          <w:p w:rsidR="003156CB" w:rsidRPr="00AE5762" w:rsidRDefault="003156CB" w:rsidP="003156CB">
            <w:pPr>
              <w:rPr>
                <w:sz w:val="10"/>
                <w:szCs w:val="10"/>
              </w:rPr>
            </w:pPr>
            <w:r w:rsidRPr="00AE5762">
              <w:rPr>
                <w:sz w:val="10"/>
                <w:szCs w:val="10"/>
              </w:rPr>
              <w:t>55.44</w:t>
            </w:r>
          </w:p>
        </w:tc>
        <w:tc>
          <w:tcPr>
            <w:tcW w:w="450" w:type="dxa"/>
          </w:tcPr>
          <w:p w:rsidR="003156CB" w:rsidRPr="00AE5762" w:rsidRDefault="003156CB" w:rsidP="003156CB">
            <w:pPr>
              <w:rPr>
                <w:sz w:val="10"/>
                <w:szCs w:val="10"/>
              </w:rPr>
            </w:pPr>
          </w:p>
          <w:p w:rsidR="003156CB" w:rsidRPr="00AE5762" w:rsidRDefault="003156CB" w:rsidP="003156CB">
            <w:pPr>
              <w:rPr>
                <w:sz w:val="10"/>
                <w:szCs w:val="10"/>
              </w:rPr>
            </w:pPr>
            <w:r w:rsidRPr="00AE5762">
              <w:rPr>
                <w:sz w:val="10"/>
                <w:szCs w:val="10"/>
              </w:rPr>
              <w:t>58.23</w:t>
            </w:r>
          </w:p>
        </w:tc>
        <w:tc>
          <w:tcPr>
            <w:tcW w:w="450" w:type="dxa"/>
          </w:tcPr>
          <w:p w:rsidR="003156CB" w:rsidRPr="00AE5762" w:rsidRDefault="003156CB" w:rsidP="003156CB">
            <w:pPr>
              <w:rPr>
                <w:sz w:val="10"/>
                <w:szCs w:val="10"/>
              </w:rPr>
            </w:pPr>
          </w:p>
          <w:p w:rsidR="003156CB" w:rsidRPr="00AE5762" w:rsidRDefault="003156CB" w:rsidP="003156CB">
            <w:pPr>
              <w:rPr>
                <w:sz w:val="10"/>
                <w:szCs w:val="10"/>
              </w:rPr>
            </w:pPr>
            <w:r w:rsidRPr="00AE5762">
              <w:rPr>
                <w:sz w:val="10"/>
                <w:szCs w:val="10"/>
              </w:rPr>
              <w:t>81.44</w:t>
            </w:r>
          </w:p>
        </w:tc>
      </w:tr>
      <w:tr w:rsidR="003156CB" w:rsidRPr="00AE5762" w:rsidTr="0063055B">
        <w:trPr>
          <w:cantSplit/>
          <w:trHeight w:val="422"/>
        </w:trPr>
        <w:tc>
          <w:tcPr>
            <w:tcW w:w="3600" w:type="dxa"/>
          </w:tcPr>
          <w:p w:rsidR="003156CB" w:rsidRPr="00AE5762" w:rsidRDefault="003156CB" w:rsidP="003156CB">
            <w:pPr>
              <w:jc w:val="both"/>
              <w:rPr>
                <w:sz w:val="16"/>
                <w:szCs w:val="16"/>
              </w:rPr>
            </w:pPr>
            <w:r w:rsidRPr="00AE5762">
              <w:rPr>
                <w:sz w:val="16"/>
                <w:szCs w:val="16"/>
              </w:rPr>
              <w:t>For each control activity, it is defined who is responsible and accountable for its implementation.</w:t>
            </w:r>
          </w:p>
        </w:tc>
        <w:tc>
          <w:tcPr>
            <w:tcW w:w="450" w:type="dxa"/>
          </w:tcPr>
          <w:p w:rsidR="003156CB" w:rsidRPr="00AE5762" w:rsidRDefault="003156CB" w:rsidP="003156CB">
            <w:pPr>
              <w:ind w:left="-24" w:right="-21"/>
              <w:rPr>
                <w:sz w:val="10"/>
                <w:szCs w:val="10"/>
              </w:rPr>
            </w:pPr>
          </w:p>
          <w:p w:rsidR="003156CB" w:rsidRPr="00AE5762" w:rsidRDefault="003156CB" w:rsidP="003156CB">
            <w:pPr>
              <w:ind w:left="-24" w:right="-21"/>
              <w:rPr>
                <w:sz w:val="10"/>
                <w:szCs w:val="10"/>
              </w:rPr>
            </w:pPr>
            <w:r w:rsidRPr="00AE5762">
              <w:rPr>
                <w:sz w:val="10"/>
                <w:szCs w:val="10"/>
              </w:rPr>
              <w:t>87.23</w:t>
            </w:r>
          </w:p>
        </w:tc>
        <w:tc>
          <w:tcPr>
            <w:tcW w:w="450" w:type="dxa"/>
          </w:tcPr>
          <w:p w:rsidR="003156CB" w:rsidRPr="00AE5762" w:rsidRDefault="003156CB" w:rsidP="003156CB">
            <w:pPr>
              <w:ind w:left="-119" w:right="-20" w:firstLine="9"/>
              <w:rPr>
                <w:sz w:val="10"/>
                <w:szCs w:val="10"/>
              </w:rPr>
            </w:pPr>
          </w:p>
          <w:p w:rsidR="003156CB" w:rsidRPr="00AE5762" w:rsidRDefault="003156CB" w:rsidP="003156CB">
            <w:pPr>
              <w:ind w:left="-119" w:right="-20" w:firstLine="9"/>
              <w:rPr>
                <w:sz w:val="10"/>
                <w:szCs w:val="10"/>
              </w:rPr>
            </w:pPr>
            <w:r w:rsidRPr="00AE5762">
              <w:rPr>
                <w:sz w:val="10"/>
                <w:szCs w:val="10"/>
              </w:rPr>
              <w:t xml:space="preserve">  100.00</w:t>
            </w:r>
          </w:p>
          <w:p w:rsidR="003156CB" w:rsidRPr="00AE5762" w:rsidRDefault="003156CB" w:rsidP="003156CB">
            <w:pPr>
              <w:ind w:left="-119" w:right="-20" w:firstLine="9"/>
              <w:rPr>
                <w:sz w:val="10"/>
                <w:szCs w:val="10"/>
              </w:rPr>
            </w:pPr>
            <w:r w:rsidRPr="00AE5762">
              <w:rPr>
                <w:sz w:val="10"/>
                <w:szCs w:val="10"/>
              </w:rPr>
              <w:t xml:space="preserve">  </w:t>
            </w:r>
          </w:p>
        </w:tc>
        <w:tc>
          <w:tcPr>
            <w:tcW w:w="540" w:type="dxa"/>
          </w:tcPr>
          <w:p w:rsidR="003156CB" w:rsidRPr="00AE5762" w:rsidRDefault="003156CB" w:rsidP="003156CB">
            <w:pPr>
              <w:rPr>
                <w:sz w:val="10"/>
                <w:szCs w:val="10"/>
              </w:rPr>
            </w:pPr>
          </w:p>
          <w:p w:rsidR="003156CB" w:rsidRPr="00AE5762" w:rsidRDefault="003156CB" w:rsidP="003156CB">
            <w:pPr>
              <w:rPr>
                <w:sz w:val="10"/>
                <w:szCs w:val="10"/>
              </w:rPr>
            </w:pPr>
            <w:r w:rsidRPr="00AE5762">
              <w:rPr>
                <w:sz w:val="10"/>
                <w:szCs w:val="10"/>
              </w:rPr>
              <w:t>65.79</w:t>
            </w:r>
          </w:p>
        </w:tc>
        <w:tc>
          <w:tcPr>
            <w:tcW w:w="450" w:type="dxa"/>
          </w:tcPr>
          <w:p w:rsidR="003156CB" w:rsidRPr="00AE5762" w:rsidRDefault="003156CB" w:rsidP="003156CB">
            <w:pPr>
              <w:rPr>
                <w:sz w:val="10"/>
                <w:szCs w:val="10"/>
              </w:rPr>
            </w:pPr>
          </w:p>
          <w:p w:rsidR="003156CB" w:rsidRPr="00AE5762" w:rsidRDefault="003156CB" w:rsidP="003156CB">
            <w:pPr>
              <w:rPr>
                <w:sz w:val="10"/>
                <w:szCs w:val="10"/>
              </w:rPr>
            </w:pPr>
            <w:r w:rsidRPr="00AE5762">
              <w:rPr>
                <w:sz w:val="10"/>
                <w:szCs w:val="10"/>
              </w:rPr>
              <w:t>65.31</w:t>
            </w:r>
          </w:p>
        </w:tc>
        <w:tc>
          <w:tcPr>
            <w:tcW w:w="450" w:type="dxa"/>
          </w:tcPr>
          <w:p w:rsidR="003156CB" w:rsidRPr="00AE5762" w:rsidRDefault="003156CB" w:rsidP="003156CB">
            <w:pPr>
              <w:ind w:left="-24" w:right="-20"/>
              <w:rPr>
                <w:sz w:val="10"/>
                <w:szCs w:val="10"/>
              </w:rPr>
            </w:pPr>
          </w:p>
          <w:p w:rsidR="003156CB" w:rsidRPr="00AE5762" w:rsidRDefault="003156CB" w:rsidP="003156CB">
            <w:pPr>
              <w:ind w:left="-24" w:right="-20"/>
              <w:rPr>
                <w:sz w:val="10"/>
                <w:szCs w:val="10"/>
              </w:rPr>
            </w:pPr>
            <w:r w:rsidRPr="00AE5762">
              <w:rPr>
                <w:sz w:val="10"/>
                <w:szCs w:val="10"/>
              </w:rPr>
              <w:t>86.11</w:t>
            </w:r>
          </w:p>
        </w:tc>
        <w:tc>
          <w:tcPr>
            <w:tcW w:w="450" w:type="dxa"/>
          </w:tcPr>
          <w:p w:rsidR="003156CB" w:rsidRPr="00AE5762" w:rsidRDefault="003156CB" w:rsidP="003156CB">
            <w:pPr>
              <w:rPr>
                <w:sz w:val="10"/>
                <w:szCs w:val="10"/>
              </w:rPr>
            </w:pPr>
          </w:p>
          <w:p w:rsidR="003156CB" w:rsidRPr="00AE5762" w:rsidRDefault="003156CB" w:rsidP="003156CB">
            <w:pPr>
              <w:rPr>
                <w:sz w:val="10"/>
                <w:szCs w:val="10"/>
              </w:rPr>
            </w:pPr>
            <w:r w:rsidRPr="00AE5762">
              <w:rPr>
                <w:sz w:val="10"/>
                <w:szCs w:val="10"/>
              </w:rPr>
              <w:t>74.23</w:t>
            </w:r>
          </w:p>
        </w:tc>
        <w:tc>
          <w:tcPr>
            <w:tcW w:w="450" w:type="dxa"/>
          </w:tcPr>
          <w:p w:rsidR="003156CB" w:rsidRPr="00AE5762" w:rsidRDefault="003156CB" w:rsidP="003156CB">
            <w:pPr>
              <w:rPr>
                <w:sz w:val="10"/>
                <w:szCs w:val="10"/>
              </w:rPr>
            </w:pPr>
          </w:p>
          <w:p w:rsidR="003156CB" w:rsidRPr="00AE5762" w:rsidRDefault="003156CB" w:rsidP="003156CB">
            <w:pPr>
              <w:rPr>
                <w:sz w:val="10"/>
                <w:szCs w:val="10"/>
              </w:rPr>
            </w:pPr>
            <w:r w:rsidRPr="00AE5762">
              <w:rPr>
                <w:sz w:val="10"/>
                <w:szCs w:val="10"/>
              </w:rPr>
              <w:t>70.93</w:t>
            </w:r>
          </w:p>
        </w:tc>
        <w:tc>
          <w:tcPr>
            <w:tcW w:w="450" w:type="dxa"/>
          </w:tcPr>
          <w:p w:rsidR="003156CB" w:rsidRPr="00AE5762" w:rsidRDefault="003156CB" w:rsidP="003156CB">
            <w:pPr>
              <w:rPr>
                <w:sz w:val="10"/>
                <w:szCs w:val="10"/>
              </w:rPr>
            </w:pPr>
          </w:p>
          <w:p w:rsidR="003156CB" w:rsidRPr="00AE5762" w:rsidRDefault="003156CB" w:rsidP="003156CB">
            <w:pPr>
              <w:rPr>
                <w:sz w:val="10"/>
                <w:szCs w:val="10"/>
              </w:rPr>
            </w:pPr>
            <w:r w:rsidRPr="00AE5762">
              <w:rPr>
                <w:sz w:val="10"/>
                <w:szCs w:val="10"/>
              </w:rPr>
              <w:t>67.07</w:t>
            </w:r>
          </w:p>
        </w:tc>
        <w:tc>
          <w:tcPr>
            <w:tcW w:w="450" w:type="dxa"/>
          </w:tcPr>
          <w:p w:rsidR="003156CB" w:rsidRPr="00AE5762" w:rsidRDefault="003156CB" w:rsidP="003156CB">
            <w:pPr>
              <w:rPr>
                <w:sz w:val="10"/>
                <w:szCs w:val="10"/>
              </w:rPr>
            </w:pPr>
          </w:p>
          <w:p w:rsidR="003156CB" w:rsidRPr="00AE5762" w:rsidRDefault="003156CB" w:rsidP="003156CB">
            <w:pPr>
              <w:rPr>
                <w:sz w:val="10"/>
                <w:szCs w:val="10"/>
              </w:rPr>
            </w:pPr>
            <w:r w:rsidRPr="00AE5762">
              <w:rPr>
                <w:sz w:val="10"/>
                <w:szCs w:val="10"/>
              </w:rPr>
              <w:t>75.14</w:t>
            </w:r>
          </w:p>
        </w:tc>
        <w:tc>
          <w:tcPr>
            <w:tcW w:w="450" w:type="dxa"/>
          </w:tcPr>
          <w:p w:rsidR="003156CB" w:rsidRPr="00AE5762" w:rsidRDefault="003156CB" w:rsidP="003156CB">
            <w:pPr>
              <w:rPr>
                <w:sz w:val="10"/>
                <w:szCs w:val="10"/>
              </w:rPr>
            </w:pPr>
          </w:p>
          <w:p w:rsidR="003156CB" w:rsidRPr="00AE5762" w:rsidRDefault="003156CB" w:rsidP="003156CB">
            <w:pPr>
              <w:rPr>
                <w:sz w:val="10"/>
                <w:szCs w:val="10"/>
              </w:rPr>
            </w:pPr>
            <w:r w:rsidRPr="00AE5762">
              <w:rPr>
                <w:sz w:val="10"/>
                <w:szCs w:val="10"/>
              </w:rPr>
              <w:t>56.19</w:t>
            </w:r>
          </w:p>
        </w:tc>
        <w:tc>
          <w:tcPr>
            <w:tcW w:w="450" w:type="dxa"/>
          </w:tcPr>
          <w:p w:rsidR="003156CB" w:rsidRPr="00AE5762" w:rsidRDefault="003156CB" w:rsidP="003156CB">
            <w:pPr>
              <w:rPr>
                <w:sz w:val="10"/>
                <w:szCs w:val="10"/>
              </w:rPr>
            </w:pPr>
          </w:p>
          <w:p w:rsidR="003156CB" w:rsidRPr="00AE5762" w:rsidRDefault="003156CB" w:rsidP="003156CB">
            <w:pPr>
              <w:rPr>
                <w:sz w:val="10"/>
                <w:szCs w:val="10"/>
              </w:rPr>
            </w:pPr>
            <w:r w:rsidRPr="00AE5762">
              <w:rPr>
                <w:sz w:val="10"/>
                <w:szCs w:val="10"/>
              </w:rPr>
              <w:t>70.55</w:t>
            </w:r>
          </w:p>
        </w:tc>
        <w:tc>
          <w:tcPr>
            <w:tcW w:w="450" w:type="dxa"/>
          </w:tcPr>
          <w:p w:rsidR="003156CB" w:rsidRPr="00AE5762" w:rsidRDefault="003156CB" w:rsidP="003156CB">
            <w:pPr>
              <w:rPr>
                <w:sz w:val="10"/>
                <w:szCs w:val="10"/>
              </w:rPr>
            </w:pPr>
          </w:p>
          <w:p w:rsidR="003156CB" w:rsidRPr="00AE5762" w:rsidRDefault="003156CB" w:rsidP="003156CB">
            <w:pPr>
              <w:rPr>
                <w:sz w:val="10"/>
                <w:szCs w:val="10"/>
              </w:rPr>
            </w:pPr>
            <w:r w:rsidRPr="00AE5762">
              <w:rPr>
                <w:sz w:val="10"/>
                <w:szCs w:val="10"/>
              </w:rPr>
              <w:t>63.38</w:t>
            </w:r>
          </w:p>
        </w:tc>
        <w:tc>
          <w:tcPr>
            <w:tcW w:w="450" w:type="dxa"/>
          </w:tcPr>
          <w:p w:rsidR="003156CB" w:rsidRPr="00AE5762" w:rsidRDefault="003156CB" w:rsidP="003156CB">
            <w:pPr>
              <w:rPr>
                <w:sz w:val="10"/>
                <w:szCs w:val="10"/>
              </w:rPr>
            </w:pPr>
          </w:p>
          <w:p w:rsidR="003156CB" w:rsidRPr="00AE5762" w:rsidRDefault="003156CB" w:rsidP="003156CB">
            <w:pPr>
              <w:rPr>
                <w:sz w:val="10"/>
                <w:szCs w:val="10"/>
              </w:rPr>
            </w:pPr>
            <w:r w:rsidRPr="00AE5762">
              <w:rPr>
                <w:sz w:val="10"/>
                <w:szCs w:val="10"/>
              </w:rPr>
              <w:t>65.90</w:t>
            </w:r>
          </w:p>
        </w:tc>
        <w:tc>
          <w:tcPr>
            <w:tcW w:w="450" w:type="dxa"/>
          </w:tcPr>
          <w:p w:rsidR="003156CB" w:rsidRPr="00AE5762" w:rsidRDefault="003156CB" w:rsidP="003156CB">
            <w:pPr>
              <w:rPr>
                <w:sz w:val="10"/>
                <w:szCs w:val="10"/>
              </w:rPr>
            </w:pPr>
          </w:p>
          <w:p w:rsidR="003156CB" w:rsidRPr="00AE5762" w:rsidRDefault="003156CB" w:rsidP="003156CB">
            <w:pPr>
              <w:rPr>
                <w:sz w:val="10"/>
                <w:szCs w:val="10"/>
              </w:rPr>
            </w:pPr>
            <w:r w:rsidRPr="00AE5762">
              <w:rPr>
                <w:sz w:val="10"/>
                <w:szCs w:val="10"/>
              </w:rPr>
              <w:t>86.60</w:t>
            </w:r>
          </w:p>
        </w:tc>
      </w:tr>
      <w:tr w:rsidR="003156CB" w:rsidRPr="00AE5762" w:rsidTr="0063055B">
        <w:trPr>
          <w:cantSplit/>
          <w:trHeight w:val="422"/>
        </w:trPr>
        <w:tc>
          <w:tcPr>
            <w:tcW w:w="3600" w:type="dxa"/>
          </w:tcPr>
          <w:p w:rsidR="003156CB" w:rsidRPr="00AE5762" w:rsidRDefault="00DB3D7B" w:rsidP="003156CB">
            <w:pPr>
              <w:jc w:val="both"/>
              <w:rPr>
                <w:sz w:val="16"/>
                <w:szCs w:val="16"/>
              </w:rPr>
            </w:pPr>
            <w:r w:rsidRPr="00AE5762">
              <w:rPr>
                <w:sz w:val="16"/>
                <w:szCs w:val="16"/>
              </w:rPr>
              <w:t>Competent and responsible persons carry out the control activities in a timely manner, i.e. they correct the errors/violations found during the implementation of the control activities.</w:t>
            </w:r>
          </w:p>
        </w:tc>
        <w:tc>
          <w:tcPr>
            <w:tcW w:w="450" w:type="dxa"/>
          </w:tcPr>
          <w:p w:rsidR="003156CB" w:rsidRPr="00AE5762" w:rsidRDefault="003156CB" w:rsidP="003156CB">
            <w:pPr>
              <w:ind w:left="-24" w:right="-21"/>
              <w:rPr>
                <w:sz w:val="10"/>
                <w:szCs w:val="10"/>
              </w:rPr>
            </w:pPr>
          </w:p>
          <w:p w:rsidR="00DB3D7B" w:rsidRPr="00AE5762" w:rsidRDefault="00DB3D7B" w:rsidP="003156CB">
            <w:pPr>
              <w:ind w:left="-24" w:right="-21"/>
              <w:rPr>
                <w:sz w:val="10"/>
                <w:szCs w:val="10"/>
              </w:rPr>
            </w:pPr>
          </w:p>
          <w:p w:rsidR="00DB3D7B" w:rsidRPr="00AE5762" w:rsidRDefault="00DB3D7B" w:rsidP="003156CB">
            <w:pPr>
              <w:ind w:left="-24" w:right="-21"/>
              <w:rPr>
                <w:sz w:val="10"/>
                <w:szCs w:val="10"/>
              </w:rPr>
            </w:pPr>
            <w:r w:rsidRPr="00AE5762">
              <w:rPr>
                <w:sz w:val="10"/>
                <w:szCs w:val="10"/>
              </w:rPr>
              <w:t>76.60</w:t>
            </w:r>
          </w:p>
        </w:tc>
        <w:tc>
          <w:tcPr>
            <w:tcW w:w="450" w:type="dxa"/>
          </w:tcPr>
          <w:p w:rsidR="003156CB" w:rsidRPr="00AE5762" w:rsidRDefault="003156CB" w:rsidP="003156CB">
            <w:pPr>
              <w:ind w:left="-119" w:right="-20" w:firstLine="9"/>
              <w:rPr>
                <w:sz w:val="10"/>
                <w:szCs w:val="10"/>
              </w:rPr>
            </w:pPr>
          </w:p>
          <w:p w:rsidR="00DB3D7B" w:rsidRPr="00AE5762" w:rsidRDefault="00DB3D7B" w:rsidP="003156CB">
            <w:pPr>
              <w:ind w:left="-119" w:right="-20" w:firstLine="9"/>
              <w:rPr>
                <w:sz w:val="10"/>
                <w:szCs w:val="10"/>
              </w:rPr>
            </w:pPr>
          </w:p>
          <w:p w:rsidR="00DB3D7B" w:rsidRPr="00AE5762" w:rsidRDefault="00DB3D7B" w:rsidP="003156CB">
            <w:pPr>
              <w:ind w:left="-119" w:right="-20" w:firstLine="9"/>
              <w:rPr>
                <w:sz w:val="10"/>
                <w:szCs w:val="10"/>
              </w:rPr>
            </w:pPr>
            <w:r w:rsidRPr="00AE5762">
              <w:rPr>
                <w:sz w:val="10"/>
                <w:szCs w:val="10"/>
              </w:rPr>
              <w:t xml:space="preserve">  100.00</w:t>
            </w:r>
          </w:p>
          <w:p w:rsidR="00DB3D7B" w:rsidRPr="00AE5762" w:rsidRDefault="00DB3D7B" w:rsidP="003156CB">
            <w:pPr>
              <w:ind w:left="-119" w:right="-20" w:firstLine="9"/>
              <w:rPr>
                <w:sz w:val="10"/>
                <w:szCs w:val="10"/>
              </w:rPr>
            </w:pPr>
            <w:r w:rsidRPr="00AE5762">
              <w:rPr>
                <w:sz w:val="10"/>
                <w:szCs w:val="10"/>
              </w:rPr>
              <w:t xml:space="preserve"> </w:t>
            </w:r>
          </w:p>
        </w:tc>
        <w:tc>
          <w:tcPr>
            <w:tcW w:w="540" w:type="dxa"/>
          </w:tcPr>
          <w:p w:rsidR="003156CB" w:rsidRPr="00AE5762" w:rsidRDefault="003156CB" w:rsidP="003156CB">
            <w:pPr>
              <w:rPr>
                <w:sz w:val="10"/>
                <w:szCs w:val="10"/>
              </w:rPr>
            </w:pPr>
          </w:p>
          <w:p w:rsidR="00DB3D7B" w:rsidRPr="00AE5762" w:rsidRDefault="00DB3D7B" w:rsidP="003156CB">
            <w:pPr>
              <w:rPr>
                <w:sz w:val="10"/>
                <w:szCs w:val="10"/>
              </w:rPr>
            </w:pPr>
          </w:p>
          <w:p w:rsidR="00DB3D7B" w:rsidRPr="00AE5762" w:rsidRDefault="00DB3D7B" w:rsidP="003156CB">
            <w:pPr>
              <w:rPr>
                <w:sz w:val="10"/>
                <w:szCs w:val="10"/>
              </w:rPr>
            </w:pPr>
            <w:r w:rsidRPr="00AE5762">
              <w:rPr>
                <w:sz w:val="10"/>
                <w:szCs w:val="10"/>
              </w:rPr>
              <w:t>63.16</w:t>
            </w:r>
          </w:p>
        </w:tc>
        <w:tc>
          <w:tcPr>
            <w:tcW w:w="450" w:type="dxa"/>
          </w:tcPr>
          <w:p w:rsidR="003156CB" w:rsidRPr="00AE5762" w:rsidRDefault="003156CB" w:rsidP="003156CB">
            <w:pPr>
              <w:rPr>
                <w:sz w:val="10"/>
                <w:szCs w:val="10"/>
              </w:rPr>
            </w:pPr>
          </w:p>
          <w:p w:rsidR="00DB3D7B" w:rsidRPr="00AE5762" w:rsidRDefault="00DB3D7B" w:rsidP="003156CB">
            <w:pPr>
              <w:rPr>
                <w:sz w:val="10"/>
                <w:szCs w:val="10"/>
              </w:rPr>
            </w:pPr>
          </w:p>
          <w:p w:rsidR="00DB3D7B" w:rsidRPr="00AE5762" w:rsidRDefault="00DB3D7B" w:rsidP="003156CB">
            <w:pPr>
              <w:rPr>
                <w:sz w:val="10"/>
                <w:szCs w:val="10"/>
              </w:rPr>
            </w:pPr>
            <w:r w:rsidRPr="00AE5762">
              <w:rPr>
                <w:sz w:val="10"/>
                <w:szCs w:val="10"/>
              </w:rPr>
              <w:t>66.45</w:t>
            </w:r>
          </w:p>
        </w:tc>
        <w:tc>
          <w:tcPr>
            <w:tcW w:w="450" w:type="dxa"/>
          </w:tcPr>
          <w:p w:rsidR="003156CB" w:rsidRPr="00AE5762" w:rsidRDefault="003156CB" w:rsidP="003156CB">
            <w:pPr>
              <w:ind w:left="-24" w:right="-20"/>
              <w:rPr>
                <w:sz w:val="10"/>
                <w:szCs w:val="10"/>
              </w:rPr>
            </w:pPr>
          </w:p>
          <w:p w:rsidR="00DB3D7B" w:rsidRPr="00AE5762" w:rsidRDefault="00DB3D7B" w:rsidP="003156CB">
            <w:pPr>
              <w:ind w:left="-24" w:right="-20"/>
              <w:rPr>
                <w:sz w:val="10"/>
                <w:szCs w:val="10"/>
              </w:rPr>
            </w:pPr>
          </w:p>
          <w:p w:rsidR="00DB3D7B" w:rsidRPr="00AE5762" w:rsidRDefault="00DB3D7B" w:rsidP="003156CB">
            <w:pPr>
              <w:ind w:left="-24" w:right="-20"/>
              <w:rPr>
                <w:sz w:val="10"/>
                <w:szCs w:val="10"/>
              </w:rPr>
            </w:pPr>
            <w:r w:rsidRPr="00AE5762">
              <w:rPr>
                <w:sz w:val="10"/>
                <w:szCs w:val="10"/>
              </w:rPr>
              <w:t>86.11</w:t>
            </w:r>
          </w:p>
        </w:tc>
        <w:tc>
          <w:tcPr>
            <w:tcW w:w="450" w:type="dxa"/>
          </w:tcPr>
          <w:p w:rsidR="003156CB" w:rsidRPr="00AE5762" w:rsidRDefault="003156CB" w:rsidP="003156CB">
            <w:pPr>
              <w:rPr>
                <w:sz w:val="10"/>
                <w:szCs w:val="10"/>
              </w:rPr>
            </w:pPr>
          </w:p>
          <w:p w:rsidR="00DB3D7B" w:rsidRPr="00AE5762" w:rsidRDefault="00DB3D7B" w:rsidP="003156CB">
            <w:pPr>
              <w:rPr>
                <w:sz w:val="10"/>
                <w:szCs w:val="10"/>
              </w:rPr>
            </w:pPr>
          </w:p>
          <w:p w:rsidR="00DB3D7B" w:rsidRPr="00AE5762" w:rsidRDefault="00DB3D7B" w:rsidP="003156CB">
            <w:pPr>
              <w:rPr>
                <w:sz w:val="10"/>
                <w:szCs w:val="10"/>
              </w:rPr>
            </w:pPr>
            <w:r w:rsidRPr="00AE5762">
              <w:rPr>
                <w:sz w:val="10"/>
                <w:szCs w:val="10"/>
              </w:rPr>
              <w:t>79.38</w:t>
            </w:r>
          </w:p>
        </w:tc>
        <w:tc>
          <w:tcPr>
            <w:tcW w:w="450" w:type="dxa"/>
          </w:tcPr>
          <w:p w:rsidR="003156CB" w:rsidRPr="00AE5762" w:rsidRDefault="003156CB" w:rsidP="003156CB">
            <w:pPr>
              <w:rPr>
                <w:sz w:val="10"/>
                <w:szCs w:val="10"/>
              </w:rPr>
            </w:pPr>
          </w:p>
          <w:p w:rsidR="00DB3D7B" w:rsidRPr="00AE5762" w:rsidRDefault="00DB3D7B" w:rsidP="003156CB">
            <w:pPr>
              <w:rPr>
                <w:sz w:val="10"/>
                <w:szCs w:val="10"/>
              </w:rPr>
            </w:pPr>
          </w:p>
          <w:p w:rsidR="00DB3D7B" w:rsidRPr="00AE5762" w:rsidRDefault="00DB3D7B" w:rsidP="003156CB">
            <w:pPr>
              <w:rPr>
                <w:sz w:val="10"/>
                <w:szCs w:val="10"/>
              </w:rPr>
            </w:pPr>
            <w:r w:rsidRPr="00AE5762">
              <w:rPr>
                <w:sz w:val="10"/>
                <w:szCs w:val="10"/>
              </w:rPr>
              <w:t>76.65</w:t>
            </w:r>
          </w:p>
        </w:tc>
        <w:tc>
          <w:tcPr>
            <w:tcW w:w="450" w:type="dxa"/>
          </w:tcPr>
          <w:p w:rsidR="003156CB" w:rsidRPr="00AE5762" w:rsidRDefault="003156CB" w:rsidP="003156CB">
            <w:pPr>
              <w:rPr>
                <w:sz w:val="10"/>
                <w:szCs w:val="10"/>
              </w:rPr>
            </w:pPr>
          </w:p>
          <w:p w:rsidR="00DB3D7B" w:rsidRPr="00AE5762" w:rsidRDefault="00DB3D7B" w:rsidP="003156CB">
            <w:pPr>
              <w:rPr>
                <w:sz w:val="10"/>
                <w:szCs w:val="10"/>
              </w:rPr>
            </w:pPr>
          </w:p>
          <w:p w:rsidR="00DB3D7B" w:rsidRPr="00AE5762" w:rsidRDefault="00DB3D7B" w:rsidP="003156CB">
            <w:pPr>
              <w:rPr>
                <w:sz w:val="10"/>
                <w:szCs w:val="10"/>
              </w:rPr>
            </w:pPr>
            <w:r w:rsidRPr="00AE5762">
              <w:rPr>
                <w:sz w:val="10"/>
                <w:szCs w:val="10"/>
              </w:rPr>
              <w:t>68.44</w:t>
            </w:r>
          </w:p>
        </w:tc>
        <w:tc>
          <w:tcPr>
            <w:tcW w:w="450" w:type="dxa"/>
          </w:tcPr>
          <w:p w:rsidR="003156CB" w:rsidRPr="00AE5762" w:rsidRDefault="003156CB" w:rsidP="003156CB">
            <w:pPr>
              <w:rPr>
                <w:sz w:val="10"/>
                <w:szCs w:val="10"/>
              </w:rPr>
            </w:pPr>
          </w:p>
          <w:p w:rsidR="00DB3D7B" w:rsidRPr="00AE5762" w:rsidRDefault="00DB3D7B" w:rsidP="003156CB">
            <w:pPr>
              <w:rPr>
                <w:sz w:val="10"/>
                <w:szCs w:val="10"/>
              </w:rPr>
            </w:pPr>
          </w:p>
          <w:p w:rsidR="00DB3D7B" w:rsidRPr="00AE5762" w:rsidRDefault="00DB3D7B" w:rsidP="003156CB">
            <w:pPr>
              <w:rPr>
                <w:sz w:val="10"/>
                <w:szCs w:val="10"/>
              </w:rPr>
            </w:pPr>
            <w:r w:rsidRPr="00AE5762">
              <w:rPr>
                <w:sz w:val="10"/>
                <w:szCs w:val="10"/>
              </w:rPr>
              <w:t>79.66</w:t>
            </w:r>
          </w:p>
        </w:tc>
        <w:tc>
          <w:tcPr>
            <w:tcW w:w="450" w:type="dxa"/>
          </w:tcPr>
          <w:p w:rsidR="003156CB" w:rsidRPr="00AE5762" w:rsidRDefault="003156CB" w:rsidP="003156CB">
            <w:pPr>
              <w:rPr>
                <w:sz w:val="10"/>
                <w:szCs w:val="10"/>
              </w:rPr>
            </w:pPr>
          </w:p>
          <w:p w:rsidR="00DB3D7B" w:rsidRPr="00AE5762" w:rsidRDefault="00DB3D7B" w:rsidP="003156CB">
            <w:pPr>
              <w:rPr>
                <w:sz w:val="10"/>
                <w:szCs w:val="10"/>
              </w:rPr>
            </w:pPr>
          </w:p>
          <w:p w:rsidR="00DB3D7B" w:rsidRPr="00AE5762" w:rsidRDefault="00DB3D7B" w:rsidP="003156CB">
            <w:pPr>
              <w:rPr>
                <w:sz w:val="10"/>
                <w:szCs w:val="10"/>
              </w:rPr>
            </w:pPr>
            <w:r w:rsidRPr="00AE5762">
              <w:rPr>
                <w:sz w:val="10"/>
                <w:szCs w:val="10"/>
              </w:rPr>
              <w:t>60.03</w:t>
            </w:r>
          </w:p>
        </w:tc>
        <w:tc>
          <w:tcPr>
            <w:tcW w:w="450" w:type="dxa"/>
          </w:tcPr>
          <w:p w:rsidR="003156CB" w:rsidRPr="00AE5762" w:rsidRDefault="003156CB" w:rsidP="003156CB">
            <w:pPr>
              <w:rPr>
                <w:sz w:val="10"/>
                <w:szCs w:val="10"/>
              </w:rPr>
            </w:pPr>
          </w:p>
          <w:p w:rsidR="00DB3D7B" w:rsidRPr="00AE5762" w:rsidRDefault="00DB3D7B" w:rsidP="003156CB">
            <w:pPr>
              <w:rPr>
                <w:sz w:val="10"/>
                <w:szCs w:val="10"/>
              </w:rPr>
            </w:pPr>
          </w:p>
          <w:p w:rsidR="00DB3D7B" w:rsidRPr="00AE5762" w:rsidRDefault="00DB3D7B" w:rsidP="003156CB">
            <w:pPr>
              <w:rPr>
                <w:sz w:val="10"/>
                <w:szCs w:val="10"/>
              </w:rPr>
            </w:pPr>
            <w:r w:rsidRPr="00AE5762">
              <w:rPr>
                <w:sz w:val="10"/>
                <w:szCs w:val="10"/>
              </w:rPr>
              <w:t>74.11</w:t>
            </w:r>
          </w:p>
        </w:tc>
        <w:tc>
          <w:tcPr>
            <w:tcW w:w="450" w:type="dxa"/>
          </w:tcPr>
          <w:p w:rsidR="003156CB" w:rsidRPr="00AE5762" w:rsidRDefault="003156CB" w:rsidP="003156CB">
            <w:pPr>
              <w:rPr>
                <w:sz w:val="10"/>
                <w:szCs w:val="10"/>
              </w:rPr>
            </w:pPr>
          </w:p>
          <w:p w:rsidR="00DB3D7B" w:rsidRPr="00AE5762" w:rsidRDefault="00DB3D7B" w:rsidP="003156CB">
            <w:pPr>
              <w:rPr>
                <w:sz w:val="10"/>
                <w:szCs w:val="10"/>
              </w:rPr>
            </w:pPr>
          </w:p>
          <w:p w:rsidR="00DB3D7B" w:rsidRPr="00AE5762" w:rsidRDefault="00DB3D7B" w:rsidP="003156CB">
            <w:pPr>
              <w:rPr>
                <w:sz w:val="10"/>
                <w:szCs w:val="10"/>
              </w:rPr>
            </w:pPr>
            <w:r w:rsidRPr="00AE5762">
              <w:rPr>
                <w:sz w:val="10"/>
                <w:szCs w:val="10"/>
              </w:rPr>
              <w:t>67.25</w:t>
            </w:r>
          </w:p>
        </w:tc>
        <w:tc>
          <w:tcPr>
            <w:tcW w:w="450" w:type="dxa"/>
          </w:tcPr>
          <w:p w:rsidR="003156CB" w:rsidRPr="00AE5762" w:rsidRDefault="003156CB" w:rsidP="003156CB">
            <w:pPr>
              <w:rPr>
                <w:sz w:val="10"/>
                <w:szCs w:val="10"/>
              </w:rPr>
            </w:pPr>
          </w:p>
          <w:p w:rsidR="00DB3D7B" w:rsidRPr="00AE5762" w:rsidRDefault="00DB3D7B" w:rsidP="003156CB">
            <w:pPr>
              <w:rPr>
                <w:sz w:val="10"/>
                <w:szCs w:val="10"/>
              </w:rPr>
            </w:pPr>
          </w:p>
          <w:p w:rsidR="00DB3D7B" w:rsidRPr="00AE5762" w:rsidRDefault="00DB3D7B" w:rsidP="003156CB">
            <w:pPr>
              <w:rPr>
                <w:sz w:val="10"/>
                <w:szCs w:val="10"/>
              </w:rPr>
            </w:pPr>
            <w:r w:rsidRPr="00AE5762">
              <w:rPr>
                <w:sz w:val="10"/>
                <w:szCs w:val="10"/>
              </w:rPr>
              <w:t>6806</w:t>
            </w:r>
          </w:p>
        </w:tc>
        <w:tc>
          <w:tcPr>
            <w:tcW w:w="450" w:type="dxa"/>
          </w:tcPr>
          <w:p w:rsidR="003156CB" w:rsidRPr="00AE5762" w:rsidRDefault="003156CB" w:rsidP="003156CB">
            <w:pPr>
              <w:rPr>
                <w:sz w:val="10"/>
                <w:szCs w:val="10"/>
              </w:rPr>
            </w:pPr>
          </w:p>
          <w:p w:rsidR="00DB3D7B" w:rsidRPr="00AE5762" w:rsidRDefault="00DB3D7B" w:rsidP="003156CB">
            <w:pPr>
              <w:rPr>
                <w:sz w:val="10"/>
                <w:szCs w:val="10"/>
              </w:rPr>
            </w:pPr>
          </w:p>
          <w:p w:rsidR="00DB3D7B" w:rsidRPr="00AE5762" w:rsidRDefault="00DB3D7B" w:rsidP="003156CB">
            <w:pPr>
              <w:rPr>
                <w:sz w:val="10"/>
                <w:szCs w:val="10"/>
              </w:rPr>
            </w:pPr>
            <w:r w:rsidRPr="00AE5762">
              <w:rPr>
                <w:sz w:val="10"/>
                <w:szCs w:val="10"/>
              </w:rPr>
              <w:t>84.54</w:t>
            </w:r>
          </w:p>
        </w:tc>
      </w:tr>
      <w:tr w:rsidR="00DB3D7B" w:rsidRPr="00AE5762" w:rsidTr="0063055B">
        <w:trPr>
          <w:cantSplit/>
          <w:trHeight w:val="422"/>
        </w:trPr>
        <w:tc>
          <w:tcPr>
            <w:tcW w:w="3600" w:type="dxa"/>
          </w:tcPr>
          <w:p w:rsidR="00DB3D7B" w:rsidRPr="00AE5762" w:rsidRDefault="00DB3D7B" w:rsidP="00DB3D7B">
            <w:pPr>
              <w:jc w:val="both"/>
              <w:rPr>
                <w:sz w:val="16"/>
                <w:szCs w:val="16"/>
              </w:rPr>
            </w:pPr>
            <w:r w:rsidRPr="00AE5762">
              <w:rPr>
                <w:sz w:val="16"/>
                <w:szCs w:val="16"/>
              </w:rPr>
              <w:t>It is known how exceptions, i.e. cases of approved deviations from the established rule, are to be recorded and reported.</w:t>
            </w:r>
          </w:p>
        </w:tc>
        <w:tc>
          <w:tcPr>
            <w:tcW w:w="450" w:type="dxa"/>
          </w:tcPr>
          <w:p w:rsidR="00DB3D7B" w:rsidRPr="00AE5762" w:rsidRDefault="00DB3D7B" w:rsidP="003156CB">
            <w:pPr>
              <w:ind w:left="-24" w:right="-21"/>
              <w:rPr>
                <w:sz w:val="10"/>
                <w:szCs w:val="10"/>
              </w:rPr>
            </w:pPr>
          </w:p>
          <w:p w:rsidR="00DB3D7B" w:rsidRPr="00AE5762" w:rsidRDefault="00DB3D7B" w:rsidP="003156CB">
            <w:pPr>
              <w:ind w:left="-24" w:right="-21"/>
              <w:rPr>
                <w:sz w:val="10"/>
                <w:szCs w:val="10"/>
              </w:rPr>
            </w:pPr>
            <w:r w:rsidRPr="00AE5762">
              <w:rPr>
                <w:sz w:val="10"/>
                <w:szCs w:val="10"/>
              </w:rPr>
              <w:t>48.94</w:t>
            </w:r>
          </w:p>
        </w:tc>
        <w:tc>
          <w:tcPr>
            <w:tcW w:w="450" w:type="dxa"/>
          </w:tcPr>
          <w:p w:rsidR="00DB3D7B" w:rsidRPr="00AE5762" w:rsidRDefault="00DB3D7B" w:rsidP="003156CB">
            <w:pPr>
              <w:ind w:left="-119" w:right="-20" w:firstLine="9"/>
              <w:rPr>
                <w:sz w:val="10"/>
                <w:szCs w:val="10"/>
              </w:rPr>
            </w:pPr>
          </w:p>
          <w:p w:rsidR="00DB3D7B" w:rsidRPr="00AE5762" w:rsidRDefault="00DB3D7B" w:rsidP="003156CB">
            <w:pPr>
              <w:ind w:left="-119" w:right="-20" w:firstLine="9"/>
              <w:rPr>
                <w:sz w:val="10"/>
                <w:szCs w:val="10"/>
              </w:rPr>
            </w:pPr>
            <w:r w:rsidRPr="00AE5762">
              <w:rPr>
                <w:sz w:val="10"/>
                <w:szCs w:val="10"/>
              </w:rPr>
              <w:t xml:space="preserve"> 100.00</w:t>
            </w:r>
          </w:p>
          <w:p w:rsidR="00DB3D7B" w:rsidRPr="00AE5762" w:rsidRDefault="00DB3D7B" w:rsidP="003156CB">
            <w:pPr>
              <w:ind w:left="-119" w:right="-20" w:firstLine="9"/>
              <w:rPr>
                <w:sz w:val="10"/>
                <w:szCs w:val="10"/>
              </w:rPr>
            </w:pPr>
            <w:r w:rsidRPr="00AE5762">
              <w:rPr>
                <w:sz w:val="10"/>
                <w:szCs w:val="10"/>
              </w:rPr>
              <w:t xml:space="preserve">  </w:t>
            </w:r>
          </w:p>
        </w:tc>
        <w:tc>
          <w:tcPr>
            <w:tcW w:w="540" w:type="dxa"/>
          </w:tcPr>
          <w:p w:rsidR="00DB3D7B" w:rsidRPr="00AE5762" w:rsidRDefault="00DB3D7B" w:rsidP="003156CB">
            <w:pPr>
              <w:rPr>
                <w:sz w:val="10"/>
                <w:szCs w:val="10"/>
              </w:rPr>
            </w:pPr>
          </w:p>
          <w:p w:rsidR="00DB3D7B" w:rsidRPr="00AE5762" w:rsidRDefault="00DB3D7B" w:rsidP="003156CB">
            <w:pPr>
              <w:rPr>
                <w:sz w:val="10"/>
                <w:szCs w:val="10"/>
              </w:rPr>
            </w:pPr>
            <w:r w:rsidRPr="00AE5762">
              <w:rPr>
                <w:sz w:val="10"/>
                <w:szCs w:val="10"/>
              </w:rPr>
              <w:t>35.53</w:t>
            </w:r>
          </w:p>
        </w:tc>
        <w:tc>
          <w:tcPr>
            <w:tcW w:w="450" w:type="dxa"/>
          </w:tcPr>
          <w:p w:rsidR="00DB3D7B" w:rsidRPr="00AE5762" w:rsidRDefault="00DB3D7B" w:rsidP="003156CB">
            <w:pPr>
              <w:rPr>
                <w:sz w:val="10"/>
                <w:szCs w:val="10"/>
              </w:rPr>
            </w:pPr>
          </w:p>
          <w:p w:rsidR="00DB3D7B" w:rsidRPr="00AE5762" w:rsidRDefault="00DB3D7B" w:rsidP="003156CB">
            <w:pPr>
              <w:rPr>
                <w:sz w:val="10"/>
                <w:szCs w:val="10"/>
              </w:rPr>
            </w:pPr>
            <w:r w:rsidRPr="00AE5762">
              <w:rPr>
                <w:sz w:val="10"/>
                <w:szCs w:val="10"/>
              </w:rPr>
              <w:t>38.62</w:t>
            </w:r>
          </w:p>
        </w:tc>
        <w:tc>
          <w:tcPr>
            <w:tcW w:w="450" w:type="dxa"/>
          </w:tcPr>
          <w:p w:rsidR="00DB3D7B" w:rsidRPr="00AE5762" w:rsidRDefault="00DB3D7B" w:rsidP="003156CB">
            <w:pPr>
              <w:ind w:left="-24" w:right="-20"/>
              <w:rPr>
                <w:sz w:val="10"/>
                <w:szCs w:val="10"/>
              </w:rPr>
            </w:pPr>
          </w:p>
          <w:p w:rsidR="00DB3D7B" w:rsidRPr="00AE5762" w:rsidRDefault="00DB3D7B" w:rsidP="003156CB">
            <w:pPr>
              <w:ind w:left="-24" w:right="-20"/>
              <w:rPr>
                <w:sz w:val="10"/>
                <w:szCs w:val="10"/>
              </w:rPr>
            </w:pPr>
            <w:r w:rsidRPr="00AE5762">
              <w:rPr>
                <w:sz w:val="10"/>
                <w:szCs w:val="10"/>
              </w:rPr>
              <w:t>47.22</w:t>
            </w:r>
          </w:p>
        </w:tc>
        <w:tc>
          <w:tcPr>
            <w:tcW w:w="450" w:type="dxa"/>
          </w:tcPr>
          <w:p w:rsidR="00DB3D7B" w:rsidRPr="00AE5762" w:rsidRDefault="00DB3D7B" w:rsidP="003156CB">
            <w:pPr>
              <w:rPr>
                <w:sz w:val="10"/>
                <w:szCs w:val="10"/>
              </w:rPr>
            </w:pPr>
          </w:p>
          <w:p w:rsidR="00DB3D7B" w:rsidRPr="00AE5762" w:rsidRDefault="00DB3D7B" w:rsidP="003156CB">
            <w:pPr>
              <w:rPr>
                <w:sz w:val="10"/>
                <w:szCs w:val="10"/>
              </w:rPr>
            </w:pPr>
            <w:r w:rsidRPr="00AE5762">
              <w:rPr>
                <w:sz w:val="10"/>
                <w:szCs w:val="10"/>
              </w:rPr>
              <w:t>49.48</w:t>
            </w:r>
          </w:p>
        </w:tc>
        <w:tc>
          <w:tcPr>
            <w:tcW w:w="450" w:type="dxa"/>
          </w:tcPr>
          <w:p w:rsidR="00DB3D7B" w:rsidRPr="00AE5762" w:rsidRDefault="00DB3D7B" w:rsidP="003156CB">
            <w:pPr>
              <w:rPr>
                <w:sz w:val="10"/>
                <w:szCs w:val="10"/>
              </w:rPr>
            </w:pPr>
          </w:p>
          <w:p w:rsidR="00DB3D7B" w:rsidRPr="00AE5762" w:rsidRDefault="00DB3D7B" w:rsidP="003156CB">
            <w:pPr>
              <w:rPr>
                <w:sz w:val="10"/>
                <w:szCs w:val="10"/>
              </w:rPr>
            </w:pPr>
            <w:r w:rsidRPr="00AE5762">
              <w:rPr>
                <w:sz w:val="10"/>
                <w:szCs w:val="10"/>
              </w:rPr>
              <w:t>40.09</w:t>
            </w:r>
          </w:p>
        </w:tc>
        <w:tc>
          <w:tcPr>
            <w:tcW w:w="450" w:type="dxa"/>
          </w:tcPr>
          <w:p w:rsidR="00DB3D7B" w:rsidRPr="00AE5762" w:rsidRDefault="00DB3D7B" w:rsidP="003156CB">
            <w:pPr>
              <w:rPr>
                <w:sz w:val="10"/>
                <w:szCs w:val="10"/>
              </w:rPr>
            </w:pPr>
          </w:p>
          <w:p w:rsidR="00DB3D7B" w:rsidRPr="00AE5762" w:rsidRDefault="00DB3D7B" w:rsidP="003156CB">
            <w:pPr>
              <w:rPr>
                <w:sz w:val="10"/>
                <w:szCs w:val="10"/>
              </w:rPr>
            </w:pPr>
            <w:r w:rsidRPr="00AE5762">
              <w:rPr>
                <w:sz w:val="10"/>
                <w:szCs w:val="10"/>
              </w:rPr>
              <w:t>38.77</w:t>
            </w:r>
          </w:p>
        </w:tc>
        <w:tc>
          <w:tcPr>
            <w:tcW w:w="450" w:type="dxa"/>
          </w:tcPr>
          <w:p w:rsidR="00DB3D7B" w:rsidRPr="00AE5762" w:rsidRDefault="00DB3D7B" w:rsidP="003156CB">
            <w:pPr>
              <w:rPr>
                <w:sz w:val="10"/>
                <w:szCs w:val="10"/>
              </w:rPr>
            </w:pPr>
          </w:p>
          <w:p w:rsidR="00DB3D7B" w:rsidRPr="00AE5762" w:rsidRDefault="00DB3D7B" w:rsidP="003156CB">
            <w:pPr>
              <w:rPr>
                <w:sz w:val="10"/>
                <w:szCs w:val="10"/>
              </w:rPr>
            </w:pPr>
            <w:r w:rsidRPr="00AE5762">
              <w:rPr>
                <w:sz w:val="10"/>
                <w:szCs w:val="10"/>
              </w:rPr>
              <w:t>38.42</w:t>
            </w:r>
          </w:p>
        </w:tc>
        <w:tc>
          <w:tcPr>
            <w:tcW w:w="450" w:type="dxa"/>
          </w:tcPr>
          <w:p w:rsidR="00DB3D7B" w:rsidRPr="00AE5762" w:rsidRDefault="00DB3D7B" w:rsidP="003156CB">
            <w:pPr>
              <w:rPr>
                <w:sz w:val="10"/>
                <w:szCs w:val="10"/>
              </w:rPr>
            </w:pPr>
          </w:p>
          <w:p w:rsidR="00DB3D7B" w:rsidRPr="00AE5762" w:rsidRDefault="00DB3D7B" w:rsidP="003156CB">
            <w:pPr>
              <w:rPr>
                <w:sz w:val="10"/>
                <w:szCs w:val="10"/>
              </w:rPr>
            </w:pPr>
            <w:r w:rsidRPr="00AE5762">
              <w:rPr>
                <w:sz w:val="10"/>
                <w:szCs w:val="10"/>
              </w:rPr>
              <w:t>30.94</w:t>
            </w:r>
          </w:p>
        </w:tc>
        <w:tc>
          <w:tcPr>
            <w:tcW w:w="450" w:type="dxa"/>
          </w:tcPr>
          <w:p w:rsidR="00DB3D7B" w:rsidRPr="00AE5762" w:rsidRDefault="00DB3D7B" w:rsidP="003156CB">
            <w:pPr>
              <w:rPr>
                <w:sz w:val="10"/>
                <w:szCs w:val="10"/>
              </w:rPr>
            </w:pPr>
          </w:p>
          <w:p w:rsidR="00DB3D7B" w:rsidRPr="00AE5762" w:rsidRDefault="00DB3D7B" w:rsidP="003156CB">
            <w:pPr>
              <w:rPr>
                <w:sz w:val="10"/>
                <w:szCs w:val="10"/>
              </w:rPr>
            </w:pPr>
            <w:r w:rsidRPr="00AE5762">
              <w:rPr>
                <w:sz w:val="10"/>
                <w:szCs w:val="10"/>
              </w:rPr>
              <w:t>29.45</w:t>
            </w:r>
          </w:p>
        </w:tc>
        <w:tc>
          <w:tcPr>
            <w:tcW w:w="450" w:type="dxa"/>
          </w:tcPr>
          <w:p w:rsidR="00DB3D7B" w:rsidRPr="00AE5762" w:rsidRDefault="00DB3D7B" w:rsidP="003156CB">
            <w:pPr>
              <w:rPr>
                <w:sz w:val="10"/>
                <w:szCs w:val="10"/>
              </w:rPr>
            </w:pPr>
          </w:p>
          <w:p w:rsidR="00DB3D7B" w:rsidRPr="00AE5762" w:rsidRDefault="00DB3D7B" w:rsidP="003156CB">
            <w:pPr>
              <w:rPr>
                <w:sz w:val="10"/>
                <w:szCs w:val="10"/>
              </w:rPr>
            </w:pPr>
            <w:r w:rsidRPr="00AE5762">
              <w:rPr>
                <w:sz w:val="10"/>
                <w:szCs w:val="10"/>
              </w:rPr>
              <w:t>31.73</w:t>
            </w:r>
          </w:p>
        </w:tc>
        <w:tc>
          <w:tcPr>
            <w:tcW w:w="450" w:type="dxa"/>
          </w:tcPr>
          <w:p w:rsidR="00DB3D7B" w:rsidRPr="00AE5762" w:rsidRDefault="00DB3D7B" w:rsidP="003156CB">
            <w:pPr>
              <w:rPr>
                <w:sz w:val="10"/>
                <w:szCs w:val="10"/>
              </w:rPr>
            </w:pPr>
          </w:p>
          <w:p w:rsidR="00DB3D7B" w:rsidRPr="00AE5762" w:rsidRDefault="00DB3D7B" w:rsidP="003156CB">
            <w:pPr>
              <w:rPr>
                <w:sz w:val="10"/>
                <w:szCs w:val="10"/>
              </w:rPr>
            </w:pPr>
            <w:r w:rsidRPr="00AE5762">
              <w:rPr>
                <w:sz w:val="10"/>
                <w:szCs w:val="10"/>
              </w:rPr>
              <w:t>36.53</w:t>
            </w:r>
          </w:p>
        </w:tc>
        <w:tc>
          <w:tcPr>
            <w:tcW w:w="450" w:type="dxa"/>
          </w:tcPr>
          <w:p w:rsidR="00DB3D7B" w:rsidRPr="00AE5762" w:rsidRDefault="00DB3D7B" w:rsidP="003156CB">
            <w:pPr>
              <w:rPr>
                <w:sz w:val="10"/>
                <w:szCs w:val="10"/>
              </w:rPr>
            </w:pPr>
          </w:p>
          <w:p w:rsidR="00DB3D7B" w:rsidRPr="00AE5762" w:rsidRDefault="00DB3D7B" w:rsidP="003156CB">
            <w:pPr>
              <w:rPr>
                <w:sz w:val="10"/>
                <w:szCs w:val="10"/>
              </w:rPr>
            </w:pPr>
            <w:r w:rsidRPr="00AE5762">
              <w:rPr>
                <w:sz w:val="10"/>
                <w:szCs w:val="10"/>
              </w:rPr>
              <w:t>45.36</w:t>
            </w:r>
          </w:p>
        </w:tc>
      </w:tr>
      <w:tr w:rsidR="00DB3D7B" w:rsidRPr="00AE5762" w:rsidTr="0063055B">
        <w:trPr>
          <w:cantSplit/>
          <w:trHeight w:val="422"/>
        </w:trPr>
        <w:tc>
          <w:tcPr>
            <w:tcW w:w="3600" w:type="dxa"/>
          </w:tcPr>
          <w:p w:rsidR="00DB3D7B" w:rsidRPr="00AE5762" w:rsidRDefault="00DB3D7B" w:rsidP="00DB3D7B">
            <w:pPr>
              <w:jc w:val="both"/>
              <w:rPr>
                <w:sz w:val="16"/>
                <w:szCs w:val="16"/>
              </w:rPr>
            </w:pPr>
            <w:r w:rsidRPr="00AE5762">
              <w:rPr>
                <w:sz w:val="16"/>
                <w:szCs w:val="16"/>
              </w:rPr>
              <w:t>Control activities are reviewed regularly and redesigned as necessary</w:t>
            </w:r>
          </w:p>
        </w:tc>
        <w:tc>
          <w:tcPr>
            <w:tcW w:w="450" w:type="dxa"/>
          </w:tcPr>
          <w:p w:rsidR="00DB3D7B" w:rsidRPr="00AE5762" w:rsidRDefault="00DB3D7B" w:rsidP="003156CB">
            <w:pPr>
              <w:ind w:left="-24" w:right="-21"/>
              <w:rPr>
                <w:sz w:val="10"/>
                <w:szCs w:val="10"/>
              </w:rPr>
            </w:pPr>
          </w:p>
          <w:p w:rsidR="00DB3D7B" w:rsidRPr="00AE5762" w:rsidRDefault="00DB3D7B" w:rsidP="003156CB">
            <w:pPr>
              <w:ind w:left="-24" w:right="-21"/>
              <w:rPr>
                <w:sz w:val="10"/>
                <w:szCs w:val="10"/>
              </w:rPr>
            </w:pPr>
            <w:r w:rsidRPr="00AE5762">
              <w:rPr>
                <w:sz w:val="10"/>
                <w:szCs w:val="10"/>
              </w:rPr>
              <w:t>57.45</w:t>
            </w:r>
          </w:p>
        </w:tc>
        <w:tc>
          <w:tcPr>
            <w:tcW w:w="450" w:type="dxa"/>
          </w:tcPr>
          <w:p w:rsidR="00DB3D7B" w:rsidRPr="00AE5762" w:rsidRDefault="00DB3D7B" w:rsidP="003156CB">
            <w:pPr>
              <w:ind w:left="-119" w:right="-20" w:firstLine="9"/>
              <w:rPr>
                <w:sz w:val="10"/>
                <w:szCs w:val="10"/>
              </w:rPr>
            </w:pPr>
          </w:p>
          <w:p w:rsidR="00DB3D7B" w:rsidRPr="00AE5762" w:rsidRDefault="00DB3D7B" w:rsidP="003156CB">
            <w:pPr>
              <w:ind w:left="-119" w:right="-20" w:firstLine="9"/>
              <w:rPr>
                <w:sz w:val="10"/>
                <w:szCs w:val="10"/>
              </w:rPr>
            </w:pPr>
            <w:r w:rsidRPr="00AE5762">
              <w:rPr>
                <w:sz w:val="10"/>
                <w:szCs w:val="10"/>
              </w:rPr>
              <w:t xml:space="preserve">   100.00</w:t>
            </w:r>
          </w:p>
        </w:tc>
        <w:tc>
          <w:tcPr>
            <w:tcW w:w="540" w:type="dxa"/>
          </w:tcPr>
          <w:p w:rsidR="00DB3D7B" w:rsidRPr="00AE5762" w:rsidRDefault="00DB3D7B" w:rsidP="003156CB">
            <w:pPr>
              <w:rPr>
                <w:sz w:val="10"/>
                <w:szCs w:val="10"/>
              </w:rPr>
            </w:pPr>
          </w:p>
          <w:p w:rsidR="00DB3D7B" w:rsidRPr="00AE5762" w:rsidRDefault="00DB3D7B" w:rsidP="003156CB">
            <w:pPr>
              <w:rPr>
                <w:sz w:val="10"/>
                <w:szCs w:val="10"/>
              </w:rPr>
            </w:pPr>
            <w:r w:rsidRPr="00AE5762">
              <w:rPr>
                <w:sz w:val="10"/>
                <w:szCs w:val="10"/>
              </w:rPr>
              <w:t>48.68</w:t>
            </w:r>
          </w:p>
        </w:tc>
        <w:tc>
          <w:tcPr>
            <w:tcW w:w="450" w:type="dxa"/>
          </w:tcPr>
          <w:p w:rsidR="00DB3D7B" w:rsidRPr="00AE5762" w:rsidRDefault="00DB3D7B" w:rsidP="003156CB">
            <w:pPr>
              <w:rPr>
                <w:sz w:val="10"/>
                <w:szCs w:val="10"/>
              </w:rPr>
            </w:pPr>
          </w:p>
          <w:p w:rsidR="00DB3D7B" w:rsidRPr="00AE5762" w:rsidRDefault="00DB3D7B" w:rsidP="003156CB">
            <w:pPr>
              <w:rPr>
                <w:sz w:val="10"/>
                <w:szCs w:val="10"/>
              </w:rPr>
            </w:pPr>
            <w:r w:rsidRPr="00AE5762">
              <w:rPr>
                <w:sz w:val="10"/>
                <w:szCs w:val="10"/>
              </w:rPr>
              <w:t>39.78</w:t>
            </w:r>
          </w:p>
        </w:tc>
        <w:tc>
          <w:tcPr>
            <w:tcW w:w="450" w:type="dxa"/>
          </w:tcPr>
          <w:p w:rsidR="00DB3D7B" w:rsidRPr="00AE5762" w:rsidRDefault="00DB3D7B" w:rsidP="003156CB">
            <w:pPr>
              <w:ind w:left="-24" w:right="-20"/>
              <w:rPr>
                <w:sz w:val="10"/>
                <w:szCs w:val="10"/>
              </w:rPr>
            </w:pPr>
          </w:p>
          <w:p w:rsidR="00DB3D7B" w:rsidRPr="00AE5762" w:rsidRDefault="00DB3D7B" w:rsidP="003156CB">
            <w:pPr>
              <w:ind w:left="-24" w:right="-20"/>
              <w:rPr>
                <w:sz w:val="10"/>
                <w:szCs w:val="10"/>
              </w:rPr>
            </w:pPr>
            <w:r w:rsidRPr="00AE5762">
              <w:rPr>
                <w:sz w:val="10"/>
                <w:szCs w:val="10"/>
              </w:rPr>
              <w:t>55.56</w:t>
            </w:r>
          </w:p>
        </w:tc>
        <w:tc>
          <w:tcPr>
            <w:tcW w:w="450" w:type="dxa"/>
          </w:tcPr>
          <w:p w:rsidR="00DB3D7B" w:rsidRPr="00AE5762" w:rsidRDefault="00DB3D7B" w:rsidP="003156CB">
            <w:pPr>
              <w:rPr>
                <w:sz w:val="10"/>
                <w:szCs w:val="10"/>
              </w:rPr>
            </w:pPr>
          </w:p>
          <w:p w:rsidR="00DB3D7B" w:rsidRPr="00AE5762" w:rsidRDefault="00DB3D7B" w:rsidP="003156CB">
            <w:pPr>
              <w:rPr>
                <w:sz w:val="10"/>
                <w:szCs w:val="10"/>
              </w:rPr>
            </w:pPr>
            <w:r w:rsidRPr="00AE5762">
              <w:rPr>
                <w:sz w:val="10"/>
                <w:szCs w:val="10"/>
              </w:rPr>
              <w:t>61.86</w:t>
            </w:r>
          </w:p>
        </w:tc>
        <w:tc>
          <w:tcPr>
            <w:tcW w:w="450" w:type="dxa"/>
          </w:tcPr>
          <w:p w:rsidR="00DB3D7B" w:rsidRPr="00AE5762" w:rsidRDefault="00DB3D7B" w:rsidP="003156CB">
            <w:pPr>
              <w:rPr>
                <w:sz w:val="10"/>
                <w:szCs w:val="10"/>
              </w:rPr>
            </w:pPr>
          </w:p>
          <w:p w:rsidR="00DB3D7B" w:rsidRPr="00AE5762" w:rsidRDefault="00DB3D7B" w:rsidP="003156CB">
            <w:pPr>
              <w:rPr>
                <w:sz w:val="10"/>
                <w:szCs w:val="10"/>
              </w:rPr>
            </w:pPr>
            <w:r w:rsidRPr="00AE5762">
              <w:rPr>
                <w:sz w:val="10"/>
                <w:szCs w:val="10"/>
              </w:rPr>
              <w:t>55.95</w:t>
            </w:r>
          </w:p>
        </w:tc>
        <w:tc>
          <w:tcPr>
            <w:tcW w:w="450" w:type="dxa"/>
          </w:tcPr>
          <w:p w:rsidR="00DB3D7B" w:rsidRPr="00AE5762" w:rsidRDefault="00DB3D7B" w:rsidP="003156CB">
            <w:pPr>
              <w:rPr>
                <w:sz w:val="10"/>
                <w:szCs w:val="10"/>
              </w:rPr>
            </w:pPr>
          </w:p>
          <w:p w:rsidR="00DB3D7B" w:rsidRPr="00AE5762" w:rsidRDefault="00DB3D7B" w:rsidP="003156CB">
            <w:pPr>
              <w:rPr>
                <w:sz w:val="10"/>
                <w:szCs w:val="10"/>
              </w:rPr>
            </w:pPr>
            <w:r w:rsidRPr="00AE5762">
              <w:rPr>
                <w:sz w:val="10"/>
                <w:szCs w:val="10"/>
              </w:rPr>
              <w:t>43.27</w:t>
            </w:r>
          </w:p>
        </w:tc>
        <w:tc>
          <w:tcPr>
            <w:tcW w:w="450" w:type="dxa"/>
          </w:tcPr>
          <w:p w:rsidR="00DB3D7B" w:rsidRPr="00AE5762" w:rsidRDefault="00DB3D7B" w:rsidP="003156CB">
            <w:pPr>
              <w:rPr>
                <w:sz w:val="10"/>
                <w:szCs w:val="10"/>
              </w:rPr>
            </w:pPr>
          </w:p>
          <w:p w:rsidR="00DB3D7B" w:rsidRPr="00AE5762" w:rsidRDefault="00DB3D7B" w:rsidP="003156CB">
            <w:pPr>
              <w:rPr>
                <w:sz w:val="10"/>
                <w:szCs w:val="10"/>
              </w:rPr>
            </w:pPr>
            <w:r w:rsidRPr="00AE5762">
              <w:rPr>
                <w:sz w:val="10"/>
                <w:szCs w:val="10"/>
              </w:rPr>
              <w:t>45.76</w:t>
            </w:r>
          </w:p>
        </w:tc>
        <w:tc>
          <w:tcPr>
            <w:tcW w:w="450" w:type="dxa"/>
          </w:tcPr>
          <w:p w:rsidR="00DB3D7B" w:rsidRPr="00AE5762" w:rsidRDefault="00DB3D7B" w:rsidP="003156CB">
            <w:pPr>
              <w:rPr>
                <w:sz w:val="10"/>
                <w:szCs w:val="10"/>
              </w:rPr>
            </w:pPr>
          </w:p>
          <w:p w:rsidR="00DB3D7B" w:rsidRPr="00AE5762" w:rsidRDefault="00DB3D7B" w:rsidP="003156CB">
            <w:pPr>
              <w:rPr>
                <w:sz w:val="10"/>
                <w:szCs w:val="10"/>
              </w:rPr>
            </w:pPr>
            <w:r w:rsidRPr="00AE5762">
              <w:rPr>
                <w:sz w:val="10"/>
                <w:szCs w:val="10"/>
              </w:rPr>
              <w:t>40.30</w:t>
            </w:r>
          </w:p>
        </w:tc>
        <w:tc>
          <w:tcPr>
            <w:tcW w:w="450" w:type="dxa"/>
          </w:tcPr>
          <w:p w:rsidR="00DB3D7B" w:rsidRPr="00AE5762" w:rsidRDefault="00DB3D7B" w:rsidP="003156CB">
            <w:pPr>
              <w:rPr>
                <w:sz w:val="10"/>
                <w:szCs w:val="10"/>
              </w:rPr>
            </w:pPr>
          </w:p>
          <w:p w:rsidR="00DB3D7B" w:rsidRPr="00AE5762" w:rsidRDefault="00DB3D7B" w:rsidP="003156CB">
            <w:pPr>
              <w:rPr>
                <w:sz w:val="10"/>
                <w:szCs w:val="10"/>
              </w:rPr>
            </w:pPr>
            <w:r w:rsidRPr="00AE5762">
              <w:rPr>
                <w:sz w:val="10"/>
                <w:szCs w:val="10"/>
              </w:rPr>
              <w:t>45.63</w:t>
            </w:r>
          </w:p>
        </w:tc>
        <w:tc>
          <w:tcPr>
            <w:tcW w:w="450" w:type="dxa"/>
          </w:tcPr>
          <w:p w:rsidR="00DB3D7B" w:rsidRPr="00AE5762" w:rsidRDefault="00DB3D7B" w:rsidP="003156CB">
            <w:pPr>
              <w:rPr>
                <w:sz w:val="10"/>
                <w:szCs w:val="10"/>
              </w:rPr>
            </w:pPr>
          </w:p>
          <w:p w:rsidR="00DB3D7B" w:rsidRPr="00AE5762" w:rsidRDefault="00DB3D7B" w:rsidP="003156CB">
            <w:pPr>
              <w:rPr>
                <w:sz w:val="10"/>
                <w:szCs w:val="10"/>
              </w:rPr>
            </w:pPr>
            <w:r w:rsidRPr="00AE5762">
              <w:rPr>
                <w:sz w:val="10"/>
                <w:szCs w:val="10"/>
              </w:rPr>
              <w:t>42.71</w:t>
            </w:r>
          </w:p>
        </w:tc>
        <w:tc>
          <w:tcPr>
            <w:tcW w:w="450" w:type="dxa"/>
          </w:tcPr>
          <w:p w:rsidR="00DB3D7B" w:rsidRPr="00AE5762" w:rsidRDefault="00DB3D7B" w:rsidP="003156CB">
            <w:pPr>
              <w:rPr>
                <w:sz w:val="10"/>
                <w:szCs w:val="10"/>
              </w:rPr>
            </w:pPr>
          </w:p>
          <w:p w:rsidR="00DB3D7B" w:rsidRPr="00AE5762" w:rsidRDefault="00DB3D7B" w:rsidP="003156CB">
            <w:pPr>
              <w:rPr>
                <w:sz w:val="10"/>
                <w:szCs w:val="10"/>
              </w:rPr>
            </w:pPr>
            <w:r w:rsidRPr="00AE5762">
              <w:rPr>
                <w:sz w:val="10"/>
                <w:szCs w:val="10"/>
              </w:rPr>
              <w:t>43.09</w:t>
            </w:r>
          </w:p>
        </w:tc>
        <w:tc>
          <w:tcPr>
            <w:tcW w:w="450" w:type="dxa"/>
          </w:tcPr>
          <w:p w:rsidR="00DB3D7B" w:rsidRPr="00AE5762" w:rsidRDefault="00DB3D7B" w:rsidP="003156CB">
            <w:pPr>
              <w:rPr>
                <w:sz w:val="10"/>
                <w:szCs w:val="10"/>
              </w:rPr>
            </w:pPr>
          </w:p>
          <w:p w:rsidR="00DB3D7B" w:rsidRPr="00AE5762" w:rsidRDefault="00DB3D7B" w:rsidP="003156CB">
            <w:pPr>
              <w:rPr>
                <w:sz w:val="10"/>
                <w:szCs w:val="10"/>
              </w:rPr>
            </w:pPr>
            <w:r w:rsidRPr="00AE5762">
              <w:rPr>
                <w:sz w:val="10"/>
                <w:szCs w:val="10"/>
              </w:rPr>
              <w:t>58.76</w:t>
            </w:r>
          </w:p>
        </w:tc>
      </w:tr>
      <w:tr w:rsidR="00DB3D7B" w:rsidRPr="00AE5762" w:rsidTr="0063055B">
        <w:trPr>
          <w:cantSplit/>
          <w:trHeight w:val="422"/>
        </w:trPr>
        <w:tc>
          <w:tcPr>
            <w:tcW w:w="3600" w:type="dxa"/>
          </w:tcPr>
          <w:p w:rsidR="00DB3D7B" w:rsidRPr="00AE5762" w:rsidRDefault="00DB3D7B" w:rsidP="00DB3D7B">
            <w:pPr>
              <w:jc w:val="both"/>
              <w:rPr>
                <w:sz w:val="16"/>
                <w:szCs w:val="16"/>
              </w:rPr>
            </w:pPr>
          </w:p>
          <w:p w:rsidR="00DB3D7B" w:rsidRPr="00AE5762" w:rsidRDefault="00DB3D7B" w:rsidP="00DB3D7B">
            <w:pPr>
              <w:jc w:val="both"/>
              <w:rPr>
                <w:sz w:val="16"/>
                <w:szCs w:val="16"/>
              </w:rPr>
            </w:pPr>
            <w:r w:rsidRPr="00AE5762">
              <w:rPr>
                <w:sz w:val="16"/>
                <w:szCs w:val="16"/>
              </w:rPr>
              <w:t>None of the above.</w:t>
            </w:r>
          </w:p>
        </w:tc>
        <w:tc>
          <w:tcPr>
            <w:tcW w:w="450" w:type="dxa"/>
          </w:tcPr>
          <w:p w:rsidR="00DB3D7B" w:rsidRPr="00AE5762" w:rsidRDefault="00DB3D7B" w:rsidP="003156CB">
            <w:pPr>
              <w:ind w:left="-24" w:right="-21"/>
              <w:rPr>
                <w:sz w:val="10"/>
                <w:szCs w:val="10"/>
              </w:rPr>
            </w:pPr>
          </w:p>
          <w:p w:rsidR="00DB3D7B" w:rsidRPr="00AE5762" w:rsidRDefault="00DB3D7B" w:rsidP="003156CB">
            <w:pPr>
              <w:ind w:left="-24" w:right="-21"/>
              <w:rPr>
                <w:sz w:val="10"/>
                <w:szCs w:val="10"/>
              </w:rPr>
            </w:pPr>
            <w:r w:rsidRPr="00AE5762">
              <w:rPr>
                <w:sz w:val="10"/>
                <w:szCs w:val="10"/>
              </w:rPr>
              <w:t>0.00</w:t>
            </w:r>
          </w:p>
        </w:tc>
        <w:tc>
          <w:tcPr>
            <w:tcW w:w="450" w:type="dxa"/>
          </w:tcPr>
          <w:p w:rsidR="00DB3D7B" w:rsidRPr="00AE5762" w:rsidRDefault="00DB3D7B" w:rsidP="003156CB">
            <w:pPr>
              <w:ind w:left="-119" w:right="-20" w:firstLine="9"/>
              <w:rPr>
                <w:sz w:val="10"/>
                <w:szCs w:val="10"/>
              </w:rPr>
            </w:pPr>
          </w:p>
          <w:p w:rsidR="00DB3D7B" w:rsidRPr="00AE5762" w:rsidRDefault="00DB3D7B" w:rsidP="003156CB">
            <w:pPr>
              <w:ind w:left="-119" w:right="-20" w:firstLine="9"/>
              <w:rPr>
                <w:sz w:val="10"/>
                <w:szCs w:val="10"/>
              </w:rPr>
            </w:pPr>
            <w:r w:rsidRPr="00AE5762">
              <w:rPr>
                <w:sz w:val="10"/>
                <w:szCs w:val="10"/>
              </w:rPr>
              <w:t xml:space="preserve">   0.00</w:t>
            </w:r>
          </w:p>
        </w:tc>
        <w:tc>
          <w:tcPr>
            <w:tcW w:w="540" w:type="dxa"/>
          </w:tcPr>
          <w:p w:rsidR="00DB3D7B" w:rsidRPr="00AE5762" w:rsidRDefault="00DB3D7B" w:rsidP="003156CB">
            <w:pPr>
              <w:rPr>
                <w:sz w:val="10"/>
                <w:szCs w:val="10"/>
              </w:rPr>
            </w:pPr>
          </w:p>
          <w:p w:rsidR="00DB3D7B" w:rsidRPr="00AE5762" w:rsidRDefault="00DB3D7B" w:rsidP="003156CB">
            <w:pPr>
              <w:rPr>
                <w:sz w:val="10"/>
                <w:szCs w:val="10"/>
              </w:rPr>
            </w:pPr>
            <w:r w:rsidRPr="00AE5762">
              <w:rPr>
                <w:sz w:val="10"/>
                <w:szCs w:val="10"/>
              </w:rPr>
              <w:t>14.47</w:t>
            </w:r>
          </w:p>
        </w:tc>
        <w:tc>
          <w:tcPr>
            <w:tcW w:w="450" w:type="dxa"/>
          </w:tcPr>
          <w:p w:rsidR="00DB3D7B" w:rsidRPr="00AE5762" w:rsidRDefault="00DB3D7B" w:rsidP="003156CB">
            <w:pPr>
              <w:rPr>
                <w:sz w:val="10"/>
                <w:szCs w:val="10"/>
              </w:rPr>
            </w:pPr>
          </w:p>
          <w:p w:rsidR="00DB3D7B" w:rsidRPr="00AE5762" w:rsidRDefault="00DB3D7B" w:rsidP="003156CB">
            <w:pPr>
              <w:rPr>
                <w:sz w:val="10"/>
                <w:szCs w:val="10"/>
              </w:rPr>
            </w:pPr>
            <w:r w:rsidRPr="00AE5762">
              <w:rPr>
                <w:sz w:val="10"/>
                <w:szCs w:val="10"/>
              </w:rPr>
              <w:t>8.29</w:t>
            </w:r>
          </w:p>
        </w:tc>
        <w:tc>
          <w:tcPr>
            <w:tcW w:w="450" w:type="dxa"/>
          </w:tcPr>
          <w:p w:rsidR="00DB3D7B" w:rsidRPr="00AE5762" w:rsidRDefault="00DB3D7B" w:rsidP="003156CB">
            <w:pPr>
              <w:ind w:left="-24" w:right="-20"/>
              <w:rPr>
                <w:sz w:val="10"/>
                <w:szCs w:val="10"/>
              </w:rPr>
            </w:pPr>
          </w:p>
          <w:p w:rsidR="00DB3D7B" w:rsidRPr="00AE5762" w:rsidRDefault="00DB3D7B" w:rsidP="003156CB">
            <w:pPr>
              <w:ind w:left="-24" w:right="-20"/>
              <w:rPr>
                <w:sz w:val="10"/>
                <w:szCs w:val="10"/>
              </w:rPr>
            </w:pPr>
            <w:r w:rsidRPr="00AE5762">
              <w:rPr>
                <w:sz w:val="10"/>
                <w:szCs w:val="10"/>
              </w:rPr>
              <w:t>0.00</w:t>
            </w:r>
          </w:p>
        </w:tc>
        <w:tc>
          <w:tcPr>
            <w:tcW w:w="450" w:type="dxa"/>
          </w:tcPr>
          <w:p w:rsidR="00DB3D7B" w:rsidRPr="00AE5762" w:rsidRDefault="00DB3D7B" w:rsidP="003156CB">
            <w:pPr>
              <w:rPr>
                <w:sz w:val="10"/>
                <w:szCs w:val="10"/>
              </w:rPr>
            </w:pPr>
          </w:p>
          <w:p w:rsidR="00DB3D7B" w:rsidRPr="00AE5762" w:rsidRDefault="00DB3D7B" w:rsidP="003156CB">
            <w:pPr>
              <w:rPr>
                <w:sz w:val="10"/>
                <w:szCs w:val="10"/>
              </w:rPr>
            </w:pPr>
            <w:r w:rsidRPr="00AE5762">
              <w:rPr>
                <w:sz w:val="10"/>
                <w:szCs w:val="10"/>
              </w:rPr>
              <w:t>7.22</w:t>
            </w:r>
          </w:p>
        </w:tc>
        <w:tc>
          <w:tcPr>
            <w:tcW w:w="450" w:type="dxa"/>
          </w:tcPr>
          <w:p w:rsidR="00DB3D7B" w:rsidRPr="00AE5762" w:rsidRDefault="00DB3D7B" w:rsidP="003156CB">
            <w:pPr>
              <w:rPr>
                <w:sz w:val="10"/>
                <w:szCs w:val="10"/>
              </w:rPr>
            </w:pPr>
          </w:p>
          <w:p w:rsidR="00DB3D7B" w:rsidRPr="00AE5762" w:rsidRDefault="00DB3D7B" w:rsidP="003156CB">
            <w:pPr>
              <w:rPr>
                <w:sz w:val="10"/>
                <w:szCs w:val="10"/>
              </w:rPr>
            </w:pPr>
            <w:r w:rsidRPr="00AE5762">
              <w:rPr>
                <w:sz w:val="10"/>
                <w:szCs w:val="10"/>
              </w:rPr>
              <w:t>5.29</w:t>
            </w:r>
          </w:p>
        </w:tc>
        <w:tc>
          <w:tcPr>
            <w:tcW w:w="450" w:type="dxa"/>
          </w:tcPr>
          <w:p w:rsidR="00DB3D7B" w:rsidRPr="00AE5762" w:rsidRDefault="00DB3D7B" w:rsidP="003156CB">
            <w:pPr>
              <w:rPr>
                <w:sz w:val="10"/>
                <w:szCs w:val="10"/>
              </w:rPr>
            </w:pPr>
          </w:p>
          <w:p w:rsidR="00DB3D7B" w:rsidRPr="00AE5762" w:rsidRDefault="00DB3D7B" w:rsidP="003156CB">
            <w:pPr>
              <w:rPr>
                <w:sz w:val="10"/>
                <w:szCs w:val="10"/>
              </w:rPr>
            </w:pPr>
            <w:r w:rsidRPr="00AE5762">
              <w:rPr>
                <w:sz w:val="10"/>
                <w:szCs w:val="10"/>
              </w:rPr>
              <w:t>7.85</w:t>
            </w:r>
          </w:p>
        </w:tc>
        <w:tc>
          <w:tcPr>
            <w:tcW w:w="450" w:type="dxa"/>
          </w:tcPr>
          <w:p w:rsidR="00DB3D7B" w:rsidRPr="00AE5762" w:rsidRDefault="00DB3D7B" w:rsidP="003156CB">
            <w:pPr>
              <w:rPr>
                <w:sz w:val="10"/>
                <w:szCs w:val="10"/>
              </w:rPr>
            </w:pPr>
          </w:p>
          <w:p w:rsidR="00DB3D7B" w:rsidRPr="00AE5762" w:rsidRDefault="00DB3D7B" w:rsidP="003156CB">
            <w:pPr>
              <w:rPr>
                <w:sz w:val="10"/>
                <w:szCs w:val="10"/>
              </w:rPr>
            </w:pPr>
            <w:r w:rsidRPr="00AE5762">
              <w:rPr>
                <w:sz w:val="10"/>
                <w:szCs w:val="10"/>
              </w:rPr>
              <w:t>4.52</w:t>
            </w:r>
          </w:p>
        </w:tc>
        <w:tc>
          <w:tcPr>
            <w:tcW w:w="450" w:type="dxa"/>
          </w:tcPr>
          <w:p w:rsidR="00DB3D7B" w:rsidRPr="00AE5762" w:rsidRDefault="00DB3D7B" w:rsidP="003156CB">
            <w:pPr>
              <w:rPr>
                <w:sz w:val="10"/>
                <w:szCs w:val="10"/>
              </w:rPr>
            </w:pPr>
          </w:p>
          <w:p w:rsidR="00DB3D7B" w:rsidRPr="00AE5762" w:rsidRDefault="00DB3D7B" w:rsidP="003156CB">
            <w:pPr>
              <w:rPr>
                <w:sz w:val="10"/>
                <w:szCs w:val="10"/>
              </w:rPr>
            </w:pPr>
            <w:r w:rsidRPr="00AE5762">
              <w:rPr>
                <w:sz w:val="10"/>
                <w:szCs w:val="10"/>
              </w:rPr>
              <w:t>9.53</w:t>
            </w:r>
          </w:p>
        </w:tc>
        <w:tc>
          <w:tcPr>
            <w:tcW w:w="450" w:type="dxa"/>
          </w:tcPr>
          <w:p w:rsidR="00DB3D7B" w:rsidRPr="00AE5762" w:rsidRDefault="00DB3D7B" w:rsidP="003156CB">
            <w:pPr>
              <w:rPr>
                <w:sz w:val="10"/>
                <w:szCs w:val="10"/>
              </w:rPr>
            </w:pPr>
          </w:p>
          <w:p w:rsidR="00DB3D7B" w:rsidRPr="00AE5762" w:rsidRDefault="00DB3D7B" w:rsidP="003156CB">
            <w:pPr>
              <w:rPr>
                <w:sz w:val="10"/>
                <w:szCs w:val="10"/>
              </w:rPr>
            </w:pPr>
            <w:r w:rsidRPr="00AE5762">
              <w:rPr>
                <w:sz w:val="10"/>
                <w:szCs w:val="10"/>
              </w:rPr>
              <w:t>6.15</w:t>
            </w:r>
          </w:p>
        </w:tc>
        <w:tc>
          <w:tcPr>
            <w:tcW w:w="450" w:type="dxa"/>
          </w:tcPr>
          <w:p w:rsidR="00DB3D7B" w:rsidRPr="00AE5762" w:rsidRDefault="00DB3D7B" w:rsidP="003156CB">
            <w:pPr>
              <w:rPr>
                <w:sz w:val="10"/>
                <w:szCs w:val="10"/>
              </w:rPr>
            </w:pPr>
          </w:p>
          <w:p w:rsidR="00DB3D7B" w:rsidRPr="00AE5762" w:rsidRDefault="00DB3D7B" w:rsidP="003156CB">
            <w:pPr>
              <w:rPr>
                <w:sz w:val="10"/>
                <w:szCs w:val="10"/>
              </w:rPr>
            </w:pPr>
            <w:r w:rsidRPr="00AE5762">
              <w:rPr>
                <w:sz w:val="10"/>
                <w:szCs w:val="10"/>
              </w:rPr>
              <w:t>7.75</w:t>
            </w:r>
          </w:p>
        </w:tc>
        <w:tc>
          <w:tcPr>
            <w:tcW w:w="450" w:type="dxa"/>
          </w:tcPr>
          <w:p w:rsidR="00DB3D7B" w:rsidRPr="00AE5762" w:rsidRDefault="00DB3D7B" w:rsidP="003156CB">
            <w:pPr>
              <w:rPr>
                <w:sz w:val="10"/>
                <w:szCs w:val="10"/>
              </w:rPr>
            </w:pPr>
          </w:p>
          <w:p w:rsidR="00DB3D7B" w:rsidRPr="00AE5762" w:rsidRDefault="00DB3D7B" w:rsidP="003156CB">
            <w:pPr>
              <w:rPr>
                <w:sz w:val="10"/>
                <w:szCs w:val="10"/>
              </w:rPr>
            </w:pPr>
            <w:r w:rsidRPr="00AE5762">
              <w:rPr>
                <w:sz w:val="10"/>
                <w:szCs w:val="10"/>
              </w:rPr>
              <w:t>7.82</w:t>
            </w:r>
          </w:p>
        </w:tc>
        <w:tc>
          <w:tcPr>
            <w:tcW w:w="450" w:type="dxa"/>
          </w:tcPr>
          <w:p w:rsidR="00DB3D7B" w:rsidRPr="00AE5762" w:rsidRDefault="00DB3D7B" w:rsidP="003156CB">
            <w:pPr>
              <w:rPr>
                <w:sz w:val="10"/>
                <w:szCs w:val="10"/>
              </w:rPr>
            </w:pPr>
          </w:p>
          <w:p w:rsidR="00DB3D7B" w:rsidRPr="00AE5762" w:rsidRDefault="00DB3D7B" w:rsidP="003156CB">
            <w:pPr>
              <w:rPr>
                <w:sz w:val="10"/>
                <w:szCs w:val="10"/>
              </w:rPr>
            </w:pPr>
            <w:r w:rsidRPr="00AE5762">
              <w:rPr>
                <w:sz w:val="10"/>
                <w:szCs w:val="10"/>
              </w:rPr>
              <w:t>0.00</w:t>
            </w:r>
          </w:p>
        </w:tc>
      </w:tr>
      <w:tr w:rsidR="00DB3D7B" w:rsidRPr="00AE5762" w:rsidTr="0063055B">
        <w:trPr>
          <w:cantSplit/>
          <w:trHeight w:val="422"/>
        </w:trPr>
        <w:tc>
          <w:tcPr>
            <w:tcW w:w="3600" w:type="dxa"/>
          </w:tcPr>
          <w:p w:rsidR="00DB3D7B" w:rsidRPr="00AE5762" w:rsidRDefault="00DB3D7B" w:rsidP="00DB3D7B">
            <w:pPr>
              <w:jc w:val="both"/>
              <w:rPr>
                <w:sz w:val="16"/>
                <w:szCs w:val="16"/>
              </w:rPr>
            </w:pPr>
          </w:p>
        </w:tc>
        <w:tc>
          <w:tcPr>
            <w:tcW w:w="450" w:type="dxa"/>
          </w:tcPr>
          <w:p w:rsidR="00DB3D7B" w:rsidRPr="00AE5762" w:rsidRDefault="00DB3D7B" w:rsidP="003156CB">
            <w:pPr>
              <w:ind w:left="-24" w:right="-21"/>
              <w:rPr>
                <w:sz w:val="10"/>
                <w:szCs w:val="10"/>
              </w:rPr>
            </w:pPr>
          </w:p>
        </w:tc>
        <w:tc>
          <w:tcPr>
            <w:tcW w:w="450" w:type="dxa"/>
          </w:tcPr>
          <w:p w:rsidR="00DB3D7B" w:rsidRPr="00AE5762" w:rsidRDefault="00DB3D7B" w:rsidP="003156CB">
            <w:pPr>
              <w:ind w:left="-119" w:right="-20" w:firstLine="9"/>
              <w:rPr>
                <w:sz w:val="10"/>
                <w:szCs w:val="10"/>
              </w:rPr>
            </w:pPr>
          </w:p>
        </w:tc>
        <w:tc>
          <w:tcPr>
            <w:tcW w:w="540" w:type="dxa"/>
          </w:tcPr>
          <w:p w:rsidR="00DB3D7B" w:rsidRPr="00AE5762" w:rsidRDefault="00DB3D7B" w:rsidP="003156CB">
            <w:pPr>
              <w:rPr>
                <w:sz w:val="10"/>
                <w:szCs w:val="10"/>
              </w:rPr>
            </w:pPr>
          </w:p>
        </w:tc>
        <w:tc>
          <w:tcPr>
            <w:tcW w:w="450" w:type="dxa"/>
          </w:tcPr>
          <w:p w:rsidR="00DB3D7B" w:rsidRPr="00AE5762" w:rsidRDefault="00DB3D7B" w:rsidP="003156CB">
            <w:pPr>
              <w:rPr>
                <w:sz w:val="10"/>
                <w:szCs w:val="10"/>
              </w:rPr>
            </w:pPr>
          </w:p>
        </w:tc>
        <w:tc>
          <w:tcPr>
            <w:tcW w:w="450" w:type="dxa"/>
          </w:tcPr>
          <w:p w:rsidR="00DB3D7B" w:rsidRPr="00AE5762" w:rsidRDefault="00DB3D7B" w:rsidP="003156CB">
            <w:pPr>
              <w:ind w:left="-24" w:right="-20"/>
              <w:rPr>
                <w:sz w:val="10"/>
                <w:szCs w:val="10"/>
              </w:rPr>
            </w:pPr>
          </w:p>
        </w:tc>
        <w:tc>
          <w:tcPr>
            <w:tcW w:w="450" w:type="dxa"/>
          </w:tcPr>
          <w:p w:rsidR="00DB3D7B" w:rsidRPr="00AE5762" w:rsidRDefault="00DB3D7B" w:rsidP="003156CB">
            <w:pPr>
              <w:rPr>
                <w:sz w:val="10"/>
                <w:szCs w:val="10"/>
              </w:rPr>
            </w:pPr>
          </w:p>
        </w:tc>
        <w:tc>
          <w:tcPr>
            <w:tcW w:w="450" w:type="dxa"/>
          </w:tcPr>
          <w:p w:rsidR="00DB3D7B" w:rsidRPr="00AE5762" w:rsidRDefault="00DB3D7B" w:rsidP="003156CB">
            <w:pPr>
              <w:rPr>
                <w:sz w:val="10"/>
                <w:szCs w:val="10"/>
              </w:rPr>
            </w:pPr>
          </w:p>
        </w:tc>
        <w:tc>
          <w:tcPr>
            <w:tcW w:w="450" w:type="dxa"/>
          </w:tcPr>
          <w:p w:rsidR="00DB3D7B" w:rsidRPr="00AE5762" w:rsidRDefault="00DB3D7B" w:rsidP="003156CB">
            <w:pPr>
              <w:rPr>
                <w:sz w:val="10"/>
                <w:szCs w:val="10"/>
              </w:rPr>
            </w:pPr>
          </w:p>
        </w:tc>
        <w:tc>
          <w:tcPr>
            <w:tcW w:w="450" w:type="dxa"/>
          </w:tcPr>
          <w:p w:rsidR="00DB3D7B" w:rsidRPr="00AE5762" w:rsidRDefault="00DB3D7B" w:rsidP="003156CB">
            <w:pPr>
              <w:rPr>
                <w:sz w:val="10"/>
                <w:szCs w:val="10"/>
              </w:rPr>
            </w:pPr>
          </w:p>
        </w:tc>
        <w:tc>
          <w:tcPr>
            <w:tcW w:w="450" w:type="dxa"/>
          </w:tcPr>
          <w:p w:rsidR="00DB3D7B" w:rsidRPr="00AE5762" w:rsidRDefault="00DB3D7B" w:rsidP="003156CB">
            <w:pPr>
              <w:rPr>
                <w:sz w:val="10"/>
                <w:szCs w:val="10"/>
              </w:rPr>
            </w:pPr>
          </w:p>
        </w:tc>
        <w:tc>
          <w:tcPr>
            <w:tcW w:w="450" w:type="dxa"/>
          </w:tcPr>
          <w:p w:rsidR="00DB3D7B" w:rsidRPr="00AE5762" w:rsidRDefault="00DB3D7B" w:rsidP="003156CB">
            <w:pPr>
              <w:rPr>
                <w:sz w:val="10"/>
                <w:szCs w:val="10"/>
              </w:rPr>
            </w:pPr>
          </w:p>
        </w:tc>
        <w:tc>
          <w:tcPr>
            <w:tcW w:w="450" w:type="dxa"/>
          </w:tcPr>
          <w:p w:rsidR="00DB3D7B" w:rsidRPr="00AE5762" w:rsidRDefault="00DB3D7B" w:rsidP="003156CB">
            <w:pPr>
              <w:rPr>
                <w:sz w:val="10"/>
                <w:szCs w:val="10"/>
              </w:rPr>
            </w:pPr>
          </w:p>
        </w:tc>
        <w:tc>
          <w:tcPr>
            <w:tcW w:w="450" w:type="dxa"/>
          </w:tcPr>
          <w:p w:rsidR="00DB3D7B" w:rsidRPr="00AE5762" w:rsidRDefault="00DB3D7B" w:rsidP="003156CB">
            <w:pPr>
              <w:rPr>
                <w:sz w:val="10"/>
                <w:szCs w:val="10"/>
              </w:rPr>
            </w:pPr>
          </w:p>
        </w:tc>
        <w:tc>
          <w:tcPr>
            <w:tcW w:w="450" w:type="dxa"/>
          </w:tcPr>
          <w:p w:rsidR="00DB3D7B" w:rsidRPr="00AE5762" w:rsidRDefault="00DB3D7B" w:rsidP="003156CB">
            <w:pPr>
              <w:rPr>
                <w:sz w:val="10"/>
                <w:szCs w:val="10"/>
              </w:rPr>
            </w:pPr>
          </w:p>
        </w:tc>
      </w:tr>
      <w:tr w:rsidR="00DB3D7B" w:rsidRPr="00AE5762" w:rsidTr="0063055B">
        <w:trPr>
          <w:cantSplit/>
          <w:trHeight w:val="422"/>
        </w:trPr>
        <w:tc>
          <w:tcPr>
            <w:tcW w:w="3600" w:type="dxa"/>
          </w:tcPr>
          <w:p w:rsidR="00DB3D7B" w:rsidRPr="00AE5762" w:rsidRDefault="00DB3D7B" w:rsidP="00DB3D7B">
            <w:pPr>
              <w:jc w:val="both"/>
              <w:rPr>
                <w:sz w:val="16"/>
                <w:szCs w:val="16"/>
              </w:rPr>
            </w:pPr>
            <w:r w:rsidRPr="00AE5762">
              <w:rPr>
                <w:sz w:val="16"/>
                <w:szCs w:val="16"/>
              </w:rPr>
              <w:t xml:space="preserve">In accordance with the answers given above </w:t>
            </w:r>
            <w:r w:rsidR="00200BCE" w:rsidRPr="00AE5762">
              <w:rPr>
                <w:sz w:val="16"/>
                <w:szCs w:val="16"/>
              </w:rPr>
              <w:t>to Principle</w:t>
            </w:r>
            <w:r w:rsidRPr="00AE5762">
              <w:rPr>
                <w:sz w:val="16"/>
                <w:szCs w:val="16"/>
              </w:rPr>
              <w:t xml:space="preserve"> 12 (Question 16.1) and taking into account the characteristics and needs of your organisation, assess whether the organisation adequately carries out control activities using policies and procedures:</w:t>
            </w:r>
          </w:p>
        </w:tc>
        <w:tc>
          <w:tcPr>
            <w:tcW w:w="450" w:type="dxa"/>
          </w:tcPr>
          <w:p w:rsidR="00DB3D7B" w:rsidRPr="00AE5762" w:rsidRDefault="00DB3D7B" w:rsidP="00DB3D7B">
            <w:pPr>
              <w:ind w:left="-24" w:right="-21"/>
              <w:rPr>
                <w:sz w:val="10"/>
                <w:szCs w:val="10"/>
              </w:rPr>
            </w:pPr>
          </w:p>
          <w:p w:rsidR="00DB3D7B" w:rsidRPr="00AE5762" w:rsidRDefault="00DB3D7B" w:rsidP="00DB3D7B">
            <w:pPr>
              <w:ind w:left="-24" w:right="-21"/>
              <w:rPr>
                <w:sz w:val="10"/>
                <w:szCs w:val="10"/>
              </w:rPr>
            </w:pPr>
            <w:r w:rsidRPr="00AE5762">
              <w:rPr>
                <w:sz w:val="10"/>
                <w:szCs w:val="10"/>
              </w:rPr>
              <w:t>4.36</w:t>
            </w:r>
          </w:p>
        </w:tc>
        <w:tc>
          <w:tcPr>
            <w:tcW w:w="450" w:type="dxa"/>
          </w:tcPr>
          <w:p w:rsidR="00DB3D7B" w:rsidRPr="00AE5762" w:rsidRDefault="00DB3D7B" w:rsidP="00DB3D7B">
            <w:pPr>
              <w:ind w:left="-119" w:right="-20" w:firstLine="9"/>
              <w:rPr>
                <w:sz w:val="10"/>
                <w:szCs w:val="10"/>
              </w:rPr>
            </w:pPr>
          </w:p>
          <w:p w:rsidR="00DB3D7B" w:rsidRPr="00AE5762" w:rsidRDefault="00DB3D7B" w:rsidP="00DB3D7B">
            <w:pPr>
              <w:ind w:left="-119" w:right="-20" w:firstLine="9"/>
              <w:rPr>
                <w:sz w:val="10"/>
                <w:szCs w:val="10"/>
              </w:rPr>
            </w:pPr>
            <w:r w:rsidRPr="00AE5762">
              <w:rPr>
                <w:sz w:val="10"/>
                <w:szCs w:val="10"/>
              </w:rPr>
              <w:t xml:space="preserve">  5.00</w:t>
            </w:r>
          </w:p>
        </w:tc>
        <w:tc>
          <w:tcPr>
            <w:tcW w:w="540" w:type="dxa"/>
          </w:tcPr>
          <w:p w:rsidR="00DB3D7B" w:rsidRPr="00AE5762" w:rsidRDefault="00DB3D7B" w:rsidP="00DB3D7B">
            <w:pPr>
              <w:rPr>
                <w:sz w:val="10"/>
                <w:szCs w:val="10"/>
              </w:rPr>
            </w:pPr>
          </w:p>
          <w:p w:rsidR="00DB3D7B" w:rsidRPr="00AE5762" w:rsidRDefault="00DB3D7B" w:rsidP="00DB3D7B">
            <w:pPr>
              <w:rPr>
                <w:sz w:val="10"/>
                <w:szCs w:val="10"/>
              </w:rPr>
            </w:pPr>
            <w:r w:rsidRPr="00AE5762">
              <w:rPr>
                <w:sz w:val="10"/>
                <w:szCs w:val="10"/>
              </w:rPr>
              <w:t>3.96</w:t>
            </w:r>
          </w:p>
        </w:tc>
        <w:tc>
          <w:tcPr>
            <w:tcW w:w="450" w:type="dxa"/>
          </w:tcPr>
          <w:p w:rsidR="00DB3D7B" w:rsidRPr="00AE5762" w:rsidRDefault="00DB3D7B" w:rsidP="00DB3D7B">
            <w:pPr>
              <w:rPr>
                <w:sz w:val="10"/>
                <w:szCs w:val="10"/>
              </w:rPr>
            </w:pPr>
          </w:p>
          <w:p w:rsidR="00DB3D7B" w:rsidRPr="00AE5762" w:rsidRDefault="00DB3D7B" w:rsidP="00DB3D7B">
            <w:pPr>
              <w:rPr>
                <w:sz w:val="10"/>
                <w:szCs w:val="10"/>
              </w:rPr>
            </w:pPr>
            <w:r w:rsidRPr="00AE5762">
              <w:rPr>
                <w:sz w:val="10"/>
                <w:szCs w:val="10"/>
              </w:rPr>
              <w:t>3.81</w:t>
            </w:r>
          </w:p>
        </w:tc>
        <w:tc>
          <w:tcPr>
            <w:tcW w:w="450" w:type="dxa"/>
          </w:tcPr>
          <w:p w:rsidR="00DB3D7B" w:rsidRPr="00AE5762" w:rsidRDefault="00DB3D7B" w:rsidP="00DB3D7B">
            <w:pPr>
              <w:ind w:left="-24" w:right="-20"/>
              <w:rPr>
                <w:sz w:val="10"/>
                <w:szCs w:val="10"/>
              </w:rPr>
            </w:pPr>
          </w:p>
          <w:p w:rsidR="00DB3D7B" w:rsidRPr="00AE5762" w:rsidRDefault="00DB3D7B" w:rsidP="00DB3D7B">
            <w:pPr>
              <w:ind w:left="-24" w:right="-20"/>
              <w:rPr>
                <w:sz w:val="10"/>
                <w:szCs w:val="10"/>
              </w:rPr>
            </w:pPr>
            <w:r w:rsidRPr="00AE5762">
              <w:rPr>
                <w:sz w:val="10"/>
                <w:szCs w:val="10"/>
              </w:rPr>
              <w:t>4.14</w:t>
            </w:r>
          </w:p>
        </w:tc>
        <w:tc>
          <w:tcPr>
            <w:tcW w:w="450" w:type="dxa"/>
          </w:tcPr>
          <w:p w:rsidR="00DB3D7B" w:rsidRPr="00AE5762" w:rsidRDefault="00DB3D7B" w:rsidP="00DB3D7B">
            <w:pPr>
              <w:rPr>
                <w:sz w:val="10"/>
                <w:szCs w:val="10"/>
              </w:rPr>
            </w:pPr>
          </w:p>
          <w:p w:rsidR="00DB3D7B" w:rsidRPr="00AE5762" w:rsidRDefault="00DB3D7B" w:rsidP="00DB3D7B">
            <w:pPr>
              <w:rPr>
                <w:sz w:val="10"/>
                <w:szCs w:val="10"/>
              </w:rPr>
            </w:pPr>
            <w:r w:rsidRPr="00AE5762">
              <w:rPr>
                <w:sz w:val="10"/>
                <w:szCs w:val="10"/>
              </w:rPr>
              <w:t>3.98</w:t>
            </w:r>
          </w:p>
        </w:tc>
        <w:tc>
          <w:tcPr>
            <w:tcW w:w="450" w:type="dxa"/>
          </w:tcPr>
          <w:p w:rsidR="00DB3D7B" w:rsidRPr="00AE5762" w:rsidRDefault="00DB3D7B" w:rsidP="00DB3D7B">
            <w:pPr>
              <w:rPr>
                <w:sz w:val="10"/>
                <w:szCs w:val="10"/>
              </w:rPr>
            </w:pPr>
          </w:p>
          <w:p w:rsidR="00DB3D7B" w:rsidRPr="00AE5762" w:rsidRDefault="00DB3D7B" w:rsidP="00DB3D7B">
            <w:pPr>
              <w:rPr>
                <w:sz w:val="10"/>
                <w:szCs w:val="10"/>
              </w:rPr>
            </w:pPr>
            <w:r w:rsidRPr="00AE5762">
              <w:rPr>
                <w:sz w:val="10"/>
                <w:szCs w:val="10"/>
              </w:rPr>
              <w:t>3.85</w:t>
            </w:r>
          </w:p>
        </w:tc>
        <w:tc>
          <w:tcPr>
            <w:tcW w:w="450" w:type="dxa"/>
          </w:tcPr>
          <w:p w:rsidR="00DB3D7B" w:rsidRPr="00AE5762" w:rsidRDefault="00DB3D7B" w:rsidP="00DB3D7B">
            <w:pPr>
              <w:rPr>
                <w:sz w:val="10"/>
                <w:szCs w:val="10"/>
              </w:rPr>
            </w:pPr>
          </w:p>
          <w:p w:rsidR="00DB3D7B" w:rsidRPr="00AE5762" w:rsidRDefault="00DB3D7B" w:rsidP="00DB3D7B">
            <w:pPr>
              <w:rPr>
                <w:sz w:val="10"/>
                <w:szCs w:val="10"/>
              </w:rPr>
            </w:pPr>
            <w:r w:rsidRPr="00AE5762">
              <w:rPr>
                <w:sz w:val="10"/>
                <w:szCs w:val="10"/>
              </w:rPr>
              <w:t>3.84</w:t>
            </w:r>
          </w:p>
        </w:tc>
        <w:tc>
          <w:tcPr>
            <w:tcW w:w="450" w:type="dxa"/>
          </w:tcPr>
          <w:p w:rsidR="00DB3D7B" w:rsidRPr="00AE5762" w:rsidRDefault="00DB3D7B" w:rsidP="00DB3D7B">
            <w:pPr>
              <w:rPr>
                <w:sz w:val="10"/>
                <w:szCs w:val="10"/>
              </w:rPr>
            </w:pPr>
          </w:p>
          <w:p w:rsidR="00DB3D7B" w:rsidRPr="00AE5762" w:rsidRDefault="00DB3D7B" w:rsidP="00DB3D7B">
            <w:pPr>
              <w:rPr>
                <w:sz w:val="10"/>
                <w:szCs w:val="10"/>
              </w:rPr>
            </w:pPr>
            <w:r w:rsidRPr="00AE5762">
              <w:rPr>
                <w:sz w:val="10"/>
                <w:szCs w:val="10"/>
              </w:rPr>
              <w:t>3.92</w:t>
            </w:r>
          </w:p>
        </w:tc>
        <w:tc>
          <w:tcPr>
            <w:tcW w:w="450" w:type="dxa"/>
          </w:tcPr>
          <w:p w:rsidR="00DB3D7B" w:rsidRPr="00AE5762" w:rsidRDefault="00DB3D7B" w:rsidP="00DB3D7B">
            <w:pPr>
              <w:rPr>
                <w:sz w:val="10"/>
                <w:szCs w:val="10"/>
              </w:rPr>
            </w:pPr>
          </w:p>
          <w:p w:rsidR="00DB3D7B" w:rsidRPr="00AE5762" w:rsidRDefault="00DB3D7B" w:rsidP="00DB3D7B">
            <w:pPr>
              <w:rPr>
                <w:sz w:val="10"/>
                <w:szCs w:val="10"/>
              </w:rPr>
            </w:pPr>
            <w:r w:rsidRPr="00AE5762">
              <w:rPr>
                <w:sz w:val="10"/>
                <w:szCs w:val="10"/>
              </w:rPr>
              <w:t>3.61</w:t>
            </w:r>
          </w:p>
        </w:tc>
        <w:tc>
          <w:tcPr>
            <w:tcW w:w="450" w:type="dxa"/>
          </w:tcPr>
          <w:p w:rsidR="00DB3D7B" w:rsidRPr="00AE5762" w:rsidRDefault="00DB3D7B" w:rsidP="00DB3D7B">
            <w:pPr>
              <w:rPr>
                <w:sz w:val="10"/>
                <w:szCs w:val="10"/>
              </w:rPr>
            </w:pPr>
          </w:p>
          <w:p w:rsidR="00DB3D7B" w:rsidRPr="00AE5762" w:rsidRDefault="00DB3D7B" w:rsidP="00DB3D7B">
            <w:pPr>
              <w:rPr>
                <w:sz w:val="10"/>
                <w:szCs w:val="10"/>
              </w:rPr>
            </w:pPr>
            <w:r w:rsidRPr="00AE5762">
              <w:rPr>
                <w:sz w:val="10"/>
                <w:szCs w:val="10"/>
              </w:rPr>
              <w:t>3.76</w:t>
            </w:r>
          </w:p>
        </w:tc>
        <w:tc>
          <w:tcPr>
            <w:tcW w:w="450" w:type="dxa"/>
          </w:tcPr>
          <w:p w:rsidR="00DB3D7B" w:rsidRPr="00AE5762" w:rsidRDefault="00DB3D7B" w:rsidP="00DB3D7B">
            <w:pPr>
              <w:rPr>
                <w:sz w:val="10"/>
                <w:szCs w:val="10"/>
              </w:rPr>
            </w:pPr>
          </w:p>
          <w:p w:rsidR="00DB3D7B" w:rsidRPr="00AE5762" w:rsidRDefault="00DB3D7B" w:rsidP="00DB3D7B">
            <w:pPr>
              <w:rPr>
                <w:sz w:val="10"/>
                <w:szCs w:val="10"/>
              </w:rPr>
            </w:pPr>
            <w:r w:rsidRPr="00AE5762">
              <w:rPr>
                <w:sz w:val="10"/>
                <w:szCs w:val="10"/>
              </w:rPr>
              <w:t>3.70</w:t>
            </w:r>
          </w:p>
        </w:tc>
        <w:tc>
          <w:tcPr>
            <w:tcW w:w="450" w:type="dxa"/>
          </w:tcPr>
          <w:p w:rsidR="00DB3D7B" w:rsidRPr="00AE5762" w:rsidRDefault="00DB3D7B" w:rsidP="00DB3D7B">
            <w:pPr>
              <w:rPr>
                <w:sz w:val="10"/>
                <w:szCs w:val="10"/>
              </w:rPr>
            </w:pPr>
          </w:p>
          <w:p w:rsidR="00DB3D7B" w:rsidRPr="00AE5762" w:rsidRDefault="00DB3D7B" w:rsidP="00DB3D7B">
            <w:pPr>
              <w:rPr>
                <w:sz w:val="10"/>
                <w:szCs w:val="10"/>
              </w:rPr>
            </w:pPr>
            <w:r w:rsidRPr="00AE5762">
              <w:rPr>
                <w:sz w:val="10"/>
                <w:szCs w:val="10"/>
              </w:rPr>
              <w:t>3.80</w:t>
            </w:r>
          </w:p>
        </w:tc>
        <w:tc>
          <w:tcPr>
            <w:tcW w:w="450" w:type="dxa"/>
          </w:tcPr>
          <w:p w:rsidR="00DB3D7B" w:rsidRPr="00AE5762" w:rsidRDefault="00DB3D7B" w:rsidP="00DB3D7B">
            <w:pPr>
              <w:rPr>
                <w:sz w:val="10"/>
                <w:szCs w:val="10"/>
              </w:rPr>
            </w:pPr>
          </w:p>
          <w:p w:rsidR="00DB3D7B" w:rsidRPr="00AE5762" w:rsidRDefault="00DB3D7B" w:rsidP="00DB3D7B">
            <w:pPr>
              <w:rPr>
                <w:sz w:val="10"/>
                <w:szCs w:val="10"/>
              </w:rPr>
            </w:pPr>
            <w:r w:rsidRPr="00AE5762">
              <w:rPr>
                <w:sz w:val="10"/>
                <w:szCs w:val="10"/>
              </w:rPr>
              <w:t>4.24</w:t>
            </w:r>
          </w:p>
        </w:tc>
      </w:tr>
    </w:tbl>
    <w:p w:rsidR="00C90C88" w:rsidRPr="00AE5762" w:rsidRDefault="00C90C88" w:rsidP="00773EC2">
      <w:pPr>
        <w:ind w:left="-720"/>
        <w:rPr>
          <w:b/>
        </w:rPr>
      </w:pPr>
    </w:p>
    <w:p w:rsidR="00B1494F" w:rsidRPr="00AE5762" w:rsidRDefault="00B1494F" w:rsidP="00773EC2">
      <w:pPr>
        <w:ind w:left="-720"/>
        <w:rPr>
          <w:b/>
        </w:rPr>
      </w:pPr>
    </w:p>
    <w:p w:rsidR="00B1494F" w:rsidRPr="00AE5762" w:rsidRDefault="00B1494F" w:rsidP="007258B5">
      <w:pPr>
        <w:rPr>
          <w:b/>
        </w:rPr>
      </w:pPr>
    </w:p>
    <w:p w:rsidR="00554F77" w:rsidRPr="00AE5762" w:rsidRDefault="00554F77">
      <w:pPr>
        <w:rPr>
          <w:b/>
        </w:rPr>
      </w:pPr>
    </w:p>
    <w:p w:rsidR="00554F77" w:rsidRPr="00AE5762" w:rsidRDefault="00554F77">
      <w:pPr>
        <w:rPr>
          <w:b/>
        </w:rPr>
      </w:pPr>
    </w:p>
    <w:p w:rsidR="00554F77" w:rsidRPr="00AE5762" w:rsidRDefault="00554F77">
      <w:pPr>
        <w:rPr>
          <w:b/>
        </w:rPr>
      </w:pPr>
    </w:p>
    <w:p w:rsidR="00554F77" w:rsidRPr="00AE5762" w:rsidRDefault="00554F77">
      <w:pPr>
        <w:rPr>
          <w:b/>
        </w:rPr>
      </w:pPr>
    </w:p>
    <w:p w:rsidR="00554F77" w:rsidRPr="00AE5762" w:rsidRDefault="00554F77">
      <w:pPr>
        <w:rPr>
          <w:b/>
        </w:rPr>
      </w:pPr>
    </w:p>
    <w:p w:rsidR="00554F77" w:rsidRPr="00AE5762" w:rsidRDefault="00554F77">
      <w:pPr>
        <w:rPr>
          <w:b/>
        </w:rPr>
      </w:pPr>
    </w:p>
    <w:p w:rsidR="00554F77" w:rsidRPr="00AE5762" w:rsidRDefault="00554F77">
      <w:pPr>
        <w:rPr>
          <w:b/>
        </w:rPr>
      </w:pPr>
    </w:p>
    <w:p w:rsidR="00554F77" w:rsidRPr="00AE5762" w:rsidRDefault="00554F77">
      <w:pPr>
        <w:rPr>
          <w:b/>
        </w:rPr>
      </w:pPr>
    </w:p>
    <w:p w:rsidR="00554F77" w:rsidRPr="00AE5762" w:rsidRDefault="00554F77">
      <w:pPr>
        <w:rPr>
          <w:b/>
        </w:rPr>
      </w:pPr>
    </w:p>
    <w:p w:rsidR="00554F77" w:rsidRPr="00AE5762" w:rsidRDefault="00554F77">
      <w:pPr>
        <w:rPr>
          <w:b/>
        </w:rPr>
      </w:pPr>
    </w:p>
    <w:p w:rsidR="00554F77" w:rsidRPr="00AE5762" w:rsidRDefault="00554F77">
      <w:pPr>
        <w:rPr>
          <w:b/>
        </w:rPr>
      </w:pPr>
    </w:p>
    <w:p w:rsidR="00EC293A" w:rsidRPr="00AE5762" w:rsidRDefault="00EC293A">
      <w:pPr>
        <w:rPr>
          <w:b/>
        </w:rPr>
      </w:pPr>
    </w:p>
    <w:p w:rsidR="00554F77" w:rsidRPr="00AE5762" w:rsidRDefault="00554F77">
      <w:pPr>
        <w:rPr>
          <w:b/>
        </w:rPr>
      </w:pPr>
    </w:p>
    <w:p w:rsidR="00554F77" w:rsidRPr="00AE5762" w:rsidRDefault="00554F77">
      <w:pPr>
        <w:rPr>
          <w:b/>
        </w:rPr>
      </w:pPr>
    </w:p>
    <w:p w:rsidR="00B1494F" w:rsidRPr="00AE5762" w:rsidRDefault="007258B5">
      <w:r w:rsidRPr="00AE5762">
        <w:rPr>
          <w:b/>
        </w:rPr>
        <w:t>4. INFORMATION AND COMMUNICATION</w:t>
      </w:r>
    </w:p>
    <w:tbl>
      <w:tblPr>
        <w:tblStyle w:val="TableGrid"/>
        <w:tblW w:w="9990" w:type="dxa"/>
        <w:tblInd w:w="-455" w:type="dxa"/>
        <w:tblLayout w:type="fixed"/>
        <w:tblLook w:val="04A0" w:firstRow="1" w:lastRow="0" w:firstColumn="1" w:lastColumn="0" w:noHBand="0" w:noVBand="1"/>
      </w:tblPr>
      <w:tblGrid>
        <w:gridCol w:w="3600"/>
        <w:gridCol w:w="450"/>
        <w:gridCol w:w="450"/>
        <w:gridCol w:w="540"/>
        <w:gridCol w:w="450"/>
        <w:gridCol w:w="450"/>
        <w:gridCol w:w="450"/>
        <w:gridCol w:w="450"/>
        <w:gridCol w:w="450"/>
        <w:gridCol w:w="450"/>
        <w:gridCol w:w="450"/>
        <w:gridCol w:w="450"/>
        <w:gridCol w:w="450"/>
        <w:gridCol w:w="450"/>
        <w:gridCol w:w="450"/>
      </w:tblGrid>
      <w:tr w:rsidR="00241739" w:rsidRPr="00AE5762" w:rsidTr="0063055B">
        <w:tc>
          <w:tcPr>
            <w:tcW w:w="9990" w:type="dxa"/>
            <w:gridSpan w:val="15"/>
          </w:tcPr>
          <w:p w:rsidR="00241739" w:rsidRPr="00AE5762" w:rsidRDefault="00241739" w:rsidP="0063055B">
            <w:pPr>
              <w:ind w:left="113" w:right="113"/>
              <w:jc w:val="center"/>
              <w:rPr>
                <w:sz w:val="20"/>
              </w:rPr>
            </w:pPr>
            <w:r w:rsidRPr="00AE5762">
              <w:rPr>
                <w:sz w:val="20"/>
              </w:rPr>
              <w:t>Principle 13</w:t>
            </w:r>
          </w:p>
          <w:p w:rsidR="00241739" w:rsidRPr="00AE5762" w:rsidRDefault="00241739" w:rsidP="0063055B">
            <w:pPr>
              <w:ind w:left="113" w:right="113"/>
              <w:jc w:val="center"/>
              <w:rPr>
                <w:rFonts w:ascii="var(--it-web-font-primary)" w:hAnsi="var(--it-web-font-primary)" w:cs="Courier New"/>
                <w:color w:val="2E3238"/>
                <w:sz w:val="20"/>
                <w:bdr w:val="none" w:sz="0" w:space="0" w:color="auto" w:frame="1"/>
              </w:rPr>
            </w:pPr>
            <w:r w:rsidRPr="00AE5762">
              <w:rPr>
                <w:sz w:val="20"/>
              </w:rPr>
              <w:t xml:space="preserve">The organisation acquires, </w:t>
            </w:r>
            <w:r w:rsidR="00EC293A" w:rsidRPr="00AE5762">
              <w:rPr>
                <w:sz w:val="20"/>
              </w:rPr>
              <w:t>creates,</w:t>
            </w:r>
            <w:r w:rsidRPr="00AE5762">
              <w:rPr>
                <w:sz w:val="20"/>
              </w:rPr>
              <w:t xml:space="preserve"> and uses relevant, </w:t>
            </w:r>
            <w:r w:rsidR="00EC293A" w:rsidRPr="00AE5762">
              <w:rPr>
                <w:sz w:val="20"/>
              </w:rPr>
              <w:t>high-quality</w:t>
            </w:r>
            <w:r w:rsidRPr="00AE5762">
              <w:rPr>
                <w:sz w:val="20"/>
              </w:rPr>
              <w:t xml:space="preserve"> information</w:t>
            </w:r>
          </w:p>
        </w:tc>
      </w:tr>
      <w:tr w:rsidR="00241739" w:rsidRPr="00AE5762" w:rsidTr="0063055B">
        <w:tc>
          <w:tcPr>
            <w:tcW w:w="3600" w:type="dxa"/>
          </w:tcPr>
          <w:p w:rsidR="00241739" w:rsidRPr="00AE5762" w:rsidRDefault="00241739" w:rsidP="0063055B">
            <w:pPr>
              <w:jc w:val="both"/>
              <w:rPr>
                <w:szCs w:val="24"/>
              </w:rPr>
            </w:pPr>
          </w:p>
        </w:tc>
        <w:tc>
          <w:tcPr>
            <w:tcW w:w="3690" w:type="dxa"/>
            <w:gridSpan w:val="8"/>
          </w:tcPr>
          <w:p w:rsidR="00241739" w:rsidRPr="00AE5762" w:rsidRDefault="00241739" w:rsidP="0063055B">
            <w:pPr>
              <w:jc w:val="center"/>
              <w:rPr>
                <w:sz w:val="20"/>
              </w:rPr>
            </w:pPr>
            <w:r w:rsidRPr="00AE5762">
              <w:rPr>
                <w:sz w:val="20"/>
              </w:rPr>
              <w:t>CENTRAL LEVEL</w:t>
            </w:r>
          </w:p>
        </w:tc>
        <w:tc>
          <w:tcPr>
            <w:tcW w:w="1800" w:type="dxa"/>
            <w:gridSpan w:val="4"/>
          </w:tcPr>
          <w:p w:rsidR="00241739" w:rsidRPr="00AE5762" w:rsidRDefault="00241739" w:rsidP="0063055B">
            <w:pPr>
              <w:jc w:val="center"/>
              <w:rPr>
                <w:sz w:val="20"/>
              </w:rPr>
            </w:pPr>
            <w:r w:rsidRPr="00AE5762">
              <w:rPr>
                <w:sz w:val="20"/>
              </w:rPr>
              <w:t>LOCAL LEVEL</w:t>
            </w:r>
          </w:p>
        </w:tc>
        <w:tc>
          <w:tcPr>
            <w:tcW w:w="450" w:type="dxa"/>
            <w:vMerge w:val="restart"/>
            <w:textDirection w:val="btLr"/>
          </w:tcPr>
          <w:p w:rsidR="00241739" w:rsidRPr="00AE5762" w:rsidRDefault="00241739" w:rsidP="0063055B">
            <w:pPr>
              <w:ind w:left="113" w:right="113"/>
              <w:rPr>
                <w:sz w:val="12"/>
                <w:szCs w:val="12"/>
              </w:rPr>
            </w:pPr>
            <w:r w:rsidRPr="00AE5762">
              <w:rPr>
                <w:sz w:val="12"/>
                <w:szCs w:val="12"/>
              </w:rPr>
              <w:t>TOTAL - ALL PFBs</w:t>
            </w:r>
          </w:p>
        </w:tc>
        <w:tc>
          <w:tcPr>
            <w:tcW w:w="450" w:type="dxa"/>
            <w:vMerge w:val="restart"/>
            <w:textDirection w:val="btLr"/>
          </w:tcPr>
          <w:p w:rsidR="00241739" w:rsidRPr="00AE5762" w:rsidRDefault="00241739" w:rsidP="0063055B">
            <w:pPr>
              <w:ind w:left="113" w:right="113"/>
              <w:rPr>
                <w:sz w:val="12"/>
                <w:szCs w:val="12"/>
              </w:rPr>
            </w:pPr>
            <w:r w:rsidRPr="00AE5762">
              <w:rPr>
                <w:sz w:val="12"/>
                <w:szCs w:val="12"/>
              </w:rPr>
              <w:t>PRIORITY PFBs</w:t>
            </w:r>
          </w:p>
        </w:tc>
      </w:tr>
      <w:tr w:rsidR="00241739" w:rsidRPr="00AE5762" w:rsidTr="0063055B">
        <w:trPr>
          <w:cantSplit/>
          <w:trHeight w:val="1556"/>
        </w:trPr>
        <w:tc>
          <w:tcPr>
            <w:tcW w:w="3600" w:type="dxa"/>
          </w:tcPr>
          <w:p w:rsidR="00241739" w:rsidRPr="00AE5762" w:rsidRDefault="00241739" w:rsidP="0063055B">
            <w:pPr>
              <w:jc w:val="both"/>
              <w:rPr>
                <w:sz w:val="12"/>
                <w:szCs w:val="12"/>
              </w:rPr>
            </w:pPr>
          </w:p>
        </w:tc>
        <w:tc>
          <w:tcPr>
            <w:tcW w:w="450" w:type="dxa"/>
            <w:textDirection w:val="btLr"/>
          </w:tcPr>
          <w:p w:rsidR="00241739" w:rsidRPr="00AE5762" w:rsidRDefault="00241739" w:rsidP="0063055B">
            <w:pPr>
              <w:ind w:right="113"/>
              <w:rPr>
                <w:sz w:val="12"/>
                <w:szCs w:val="12"/>
              </w:rPr>
            </w:pPr>
            <w:r w:rsidRPr="00AE5762">
              <w:rPr>
                <w:sz w:val="12"/>
                <w:szCs w:val="12"/>
              </w:rPr>
              <w:t>MINISTRIES with constituent admin. bodies</w:t>
            </w:r>
          </w:p>
        </w:tc>
        <w:tc>
          <w:tcPr>
            <w:tcW w:w="450" w:type="dxa"/>
            <w:textDirection w:val="btLr"/>
          </w:tcPr>
          <w:p w:rsidR="00241739" w:rsidRPr="00AE5762" w:rsidRDefault="00B5051D" w:rsidP="0063055B">
            <w:pPr>
              <w:ind w:left="113" w:right="113"/>
              <w:jc w:val="both"/>
              <w:rPr>
                <w:sz w:val="12"/>
                <w:szCs w:val="12"/>
              </w:rPr>
            </w:pPr>
            <w:r>
              <w:rPr>
                <w:sz w:val="12"/>
                <w:szCs w:val="12"/>
              </w:rPr>
              <w:t>MSIO</w:t>
            </w:r>
            <w:r w:rsidR="00241739" w:rsidRPr="00AE5762">
              <w:rPr>
                <w:sz w:val="12"/>
                <w:szCs w:val="12"/>
              </w:rPr>
              <w:t xml:space="preserve">s </w:t>
            </w:r>
          </w:p>
        </w:tc>
        <w:tc>
          <w:tcPr>
            <w:tcW w:w="540" w:type="dxa"/>
            <w:textDirection w:val="btLr"/>
          </w:tcPr>
          <w:p w:rsidR="00241739" w:rsidRPr="00AE5762" w:rsidRDefault="00241739" w:rsidP="0063055B">
            <w:pPr>
              <w:ind w:left="113" w:right="113"/>
              <w:rPr>
                <w:sz w:val="12"/>
                <w:szCs w:val="12"/>
              </w:rPr>
            </w:pPr>
            <w:r w:rsidRPr="00AE5762">
              <w:rPr>
                <w:sz w:val="12"/>
                <w:szCs w:val="12"/>
              </w:rPr>
              <w:t>DBBs (other DBBs - without ministries and their constituent admin. bodies</w:t>
            </w:r>
          </w:p>
        </w:tc>
        <w:tc>
          <w:tcPr>
            <w:tcW w:w="450" w:type="dxa"/>
            <w:textDirection w:val="btLr"/>
          </w:tcPr>
          <w:p w:rsidR="00241739" w:rsidRPr="00AE5762" w:rsidRDefault="00241739" w:rsidP="0063055B">
            <w:pPr>
              <w:ind w:left="113" w:right="113"/>
              <w:jc w:val="both"/>
              <w:rPr>
                <w:sz w:val="12"/>
                <w:szCs w:val="12"/>
              </w:rPr>
            </w:pPr>
            <w:r w:rsidRPr="00AE5762">
              <w:rPr>
                <w:sz w:val="12"/>
                <w:szCs w:val="12"/>
              </w:rPr>
              <w:t>IBBs</w:t>
            </w:r>
          </w:p>
        </w:tc>
        <w:tc>
          <w:tcPr>
            <w:tcW w:w="450" w:type="dxa"/>
            <w:textDirection w:val="btLr"/>
          </w:tcPr>
          <w:p w:rsidR="00241739" w:rsidRPr="00AE5762" w:rsidRDefault="00241739" w:rsidP="0063055B">
            <w:pPr>
              <w:ind w:left="113" w:right="113"/>
              <w:jc w:val="both"/>
              <w:rPr>
                <w:sz w:val="12"/>
                <w:szCs w:val="12"/>
              </w:rPr>
            </w:pPr>
            <w:r w:rsidRPr="00AE5762">
              <w:rPr>
                <w:sz w:val="12"/>
                <w:szCs w:val="12"/>
              </w:rPr>
              <w:t>PEs</w:t>
            </w:r>
          </w:p>
        </w:tc>
        <w:tc>
          <w:tcPr>
            <w:tcW w:w="450" w:type="dxa"/>
            <w:textDirection w:val="btLr"/>
          </w:tcPr>
          <w:p w:rsidR="00241739" w:rsidRPr="00AE5762" w:rsidRDefault="00241739" w:rsidP="0063055B">
            <w:pPr>
              <w:ind w:left="113" w:right="113"/>
              <w:jc w:val="both"/>
              <w:rPr>
                <w:sz w:val="12"/>
                <w:szCs w:val="12"/>
              </w:rPr>
            </w:pPr>
            <w:r w:rsidRPr="00AE5762">
              <w:rPr>
                <w:sz w:val="12"/>
                <w:szCs w:val="12"/>
              </w:rPr>
              <w:t>Other PFBs, (excluding PEs)</w:t>
            </w:r>
          </w:p>
        </w:tc>
        <w:tc>
          <w:tcPr>
            <w:tcW w:w="450" w:type="dxa"/>
            <w:textDirection w:val="btLr"/>
          </w:tcPr>
          <w:p w:rsidR="00241739" w:rsidRPr="00AE5762" w:rsidRDefault="00241739" w:rsidP="0063055B">
            <w:pPr>
              <w:ind w:left="113" w:right="113"/>
              <w:jc w:val="both"/>
              <w:rPr>
                <w:sz w:val="12"/>
                <w:szCs w:val="12"/>
              </w:rPr>
            </w:pPr>
            <w:r w:rsidRPr="00AE5762">
              <w:rPr>
                <w:sz w:val="12"/>
                <w:szCs w:val="12"/>
              </w:rPr>
              <w:t xml:space="preserve">Users of RHIF funds </w:t>
            </w:r>
          </w:p>
        </w:tc>
        <w:tc>
          <w:tcPr>
            <w:tcW w:w="450" w:type="dxa"/>
            <w:textDirection w:val="btLr"/>
          </w:tcPr>
          <w:p w:rsidR="00241739" w:rsidRPr="00AE5762" w:rsidRDefault="00241739" w:rsidP="0063055B">
            <w:pPr>
              <w:ind w:left="113" w:right="113"/>
              <w:jc w:val="both"/>
              <w:rPr>
                <w:sz w:val="12"/>
                <w:szCs w:val="12"/>
              </w:rPr>
            </w:pPr>
            <w:r w:rsidRPr="00AE5762">
              <w:rPr>
                <w:sz w:val="12"/>
                <w:szCs w:val="12"/>
              </w:rPr>
              <w:t>CENTRAL LEVEL – TOTAL</w:t>
            </w:r>
          </w:p>
        </w:tc>
        <w:tc>
          <w:tcPr>
            <w:tcW w:w="450" w:type="dxa"/>
            <w:textDirection w:val="btLr"/>
          </w:tcPr>
          <w:p w:rsidR="00241739" w:rsidRPr="00AE5762" w:rsidRDefault="00241739" w:rsidP="0063055B">
            <w:pPr>
              <w:ind w:left="113" w:right="113"/>
              <w:jc w:val="both"/>
              <w:rPr>
                <w:sz w:val="12"/>
                <w:szCs w:val="12"/>
              </w:rPr>
            </w:pPr>
            <w:r w:rsidRPr="00AE5762">
              <w:rPr>
                <w:sz w:val="12"/>
                <w:szCs w:val="12"/>
              </w:rPr>
              <w:t>DBBs</w:t>
            </w:r>
          </w:p>
        </w:tc>
        <w:tc>
          <w:tcPr>
            <w:tcW w:w="450" w:type="dxa"/>
            <w:textDirection w:val="btLr"/>
          </w:tcPr>
          <w:p w:rsidR="00241739" w:rsidRPr="00AE5762" w:rsidRDefault="00241739" w:rsidP="0063055B">
            <w:pPr>
              <w:ind w:left="113" w:right="113"/>
              <w:jc w:val="both"/>
              <w:rPr>
                <w:sz w:val="12"/>
                <w:szCs w:val="12"/>
              </w:rPr>
            </w:pPr>
            <w:r w:rsidRPr="00AE5762">
              <w:rPr>
                <w:sz w:val="12"/>
                <w:szCs w:val="12"/>
              </w:rPr>
              <w:t>IBBs</w:t>
            </w:r>
          </w:p>
        </w:tc>
        <w:tc>
          <w:tcPr>
            <w:tcW w:w="450" w:type="dxa"/>
            <w:textDirection w:val="btLr"/>
          </w:tcPr>
          <w:p w:rsidR="00241739" w:rsidRPr="00AE5762" w:rsidRDefault="00241739" w:rsidP="0063055B">
            <w:pPr>
              <w:ind w:left="113" w:right="113"/>
              <w:jc w:val="both"/>
              <w:rPr>
                <w:sz w:val="12"/>
                <w:szCs w:val="12"/>
              </w:rPr>
            </w:pPr>
            <w:r w:rsidRPr="00AE5762">
              <w:rPr>
                <w:sz w:val="12"/>
                <w:szCs w:val="12"/>
              </w:rPr>
              <w:t>OTHER PFBs</w:t>
            </w:r>
          </w:p>
        </w:tc>
        <w:tc>
          <w:tcPr>
            <w:tcW w:w="450" w:type="dxa"/>
            <w:textDirection w:val="btLr"/>
          </w:tcPr>
          <w:p w:rsidR="00241739" w:rsidRPr="00AE5762" w:rsidRDefault="00241739" w:rsidP="0063055B">
            <w:pPr>
              <w:ind w:left="113" w:right="113"/>
              <w:jc w:val="both"/>
              <w:rPr>
                <w:sz w:val="12"/>
                <w:szCs w:val="12"/>
              </w:rPr>
            </w:pPr>
            <w:r w:rsidRPr="00AE5762">
              <w:rPr>
                <w:sz w:val="12"/>
                <w:szCs w:val="12"/>
              </w:rPr>
              <w:t>LOCAL LEVEL - TOTAL</w:t>
            </w:r>
          </w:p>
        </w:tc>
        <w:tc>
          <w:tcPr>
            <w:tcW w:w="450" w:type="dxa"/>
            <w:vMerge/>
            <w:textDirection w:val="btLr"/>
          </w:tcPr>
          <w:p w:rsidR="00241739" w:rsidRPr="00AE5762" w:rsidRDefault="00241739" w:rsidP="0063055B">
            <w:pPr>
              <w:ind w:left="113" w:right="113"/>
              <w:jc w:val="both"/>
              <w:rPr>
                <w:sz w:val="12"/>
                <w:szCs w:val="12"/>
              </w:rPr>
            </w:pPr>
          </w:p>
        </w:tc>
        <w:tc>
          <w:tcPr>
            <w:tcW w:w="450" w:type="dxa"/>
            <w:vMerge/>
            <w:textDirection w:val="btLr"/>
          </w:tcPr>
          <w:p w:rsidR="00241739" w:rsidRPr="00AE5762" w:rsidRDefault="00241739" w:rsidP="0063055B">
            <w:pPr>
              <w:ind w:left="113" w:right="113"/>
              <w:jc w:val="both"/>
              <w:rPr>
                <w:sz w:val="12"/>
                <w:szCs w:val="12"/>
              </w:rPr>
            </w:pPr>
          </w:p>
        </w:tc>
      </w:tr>
      <w:tr w:rsidR="00241739" w:rsidRPr="00AE5762" w:rsidTr="0063055B">
        <w:trPr>
          <w:cantSplit/>
          <w:trHeight w:val="422"/>
        </w:trPr>
        <w:tc>
          <w:tcPr>
            <w:tcW w:w="3600" w:type="dxa"/>
          </w:tcPr>
          <w:p w:rsidR="00241739" w:rsidRPr="00AE5762" w:rsidRDefault="00241739" w:rsidP="0063055B">
            <w:pPr>
              <w:jc w:val="both"/>
              <w:rPr>
                <w:sz w:val="16"/>
                <w:szCs w:val="16"/>
              </w:rPr>
            </w:pPr>
            <w:r w:rsidRPr="00AE5762">
              <w:rPr>
                <w:sz w:val="16"/>
                <w:szCs w:val="16"/>
              </w:rPr>
              <w:t>Information that is important to the organisation's business and the functioning of the FMC has been identified</w:t>
            </w:r>
          </w:p>
        </w:tc>
        <w:tc>
          <w:tcPr>
            <w:tcW w:w="450" w:type="dxa"/>
          </w:tcPr>
          <w:p w:rsidR="00241739" w:rsidRPr="00AE5762" w:rsidRDefault="00241739" w:rsidP="0063055B">
            <w:pPr>
              <w:ind w:left="-24" w:right="-21"/>
              <w:rPr>
                <w:sz w:val="10"/>
                <w:szCs w:val="10"/>
              </w:rPr>
            </w:pPr>
          </w:p>
          <w:p w:rsidR="00241739" w:rsidRPr="00AE5762" w:rsidRDefault="00241739" w:rsidP="0063055B">
            <w:pPr>
              <w:ind w:left="-24" w:right="-21"/>
              <w:rPr>
                <w:sz w:val="10"/>
                <w:szCs w:val="10"/>
              </w:rPr>
            </w:pPr>
            <w:r w:rsidRPr="00AE5762">
              <w:rPr>
                <w:sz w:val="10"/>
                <w:szCs w:val="10"/>
              </w:rPr>
              <w:t>89.36</w:t>
            </w:r>
          </w:p>
        </w:tc>
        <w:tc>
          <w:tcPr>
            <w:tcW w:w="450" w:type="dxa"/>
          </w:tcPr>
          <w:p w:rsidR="00241739" w:rsidRPr="00AE5762" w:rsidRDefault="00241739" w:rsidP="0063055B">
            <w:pPr>
              <w:ind w:left="-119" w:right="-20" w:firstLine="9"/>
              <w:rPr>
                <w:sz w:val="10"/>
                <w:szCs w:val="10"/>
              </w:rPr>
            </w:pPr>
          </w:p>
          <w:p w:rsidR="00241739" w:rsidRPr="00AE5762" w:rsidRDefault="00241739" w:rsidP="0063055B">
            <w:pPr>
              <w:ind w:left="-119" w:right="-20" w:firstLine="9"/>
              <w:rPr>
                <w:sz w:val="10"/>
                <w:szCs w:val="10"/>
              </w:rPr>
            </w:pPr>
            <w:r w:rsidRPr="00AE5762">
              <w:rPr>
                <w:sz w:val="10"/>
                <w:szCs w:val="10"/>
              </w:rPr>
              <w:t xml:space="preserve">  100.00</w:t>
            </w:r>
          </w:p>
        </w:tc>
        <w:tc>
          <w:tcPr>
            <w:tcW w:w="540" w:type="dxa"/>
          </w:tcPr>
          <w:p w:rsidR="00241739" w:rsidRPr="00AE5762" w:rsidRDefault="00241739" w:rsidP="0063055B">
            <w:pPr>
              <w:rPr>
                <w:sz w:val="10"/>
                <w:szCs w:val="10"/>
              </w:rPr>
            </w:pPr>
          </w:p>
          <w:p w:rsidR="00241739" w:rsidRPr="00AE5762" w:rsidRDefault="00241739" w:rsidP="0063055B">
            <w:pPr>
              <w:rPr>
                <w:sz w:val="10"/>
                <w:szCs w:val="10"/>
              </w:rPr>
            </w:pPr>
            <w:r w:rsidRPr="00AE5762">
              <w:rPr>
                <w:sz w:val="10"/>
                <w:szCs w:val="10"/>
              </w:rPr>
              <w:t>75.00</w:t>
            </w:r>
          </w:p>
        </w:tc>
        <w:tc>
          <w:tcPr>
            <w:tcW w:w="450" w:type="dxa"/>
          </w:tcPr>
          <w:p w:rsidR="00241739" w:rsidRPr="00AE5762" w:rsidRDefault="00241739" w:rsidP="0063055B">
            <w:pPr>
              <w:rPr>
                <w:sz w:val="10"/>
                <w:szCs w:val="10"/>
              </w:rPr>
            </w:pPr>
          </w:p>
          <w:p w:rsidR="00241739" w:rsidRPr="00AE5762" w:rsidRDefault="00241739" w:rsidP="0063055B">
            <w:pPr>
              <w:rPr>
                <w:sz w:val="10"/>
                <w:szCs w:val="10"/>
              </w:rPr>
            </w:pPr>
            <w:r w:rsidRPr="00AE5762">
              <w:rPr>
                <w:sz w:val="10"/>
                <w:szCs w:val="10"/>
              </w:rPr>
              <w:t>69.21</w:t>
            </w:r>
          </w:p>
        </w:tc>
        <w:tc>
          <w:tcPr>
            <w:tcW w:w="450" w:type="dxa"/>
          </w:tcPr>
          <w:p w:rsidR="00241739" w:rsidRPr="00AE5762" w:rsidRDefault="00241739" w:rsidP="00241739">
            <w:pPr>
              <w:ind w:left="-24" w:right="-20"/>
              <w:rPr>
                <w:sz w:val="10"/>
                <w:szCs w:val="10"/>
              </w:rPr>
            </w:pPr>
          </w:p>
          <w:p w:rsidR="00241739" w:rsidRPr="00AE5762" w:rsidRDefault="00241739" w:rsidP="00241739">
            <w:pPr>
              <w:ind w:left="-24" w:right="-20"/>
              <w:rPr>
                <w:sz w:val="10"/>
                <w:szCs w:val="10"/>
              </w:rPr>
            </w:pPr>
            <w:r w:rsidRPr="00AE5762">
              <w:rPr>
                <w:sz w:val="10"/>
                <w:szCs w:val="10"/>
              </w:rPr>
              <w:t>94.44</w:t>
            </w:r>
          </w:p>
        </w:tc>
        <w:tc>
          <w:tcPr>
            <w:tcW w:w="450" w:type="dxa"/>
          </w:tcPr>
          <w:p w:rsidR="00241739" w:rsidRPr="00AE5762" w:rsidRDefault="00241739" w:rsidP="0063055B">
            <w:pPr>
              <w:rPr>
                <w:sz w:val="10"/>
                <w:szCs w:val="10"/>
              </w:rPr>
            </w:pPr>
          </w:p>
          <w:p w:rsidR="00241739" w:rsidRPr="00AE5762" w:rsidRDefault="00241739" w:rsidP="0063055B">
            <w:pPr>
              <w:rPr>
                <w:sz w:val="10"/>
                <w:szCs w:val="10"/>
              </w:rPr>
            </w:pPr>
            <w:r w:rsidRPr="00AE5762">
              <w:rPr>
                <w:sz w:val="10"/>
                <w:szCs w:val="10"/>
              </w:rPr>
              <w:t>84.54</w:t>
            </w:r>
          </w:p>
        </w:tc>
        <w:tc>
          <w:tcPr>
            <w:tcW w:w="450" w:type="dxa"/>
          </w:tcPr>
          <w:p w:rsidR="00241739" w:rsidRPr="00AE5762" w:rsidRDefault="00241739" w:rsidP="0063055B">
            <w:pPr>
              <w:rPr>
                <w:sz w:val="10"/>
                <w:szCs w:val="10"/>
              </w:rPr>
            </w:pPr>
          </w:p>
          <w:p w:rsidR="00241739" w:rsidRPr="00AE5762" w:rsidRDefault="00241739" w:rsidP="0063055B">
            <w:pPr>
              <w:rPr>
                <w:sz w:val="10"/>
                <w:szCs w:val="10"/>
              </w:rPr>
            </w:pPr>
            <w:r w:rsidRPr="00AE5762">
              <w:rPr>
                <w:sz w:val="10"/>
                <w:szCs w:val="10"/>
              </w:rPr>
              <w:t>67.40</w:t>
            </w:r>
          </w:p>
        </w:tc>
        <w:tc>
          <w:tcPr>
            <w:tcW w:w="450" w:type="dxa"/>
          </w:tcPr>
          <w:p w:rsidR="00241739" w:rsidRPr="00AE5762" w:rsidRDefault="00241739" w:rsidP="0063055B">
            <w:pPr>
              <w:rPr>
                <w:sz w:val="10"/>
                <w:szCs w:val="10"/>
              </w:rPr>
            </w:pPr>
          </w:p>
          <w:p w:rsidR="00241739" w:rsidRPr="00AE5762" w:rsidRDefault="00241739" w:rsidP="0063055B">
            <w:pPr>
              <w:rPr>
                <w:sz w:val="10"/>
                <w:szCs w:val="10"/>
              </w:rPr>
            </w:pPr>
            <w:r w:rsidRPr="00AE5762">
              <w:rPr>
                <w:sz w:val="10"/>
                <w:szCs w:val="10"/>
              </w:rPr>
              <w:t>70.71</w:t>
            </w:r>
          </w:p>
        </w:tc>
        <w:tc>
          <w:tcPr>
            <w:tcW w:w="450" w:type="dxa"/>
          </w:tcPr>
          <w:p w:rsidR="00241739" w:rsidRPr="00AE5762" w:rsidRDefault="00241739" w:rsidP="0063055B">
            <w:pPr>
              <w:rPr>
                <w:sz w:val="10"/>
                <w:szCs w:val="10"/>
              </w:rPr>
            </w:pPr>
          </w:p>
          <w:p w:rsidR="00241739" w:rsidRPr="00AE5762" w:rsidRDefault="00241739" w:rsidP="0063055B">
            <w:pPr>
              <w:rPr>
                <w:sz w:val="10"/>
                <w:szCs w:val="10"/>
              </w:rPr>
            </w:pPr>
            <w:r w:rsidRPr="00AE5762">
              <w:rPr>
                <w:sz w:val="10"/>
                <w:szCs w:val="10"/>
              </w:rPr>
              <w:t>84.18</w:t>
            </w:r>
          </w:p>
        </w:tc>
        <w:tc>
          <w:tcPr>
            <w:tcW w:w="450" w:type="dxa"/>
          </w:tcPr>
          <w:p w:rsidR="00241739" w:rsidRPr="00AE5762" w:rsidRDefault="00241739" w:rsidP="0063055B">
            <w:pPr>
              <w:rPr>
                <w:sz w:val="10"/>
                <w:szCs w:val="10"/>
              </w:rPr>
            </w:pPr>
          </w:p>
          <w:p w:rsidR="00241739" w:rsidRPr="00AE5762" w:rsidRDefault="00241739" w:rsidP="0063055B">
            <w:pPr>
              <w:rPr>
                <w:sz w:val="10"/>
                <w:szCs w:val="10"/>
              </w:rPr>
            </w:pPr>
            <w:r w:rsidRPr="00AE5762">
              <w:rPr>
                <w:sz w:val="10"/>
                <w:szCs w:val="10"/>
              </w:rPr>
              <w:t>64.38</w:t>
            </w:r>
          </w:p>
        </w:tc>
        <w:tc>
          <w:tcPr>
            <w:tcW w:w="450" w:type="dxa"/>
          </w:tcPr>
          <w:p w:rsidR="00241739" w:rsidRPr="00AE5762" w:rsidRDefault="00241739" w:rsidP="0063055B">
            <w:pPr>
              <w:rPr>
                <w:sz w:val="10"/>
                <w:szCs w:val="10"/>
              </w:rPr>
            </w:pPr>
          </w:p>
          <w:p w:rsidR="00241739" w:rsidRPr="00AE5762" w:rsidRDefault="00241739" w:rsidP="0063055B">
            <w:pPr>
              <w:rPr>
                <w:sz w:val="10"/>
                <w:szCs w:val="10"/>
              </w:rPr>
            </w:pPr>
            <w:r w:rsidRPr="00AE5762">
              <w:rPr>
                <w:sz w:val="10"/>
                <w:szCs w:val="10"/>
              </w:rPr>
              <w:t>77.67</w:t>
            </w:r>
          </w:p>
        </w:tc>
        <w:tc>
          <w:tcPr>
            <w:tcW w:w="450" w:type="dxa"/>
          </w:tcPr>
          <w:p w:rsidR="00241739" w:rsidRPr="00AE5762" w:rsidRDefault="00241739" w:rsidP="0063055B">
            <w:pPr>
              <w:rPr>
                <w:sz w:val="10"/>
                <w:szCs w:val="10"/>
              </w:rPr>
            </w:pPr>
          </w:p>
          <w:p w:rsidR="00241739" w:rsidRPr="00AE5762" w:rsidRDefault="00241739" w:rsidP="0063055B">
            <w:pPr>
              <w:rPr>
                <w:sz w:val="10"/>
                <w:szCs w:val="10"/>
              </w:rPr>
            </w:pPr>
            <w:r w:rsidRPr="00AE5762">
              <w:rPr>
                <w:sz w:val="10"/>
                <w:szCs w:val="10"/>
              </w:rPr>
              <w:t>71.40</w:t>
            </w:r>
          </w:p>
        </w:tc>
        <w:tc>
          <w:tcPr>
            <w:tcW w:w="450" w:type="dxa"/>
          </w:tcPr>
          <w:p w:rsidR="00241739" w:rsidRPr="00AE5762" w:rsidRDefault="00241739" w:rsidP="0063055B">
            <w:pPr>
              <w:rPr>
                <w:sz w:val="10"/>
                <w:szCs w:val="10"/>
              </w:rPr>
            </w:pPr>
          </w:p>
          <w:p w:rsidR="00241739" w:rsidRPr="00AE5762" w:rsidRDefault="00241739" w:rsidP="0063055B">
            <w:pPr>
              <w:rPr>
                <w:sz w:val="10"/>
                <w:szCs w:val="10"/>
              </w:rPr>
            </w:pPr>
            <w:r w:rsidRPr="00AE5762">
              <w:rPr>
                <w:sz w:val="10"/>
                <w:szCs w:val="10"/>
              </w:rPr>
              <w:t>70.93</w:t>
            </w:r>
          </w:p>
        </w:tc>
        <w:tc>
          <w:tcPr>
            <w:tcW w:w="450" w:type="dxa"/>
          </w:tcPr>
          <w:p w:rsidR="00241739" w:rsidRPr="00AE5762" w:rsidRDefault="00241739" w:rsidP="0063055B">
            <w:pPr>
              <w:rPr>
                <w:sz w:val="10"/>
                <w:szCs w:val="10"/>
              </w:rPr>
            </w:pPr>
          </w:p>
          <w:p w:rsidR="00241739" w:rsidRPr="00AE5762" w:rsidRDefault="00241739" w:rsidP="0063055B">
            <w:pPr>
              <w:rPr>
                <w:sz w:val="10"/>
                <w:szCs w:val="10"/>
              </w:rPr>
            </w:pPr>
            <w:r w:rsidRPr="00AE5762">
              <w:rPr>
                <w:sz w:val="10"/>
                <w:szCs w:val="10"/>
              </w:rPr>
              <w:t>91.75</w:t>
            </w:r>
          </w:p>
        </w:tc>
      </w:tr>
      <w:tr w:rsidR="00241739" w:rsidRPr="00AE5762" w:rsidTr="0063055B">
        <w:trPr>
          <w:cantSplit/>
          <w:trHeight w:val="422"/>
        </w:trPr>
        <w:tc>
          <w:tcPr>
            <w:tcW w:w="3600" w:type="dxa"/>
          </w:tcPr>
          <w:p w:rsidR="00241739" w:rsidRPr="00AE5762" w:rsidRDefault="00241739" w:rsidP="00241739">
            <w:pPr>
              <w:jc w:val="both"/>
              <w:rPr>
                <w:sz w:val="16"/>
                <w:szCs w:val="16"/>
              </w:rPr>
            </w:pPr>
            <w:r w:rsidRPr="00AE5762">
              <w:rPr>
                <w:sz w:val="16"/>
                <w:szCs w:val="16"/>
              </w:rPr>
              <w:t>The specific information needs of organisational units and staff have been identified.</w:t>
            </w:r>
          </w:p>
        </w:tc>
        <w:tc>
          <w:tcPr>
            <w:tcW w:w="450" w:type="dxa"/>
          </w:tcPr>
          <w:p w:rsidR="00241739" w:rsidRPr="00AE5762" w:rsidRDefault="00241739" w:rsidP="0063055B">
            <w:pPr>
              <w:ind w:left="-24" w:right="-21"/>
              <w:rPr>
                <w:sz w:val="10"/>
                <w:szCs w:val="10"/>
              </w:rPr>
            </w:pPr>
          </w:p>
          <w:p w:rsidR="00241739" w:rsidRPr="00AE5762" w:rsidRDefault="00241739" w:rsidP="0063055B">
            <w:pPr>
              <w:ind w:left="-24" w:right="-21"/>
              <w:rPr>
                <w:sz w:val="10"/>
                <w:szCs w:val="10"/>
              </w:rPr>
            </w:pPr>
            <w:r w:rsidRPr="00AE5762">
              <w:rPr>
                <w:sz w:val="10"/>
                <w:szCs w:val="10"/>
              </w:rPr>
              <w:t>82.98</w:t>
            </w:r>
          </w:p>
        </w:tc>
        <w:tc>
          <w:tcPr>
            <w:tcW w:w="450" w:type="dxa"/>
          </w:tcPr>
          <w:p w:rsidR="00241739" w:rsidRPr="00AE5762" w:rsidRDefault="00241739" w:rsidP="0063055B">
            <w:pPr>
              <w:ind w:left="-119" w:right="-20" w:firstLine="9"/>
              <w:rPr>
                <w:sz w:val="10"/>
                <w:szCs w:val="10"/>
              </w:rPr>
            </w:pPr>
          </w:p>
          <w:p w:rsidR="00241739" w:rsidRPr="00AE5762" w:rsidRDefault="00241739" w:rsidP="0063055B">
            <w:pPr>
              <w:ind w:left="-119" w:right="-20" w:firstLine="9"/>
              <w:rPr>
                <w:sz w:val="10"/>
                <w:szCs w:val="10"/>
              </w:rPr>
            </w:pPr>
            <w:r w:rsidRPr="00AE5762">
              <w:rPr>
                <w:sz w:val="10"/>
                <w:szCs w:val="10"/>
              </w:rPr>
              <w:t xml:space="preserve">  100.00</w:t>
            </w:r>
          </w:p>
        </w:tc>
        <w:tc>
          <w:tcPr>
            <w:tcW w:w="540" w:type="dxa"/>
          </w:tcPr>
          <w:p w:rsidR="00241739" w:rsidRPr="00AE5762" w:rsidRDefault="00241739" w:rsidP="0063055B">
            <w:pPr>
              <w:rPr>
                <w:sz w:val="10"/>
                <w:szCs w:val="10"/>
              </w:rPr>
            </w:pPr>
          </w:p>
          <w:p w:rsidR="00241739" w:rsidRPr="00AE5762" w:rsidRDefault="00241739" w:rsidP="0063055B">
            <w:pPr>
              <w:rPr>
                <w:sz w:val="10"/>
                <w:szCs w:val="10"/>
              </w:rPr>
            </w:pPr>
            <w:r w:rsidRPr="00AE5762">
              <w:rPr>
                <w:sz w:val="10"/>
                <w:szCs w:val="10"/>
              </w:rPr>
              <w:t>82.89</w:t>
            </w:r>
          </w:p>
        </w:tc>
        <w:tc>
          <w:tcPr>
            <w:tcW w:w="450" w:type="dxa"/>
          </w:tcPr>
          <w:p w:rsidR="00241739" w:rsidRPr="00AE5762" w:rsidRDefault="00241739" w:rsidP="0063055B">
            <w:pPr>
              <w:rPr>
                <w:sz w:val="10"/>
                <w:szCs w:val="10"/>
              </w:rPr>
            </w:pPr>
          </w:p>
          <w:p w:rsidR="00241739" w:rsidRPr="00AE5762" w:rsidRDefault="00A8343C" w:rsidP="0063055B">
            <w:pPr>
              <w:rPr>
                <w:sz w:val="10"/>
                <w:szCs w:val="10"/>
              </w:rPr>
            </w:pPr>
            <w:r w:rsidRPr="00AE5762">
              <w:rPr>
                <w:sz w:val="10"/>
                <w:szCs w:val="10"/>
              </w:rPr>
              <w:t>64.23</w:t>
            </w:r>
          </w:p>
        </w:tc>
        <w:tc>
          <w:tcPr>
            <w:tcW w:w="450" w:type="dxa"/>
          </w:tcPr>
          <w:p w:rsidR="00241739" w:rsidRPr="00AE5762" w:rsidRDefault="00241739" w:rsidP="00241739">
            <w:pPr>
              <w:ind w:left="-24" w:right="-20"/>
              <w:rPr>
                <w:sz w:val="10"/>
                <w:szCs w:val="10"/>
              </w:rPr>
            </w:pPr>
          </w:p>
          <w:p w:rsidR="00241739" w:rsidRPr="00AE5762" w:rsidRDefault="00A8343C" w:rsidP="00241739">
            <w:pPr>
              <w:ind w:left="-24" w:right="-20"/>
              <w:rPr>
                <w:sz w:val="10"/>
                <w:szCs w:val="10"/>
              </w:rPr>
            </w:pPr>
            <w:r w:rsidRPr="00AE5762">
              <w:rPr>
                <w:sz w:val="10"/>
                <w:szCs w:val="10"/>
              </w:rPr>
              <w:t>86.11</w:t>
            </w:r>
          </w:p>
        </w:tc>
        <w:tc>
          <w:tcPr>
            <w:tcW w:w="450" w:type="dxa"/>
          </w:tcPr>
          <w:p w:rsidR="00241739" w:rsidRPr="00AE5762" w:rsidRDefault="00241739" w:rsidP="0063055B">
            <w:pPr>
              <w:rPr>
                <w:sz w:val="10"/>
                <w:szCs w:val="10"/>
              </w:rPr>
            </w:pPr>
          </w:p>
          <w:p w:rsidR="00241739" w:rsidRPr="00AE5762" w:rsidRDefault="00A8343C" w:rsidP="0063055B">
            <w:pPr>
              <w:rPr>
                <w:sz w:val="10"/>
                <w:szCs w:val="10"/>
              </w:rPr>
            </w:pPr>
            <w:r w:rsidRPr="00AE5762">
              <w:rPr>
                <w:sz w:val="10"/>
                <w:szCs w:val="10"/>
              </w:rPr>
              <w:t>84.54</w:t>
            </w:r>
          </w:p>
        </w:tc>
        <w:tc>
          <w:tcPr>
            <w:tcW w:w="450" w:type="dxa"/>
          </w:tcPr>
          <w:p w:rsidR="00241739" w:rsidRPr="00AE5762" w:rsidRDefault="00241739" w:rsidP="0063055B">
            <w:pPr>
              <w:rPr>
                <w:sz w:val="10"/>
                <w:szCs w:val="10"/>
              </w:rPr>
            </w:pPr>
          </w:p>
          <w:p w:rsidR="00241739" w:rsidRPr="00AE5762" w:rsidRDefault="00241739" w:rsidP="0063055B">
            <w:pPr>
              <w:rPr>
                <w:sz w:val="10"/>
                <w:szCs w:val="10"/>
              </w:rPr>
            </w:pPr>
            <w:r w:rsidRPr="00AE5762">
              <w:rPr>
                <w:sz w:val="10"/>
                <w:szCs w:val="10"/>
              </w:rPr>
              <w:t>72.25</w:t>
            </w:r>
          </w:p>
        </w:tc>
        <w:tc>
          <w:tcPr>
            <w:tcW w:w="450" w:type="dxa"/>
          </w:tcPr>
          <w:p w:rsidR="00241739" w:rsidRPr="00AE5762" w:rsidRDefault="00241739" w:rsidP="0063055B">
            <w:pPr>
              <w:rPr>
                <w:sz w:val="10"/>
                <w:szCs w:val="10"/>
              </w:rPr>
            </w:pPr>
          </w:p>
          <w:p w:rsidR="00241739" w:rsidRPr="00AE5762" w:rsidRDefault="00241739" w:rsidP="0063055B">
            <w:pPr>
              <w:rPr>
                <w:sz w:val="10"/>
                <w:szCs w:val="10"/>
              </w:rPr>
            </w:pPr>
            <w:r w:rsidRPr="00AE5762">
              <w:rPr>
                <w:sz w:val="10"/>
                <w:szCs w:val="10"/>
              </w:rPr>
              <w:t>67.24</w:t>
            </w:r>
          </w:p>
        </w:tc>
        <w:tc>
          <w:tcPr>
            <w:tcW w:w="450" w:type="dxa"/>
          </w:tcPr>
          <w:p w:rsidR="00241739" w:rsidRPr="00AE5762" w:rsidRDefault="00241739" w:rsidP="0063055B">
            <w:pPr>
              <w:rPr>
                <w:sz w:val="10"/>
                <w:szCs w:val="10"/>
              </w:rPr>
            </w:pPr>
          </w:p>
          <w:p w:rsidR="00241739" w:rsidRPr="00AE5762" w:rsidRDefault="00241739" w:rsidP="0063055B">
            <w:pPr>
              <w:rPr>
                <w:sz w:val="10"/>
                <w:szCs w:val="10"/>
              </w:rPr>
            </w:pPr>
            <w:r w:rsidRPr="00AE5762">
              <w:rPr>
                <w:sz w:val="10"/>
                <w:szCs w:val="10"/>
              </w:rPr>
              <w:t>76.27</w:t>
            </w:r>
          </w:p>
        </w:tc>
        <w:tc>
          <w:tcPr>
            <w:tcW w:w="450" w:type="dxa"/>
          </w:tcPr>
          <w:p w:rsidR="00241739" w:rsidRPr="00AE5762" w:rsidRDefault="00241739" w:rsidP="0063055B">
            <w:pPr>
              <w:rPr>
                <w:sz w:val="10"/>
                <w:szCs w:val="10"/>
              </w:rPr>
            </w:pPr>
          </w:p>
          <w:p w:rsidR="00241739" w:rsidRPr="00AE5762" w:rsidRDefault="00241739" w:rsidP="0063055B">
            <w:pPr>
              <w:rPr>
                <w:sz w:val="10"/>
                <w:szCs w:val="10"/>
              </w:rPr>
            </w:pPr>
            <w:r w:rsidRPr="00AE5762">
              <w:rPr>
                <w:sz w:val="10"/>
                <w:szCs w:val="10"/>
              </w:rPr>
              <w:t>58.19</w:t>
            </w:r>
          </w:p>
        </w:tc>
        <w:tc>
          <w:tcPr>
            <w:tcW w:w="450" w:type="dxa"/>
          </w:tcPr>
          <w:p w:rsidR="00241739" w:rsidRPr="00AE5762" w:rsidRDefault="00241739" w:rsidP="0063055B">
            <w:pPr>
              <w:rPr>
                <w:sz w:val="10"/>
                <w:szCs w:val="10"/>
              </w:rPr>
            </w:pPr>
          </w:p>
          <w:p w:rsidR="00241739" w:rsidRPr="00AE5762" w:rsidRDefault="00241739" w:rsidP="0063055B">
            <w:pPr>
              <w:rPr>
                <w:sz w:val="10"/>
                <w:szCs w:val="10"/>
              </w:rPr>
            </w:pPr>
            <w:r w:rsidRPr="00AE5762">
              <w:rPr>
                <w:sz w:val="10"/>
                <w:szCs w:val="10"/>
              </w:rPr>
              <w:t>73.14</w:t>
            </w:r>
          </w:p>
        </w:tc>
        <w:tc>
          <w:tcPr>
            <w:tcW w:w="450" w:type="dxa"/>
          </w:tcPr>
          <w:p w:rsidR="00241739" w:rsidRPr="00AE5762" w:rsidRDefault="00241739" w:rsidP="0063055B">
            <w:pPr>
              <w:rPr>
                <w:sz w:val="10"/>
                <w:szCs w:val="10"/>
              </w:rPr>
            </w:pPr>
          </w:p>
          <w:p w:rsidR="00241739" w:rsidRPr="00AE5762" w:rsidRDefault="00241739" w:rsidP="0063055B">
            <w:pPr>
              <w:rPr>
                <w:sz w:val="10"/>
                <w:szCs w:val="10"/>
              </w:rPr>
            </w:pPr>
            <w:r w:rsidRPr="00AE5762">
              <w:rPr>
                <w:sz w:val="10"/>
                <w:szCs w:val="10"/>
              </w:rPr>
              <w:t>65.41</w:t>
            </w:r>
          </w:p>
        </w:tc>
        <w:tc>
          <w:tcPr>
            <w:tcW w:w="450" w:type="dxa"/>
          </w:tcPr>
          <w:p w:rsidR="00241739" w:rsidRPr="00AE5762" w:rsidRDefault="00241739" w:rsidP="0063055B">
            <w:pPr>
              <w:rPr>
                <w:sz w:val="10"/>
                <w:szCs w:val="10"/>
              </w:rPr>
            </w:pPr>
          </w:p>
          <w:p w:rsidR="00241739" w:rsidRPr="00AE5762" w:rsidRDefault="00241739" w:rsidP="0063055B">
            <w:pPr>
              <w:rPr>
                <w:sz w:val="10"/>
                <w:szCs w:val="10"/>
              </w:rPr>
            </w:pPr>
            <w:r w:rsidRPr="00AE5762">
              <w:rPr>
                <w:sz w:val="10"/>
                <w:szCs w:val="10"/>
              </w:rPr>
              <w:t>66.66</w:t>
            </w:r>
          </w:p>
        </w:tc>
        <w:tc>
          <w:tcPr>
            <w:tcW w:w="450" w:type="dxa"/>
          </w:tcPr>
          <w:p w:rsidR="00241739" w:rsidRPr="00AE5762" w:rsidRDefault="00241739" w:rsidP="0063055B">
            <w:pPr>
              <w:rPr>
                <w:sz w:val="10"/>
                <w:szCs w:val="10"/>
              </w:rPr>
            </w:pPr>
          </w:p>
          <w:p w:rsidR="00241739" w:rsidRPr="00AE5762" w:rsidRDefault="00241739" w:rsidP="0063055B">
            <w:pPr>
              <w:rPr>
                <w:sz w:val="10"/>
                <w:szCs w:val="10"/>
              </w:rPr>
            </w:pPr>
            <w:r w:rsidRPr="00AE5762">
              <w:rPr>
                <w:sz w:val="10"/>
                <w:szCs w:val="10"/>
              </w:rPr>
              <w:t>80.41</w:t>
            </w:r>
          </w:p>
        </w:tc>
      </w:tr>
      <w:tr w:rsidR="00A8343C" w:rsidRPr="00AE5762" w:rsidTr="0063055B">
        <w:trPr>
          <w:cantSplit/>
          <w:trHeight w:val="422"/>
        </w:trPr>
        <w:tc>
          <w:tcPr>
            <w:tcW w:w="3600" w:type="dxa"/>
          </w:tcPr>
          <w:p w:rsidR="00A8343C" w:rsidRPr="00AE5762" w:rsidRDefault="00A8343C" w:rsidP="00A8343C">
            <w:pPr>
              <w:jc w:val="both"/>
              <w:rPr>
                <w:sz w:val="16"/>
                <w:szCs w:val="16"/>
              </w:rPr>
            </w:pPr>
            <w:r w:rsidRPr="00AE5762">
              <w:rPr>
                <w:sz w:val="16"/>
                <w:szCs w:val="16"/>
              </w:rPr>
              <w:t>The organisation regularly identifies and assesses information needs.</w:t>
            </w:r>
          </w:p>
        </w:tc>
        <w:tc>
          <w:tcPr>
            <w:tcW w:w="450" w:type="dxa"/>
          </w:tcPr>
          <w:p w:rsidR="00A8343C" w:rsidRPr="00AE5762" w:rsidRDefault="00A8343C" w:rsidP="0063055B">
            <w:pPr>
              <w:ind w:left="-24" w:right="-21"/>
              <w:rPr>
                <w:sz w:val="10"/>
                <w:szCs w:val="10"/>
              </w:rPr>
            </w:pPr>
          </w:p>
          <w:p w:rsidR="00A8343C" w:rsidRPr="00AE5762" w:rsidRDefault="00A8343C" w:rsidP="0063055B">
            <w:pPr>
              <w:ind w:left="-24" w:right="-21"/>
              <w:rPr>
                <w:sz w:val="10"/>
                <w:szCs w:val="10"/>
              </w:rPr>
            </w:pPr>
            <w:r w:rsidRPr="00AE5762">
              <w:rPr>
                <w:sz w:val="10"/>
                <w:szCs w:val="10"/>
              </w:rPr>
              <w:t>70.21</w:t>
            </w:r>
          </w:p>
          <w:p w:rsidR="00A8343C" w:rsidRPr="00AE5762" w:rsidRDefault="00A8343C" w:rsidP="0063055B">
            <w:pPr>
              <w:ind w:left="-24" w:right="-21"/>
              <w:rPr>
                <w:sz w:val="10"/>
                <w:szCs w:val="10"/>
              </w:rPr>
            </w:pPr>
          </w:p>
        </w:tc>
        <w:tc>
          <w:tcPr>
            <w:tcW w:w="450" w:type="dxa"/>
          </w:tcPr>
          <w:p w:rsidR="00A8343C" w:rsidRPr="00AE5762" w:rsidRDefault="00A8343C" w:rsidP="0063055B">
            <w:pPr>
              <w:ind w:left="-119" w:right="-20" w:firstLine="9"/>
              <w:rPr>
                <w:sz w:val="10"/>
                <w:szCs w:val="10"/>
              </w:rPr>
            </w:pPr>
          </w:p>
          <w:p w:rsidR="00A8343C" w:rsidRPr="00AE5762" w:rsidRDefault="00A8343C" w:rsidP="0063055B">
            <w:pPr>
              <w:ind w:left="-119" w:right="-20" w:firstLine="9"/>
              <w:rPr>
                <w:sz w:val="10"/>
                <w:szCs w:val="10"/>
              </w:rPr>
            </w:pPr>
            <w:r w:rsidRPr="00AE5762">
              <w:rPr>
                <w:sz w:val="10"/>
                <w:szCs w:val="10"/>
              </w:rPr>
              <w:t xml:space="preserve">   100.00</w:t>
            </w:r>
          </w:p>
        </w:tc>
        <w:tc>
          <w:tcPr>
            <w:tcW w:w="540" w:type="dxa"/>
          </w:tcPr>
          <w:p w:rsidR="00A8343C" w:rsidRPr="00AE5762" w:rsidRDefault="00A8343C" w:rsidP="0063055B">
            <w:pPr>
              <w:rPr>
                <w:sz w:val="10"/>
                <w:szCs w:val="10"/>
              </w:rPr>
            </w:pPr>
          </w:p>
          <w:p w:rsidR="00A8343C" w:rsidRPr="00AE5762" w:rsidRDefault="00A8343C" w:rsidP="0063055B">
            <w:pPr>
              <w:rPr>
                <w:sz w:val="10"/>
                <w:szCs w:val="10"/>
              </w:rPr>
            </w:pPr>
            <w:r w:rsidRPr="00AE5762">
              <w:rPr>
                <w:sz w:val="10"/>
                <w:szCs w:val="10"/>
              </w:rPr>
              <w:t>68.42</w:t>
            </w:r>
          </w:p>
        </w:tc>
        <w:tc>
          <w:tcPr>
            <w:tcW w:w="450" w:type="dxa"/>
          </w:tcPr>
          <w:p w:rsidR="00A8343C" w:rsidRPr="00AE5762" w:rsidRDefault="00A8343C" w:rsidP="0063055B">
            <w:pPr>
              <w:rPr>
                <w:sz w:val="10"/>
                <w:szCs w:val="10"/>
              </w:rPr>
            </w:pPr>
          </w:p>
          <w:p w:rsidR="00A8343C" w:rsidRPr="00AE5762" w:rsidRDefault="00A8343C" w:rsidP="0063055B">
            <w:pPr>
              <w:rPr>
                <w:sz w:val="10"/>
                <w:szCs w:val="10"/>
              </w:rPr>
            </w:pPr>
            <w:r w:rsidRPr="00AE5762">
              <w:rPr>
                <w:sz w:val="10"/>
                <w:szCs w:val="10"/>
              </w:rPr>
              <w:t>55.83</w:t>
            </w:r>
          </w:p>
        </w:tc>
        <w:tc>
          <w:tcPr>
            <w:tcW w:w="450" w:type="dxa"/>
          </w:tcPr>
          <w:p w:rsidR="00A8343C" w:rsidRPr="00AE5762" w:rsidRDefault="00A8343C" w:rsidP="00241739">
            <w:pPr>
              <w:ind w:left="-24" w:right="-20"/>
              <w:rPr>
                <w:sz w:val="10"/>
                <w:szCs w:val="10"/>
              </w:rPr>
            </w:pPr>
          </w:p>
          <w:p w:rsidR="00A8343C" w:rsidRPr="00AE5762" w:rsidRDefault="00A8343C" w:rsidP="00241739">
            <w:pPr>
              <w:ind w:left="-24" w:right="-20"/>
              <w:rPr>
                <w:sz w:val="10"/>
                <w:szCs w:val="10"/>
              </w:rPr>
            </w:pPr>
            <w:r w:rsidRPr="00AE5762">
              <w:rPr>
                <w:sz w:val="10"/>
                <w:szCs w:val="10"/>
              </w:rPr>
              <w:t>69.44</w:t>
            </w:r>
          </w:p>
        </w:tc>
        <w:tc>
          <w:tcPr>
            <w:tcW w:w="450" w:type="dxa"/>
          </w:tcPr>
          <w:p w:rsidR="00A8343C" w:rsidRPr="00AE5762" w:rsidRDefault="00A8343C" w:rsidP="0063055B">
            <w:pPr>
              <w:rPr>
                <w:sz w:val="10"/>
                <w:szCs w:val="10"/>
              </w:rPr>
            </w:pPr>
          </w:p>
          <w:p w:rsidR="00A8343C" w:rsidRPr="00AE5762" w:rsidRDefault="00A8343C" w:rsidP="0063055B">
            <w:pPr>
              <w:rPr>
                <w:sz w:val="10"/>
                <w:szCs w:val="10"/>
              </w:rPr>
            </w:pPr>
            <w:r w:rsidRPr="00AE5762">
              <w:rPr>
                <w:sz w:val="10"/>
                <w:szCs w:val="10"/>
              </w:rPr>
              <w:t>70.10</w:t>
            </w:r>
          </w:p>
        </w:tc>
        <w:tc>
          <w:tcPr>
            <w:tcW w:w="450" w:type="dxa"/>
          </w:tcPr>
          <w:p w:rsidR="00A8343C" w:rsidRPr="00AE5762" w:rsidRDefault="00A8343C" w:rsidP="0063055B">
            <w:pPr>
              <w:rPr>
                <w:sz w:val="10"/>
                <w:szCs w:val="10"/>
              </w:rPr>
            </w:pPr>
          </w:p>
          <w:p w:rsidR="00A8343C" w:rsidRPr="00AE5762" w:rsidRDefault="00A8343C" w:rsidP="0063055B">
            <w:pPr>
              <w:rPr>
                <w:sz w:val="10"/>
                <w:szCs w:val="10"/>
              </w:rPr>
            </w:pPr>
            <w:r w:rsidRPr="00AE5762">
              <w:rPr>
                <w:sz w:val="10"/>
                <w:szCs w:val="10"/>
              </w:rPr>
              <w:t>59.47</w:t>
            </w:r>
          </w:p>
        </w:tc>
        <w:tc>
          <w:tcPr>
            <w:tcW w:w="450" w:type="dxa"/>
          </w:tcPr>
          <w:p w:rsidR="00A8343C" w:rsidRPr="00AE5762" w:rsidRDefault="00A8343C" w:rsidP="0063055B">
            <w:pPr>
              <w:rPr>
                <w:sz w:val="10"/>
                <w:szCs w:val="10"/>
              </w:rPr>
            </w:pPr>
          </w:p>
          <w:p w:rsidR="00A8343C" w:rsidRPr="00AE5762" w:rsidRDefault="00A8343C" w:rsidP="0063055B">
            <w:pPr>
              <w:rPr>
                <w:sz w:val="10"/>
                <w:szCs w:val="10"/>
              </w:rPr>
            </w:pPr>
            <w:r w:rsidRPr="00AE5762">
              <w:rPr>
                <w:sz w:val="10"/>
                <w:szCs w:val="10"/>
              </w:rPr>
              <w:t>57.76</w:t>
            </w:r>
          </w:p>
          <w:p w:rsidR="00A8343C" w:rsidRPr="00AE5762" w:rsidRDefault="00A8343C" w:rsidP="0063055B">
            <w:pPr>
              <w:rPr>
                <w:sz w:val="10"/>
                <w:szCs w:val="10"/>
              </w:rPr>
            </w:pPr>
          </w:p>
        </w:tc>
        <w:tc>
          <w:tcPr>
            <w:tcW w:w="450" w:type="dxa"/>
          </w:tcPr>
          <w:p w:rsidR="00A8343C" w:rsidRPr="00AE5762" w:rsidRDefault="00A8343C" w:rsidP="0063055B">
            <w:pPr>
              <w:rPr>
                <w:sz w:val="10"/>
                <w:szCs w:val="10"/>
              </w:rPr>
            </w:pPr>
          </w:p>
          <w:p w:rsidR="00A8343C" w:rsidRPr="00AE5762" w:rsidRDefault="00A8343C" w:rsidP="0063055B">
            <w:pPr>
              <w:rPr>
                <w:sz w:val="10"/>
                <w:szCs w:val="10"/>
              </w:rPr>
            </w:pPr>
            <w:r w:rsidRPr="00AE5762">
              <w:rPr>
                <w:sz w:val="10"/>
                <w:szCs w:val="10"/>
              </w:rPr>
              <w:t>60.45</w:t>
            </w:r>
          </w:p>
        </w:tc>
        <w:tc>
          <w:tcPr>
            <w:tcW w:w="450" w:type="dxa"/>
          </w:tcPr>
          <w:p w:rsidR="00A8343C" w:rsidRPr="00AE5762" w:rsidRDefault="00A8343C" w:rsidP="0063055B">
            <w:pPr>
              <w:rPr>
                <w:sz w:val="10"/>
                <w:szCs w:val="10"/>
              </w:rPr>
            </w:pPr>
          </w:p>
          <w:p w:rsidR="00A8343C" w:rsidRPr="00AE5762" w:rsidRDefault="00A8343C" w:rsidP="0063055B">
            <w:pPr>
              <w:rPr>
                <w:sz w:val="10"/>
                <w:szCs w:val="10"/>
              </w:rPr>
            </w:pPr>
            <w:r w:rsidRPr="00AE5762">
              <w:rPr>
                <w:sz w:val="10"/>
                <w:szCs w:val="10"/>
              </w:rPr>
              <w:t>57.86</w:t>
            </w:r>
          </w:p>
        </w:tc>
        <w:tc>
          <w:tcPr>
            <w:tcW w:w="450" w:type="dxa"/>
          </w:tcPr>
          <w:p w:rsidR="00A8343C" w:rsidRPr="00AE5762" w:rsidRDefault="00A8343C" w:rsidP="0063055B">
            <w:pPr>
              <w:rPr>
                <w:sz w:val="10"/>
                <w:szCs w:val="10"/>
              </w:rPr>
            </w:pPr>
          </w:p>
          <w:p w:rsidR="00A8343C" w:rsidRPr="00AE5762" w:rsidRDefault="00A8343C" w:rsidP="0063055B">
            <w:pPr>
              <w:rPr>
                <w:sz w:val="10"/>
                <w:szCs w:val="10"/>
              </w:rPr>
            </w:pPr>
            <w:r w:rsidRPr="00AE5762">
              <w:rPr>
                <w:sz w:val="10"/>
                <w:szCs w:val="10"/>
              </w:rPr>
              <w:t>53.72</w:t>
            </w:r>
          </w:p>
        </w:tc>
        <w:tc>
          <w:tcPr>
            <w:tcW w:w="450" w:type="dxa"/>
          </w:tcPr>
          <w:p w:rsidR="00A8343C" w:rsidRPr="00AE5762" w:rsidRDefault="00A8343C" w:rsidP="0063055B">
            <w:pPr>
              <w:rPr>
                <w:sz w:val="10"/>
                <w:szCs w:val="10"/>
              </w:rPr>
            </w:pPr>
          </w:p>
          <w:p w:rsidR="00A8343C" w:rsidRPr="00AE5762" w:rsidRDefault="00A8343C" w:rsidP="0063055B">
            <w:pPr>
              <w:rPr>
                <w:sz w:val="10"/>
                <w:szCs w:val="10"/>
              </w:rPr>
            </w:pPr>
            <w:r w:rsidRPr="00AE5762">
              <w:rPr>
                <w:sz w:val="10"/>
                <w:szCs w:val="10"/>
              </w:rPr>
              <w:t>57.10</w:t>
            </w:r>
          </w:p>
        </w:tc>
        <w:tc>
          <w:tcPr>
            <w:tcW w:w="450" w:type="dxa"/>
          </w:tcPr>
          <w:p w:rsidR="00A8343C" w:rsidRPr="00AE5762" w:rsidRDefault="00A8343C" w:rsidP="0063055B">
            <w:pPr>
              <w:rPr>
                <w:sz w:val="10"/>
                <w:szCs w:val="10"/>
              </w:rPr>
            </w:pPr>
          </w:p>
          <w:p w:rsidR="00A8343C" w:rsidRPr="00AE5762" w:rsidRDefault="00A8343C" w:rsidP="0063055B">
            <w:pPr>
              <w:rPr>
                <w:sz w:val="10"/>
                <w:szCs w:val="10"/>
              </w:rPr>
            </w:pPr>
            <w:r w:rsidRPr="00AE5762">
              <w:rPr>
                <w:sz w:val="10"/>
                <w:szCs w:val="10"/>
              </w:rPr>
              <w:t>57.55</w:t>
            </w:r>
          </w:p>
        </w:tc>
        <w:tc>
          <w:tcPr>
            <w:tcW w:w="450" w:type="dxa"/>
          </w:tcPr>
          <w:p w:rsidR="00A8343C" w:rsidRPr="00AE5762" w:rsidRDefault="00A8343C" w:rsidP="0063055B">
            <w:pPr>
              <w:rPr>
                <w:sz w:val="10"/>
                <w:szCs w:val="10"/>
              </w:rPr>
            </w:pPr>
          </w:p>
          <w:p w:rsidR="00A8343C" w:rsidRPr="00AE5762" w:rsidRDefault="00A8343C" w:rsidP="0063055B">
            <w:pPr>
              <w:rPr>
                <w:sz w:val="10"/>
                <w:szCs w:val="10"/>
              </w:rPr>
            </w:pPr>
            <w:r w:rsidRPr="00AE5762">
              <w:rPr>
                <w:sz w:val="10"/>
                <w:szCs w:val="10"/>
              </w:rPr>
              <w:t>72.16</w:t>
            </w:r>
          </w:p>
        </w:tc>
      </w:tr>
      <w:tr w:rsidR="00A8343C" w:rsidRPr="00AE5762" w:rsidTr="0063055B">
        <w:trPr>
          <w:cantSplit/>
          <w:trHeight w:val="422"/>
        </w:trPr>
        <w:tc>
          <w:tcPr>
            <w:tcW w:w="3600" w:type="dxa"/>
          </w:tcPr>
          <w:p w:rsidR="00A8343C" w:rsidRPr="00AE5762" w:rsidRDefault="00A8343C" w:rsidP="00A8343C">
            <w:pPr>
              <w:jc w:val="both"/>
              <w:rPr>
                <w:sz w:val="16"/>
                <w:szCs w:val="16"/>
              </w:rPr>
            </w:pPr>
            <w:r w:rsidRPr="00AE5762">
              <w:rPr>
                <w:sz w:val="16"/>
                <w:szCs w:val="16"/>
              </w:rPr>
              <w:t>Prior compliance with personal data protection regulations, etc. is taken into account when collecting and processing information.</w:t>
            </w:r>
          </w:p>
        </w:tc>
        <w:tc>
          <w:tcPr>
            <w:tcW w:w="450" w:type="dxa"/>
          </w:tcPr>
          <w:p w:rsidR="00A8343C" w:rsidRPr="00AE5762" w:rsidRDefault="00A8343C" w:rsidP="0063055B">
            <w:pPr>
              <w:ind w:left="-24" w:right="-21"/>
              <w:rPr>
                <w:sz w:val="10"/>
                <w:szCs w:val="10"/>
              </w:rPr>
            </w:pPr>
          </w:p>
          <w:p w:rsidR="00A8343C" w:rsidRPr="00AE5762" w:rsidRDefault="00A8343C" w:rsidP="0063055B">
            <w:pPr>
              <w:ind w:left="-24" w:right="-21"/>
              <w:rPr>
                <w:sz w:val="10"/>
                <w:szCs w:val="10"/>
              </w:rPr>
            </w:pPr>
            <w:r w:rsidRPr="00AE5762">
              <w:rPr>
                <w:sz w:val="10"/>
                <w:szCs w:val="10"/>
              </w:rPr>
              <w:t>91.49</w:t>
            </w:r>
          </w:p>
        </w:tc>
        <w:tc>
          <w:tcPr>
            <w:tcW w:w="450" w:type="dxa"/>
          </w:tcPr>
          <w:p w:rsidR="00A8343C" w:rsidRPr="00AE5762" w:rsidRDefault="00A8343C" w:rsidP="0063055B">
            <w:pPr>
              <w:ind w:left="-119" w:right="-20" w:firstLine="9"/>
              <w:rPr>
                <w:sz w:val="10"/>
                <w:szCs w:val="10"/>
              </w:rPr>
            </w:pPr>
          </w:p>
          <w:p w:rsidR="00A8343C" w:rsidRPr="00AE5762" w:rsidRDefault="00A8343C" w:rsidP="0063055B">
            <w:pPr>
              <w:ind w:left="-119" w:right="-20" w:firstLine="9"/>
              <w:rPr>
                <w:sz w:val="10"/>
                <w:szCs w:val="10"/>
              </w:rPr>
            </w:pPr>
            <w:r w:rsidRPr="00AE5762">
              <w:rPr>
                <w:sz w:val="10"/>
                <w:szCs w:val="10"/>
              </w:rPr>
              <w:t xml:space="preserve">  100.00 </w:t>
            </w:r>
          </w:p>
        </w:tc>
        <w:tc>
          <w:tcPr>
            <w:tcW w:w="540" w:type="dxa"/>
          </w:tcPr>
          <w:p w:rsidR="00A8343C" w:rsidRPr="00AE5762" w:rsidRDefault="00A8343C" w:rsidP="0063055B">
            <w:pPr>
              <w:rPr>
                <w:sz w:val="10"/>
                <w:szCs w:val="10"/>
              </w:rPr>
            </w:pPr>
          </w:p>
          <w:p w:rsidR="00A8343C" w:rsidRPr="00AE5762" w:rsidRDefault="00A8343C" w:rsidP="0063055B">
            <w:pPr>
              <w:rPr>
                <w:sz w:val="10"/>
                <w:szCs w:val="10"/>
              </w:rPr>
            </w:pPr>
            <w:r w:rsidRPr="00AE5762">
              <w:rPr>
                <w:sz w:val="10"/>
                <w:szCs w:val="10"/>
              </w:rPr>
              <w:t>94.74</w:t>
            </w:r>
          </w:p>
        </w:tc>
        <w:tc>
          <w:tcPr>
            <w:tcW w:w="450" w:type="dxa"/>
          </w:tcPr>
          <w:p w:rsidR="00A8343C" w:rsidRPr="00AE5762" w:rsidRDefault="00A8343C" w:rsidP="0063055B">
            <w:pPr>
              <w:rPr>
                <w:sz w:val="10"/>
                <w:szCs w:val="10"/>
              </w:rPr>
            </w:pPr>
          </w:p>
          <w:p w:rsidR="00A8343C" w:rsidRPr="00AE5762" w:rsidRDefault="00A8343C" w:rsidP="0063055B">
            <w:pPr>
              <w:rPr>
                <w:sz w:val="10"/>
                <w:szCs w:val="10"/>
              </w:rPr>
            </w:pPr>
            <w:r w:rsidRPr="00AE5762">
              <w:rPr>
                <w:sz w:val="10"/>
                <w:szCs w:val="10"/>
              </w:rPr>
              <w:t>83.69</w:t>
            </w:r>
          </w:p>
        </w:tc>
        <w:tc>
          <w:tcPr>
            <w:tcW w:w="450" w:type="dxa"/>
          </w:tcPr>
          <w:p w:rsidR="00A8343C" w:rsidRPr="00AE5762" w:rsidRDefault="00A8343C" w:rsidP="00241739">
            <w:pPr>
              <w:ind w:left="-24" w:right="-20"/>
              <w:rPr>
                <w:sz w:val="10"/>
                <w:szCs w:val="10"/>
              </w:rPr>
            </w:pPr>
          </w:p>
          <w:p w:rsidR="00A8343C" w:rsidRPr="00AE5762" w:rsidRDefault="00A8343C" w:rsidP="00241739">
            <w:pPr>
              <w:ind w:left="-24" w:right="-20"/>
              <w:rPr>
                <w:sz w:val="10"/>
                <w:szCs w:val="10"/>
              </w:rPr>
            </w:pPr>
            <w:r w:rsidRPr="00AE5762">
              <w:rPr>
                <w:sz w:val="10"/>
                <w:szCs w:val="10"/>
              </w:rPr>
              <w:t>94.44</w:t>
            </w:r>
          </w:p>
        </w:tc>
        <w:tc>
          <w:tcPr>
            <w:tcW w:w="450" w:type="dxa"/>
          </w:tcPr>
          <w:p w:rsidR="00A8343C" w:rsidRPr="00AE5762" w:rsidRDefault="00A8343C" w:rsidP="0063055B">
            <w:pPr>
              <w:rPr>
                <w:sz w:val="10"/>
                <w:szCs w:val="10"/>
              </w:rPr>
            </w:pPr>
          </w:p>
          <w:p w:rsidR="00A8343C" w:rsidRPr="00AE5762" w:rsidRDefault="00A8343C" w:rsidP="0063055B">
            <w:pPr>
              <w:rPr>
                <w:sz w:val="10"/>
                <w:szCs w:val="10"/>
              </w:rPr>
            </w:pPr>
            <w:r w:rsidRPr="00AE5762">
              <w:rPr>
                <w:sz w:val="10"/>
                <w:szCs w:val="10"/>
              </w:rPr>
              <w:t>88.66</w:t>
            </w:r>
          </w:p>
        </w:tc>
        <w:tc>
          <w:tcPr>
            <w:tcW w:w="450" w:type="dxa"/>
          </w:tcPr>
          <w:p w:rsidR="00A8343C" w:rsidRPr="00AE5762" w:rsidRDefault="00A8343C" w:rsidP="0063055B">
            <w:pPr>
              <w:rPr>
                <w:sz w:val="10"/>
                <w:szCs w:val="10"/>
              </w:rPr>
            </w:pPr>
          </w:p>
          <w:p w:rsidR="00A8343C" w:rsidRPr="00AE5762" w:rsidRDefault="00A8343C" w:rsidP="0063055B">
            <w:pPr>
              <w:rPr>
                <w:sz w:val="10"/>
                <w:szCs w:val="10"/>
              </w:rPr>
            </w:pPr>
            <w:r w:rsidRPr="00AE5762">
              <w:rPr>
                <w:sz w:val="10"/>
                <w:szCs w:val="10"/>
              </w:rPr>
              <w:t>78.85</w:t>
            </w:r>
          </w:p>
        </w:tc>
        <w:tc>
          <w:tcPr>
            <w:tcW w:w="450" w:type="dxa"/>
          </w:tcPr>
          <w:p w:rsidR="00A8343C" w:rsidRPr="00AE5762" w:rsidRDefault="00A8343C" w:rsidP="0063055B">
            <w:pPr>
              <w:rPr>
                <w:sz w:val="10"/>
                <w:szCs w:val="10"/>
              </w:rPr>
            </w:pPr>
          </w:p>
          <w:p w:rsidR="00A8343C" w:rsidRPr="00AE5762" w:rsidRDefault="00A8343C" w:rsidP="0063055B">
            <w:pPr>
              <w:rPr>
                <w:sz w:val="10"/>
                <w:szCs w:val="10"/>
              </w:rPr>
            </w:pPr>
            <w:r w:rsidRPr="00AE5762">
              <w:rPr>
                <w:sz w:val="10"/>
                <w:szCs w:val="10"/>
              </w:rPr>
              <w:t>84.13</w:t>
            </w:r>
          </w:p>
        </w:tc>
        <w:tc>
          <w:tcPr>
            <w:tcW w:w="450" w:type="dxa"/>
          </w:tcPr>
          <w:p w:rsidR="00A8343C" w:rsidRPr="00AE5762" w:rsidRDefault="00A8343C" w:rsidP="0063055B">
            <w:pPr>
              <w:rPr>
                <w:sz w:val="10"/>
                <w:szCs w:val="10"/>
              </w:rPr>
            </w:pPr>
          </w:p>
          <w:p w:rsidR="00A8343C" w:rsidRPr="00AE5762" w:rsidRDefault="00A8343C" w:rsidP="0063055B">
            <w:pPr>
              <w:rPr>
                <w:sz w:val="10"/>
                <w:szCs w:val="10"/>
              </w:rPr>
            </w:pPr>
            <w:r w:rsidRPr="00AE5762">
              <w:rPr>
                <w:sz w:val="10"/>
                <w:szCs w:val="10"/>
              </w:rPr>
              <w:t>89.83</w:t>
            </w:r>
          </w:p>
        </w:tc>
        <w:tc>
          <w:tcPr>
            <w:tcW w:w="450" w:type="dxa"/>
          </w:tcPr>
          <w:p w:rsidR="00A8343C" w:rsidRPr="00AE5762" w:rsidRDefault="00A8343C" w:rsidP="0063055B">
            <w:pPr>
              <w:rPr>
                <w:sz w:val="10"/>
                <w:szCs w:val="10"/>
              </w:rPr>
            </w:pPr>
          </w:p>
          <w:p w:rsidR="00A8343C" w:rsidRPr="00AE5762" w:rsidRDefault="00A8343C" w:rsidP="0063055B">
            <w:pPr>
              <w:rPr>
                <w:sz w:val="10"/>
                <w:szCs w:val="10"/>
              </w:rPr>
            </w:pPr>
            <w:r w:rsidRPr="00AE5762">
              <w:rPr>
                <w:sz w:val="10"/>
                <w:szCs w:val="10"/>
              </w:rPr>
              <w:t>74.75</w:t>
            </w:r>
          </w:p>
        </w:tc>
        <w:tc>
          <w:tcPr>
            <w:tcW w:w="450" w:type="dxa"/>
          </w:tcPr>
          <w:p w:rsidR="00A8343C" w:rsidRPr="00AE5762" w:rsidRDefault="00A8343C" w:rsidP="0063055B">
            <w:pPr>
              <w:rPr>
                <w:sz w:val="10"/>
                <w:szCs w:val="10"/>
              </w:rPr>
            </w:pPr>
          </w:p>
          <w:p w:rsidR="00A8343C" w:rsidRPr="00AE5762" w:rsidRDefault="00A8343C" w:rsidP="0063055B">
            <w:pPr>
              <w:rPr>
                <w:sz w:val="10"/>
                <w:szCs w:val="10"/>
              </w:rPr>
            </w:pPr>
            <w:r w:rsidRPr="00AE5762">
              <w:rPr>
                <w:sz w:val="10"/>
                <w:szCs w:val="10"/>
              </w:rPr>
              <w:t>79.94</w:t>
            </w:r>
          </w:p>
        </w:tc>
        <w:tc>
          <w:tcPr>
            <w:tcW w:w="450" w:type="dxa"/>
          </w:tcPr>
          <w:p w:rsidR="00A8343C" w:rsidRPr="00AE5762" w:rsidRDefault="00A8343C" w:rsidP="0063055B">
            <w:pPr>
              <w:rPr>
                <w:sz w:val="10"/>
                <w:szCs w:val="10"/>
              </w:rPr>
            </w:pPr>
          </w:p>
          <w:p w:rsidR="00A8343C" w:rsidRPr="00AE5762" w:rsidRDefault="00A8343C" w:rsidP="0063055B">
            <w:pPr>
              <w:rPr>
                <w:sz w:val="10"/>
                <w:szCs w:val="10"/>
              </w:rPr>
            </w:pPr>
            <w:r w:rsidRPr="00AE5762">
              <w:rPr>
                <w:sz w:val="10"/>
                <w:szCs w:val="10"/>
              </w:rPr>
              <w:t>78.69</w:t>
            </w:r>
          </w:p>
        </w:tc>
        <w:tc>
          <w:tcPr>
            <w:tcW w:w="450" w:type="dxa"/>
          </w:tcPr>
          <w:p w:rsidR="00A8343C" w:rsidRPr="00AE5762" w:rsidRDefault="00A8343C" w:rsidP="0063055B">
            <w:pPr>
              <w:rPr>
                <w:sz w:val="10"/>
                <w:szCs w:val="10"/>
              </w:rPr>
            </w:pPr>
          </w:p>
          <w:p w:rsidR="00A8343C" w:rsidRPr="00AE5762" w:rsidRDefault="00A8343C" w:rsidP="0063055B">
            <w:pPr>
              <w:rPr>
                <w:sz w:val="10"/>
                <w:szCs w:val="10"/>
              </w:rPr>
            </w:pPr>
            <w:r w:rsidRPr="00AE5762">
              <w:rPr>
                <w:sz w:val="10"/>
                <w:szCs w:val="10"/>
              </w:rPr>
              <w:t>82.14</w:t>
            </w:r>
          </w:p>
        </w:tc>
        <w:tc>
          <w:tcPr>
            <w:tcW w:w="450" w:type="dxa"/>
          </w:tcPr>
          <w:p w:rsidR="00A8343C" w:rsidRPr="00AE5762" w:rsidRDefault="00A8343C" w:rsidP="0063055B">
            <w:pPr>
              <w:rPr>
                <w:sz w:val="10"/>
                <w:szCs w:val="10"/>
              </w:rPr>
            </w:pPr>
          </w:p>
          <w:p w:rsidR="00A8343C" w:rsidRPr="00AE5762" w:rsidRDefault="00A8343C" w:rsidP="0063055B">
            <w:pPr>
              <w:rPr>
                <w:sz w:val="10"/>
                <w:szCs w:val="10"/>
              </w:rPr>
            </w:pPr>
            <w:r w:rsidRPr="00AE5762">
              <w:rPr>
                <w:sz w:val="10"/>
                <w:szCs w:val="10"/>
              </w:rPr>
              <w:t>94.85</w:t>
            </w:r>
          </w:p>
        </w:tc>
      </w:tr>
      <w:tr w:rsidR="00A8343C" w:rsidRPr="00AE5762" w:rsidTr="0063055B">
        <w:trPr>
          <w:cantSplit/>
          <w:trHeight w:val="422"/>
        </w:trPr>
        <w:tc>
          <w:tcPr>
            <w:tcW w:w="3600" w:type="dxa"/>
          </w:tcPr>
          <w:p w:rsidR="00A8343C" w:rsidRPr="00AE5762" w:rsidRDefault="00A8343C" w:rsidP="00A8343C">
            <w:pPr>
              <w:jc w:val="both"/>
              <w:rPr>
                <w:sz w:val="16"/>
                <w:szCs w:val="16"/>
              </w:rPr>
            </w:pPr>
            <w:r w:rsidRPr="00AE5762">
              <w:rPr>
                <w:sz w:val="16"/>
                <w:szCs w:val="16"/>
              </w:rPr>
              <w:t>The organisation has identified relevant and reliable internal and external data sources.</w:t>
            </w:r>
          </w:p>
        </w:tc>
        <w:tc>
          <w:tcPr>
            <w:tcW w:w="450" w:type="dxa"/>
          </w:tcPr>
          <w:p w:rsidR="00A8343C" w:rsidRPr="00AE5762" w:rsidRDefault="00A8343C" w:rsidP="0063055B">
            <w:pPr>
              <w:ind w:left="-24" w:right="-21"/>
              <w:rPr>
                <w:sz w:val="10"/>
                <w:szCs w:val="10"/>
              </w:rPr>
            </w:pPr>
          </w:p>
          <w:p w:rsidR="00A8343C" w:rsidRPr="00AE5762" w:rsidRDefault="00A8343C" w:rsidP="0063055B">
            <w:pPr>
              <w:ind w:left="-24" w:right="-21"/>
              <w:rPr>
                <w:sz w:val="10"/>
                <w:szCs w:val="10"/>
              </w:rPr>
            </w:pPr>
            <w:r w:rsidRPr="00AE5762">
              <w:rPr>
                <w:sz w:val="10"/>
                <w:szCs w:val="10"/>
              </w:rPr>
              <w:t>72.34</w:t>
            </w:r>
          </w:p>
        </w:tc>
        <w:tc>
          <w:tcPr>
            <w:tcW w:w="450" w:type="dxa"/>
          </w:tcPr>
          <w:p w:rsidR="00A8343C" w:rsidRPr="00AE5762" w:rsidRDefault="00A8343C" w:rsidP="0063055B">
            <w:pPr>
              <w:ind w:left="-119" w:right="-20" w:firstLine="9"/>
              <w:rPr>
                <w:sz w:val="10"/>
                <w:szCs w:val="10"/>
              </w:rPr>
            </w:pPr>
          </w:p>
          <w:p w:rsidR="00A8343C" w:rsidRPr="00AE5762" w:rsidRDefault="00A8343C" w:rsidP="0063055B">
            <w:pPr>
              <w:ind w:left="-119" w:right="-20" w:firstLine="9"/>
              <w:rPr>
                <w:sz w:val="10"/>
                <w:szCs w:val="10"/>
              </w:rPr>
            </w:pPr>
            <w:r w:rsidRPr="00AE5762">
              <w:rPr>
                <w:sz w:val="10"/>
                <w:szCs w:val="10"/>
              </w:rPr>
              <w:t xml:space="preserve">  100.00</w:t>
            </w:r>
          </w:p>
        </w:tc>
        <w:tc>
          <w:tcPr>
            <w:tcW w:w="540" w:type="dxa"/>
          </w:tcPr>
          <w:p w:rsidR="00A8343C" w:rsidRPr="00AE5762" w:rsidRDefault="00A8343C" w:rsidP="0063055B">
            <w:pPr>
              <w:rPr>
                <w:sz w:val="10"/>
                <w:szCs w:val="10"/>
              </w:rPr>
            </w:pPr>
          </w:p>
          <w:p w:rsidR="00A8343C" w:rsidRPr="00AE5762" w:rsidRDefault="00A8343C" w:rsidP="0063055B">
            <w:pPr>
              <w:rPr>
                <w:sz w:val="10"/>
                <w:szCs w:val="10"/>
              </w:rPr>
            </w:pPr>
            <w:r w:rsidRPr="00AE5762">
              <w:rPr>
                <w:sz w:val="10"/>
                <w:szCs w:val="10"/>
              </w:rPr>
              <w:t>77.63</w:t>
            </w:r>
          </w:p>
        </w:tc>
        <w:tc>
          <w:tcPr>
            <w:tcW w:w="450" w:type="dxa"/>
          </w:tcPr>
          <w:p w:rsidR="00A8343C" w:rsidRPr="00AE5762" w:rsidRDefault="00A8343C" w:rsidP="0063055B">
            <w:pPr>
              <w:rPr>
                <w:sz w:val="10"/>
                <w:szCs w:val="10"/>
              </w:rPr>
            </w:pPr>
          </w:p>
          <w:p w:rsidR="00A8343C" w:rsidRPr="00AE5762" w:rsidRDefault="00A8343C" w:rsidP="0063055B">
            <w:pPr>
              <w:rPr>
                <w:sz w:val="10"/>
                <w:szCs w:val="10"/>
              </w:rPr>
            </w:pPr>
            <w:r w:rsidRPr="00AE5762">
              <w:rPr>
                <w:sz w:val="10"/>
                <w:szCs w:val="10"/>
              </w:rPr>
              <w:t>59.24</w:t>
            </w:r>
          </w:p>
        </w:tc>
        <w:tc>
          <w:tcPr>
            <w:tcW w:w="450" w:type="dxa"/>
          </w:tcPr>
          <w:p w:rsidR="00A8343C" w:rsidRPr="00AE5762" w:rsidRDefault="00A8343C" w:rsidP="00241739">
            <w:pPr>
              <w:ind w:left="-24" w:right="-20"/>
              <w:rPr>
                <w:sz w:val="10"/>
                <w:szCs w:val="10"/>
              </w:rPr>
            </w:pPr>
          </w:p>
          <w:p w:rsidR="00A8343C" w:rsidRPr="00AE5762" w:rsidRDefault="00A8343C" w:rsidP="00241739">
            <w:pPr>
              <w:ind w:left="-24" w:right="-20"/>
              <w:rPr>
                <w:sz w:val="10"/>
                <w:szCs w:val="10"/>
              </w:rPr>
            </w:pPr>
            <w:r w:rsidRPr="00AE5762">
              <w:rPr>
                <w:sz w:val="10"/>
                <w:szCs w:val="10"/>
              </w:rPr>
              <w:t>88.89</w:t>
            </w:r>
          </w:p>
        </w:tc>
        <w:tc>
          <w:tcPr>
            <w:tcW w:w="450" w:type="dxa"/>
          </w:tcPr>
          <w:p w:rsidR="00A8343C" w:rsidRPr="00AE5762" w:rsidRDefault="00A8343C" w:rsidP="0063055B">
            <w:pPr>
              <w:rPr>
                <w:sz w:val="10"/>
                <w:szCs w:val="10"/>
              </w:rPr>
            </w:pPr>
          </w:p>
          <w:p w:rsidR="00A8343C" w:rsidRPr="00AE5762" w:rsidRDefault="00A8343C" w:rsidP="0063055B">
            <w:pPr>
              <w:rPr>
                <w:sz w:val="10"/>
                <w:szCs w:val="10"/>
              </w:rPr>
            </w:pPr>
            <w:r w:rsidRPr="00AE5762">
              <w:rPr>
                <w:sz w:val="10"/>
                <w:szCs w:val="10"/>
              </w:rPr>
              <w:t>84.54</w:t>
            </w:r>
          </w:p>
        </w:tc>
        <w:tc>
          <w:tcPr>
            <w:tcW w:w="450" w:type="dxa"/>
          </w:tcPr>
          <w:p w:rsidR="00A8343C" w:rsidRPr="00AE5762" w:rsidRDefault="00A8343C" w:rsidP="0063055B">
            <w:pPr>
              <w:rPr>
                <w:sz w:val="10"/>
                <w:szCs w:val="10"/>
              </w:rPr>
            </w:pPr>
          </w:p>
          <w:p w:rsidR="00A8343C" w:rsidRPr="00AE5762" w:rsidRDefault="00A8343C" w:rsidP="0063055B">
            <w:pPr>
              <w:rPr>
                <w:sz w:val="10"/>
                <w:szCs w:val="10"/>
              </w:rPr>
            </w:pPr>
            <w:r w:rsidRPr="00AE5762">
              <w:rPr>
                <w:sz w:val="10"/>
                <w:szCs w:val="10"/>
              </w:rPr>
              <w:t>65.64</w:t>
            </w:r>
          </w:p>
        </w:tc>
        <w:tc>
          <w:tcPr>
            <w:tcW w:w="450" w:type="dxa"/>
          </w:tcPr>
          <w:p w:rsidR="00A8343C" w:rsidRPr="00AE5762" w:rsidRDefault="00A8343C" w:rsidP="0063055B">
            <w:pPr>
              <w:rPr>
                <w:sz w:val="10"/>
                <w:szCs w:val="10"/>
              </w:rPr>
            </w:pPr>
          </w:p>
          <w:p w:rsidR="00A8343C" w:rsidRPr="00AE5762" w:rsidRDefault="00A8343C" w:rsidP="0063055B">
            <w:pPr>
              <w:rPr>
                <w:sz w:val="10"/>
                <w:szCs w:val="10"/>
              </w:rPr>
            </w:pPr>
            <w:r w:rsidRPr="00AE5762">
              <w:rPr>
                <w:sz w:val="10"/>
                <w:szCs w:val="10"/>
              </w:rPr>
              <w:t>62.31</w:t>
            </w:r>
          </w:p>
        </w:tc>
        <w:tc>
          <w:tcPr>
            <w:tcW w:w="450" w:type="dxa"/>
          </w:tcPr>
          <w:p w:rsidR="00A8343C" w:rsidRPr="00AE5762" w:rsidRDefault="00A8343C" w:rsidP="0063055B">
            <w:pPr>
              <w:rPr>
                <w:sz w:val="10"/>
                <w:szCs w:val="10"/>
              </w:rPr>
            </w:pPr>
          </w:p>
          <w:p w:rsidR="00A8343C" w:rsidRPr="00AE5762" w:rsidRDefault="00A8343C" w:rsidP="0063055B">
            <w:pPr>
              <w:rPr>
                <w:sz w:val="10"/>
                <w:szCs w:val="10"/>
              </w:rPr>
            </w:pPr>
            <w:r w:rsidRPr="00AE5762">
              <w:rPr>
                <w:sz w:val="10"/>
                <w:szCs w:val="10"/>
              </w:rPr>
              <w:t>65.54</w:t>
            </w:r>
          </w:p>
        </w:tc>
        <w:tc>
          <w:tcPr>
            <w:tcW w:w="450" w:type="dxa"/>
          </w:tcPr>
          <w:p w:rsidR="00A8343C" w:rsidRPr="00AE5762" w:rsidRDefault="00A8343C" w:rsidP="0063055B">
            <w:pPr>
              <w:rPr>
                <w:sz w:val="10"/>
                <w:szCs w:val="10"/>
              </w:rPr>
            </w:pPr>
          </w:p>
          <w:p w:rsidR="00A8343C" w:rsidRPr="00AE5762" w:rsidRDefault="00A8343C" w:rsidP="0063055B">
            <w:pPr>
              <w:rPr>
                <w:sz w:val="10"/>
                <w:szCs w:val="10"/>
              </w:rPr>
            </w:pPr>
            <w:r w:rsidRPr="00AE5762">
              <w:rPr>
                <w:sz w:val="10"/>
                <w:szCs w:val="10"/>
              </w:rPr>
              <w:t>52.17</w:t>
            </w:r>
          </w:p>
        </w:tc>
        <w:tc>
          <w:tcPr>
            <w:tcW w:w="450" w:type="dxa"/>
          </w:tcPr>
          <w:p w:rsidR="00A8343C" w:rsidRPr="00AE5762" w:rsidRDefault="00A8343C" w:rsidP="0063055B">
            <w:pPr>
              <w:rPr>
                <w:sz w:val="10"/>
                <w:szCs w:val="10"/>
              </w:rPr>
            </w:pPr>
          </w:p>
          <w:p w:rsidR="00A8343C" w:rsidRPr="00AE5762" w:rsidRDefault="00A8343C" w:rsidP="0063055B">
            <w:pPr>
              <w:rPr>
                <w:sz w:val="10"/>
                <w:szCs w:val="10"/>
              </w:rPr>
            </w:pPr>
            <w:r w:rsidRPr="00AE5762">
              <w:rPr>
                <w:sz w:val="10"/>
                <w:szCs w:val="10"/>
              </w:rPr>
              <w:t>61.81</w:t>
            </w:r>
          </w:p>
        </w:tc>
        <w:tc>
          <w:tcPr>
            <w:tcW w:w="450" w:type="dxa"/>
          </w:tcPr>
          <w:p w:rsidR="00A8343C" w:rsidRPr="00AE5762" w:rsidRDefault="00A8343C" w:rsidP="0063055B">
            <w:pPr>
              <w:rPr>
                <w:sz w:val="10"/>
                <w:szCs w:val="10"/>
              </w:rPr>
            </w:pPr>
          </w:p>
          <w:p w:rsidR="00A8343C" w:rsidRPr="00AE5762" w:rsidRDefault="00A8343C" w:rsidP="0063055B">
            <w:pPr>
              <w:rPr>
                <w:sz w:val="10"/>
                <w:szCs w:val="10"/>
              </w:rPr>
            </w:pPr>
            <w:r w:rsidRPr="00AE5762">
              <w:rPr>
                <w:sz w:val="10"/>
                <w:szCs w:val="10"/>
              </w:rPr>
              <w:t>57.10</w:t>
            </w:r>
          </w:p>
        </w:tc>
        <w:tc>
          <w:tcPr>
            <w:tcW w:w="450" w:type="dxa"/>
          </w:tcPr>
          <w:p w:rsidR="00A8343C" w:rsidRPr="00AE5762" w:rsidRDefault="00A8343C" w:rsidP="0063055B">
            <w:pPr>
              <w:rPr>
                <w:sz w:val="10"/>
                <w:szCs w:val="10"/>
              </w:rPr>
            </w:pPr>
          </w:p>
          <w:p w:rsidR="00A8343C" w:rsidRPr="00AE5762" w:rsidRDefault="00A8343C" w:rsidP="0063055B">
            <w:pPr>
              <w:rPr>
                <w:sz w:val="10"/>
                <w:szCs w:val="10"/>
              </w:rPr>
            </w:pPr>
            <w:r w:rsidRPr="00AE5762">
              <w:rPr>
                <w:sz w:val="10"/>
                <w:szCs w:val="10"/>
              </w:rPr>
              <w:t>60.66</w:t>
            </w:r>
          </w:p>
        </w:tc>
        <w:tc>
          <w:tcPr>
            <w:tcW w:w="450" w:type="dxa"/>
          </w:tcPr>
          <w:p w:rsidR="00A8343C" w:rsidRPr="00AE5762" w:rsidRDefault="00A8343C" w:rsidP="0063055B">
            <w:pPr>
              <w:rPr>
                <w:sz w:val="10"/>
                <w:szCs w:val="10"/>
              </w:rPr>
            </w:pPr>
          </w:p>
          <w:p w:rsidR="00A8343C" w:rsidRPr="00AE5762" w:rsidRDefault="00A8343C" w:rsidP="0063055B">
            <w:pPr>
              <w:rPr>
                <w:sz w:val="10"/>
                <w:szCs w:val="10"/>
              </w:rPr>
            </w:pPr>
            <w:r w:rsidRPr="00AE5762">
              <w:rPr>
                <w:sz w:val="10"/>
                <w:szCs w:val="10"/>
              </w:rPr>
              <w:t>84.54</w:t>
            </w:r>
          </w:p>
        </w:tc>
      </w:tr>
      <w:tr w:rsidR="00A8343C" w:rsidRPr="00AE5762" w:rsidTr="0063055B">
        <w:trPr>
          <w:cantSplit/>
          <w:trHeight w:val="422"/>
        </w:trPr>
        <w:tc>
          <w:tcPr>
            <w:tcW w:w="3600" w:type="dxa"/>
          </w:tcPr>
          <w:p w:rsidR="00A8343C" w:rsidRPr="00AE5762" w:rsidRDefault="00A8343C" w:rsidP="00A8343C">
            <w:pPr>
              <w:jc w:val="both"/>
              <w:rPr>
                <w:sz w:val="16"/>
                <w:szCs w:val="16"/>
              </w:rPr>
            </w:pPr>
            <w:r w:rsidRPr="00AE5762">
              <w:rPr>
                <w:sz w:val="16"/>
                <w:szCs w:val="16"/>
              </w:rPr>
              <w:t>The benefits and costs of obtaining and using information in establishing and maintaining the information and communication system are assessed.</w:t>
            </w:r>
          </w:p>
        </w:tc>
        <w:tc>
          <w:tcPr>
            <w:tcW w:w="450" w:type="dxa"/>
          </w:tcPr>
          <w:p w:rsidR="00A8343C" w:rsidRPr="00AE5762" w:rsidRDefault="00A8343C" w:rsidP="0063055B">
            <w:pPr>
              <w:ind w:left="-24" w:right="-21"/>
              <w:rPr>
                <w:sz w:val="10"/>
                <w:szCs w:val="10"/>
              </w:rPr>
            </w:pPr>
          </w:p>
          <w:p w:rsidR="00A8343C" w:rsidRPr="00AE5762" w:rsidRDefault="00A8343C" w:rsidP="0063055B">
            <w:pPr>
              <w:ind w:left="-24" w:right="-21"/>
              <w:rPr>
                <w:sz w:val="10"/>
                <w:szCs w:val="10"/>
              </w:rPr>
            </w:pPr>
            <w:r w:rsidRPr="00AE5762">
              <w:rPr>
                <w:sz w:val="10"/>
                <w:szCs w:val="10"/>
              </w:rPr>
              <w:t>59.57</w:t>
            </w:r>
          </w:p>
        </w:tc>
        <w:tc>
          <w:tcPr>
            <w:tcW w:w="450" w:type="dxa"/>
          </w:tcPr>
          <w:p w:rsidR="00A8343C" w:rsidRPr="00AE5762" w:rsidRDefault="00A8343C" w:rsidP="0063055B">
            <w:pPr>
              <w:ind w:left="-119" w:right="-20" w:firstLine="9"/>
              <w:rPr>
                <w:sz w:val="10"/>
                <w:szCs w:val="10"/>
              </w:rPr>
            </w:pPr>
          </w:p>
          <w:p w:rsidR="00A8343C" w:rsidRPr="00AE5762" w:rsidRDefault="00A8343C" w:rsidP="0063055B">
            <w:pPr>
              <w:ind w:left="-119" w:right="-20" w:firstLine="9"/>
              <w:rPr>
                <w:sz w:val="10"/>
                <w:szCs w:val="10"/>
              </w:rPr>
            </w:pPr>
            <w:r w:rsidRPr="00AE5762">
              <w:rPr>
                <w:sz w:val="10"/>
                <w:szCs w:val="10"/>
              </w:rPr>
              <w:t xml:space="preserve">   75.00</w:t>
            </w:r>
          </w:p>
          <w:p w:rsidR="00A8343C" w:rsidRPr="00AE5762" w:rsidRDefault="00A8343C" w:rsidP="0063055B">
            <w:pPr>
              <w:ind w:left="-119" w:right="-20" w:firstLine="9"/>
              <w:rPr>
                <w:sz w:val="10"/>
                <w:szCs w:val="10"/>
              </w:rPr>
            </w:pPr>
            <w:r w:rsidRPr="00AE5762">
              <w:rPr>
                <w:sz w:val="10"/>
                <w:szCs w:val="10"/>
              </w:rPr>
              <w:t xml:space="preserve"> </w:t>
            </w:r>
          </w:p>
        </w:tc>
        <w:tc>
          <w:tcPr>
            <w:tcW w:w="540" w:type="dxa"/>
          </w:tcPr>
          <w:p w:rsidR="00A8343C" w:rsidRPr="00AE5762" w:rsidRDefault="00A8343C" w:rsidP="0063055B">
            <w:pPr>
              <w:rPr>
                <w:sz w:val="10"/>
                <w:szCs w:val="10"/>
              </w:rPr>
            </w:pPr>
          </w:p>
          <w:p w:rsidR="00A8343C" w:rsidRPr="00AE5762" w:rsidRDefault="00A8343C" w:rsidP="0063055B">
            <w:pPr>
              <w:rPr>
                <w:sz w:val="10"/>
                <w:szCs w:val="10"/>
              </w:rPr>
            </w:pPr>
            <w:r w:rsidRPr="00AE5762">
              <w:rPr>
                <w:sz w:val="10"/>
                <w:szCs w:val="10"/>
              </w:rPr>
              <w:t>52.63</w:t>
            </w:r>
          </w:p>
        </w:tc>
        <w:tc>
          <w:tcPr>
            <w:tcW w:w="450" w:type="dxa"/>
          </w:tcPr>
          <w:p w:rsidR="00A8343C" w:rsidRPr="00AE5762" w:rsidRDefault="00A8343C" w:rsidP="0063055B">
            <w:pPr>
              <w:rPr>
                <w:sz w:val="10"/>
                <w:szCs w:val="10"/>
              </w:rPr>
            </w:pPr>
          </w:p>
          <w:p w:rsidR="00A8343C" w:rsidRPr="00AE5762" w:rsidRDefault="00A8343C" w:rsidP="0063055B">
            <w:pPr>
              <w:rPr>
                <w:sz w:val="10"/>
                <w:szCs w:val="10"/>
              </w:rPr>
            </w:pPr>
            <w:r w:rsidRPr="00AE5762">
              <w:rPr>
                <w:sz w:val="10"/>
                <w:szCs w:val="10"/>
              </w:rPr>
              <w:t>43.41</w:t>
            </w:r>
          </w:p>
        </w:tc>
        <w:tc>
          <w:tcPr>
            <w:tcW w:w="450" w:type="dxa"/>
          </w:tcPr>
          <w:p w:rsidR="00A8343C" w:rsidRPr="00AE5762" w:rsidRDefault="00A8343C" w:rsidP="00241739">
            <w:pPr>
              <w:ind w:left="-24" w:right="-20"/>
              <w:rPr>
                <w:sz w:val="10"/>
                <w:szCs w:val="10"/>
              </w:rPr>
            </w:pPr>
          </w:p>
          <w:p w:rsidR="00A8343C" w:rsidRPr="00AE5762" w:rsidRDefault="00A8343C" w:rsidP="00241739">
            <w:pPr>
              <w:ind w:left="-24" w:right="-20"/>
              <w:rPr>
                <w:sz w:val="10"/>
                <w:szCs w:val="10"/>
              </w:rPr>
            </w:pPr>
            <w:r w:rsidRPr="00AE5762">
              <w:rPr>
                <w:sz w:val="10"/>
                <w:szCs w:val="10"/>
              </w:rPr>
              <w:t>52.78</w:t>
            </w:r>
          </w:p>
        </w:tc>
        <w:tc>
          <w:tcPr>
            <w:tcW w:w="450" w:type="dxa"/>
          </w:tcPr>
          <w:p w:rsidR="00A8343C" w:rsidRPr="00AE5762" w:rsidRDefault="00A8343C" w:rsidP="0063055B">
            <w:pPr>
              <w:rPr>
                <w:sz w:val="10"/>
                <w:szCs w:val="10"/>
              </w:rPr>
            </w:pPr>
          </w:p>
          <w:p w:rsidR="00A8343C" w:rsidRPr="00AE5762" w:rsidRDefault="00A8343C" w:rsidP="0063055B">
            <w:pPr>
              <w:rPr>
                <w:sz w:val="10"/>
                <w:szCs w:val="10"/>
              </w:rPr>
            </w:pPr>
            <w:r w:rsidRPr="00AE5762">
              <w:rPr>
                <w:sz w:val="10"/>
                <w:szCs w:val="10"/>
              </w:rPr>
              <w:t>60.82</w:t>
            </w:r>
          </w:p>
        </w:tc>
        <w:tc>
          <w:tcPr>
            <w:tcW w:w="450" w:type="dxa"/>
          </w:tcPr>
          <w:p w:rsidR="00A8343C" w:rsidRPr="00AE5762" w:rsidRDefault="00A8343C" w:rsidP="0063055B">
            <w:pPr>
              <w:rPr>
                <w:sz w:val="10"/>
                <w:szCs w:val="10"/>
              </w:rPr>
            </w:pPr>
          </w:p>
          <w:p w:rsidR="00A8343C" w:rsidRPr="00AE5762" w:rsidRDefault="00A8343C" w:rsidP="0063055B">
            <w:pPr>
              <w:rPr>
                <w:sz w:val="10"/>
                <w:szCs w:val="10"/>
              </w:rPr>
            </w:pPr>
            <w:r w:rsidRPr="00AE5762">
              <w:rPr>
                <w:sz w:val="10"/>
                <w:szCs w:val="10"/>
              </w:rPr>
              <w:t>51.54</w:t>
            </w:r>
          </w:p>
        </w:tc>
        <w:tc>
          <w:tcPr>
            <w:tcW w:w="450" w:type="dxa"/>
          </w:tcPr>
          <w:p w:rsidR="00A8343C" w:rsidRPr="00AE5762" w:rsidRDefault="00A8343C" w:rsidP="0063055B">
            <w:pPr>
              <w:rPr>
                <w:sz w:val="10"/>
                <w:szCs w:val="10"/>
              </w:rPr>
            </w:pPr>
          </w:p>
          <w:p w:rsidR="00A8343C" w:rsidRPr="00AE5762" w:rsidRDefault="00A8343C" w:rsidP="0063055B">
            <w:pPr>
              <w:rPr>
                <w:sz w:val="10"/>
                <w:szCs w:val="10"/>
              </w:rPr>
            </w:pPr>
            <w:r w:rsidRPr="00AE5762">
              <w:rPr>
                <w:sz w:val="10"/>
                <w:szCs w:val="10"/>
              </w:rPr>
              <w:t>45.75</w:t>
            </w:r>
          </w:p>
        </w:tc>
        <w:tc>
          <w:tcPr>
            <w:tcW w:w="450" w:type="dxa"/>
          </w:tcPr>
          <w:p w:rsidR="00A8343C" w:rsidRPr="00AE5762" w:rsidRDefault="00A8343C" w:rsidP="0063055B">
            <w:pPr>
              <w:rPr>
                <w:sz w:val="10"/>
                <w:szCs w:val="10"/>
              </w:rPr>
            </w:pPr>
          </w:p>
          <w:p w:rsidR="00A8343C" w:rsidRPr="00AE5762" w:rsidRDefault="00A8343C" w:rsidP="0063055B">
            <w:pPr>
              <w:rPr>
                <w:sz w:val="10"/>
                <w:szCs w:val="10"/>
              </w:rPr>
            </w:pPr>
            <w:r w:rsidRPr="00AE5762">
              <w:rPr>
                <w:sz w:val="10"/>
                <w:szCs w:val="10"/>
              </w:rPr>
              <w:t>48.59</w:t>
            </w:r>
          </w:p>
        </w:tc>
        <w:tc>
          <w:tcPr>
            <w:tcW w:w="450" w:type="dxa"/>
          </w:tcPr>
          <w:p w:rsidR="00A8343C" w:rsidRPr="00AE5762" w:rsidRDefault="00A8343C" w:rsidP="0063055B">
            <w:pPr>
              <w:rPr>
                <w:sz w:val="10"/>
                <w:szCs w:val="10"/>
              </w:rPr>
            </w:pPr>
          </w:p>
          <w:p w:rsidR="00A8343C" w:rsidRPr="00AE5762" w:rsidRDefault="00A8343C" w:rsidP="0063055B">
            <w:pPr>
              <w:rPr>
                <w:sz w:val="10"/>
                <w:szCs w:val="10"/>
              </w:rPr>
            </w:pPr>
            <w:r w:rsidRPr="00AE5762">
              <w:rPr>
                <w:sz w:val="10"/>
                <w:szCs w:val="10"/>
              </w:rPr>
              <w:t>39.97</w:t>
            </w:r>
          </w:p>
        </w:tc>
        <w:tc>
          <w:tcPr>
            <w:tcW w:w="450" w:type="dxa"/>
          </w:tcPr>
          <w:p w:rsidR="00A8343C" w:rsidRPr="00AE5762" w:rsidRDefault="00A8343C" w:rsidP="0063055B">
            <w:pPr>
              <w:rPr>
                <w:sz w:val="10"/>
                <w:szCs w:val="10"/>
              </w:rPr>
            </w:pPr>
          </w:p>
          <w:p w:rsidR="00A8343C" w:rsidRPr="00AE5762" w:rsidRDefault="00A8343C" w:rsidP="0063055B">
            <w:pPr>
              <w:rPr>
                <w:sz w:val="10"/>
                <w:szCs w:val="10"/>
              </w:rPr>
            </w:pPr>
            <w:r w:rsidRPr="00AE5762">
              <w:rPr>
                <w:sz w:val="10"/>
                <w:szCs w:val="10"/>
              </w:rPr>
              <w:t>44.01</w:t>
            </w:r>
          </w:p>
        </w:tc>
        <w:tc>
          <w:tcPr>
            <w:tcW w:w="450" w:type="dxa"/>
          </w:tcPr>
          <w:p w:rsidR="00A8343C" w:rsidRPr="00AE5762" w:rsidRDefault="00A8343C" w:rsidP="0063055B">
            <w:pPr>
              <w:rPr>
                <w:sz w:val="10"/>
                <w:szCs w:val="10"/>
              </w:rPr>
            </w:pPr>
          </w:p>
          <w:p w:rsidR="00A8343C" w:rsidRPr="00AE5762" w:rsidRDefault="00A8343C" w:rsidP="0063055B">
            <w:pPr>
              <w:rPr>
                <w:sz w:val="10"/>
                <w:szCs w:val="10"/>
              </w:rPr>
            </w:pPr>
            <w:r w:rsidRPr="00AE5762">
              <w:rPr>
                <w:sz w:val="10"/>
                <w:szCs w:val="10"/>
              </w:rPr>
              <w:t>42.53</w:t>
            </w:r>
          </w:p>
        </w:tc>
        <w:tc>
          <w:tcPr>
            <w:tcW w:w="450" w:type="dxa"/>
          </w:tcPr>
          <w:p w:rsidR="00A8343C" w:rsidRPr="00AE5762" w:rsidRDefault="00A8343C" w:rsidP="0063055B">
            <w:pPr>
              <w:rPr>
                <w:sz w:val="10"/>
                <w:szCs w:val="10"/>
              </w:rPr>
            </w:pPr>
          </w:p>
          <w:p w:rsidR="00A8343C" w:rsidRPr="00AE5762" w:rsidRDefault="00A8343C" w:rsidP="0063055B">
            <w:pPr>
              <w:rPr>
                <w:sz w:val="10"/>
                <w:szCs w:val="10"/>
              </w:rPr>
            </w:pPr>
            <w:r w:rsidRPr="00AE5762">
              <w:rPr>
                <w:sz w:val="10"/>
                <w:szCs w:val="10"/>
              </w:rPr>
              <w:t>44.73</w:t>
            </w:r>
          </w:p>
        </w:tc>
        <w:tc>
          <w:tcPr>
            <w:tcW w:w="450" w:type="dxa"/>
          </w:tcPr>
          <w:p w:rsidR="00A8343C" w:rsidRPr="00AE5762" w:rsidRDefault="00A8343C" w:rsidP="0063055B">
            <w:pPr>
              <w:rPr>
                <w:sz w:val="10"/>
                <w:szCs w:val="10"/>
              </w:rPr>
            </w:pPr>
          </w:p>
          <w:p w:rsidR="00A8343C" w:rsidRPr="00AE5762" w:rsidRDefault="00A8343C" w:rsidP="0063055B">
            <w:pPr>
              <w:rPr>
                <w:sz w:val="10"/>
                <w:szCs w:val="10"/>
              </w:rPr>
            </w:pPr>
            <w:r w:rsidRPr="00AE5762">
              <w:rPr>
                <w:sz w:val="10"/>
                <w:szCs w:val="10"/>
              </w:rPr>
              <w:t>51.55</w:t>
            </w:r>
          </w:p>
        </w:tc>
      </w:tr>
      <w:tr w:rsidR="00A8343C" w:rsidRPr="00AE5762" w:rsidTr="0063055B">
        <w:trPr>
          <w:cantSplit/>
          <w:trHeight w:val="422"/>
        </w:trPr>
        <w:tc>
          <w:tcPr>
            <w:tcW w:w="3600" w:type="dxa"/>
          </w:tcPr>
          <w:p w:rsidR="00A8343C" w:rsidRPr="00AE5762" w:rsidRDefault="00A8343C" w:rsidP="00A8343C">
            <w:pPr>
              <w:jc w:val="both"/>
              <w:rPr>
                <w:sz w:val="16"/>
                <w:szCs w:val="16"/>
              </w:rPr>
            </w:pPr>
            <w:r w:rsidRPr="00AE5762">
              <w:rPr>
                <w:sz w:val="16"/>
                <w:szCs w:val="16"/>
              </w:rPr>
              <w:t>The data processing system provides high quality (adequate, timely, accurate and complete) information.</w:t>
            </w:r>
          </w:p>
        </w:tc>
        <w:tc>
          <w:tcPr>
            <w:tcW w:w="450" w:type="dxa"/>
          </w:tcPr>
          <w:p w:rsidR="00A8343C" w:rsidRPr="00AE5762" w:rsidRDefault="00A8343C" w:rsidP="0063055B">
            <w:pPr>
              <w:ind w:left="-24" w:right="-21"/>
              <w:rPr>
                <w:sz w:val="10"/>
                <w:szCs w:val="10"/>
              </w:rPr>
            </w:pPr>
          </w:p>
          <w:p w:rsidR="00A8343C" w:rsidRPr="00AE5762" w:rsidRDefault="00A8343C" w:rsidP="0063055B">
            <w:pPr>
              <w:ind w:left="-24" w:right="-21"/>
              <w:rPr>
                <w:sz w:val="10"/>
                <w:szCs w:val="10"/>
              </w:rPr>
            </w:pPr>
            <w:r w:rsidRPr="00AE5762">
              <w:rPr>
                <w:sz w:val="10"/>
                <w:szCs w:val="10"/>
              </w:rPr>
              <w:t>82.98</w:t>
            </w:r>
          </w:p>
        </w:tc>
        <w:tc>
          <w:tcPr>
            <w:tcW w:w="450" w:type="dxa"/>
          </w:tcPr>
          <w:p w:rsidR="00A8343C" w:rsidRPr="00AE5762" w:rsidRDefault="00A8343C" w:rsidP="0063055B">
            <w:pPr>
              <w:ind w:left="-119" w:right="-20" w:firstLine="9"/>
              <w:rPr>
                <w:sz w:val="10"/>
                <w:szCs w:val="10"/>
              </w:rPr>
            </w:pPr>
          </w:p>
          <w:p w:rsidR="00A8343C" w:rsidRPr="00AE5762" w:rsidRDefault="00A8343C" w:rsidP="0063055B">
            <w:pPr>
              <w:ind w:left="-119" w:right="-20" w:firstLine="9"/>
              <w:rPr>
                <w:sz w:val="10"/>
                <w:szCs w:val="10"/>
              </w:rPr>
            </w:pPr>
            <w:r w:rsidRPr="00AE5762">
              <w:rPr>
                <w:sz w:val="10"/>
                <w:szCs w:val="10"/>
              </w:rPr>
              <w:t xml:space="preserve">  100.00</w:t>
            </w:r>
          </w:p>
        </w:tc>
        <w:tc>
          <w:tcPr>
            <w:tcW w:w="540" w:type="dxa"/>
          </w:tcPr>
          <w:p w:rsidR="00A8343C" w:rsidRPr="00AE5762" w:rsidRDefault="00A8343C" w:rsidP="0063055B">
            <w:pPr>
              <w:rPr>
                <w:sz w:val="10"/>
                <w:szCs w:val="10"/>
              </w:rPr>
            </w:pPr>
          </w:p>
          <w:p w:rsidR="00A8343C" w:rsidRPr="00AE5762" w:rsidRDefault="00A8343C" w:rsidP="0063055B">
            <w:pPr>
              <w:rPr>
                <w:sz w:val="10"/>
                <w:szCs w:val="10"/>
              </w:rPr>
            </w:pPr>
            <w:r w:rsidRPr="00AE5762">
              <w:rPr>
                <w:sz w:val="10"/>
                <w:szCs w:val="10"/>
              </w:rPr>
              <w:t>77.63</w:t>
            </w:r>
          </w:p>
        </w:tc>
        <w:tc>
          <w:tcPr>
            <w:tcW w:w="450" w:type="dxa"/>
          </w:tcPr>
          <w:p w:rsidR="00A8343C" w:rsidRPr="00AE5762" w:rsidRDefault="00A8343C" w:rsidP="0063055B">
            <w:pPr>
              <w:rPr>
                <w:sz w:val="10"/>
                <w:szCs w:val="10"/>
              </w:rPr>
            </w:pPr>
          </w:p>
          <w:p w:rsidR="00A8343C" w:rsidRPr="00AE5762" w:rsidRDefault="00A8343C" w:rsidP="0063055B">
            <w:pPr>
              <w:rPr>
                <w:sz w:val="10"/>
                <w:szCs w:val="10"/>
              </w:rPr>
            </w:pPr>
            <w:r w:rsidRPr="00AE5762">
              <w:rPr>
                <w:sz w:val="10"/>
                <w:szCs w:val="10"/>
              </w:rPr>
              <w:t>66.23</w:t>
            </w:r>
          </w:p>
        </w:tc>
        <w:tc>
          <w:tcPr>
            <w:tcW w:w="450" w:type="dxa"/>
          </w:tcPr>
          <w:p w:rsidR="00A8343C" w:rsidRPr="00AE5762" w:rsidRDefault="00A8343C" w:rsidP="00241739">
            <w:pPr>
              <w:ind w:left="-24" w:right="-20"/>
              <w:rPr>
                <w:sz w:val="10"/>
                <w:szCs w:val="10"/>
              </w:rPr>
            </w:pPr>
          </w:p>
          <w:p w:rsidR="00A8343C" w:rsidRPr="00AE5762" w:rsidRDefault="00A8343C" w:rsidP="00241739">
            <w:pPr>
              <w:ind w:left="-24" w:right="-20"/>
              <w:rPr>
                <w:sz w:val="10"/>
                <w:szCs w:val="10"/>
              </w:rPr>
            </w:pPr>
            <w:r w:rsidRPr="00AE5762">
              <w:rPr>
                <w:sz w:val="10"/>
                <w:szCs w:val="10"/>
              </w:rPr>
              <w:t>77.78</w:t>
            </w:r>
          </w:p>
        </w:tc>
        <w:tc>
          <w:tcPr>
            <w:tcW w:w="450" w:type="dxa"/>
          </w:tcPr>
          <w:p w:rsidR="00A8343C" w:rsidRPr="00AE5762" w:rsidRDefault="00A8343C" w:rsidP="0063055B">
            <w:pPr>
              <w:rPr>
                <w:sz w:val="10"/>
                <w:szCs w:val="10"/>
              </w:rPr>
            </w:pPr>
          </w:p>
          <w:p w:rsidR="00A8343C" w:rsidRPr="00AE5762" w:rsidRDefault="00A8343C" w:rsidP="0063055B">
            <w:pPr>
              <w:rPr>
                <w:sz w:val="10"/>
                <w:szCs w:val="10"/>
              </w:rPr>
            </w:pPr>
            <w:r w:rsidRPr="00AE5762">
              <w:rPr>
                <w:sz w:val="10"/>
                <w:szCs w:val="10"/>
              </w:rPr>
              <w:t>76.29</w:t>
            </w:r>
          </w:p>
        </w:tc>
        <w:tc>
          <w:tcPr>
            <w:tcW w:w="450" w:type="dxa"/>
          </w:tcPr>
          <w:p w:rsidR="00A8343C" w:rsidRPr="00AE5762" w:rsidRDefault="00A8343C" w:rsidP="0063055B">
            <w:pPr>
              <w:rPr>
                <w:sz w:val="10"/>
                <w:szCs w:val="10"/>
              </w:rPr>
            </w:pPr>
          </w:p>
          <w:p w:rsidR="00A8343C" w:rsidRPr="00AE5762" w:rsidRDefault="00A8343C" w:rsidP="0063055B">
            <w:pPr>
              <w:rPr>
                <w:sz w:val="10"/>
                <w:szCs w:val="10"/>
              </w:rPr>
            </w:pPr>
            <w:r w:rsidRPr="00AE5762">
              <w:rPr>
                <w:sz w:val="10"/>
                <w:szCs w:val="10"/>
              </w:rPr>
              <w:t>74.01</w:t>
            </w:r>
          </w:p>
        </w:tc>
        <w:tc>
          <w:tcPr>
            <w:tcW w:w="450" w:type="dxa"/>
          </w:tcPr>
          <w:p w:rsidR="00A8343C" w:rsidRPr="00AE5762" w:rsidRDefault="00A8343C" w:rsidP="0063055B">
            <w:pPr>
              <w:rPr>
                <w:sz w:val="10"/>
                <w:szCs w:val="10"/>
              </w:rPr>
            </w:pPr>
          </w:p>
          <w:p w:rsidR="00A8343C" w:rsidRPr="00AE5762" w:rsidRDefault="00A8343C" w:rsidP="0063055B">
            <w:pPr>
              <w:rPr>
                <w:sz w:val="10"/>
                <w:szCs w:val="10"/>
              </w:rPr>
            </w:pPr>
            <w:r w:rsidRPr="00AE5762">
              <w:rPr>
                <w:sz w:val="10"/>
                <w:szCs w:val="10"/>
              </w:rPr>
              <w:t>68.35</w:t>
            </w:r>
          </w:p>
        </w:tc>
        <w:tc>
          <w:tcPr>
            <w:tcW w:w="450" w:type="dxa"/>
          </w:tcPr>
          <w:p w:rsidR="00A8343C" w:rsidRPr="00AE5762" w:rsidRDefault="00A8343C" w:rsidP="0063055B">
            <w:pPr>
              <w:rPr>
                <w:sz w:val="10"/>
                <w:szCs w:val="10"/>
              </w:rPr>
            </w:pPr>
          </w:p>
          <w:p w:rsidR="00A8343C" w:rsidRPr="00AE5762" w:rsidRDefault="00A8343C" w:rsidP="0063055B">
            <w:pPr>
              <w:rPr>
                <w:sz w:val="10"/>
                <w:szCs w:val="10"/>
              </w:rPr>
            </w:pPr>
            <w:r w:rsidRPr="00AE5762">
              <w:rPr>
                <w:sz w:val="10"/>
                <w:szCs w:val="10"/>
              </w:rPr>
              <w:t>78.53</w:t>
            </w:r>
          </w:p>
        </w:tc>
        <w:tc>
          <w:tcPr>
            <w:tcW w:w="450" w:type="dxa"/>
          </w:tcPr>
          <w:p w:rsidR="00A8343C" w:rsidRPr="00AE5762" w:rsidRDefault="00A8343C" w:rsidP="0063055B">
            <w:pPr>
              <w:rPr>
                <w:sz w:val="10"/>
                <w:szCs w:val="10"/>
              </w:rPr>
            </w:pPr>
          </w:p>
          <w:p w:rsidR="00A8343C" w:rsidRPr="00AE5762" w:rsidRDefault="00A8343C" w:rsidP="0063055B">
            <w:pPr>
              <w:rPr>
                <w:sz w:val="10"/>
                <w:szCs w:val="10"/>
              </w:rPr>
            </w:pPr>
            <w:r w:rsidRPr="00AE5762">
              <w:rPr>
                <w:sz w:val="10"/>
                <w:szCs w:val="10"/>
              </w:rPr>
              <w:t>55.85</w:t>
            </w:r>
          </w:p>
        </w:tc>
        <w:tc>
          <w:tcPr>
            <w:tcW w:w="450" w:type="dxa"/>
          </w:tcPr>
          <w:p w:rsidR="00A8343C" w:rsidRPr="00AE5762" w:rsidRDefault="00A8343C" w:rsidP="0063055B">
            <w:pPr>
              <w:rPr>
                <w:sz w:val="10"/>
                <w:szCs w:val="10"/>
              </w:rPr>
            </w:pPr>
          </w:p>
          <w:p w:rsidR="00A8343C" w:rsidRPr="00AE5762" w:rsidRDefault="00A8343C" w:rsidP="0063055B">
            <w:pPr>
              <w:rPr>
                <w:sz w:val="10"/>
                <w:szCs w:val="10"/>
              </w:rPr>
            </w:pPr>
            <w:r w:rsidRPr="00AE5762">
              <w:rPr>
                <w:sz w:val="10"/>
                <w:szCs w:val="10"/>
              </w:rPr>
              <w:t>71.20</w:t>
            </w:r>
          </w:p>
        </w:tc>
        <w:tc>
          <w:tcPr>
            <w:tcW w:w="450" w:type="dxa"/>
          </w:tcPr>
          <w:p w:rsidR="00A8343C" w:rsidRPr="00AE5762" w:rsidRDefault="00A8343C" w:rsidP="0063055B">
            <w:pPr>
              <w:rPr>
                <w:sz w:val="10"/>
                <w:szCs w:val="10"/>
              </w:rPr>
            </w:pPr>
          </w:p>
          <w:p w:rsidR="00A8343C" w:rsidRPr="00AE5762" w:rsidRDefault="00A8343C" w:rsidP="0063055B">
            <w:pPr>
              <w:rPr>
                <w:sz w:val="10"/>
                <w:szCs w:val="10"/>
              </w:rPr>
            </w:pPr>
            <w:r w:rsidRPr="00AE5762">
              <w:rPr>
                <w:sz w:val="10"/>
                <w:szCs w:val="10"/>
              </w:rPr>
              <w:t>63.93</w:t>
            </w:r>
          </w:p>
        </w:tc>
        <w:tc>
          <w:tcPr>
            <w:tcW w:w="450" w:type="dxa"/>
          </w:tcPr>
          <w:p w:rsidR="00A8343C" w:rsidRPr="00AE5762" w:rsidRDefault="00A8343C" w:rsidP="0063055B">
            <w:pPr>
              <w:rPr>
                <w:sz w:val="10"/>
                <w:szCs w:val="10"/>
              </w:rPr>
            </w:pPr>
          </w:p>
          <w:p w:rsidR="00A8343C" w:rsidRPr="00AE5762" w:rsidRDefault="00A8343C" w:rsidP="0063055B">
            <w:pPr>
              <w:rPr>
                <w:sz w:val="10"/>
                <w:szCs w:val="10"/>
              </w:rPr>
            </w:pPr>
            <w:r w:rsidRPr="00AE5762">
              <w:rPr>
                <w:sz w:val="10"/>
                <w:szCs w:val="10"/>
              </w:rPr>
              <w:t>66.95</w:t>
            </w:r>
          </w:p>
        </w:tc>
        <w:tc>
          <w:tcPr>
            <w:tcW w:w="450" w:type="dxa"/>
          </w:tcPr>
          <w:p w:rsidR="00A8343C" w:rsidRPr="00AE5762" w:rsidRDefault="00A8343C" w:rsidP="0063055B">
            <w:pPr>
              <w:rPr>
                <w:sz w:val="10"/>
                <w:szCs w:val="10"/>
              </w:rPr>
            </w:pPr>
          </w:p>
          <w:p w:rsidR="00A8343C" w:rsidRPr="00AE5762" w:rsidRDefault="00A8343C" w:rsidP="0063055B">
            <w:pPr>
              <w:rPr>
                <w:sz w:val="10"/>
                <w:szCs w:val="10"/>
              </w:rPr>
            </w:pPr>
            <w:r w:rsidRPr="00AE5762">
              <w:rPr>
                <w:sz w:val="10"/>
                <w:szCs w:val="10"/>
              </w:rPr>
              <w:t>81.44</w:t>
            </w:r>
          </w:p>
        </w:tc>
      </w:tr>
      <w:tr w:rsidR="00A8343C" w:rsidRPr="00AE5762" w:rsidTr="0063055B">
        <w:trPr>
          <w:cantSplit/>
          <w:trHeight w:val="422"/>
        </w:trPr>
        <w:tc>
          <w:tcPr>
            <w:tcW w:w="3600" w:type="dxa"/>
          </w:tcPr>
          <w:p w:rsidR="00A8343C" w:rsidRPr="00AE5762" w:rsidRDefault="00243AD4" w:rsidP="00243AD4">
            <w:pPr>
              <w:jc w:val="both"/>
              <w:rPr>
                <w:sz w:val="16"/>
                <w:szCs w:val="16"/>
              </w:rPr>
            </w:pPr>
            <w:r w:rsidRPr="00AE5762">
              <w:rPr>
                <w:sz w:val="16"/>
                <w:szCs w:val="16"/>
              </w:rPr>
              <w:t>The organisation has a system in place to make information readily available to staff who need it.</w:t>
            </w:r>
          </w:p>
        </w:tc>
        <w:tc>
          <w:tcPr>
            <w:tcW w:w="450" w:type="dxa"/>
          </w:tcPr>
          <w:p w:rsidR="00A8343C" w:rsidRPr="00AE5762" w:rsidRDefault="00A8343C" w:rsidP="0063055B">
            <w:pPr>
              <w:ind w:left="-24" w:right="-21"/>
              <w:rPr>
                <w:sz w:val="10"/>
                <w:szCs w:val="10"/>
              </w:rPr>
            </w:pPr>
          </w:p>
          <w:p w:rsidR="00243AD4" w:rsidRPr="00AE5762" w:rsidRDefault="00243AD4" w:rsidP="0063055B">
            <w:pPr>
              <w:ind w:left="-24" w:right="-21"/>
              <w:rPr>
                <w:sz w:val="10"/>
                <w:szCs w:val="10"/>
              </w:rPr>
            </w:pPr>
            <w:r w:rsidRPr="00AE5762">
              <w:rPr>
                <w:sz w:val="10"/>
                <w:szCs w:val="10"/>
              </w:rPr>
              <w:t>89.36</w:t>
            </w:r>
          </w:p>
        </w:tc>
        <w:tc>
          <w:tcPr>
            <w:tcW w:w="450" w:type="dxa"/>
          </w:tcPr>
          <w:p w:rsidR="00A8343C" w:rsidRPr="00AE5762" w:rsidRDefault="00A8343C" w:rsidP="0063055B">
            <w:pPr>
              <w:ind w:left="-119" w:right="-20" w:firstLine="9"/>
              <w:rPr>
                <w:sz w:val="10"/>
                <w:szCs w:val="10"/>
              </w:rPr>
            </w:pPr>
          </w:p>
          <w:p w:rsidR="00243AD4" w:rsidRPr="00AE5762" w:rsidRDefault="00243AD4" w:rsidP="0063055B">
            <w:pPr>
              <w:ind w:left="-119" w:right="-20" w:firstLine="9"/>
              <w:rPr>
                <w:sz w:val="10"/>
                <w:szCs w:val="10"/>
              </w:rPr>
            </w:pPr>
            <w:r w:rsidRPr="00AE5762">
              <w:rPr>
                <w:sz w:val="10"/>
                <w:szCs w:val="10"/>
              </w:rPr>
              <w:t xml:space="preserve">  100.00</w:t>
            </w:r>
          </w:p>
        </w:tc>
        <w:tc>
          <w:tcPr>
            <w:tcW w:w="540" w:type="dxa"/>
          </w:tcPr>
          <w:p w:rsidR="00A8343C" w:rsidRPr="00AE5762" w:rsidRDefault="00A8343C" w:rsidP="0063055B">
            <w:pPr>
              <w:rPr>
                <w:sz w:val="10"/>
                <w:szCs w:val="10"/>
              </w:rPr>
            </w:pPr>
          </w:p>
          <w:p w:rsidR="00243AD4" w:rsidRPr="00AE5762" w:rsidRDefault="00243AD4" w:rsidP="0063055B">
            <w:pPr>
              <w:rPr>
                <w:sz w:val="10"/>
                <w:szCs w:val="10"/>
              </w:rPr>
            </w:pPr>
            <w:r w:rsidRPr="00AE5762">
              <w:rPr>
                <w:sz w:val="10"/>
                <w:szCs w:val="10"/>
              </w:rPr>
              <w:t>85.53</w:t>
            </w:r>
          </w:p>
        </w:tc>
        <w:tc>
          <w:tcPr>
            <w:tcW w:w="450" w:type="dxa"/>
          </w:tcPr>
          <w:p w:rsidR="00A8343C" w:rsidRPr="00AE5762" w:rsidRDefault="00A8343C" w:rsidP="0063055B">
            <w:pPr>
              <w:rPr>
                <w:sz w:val="10"/>
                <w:szCs w:val="10"/>
              </w:rPr>
            </w:pPr>
          </w:p>
          <w:p w:rsidR="00243AD4" w:rsidRPr="00AE5762" w:rsidRDefault="00243AD4" w:rsidP="0063055B">
            <w:pPr>
              <w:rPr>
                <w:sz w:val="10"/>
                <w:szCs w:val="10"/>
              </w:rPr>
            </w:pPr>
            <w:r w:rsidRPr="00AE5762">
              <w:rPr>
                <w:sz w:val="10"/>
                <w:szCs w:val="10"/>
              </w:rPr>
              <w:t>81.49</w:t>
            </w:r>
          </w:p>
        </w:tc>
        <w:tc>
          <w:tcPr>
            <w:tcW w:w="450" w:type="dxa"/>
          </w:tcPr>
          <w:p w:rsidR="00A8343C" w:rsidRPr="00AE5762" w:rsidRDefault="00A8343C" w:rsidP="00241739">
            <w:pPr>
              <w:ind w:left="-24" w:right="-20"/>
              <w:rPr>
                <w:sz w:val="10"/>
                <w:szCs w:val="10"/>
              </w:rPr>
            </w:pPr>
          </w:p>
          <w:p w:rsidR="00243AD4" w:rsidRPr="00AE5762" w:rsidRDefault="00243AD4" w:rsidP="00241739">
            <w:pPr>
              <w:ind w:left="-24" w:right="-20"/>
              <w:rPr>
                <w:sz w:val="10"/>
                <w:szCs w:val="10"/>
              </w:rPr>
            </w:pPr>
            <w:r w:rsidRPr="00AE5762">
              <w:rPr>
                <w:sz w:val="10"/>
                <w:szCs w:val="10"/>
              </w:rPr>
              <w:t>91.67</w:t>
            </w:r>
          </w:p>
        </w:tc>
        <w:tc>
          <w:tcPr>
            <w:tcW w:w="450" w:type="dxa"/>
          </w:tcPr>
          <w:p w:rsidR="00A8343C" w:rsidRPr="00AE5762" w:rsidRDefault="00A8343C" w:rsidP="0063055B">
            <w:pPr>
              <w:rPr>
                <w:sz w:val="10"/>
                <w:szCs w:val="10"/>
              </w:rPr>
            </w:pPr>
          </w:p>
          <w:p w:rsidR="00243AD4" w:rsidRPr="00AE5762" w:rsidRDefault="00243AD4" w:rsidP="0063055B">
            <w:pPr>
              <w:rPr>
                <w:sz w:val="10"/>
                <w:szCs w:val="10"/>
              </w:rPr>
            </w:pPr>
            <w:r w:rsidRPr="00AE5762">
              <w:rPr>
                <w:sz w:val="10"/>
                <w:szCs w:val="10"/>
              </w:rPr>
              <w:t>81.44</w:t>
            </w:r>
          </w:p>
        </w:tc>
        <w:tc>
          <w:tcPr>
            <w:tcW w:w="450" w:type="dxa"/>
          </w:tcPr>
          <w:p w:rsidR="00A8343C" w:rsidRPr="00AE5762" w:rsidRDefault="00A8343C" w:rsidP="0063055B">
            <w:pPr>
              <w:rPr>
                <w:sz w:val="10"/>
                <w:szCs w:val="10"/>
              </w:rPr>
            </w:pPr>
          </w:p>
          <w:p w:rsidR="00243AD4" w:rsidRPr="00AE5762" w:rsidRDefault="00243AD4" w:rsidP="0063055B">
            <w:pPr>
              <w:rPr>
                <w:sz w:val="10"/>
                <w:szCs w:val="10"/>
              </w:rPr>
            </w:pPr>
            <w:r w:rsidRPr="00AE5762">
              <w:rPr>
                <w:sz w:val="10"/>
                <w:szCs w:val="10"/>
              </w:rPr>
              <w:t>84.85</w:t>
            </w:r>
          </w:p>
        </w:tc>
        <w:tc>
          <w:tcPr>
            <w:tcW w:w="450" w:type="dxa"/>
          </w:tcPr>
          <w:p w:rsidR="00A8343C" w:rsidRPr="00AE5762" w:rsidRDefault="00A8343C" w:rsidP="0063055B">
            <w:pPr>
              <w:rPr>
                <w:sz w:val="10"/>
                <w:szCs w:val="10"/>
              </w:rPr>
            </w:pPr>
          </w:p>
          <w:p w:rsidR="00243AD4" w:rsidRPr="00AE5762" w:rsidRDefault="00243AD4" w:rsidP="0063055B">
            <w:pPr>
              <w:rPr>
                <w:sz w:val="10"/>
                <w:szCs w:val="10"/>
              </w:rPr>
            </w:pPr>
            <w:r w:rsidRPr="00AE5762">
              <w:rPr>
                <w:sz w:val="10"/>
                <w:szCs w:val="10"/>
              </w:rPr>
              <w:t>82.25</w:t>
            </w:r>
          </w:p>
        </w:tc>
        <w:tc>
          <w:tcPr>
            <w:tcW w:w="450" w:type="dxa"/>
          </w:tcPr>
          <w:p w:rsidR="00A8343C" w:rsidRPr="00AE5762" w:rsidRDefault="00A8343C" w:rsidP="0063055B">
            <w:pPr>
              <w:rPr>
                <w:sz w:val="10"/>
                <w:szCs w:val="10"/>
              </w:rPr>
            </w:pPr>
          </w:p>
          <w:p w:rsidR="00243AD4" w:rsidRPr="00AE5762" w:rsidRDefault="00243AD4" w:rsidP="0063055B">
            <w:pPr>
              <w:rPr>
                <w:sz w:val="10"/>
                <w:szCs w:val="10"/>
              </w:rPr>
            </w:pPr>
            <w:r w:rsidRPr="00AE5762">
              <w:rPr>
                <w:sz w:val="10"/>
                <w:szCs w:val="10"/>
              </w:rPr>
              <w:t>85.31</w:t>
            </w:r>
          </w:p>
        </w:tc>
        <w:tc>
          <w:tcPr>
            <w:tcW w:w="450" w:type="dxa"/>
          </w:tcPr>
          <w:p w:rsidR="00A8343C" w:rsidRPr="00AE5762" w:rsidRDefault="00A8343C" w:rsidP="0063055B">
            <w:pPr>
              <w:rPr>
                <w:sz w:val="10"/>
                <w:szCs w:val="10"/>
              </w:rPr>
            </w:pPr>
          </w:p>
          <w:p w:rsidR="00243AD4" w:rsidRPr="00AE5762" w:rsidRDefault="00243AD4" w:rsidP="0063055B">
            <w:pPr>
              <w:rPr>
                <w:sz w:val="10"/>
                <w:szCs w:val="10"/>
              </w:rPr>
            </w:pPr>
            <w:r w:rsidRPr="00AE5762">
              <w:rPr>
                <w:sz w:val="10"/>
                <w:szCs w:val="10"/>
              </w:rPr>
              <w:t>69.90</w:t>
            </w:r>
          </w:p>
        </w:tc>
        <w:tc>
          <w:tcPr>
            <w:tcW w:w="450" w:type="dxa"/>
          </w:tcPr>
          <w:p w:rsidR="00A8343C" w:rsidRPr="00AE5762" w:rsidRDefault="00A8343C" w:rsidP="0063055B">
            <w:pPr>
              <w:rPr>
                <w:sz w:val="10"/>
                <w:szCs w:val="10"/>
              </w:rPr>
            </w:pPr>
          </w:p>
          <w:p w:rsidR="00243AD4" w:rsidRPr="00AE5762" w:rsidRDefault="00243AD4" w:rsidP="0063055B">
            <w:pPr>
              <w:rPr>
                <w:sz w:val="10"/>
                <w:szCs w:val="10"/>
              </w:rPr>
            </w:pPr>
            <w:r w:rsidRPr="00AE5762">
              <w:rPr>
                <w:sz w:val="10"/>
                <w:szCs w:val="10"/>
              </w:rPr>
              <w:t>80.91</w:t>
            </w:r>
          </w:p>
        </w:tc>
        <w:tc>
          <w:tcPr>
            <w:tcW w:w="450" w:type="dxa"/>
          </w:tcPr>
          <w:p w:rsidR="00A8343C" w:rsidRPr="00AE5762" w:rsidRDefault="00A8343C" w:rsidP="0063055B">
            <w:pPr>
              <w:rPr>
                <w:sz w:val="10"/>
                <w:szCs w:val="10"/>
              </w:rPr>
            </w:pPr>
          </w:p>
          <w:p w:rsidR="00243AD4" w:rsidRPr="00AE5762" w:rsidRDefault="00243AD4" w:rsidP="0063055B">
            <w:pPr>
              <w:rPr>
                <w:sz w:val="10"/>
                <w:szCs w:val="10"/>
              </w:rPr>
            </w:pPr>
            <w:r w:rsidRPr="00AE5762">
              <w:rPr>
                <w:sz w:val="10"/>
                <w:szCs w:val="10"/>
              </w:rPr>
              <w:t>75.55</w:t>
            </w:r>
          </w:p>
        </w:tc>
        <w:tc>
          <w:tcPr>
            <w:tcW w:w="450" w:type="dxa"/>
          </w:tcPr>
          <w:p w:rsidR="00A8343C" w:rsidRPr="00AE5762" w:rsidRDefault="00A8343C" w:rsidP="0063055B">
            <w:pPr>
              <w:rPr>
                <w:sz w:val="10"/>
                <w:szCs w:val="10"/>
              </w:rPr>
            </w:pPr>
          </w:p>
          <w:p w:rsidR="00243AD4" w:rsidRPr="00AE5762" w:rsidRDefault="00243AD4" w:rsidP="0063055B">
            <w:pPr>
              <w:rPr>
                <w:sz w:val="10"/>
                <w:szCs w:val="10"/>
              </w:rPr>
            </w:pPr>
            <w:r w:rsidRPr="00AE5762">
              <w:rPr>
                <w:sz w:val="10"/>
                <w:szCs w:val="10"/>
              </w:rPr>
              <w:t>80.12</w:t>
            </w:r>
          </w:p>
        </w:tc>
        <w:tc>
          <w:tcPr>
            <w:tcW w:w="450" w:type="dxa"/>
          </w:tcPr>
          <w:p w:rsidR="00A8343C" w:rsidRPr="00AE5762" w:rsidRDefault="00A8343C" w:rsidP="0063055B">
            <w:pPr>
              <w:rPr>
                <w:sz w:val="10"/>
                <w:szCs w:val="10"/>
              </w:rPr>
            </w:pPr>
          </w:p>
          <w:p w:rsidR="00243AD4" w:rsidRPr="00AE5762" w:rsidRDefault="00243AD4" w:rsidP="0063055B">
            <w:pPr>
              <w:rPr>
                <w:sz w:val="10"/>
                <w:szCs w:val="10"/>
              </w:rPr>
            </w:pPr>
            <w:r w:rsidRPr="00AE5762">
              <w:rPr>
                <w:sz w:val="10"/>
                <w:szCs w:val="10"/>
              </w:rPr>
              <w:t>91.75</w:t>
            </w:r>
          </w:p>
        </w:tc>
      </w:tr>
      <w:tr w:rsidR="00243AD4" w:rsidRPr="00AE5762" w:rsidTr="0063055B">
        <w:trPr>
          <w:cantSplit/>
          <w:trHeight w:val="422"/>
        </w:trPr>
        <w:tc>
          <w:tcPr>
            <w:tcW w:w="3600" w:type="dxa"/>
          </w:tcPr>
          <w:p w:rsidR="00243AD4" w:rsidRPr="00AE5762" w:rsidRDefault="00243AD4" w:rsidP="00243AD4">
            <w:pPr>
              <w:jc w:val="both"/>
              <w:rPr>
                <w:sz w:val="16"/>
                <w:szCs w:val="16"/>
              </w:rPr>
            </w:pPr>
            <w:r w:rsidRPr="00AE5762">
              <w:rPr>
                <w:sz w:val="16"/>
                <w:szCs w:val="16"/>
              </w:rPr>
              <w:t>Unauthorised access to information is prevented (protection of different levels of confidentiality/sensitivity of information).</w:t>
            </w:r>
          </w:p>
        </w:tc>
        <w:tc>
          <w:tcPr>
            <w:tcW w:w="450" w:type="dxa"/>
          </w:tcPr>
          <w:p w:rsidR="00243AD4" w:rsidRPr="00AE5762" w:rsidRDefault="00243AD4" w:rsidP="0063055B">
            <w:pPr>
              <w:ind w:left="-24" w:right="-21"/>
              <w:rPr>
                <w:sz w:val="10"/>
                <w:szCs w:val="10"/>
              </w:rPr>
            </w:pPr>
          </w:p>
          <w:p w:rsidR="00243AD4" w:rsidRPr="00AE5762" w:rsidRDefault="00243AD4" w:rsidP="0063055B">
            <w:pPr>
              <w:ind w:left="-24" w:right="-21"/>
              <w:rPr>
                <w:sz w:val="10"/>
                <w:szCs w:val="10"/>
              </w:rPr>
            </w:pPr>
            <w:r w:rsidRPr="00AE5762">
              <w:rPr>
                <w:sz w:val="10"/>
                <w:szCs w:val="10"/>
              </w:rPr>
              <w:t>93.62</w:t>
            </w:r>
          </w:p>
        </w:tc>
        <w:tc>
          <w:tcPr>
            <w:tcW w:w="450" w:type="dxa"/>
          </w:tcPr>
          <w:p w:rsidR="00243AD4" w:rsidRPr="00AE5762" w:rsidRDefault="00243AD4" w:rsidP="0063055B">
            <w:pPr>
              <w:ind w:left="-119" w:right="-20" w:firstLine="9"/>
              <w:rPr>
                <w:sz w:val="10"/>
                <w:szCs w:val="10"/>
              </w:rPr>
            </w:pPr>
          </w:p>
          <w:p w:rsidR="00243AD4" w:rsidRPr="00AE5762" w:rsidRDefault="00243AD4" w:rsidP="0063055B">
            <w:pPr>
              <w:ind w:left="-119" w:right="-20" w:firstLine="9"/>
              <w:rPr>
                <w:sz w:val="10"/>
                <w:szCs w:val="10"/>
              </w:rPr>
            </w:pPr>
            <w:r w:rsidRPr="00AE5762">
              <w:rPr>
                <w:sz w:val="10"/>
                <w:szCs w:val="10"/>
              </w:rPr>
              <w:t xml:space="preserve">  100.00</w:t>
            </w:r>
          </w:p>
        </w:tc>
        <w:tc>
          <w:tcPr>
            <w:tcW w:w="540" w:type="dxa"/>
          </w:tcPr>
          <w:p w:rsidR="00243AD4" w:rsidRPr="00AE5762" w:rsidRDefault="00243AD4" w:rsidP="0063055B">
            <w:pPr>
              <w:rPr>
                <w:sz w:val="10"/>
                <w:szCs w:val="10"/>
              </w:rPr>
            </w:pPr>
          </w:p>
          <w:p w:rsidR="00243AD4" w:rsidRPr="00AE5762" w:rsidRDefault="00243AD4" w:rsidP="0063055B">
            <w:pPr>
              <w:rPr>
                <w:sz w:val="10"/>
                <w:szCs w:val="10"/>
              </w:rPr>
            </w:pPr>
            <w:r w:rsidRPr="00AE5762">
              <w:rPr>
                <w:sz w:val="10"/>
                <w:szCs w:val="10"/>
              </w:rPr>
              <w:t>93.42</w:t>
            </w:r>
          </w:p>
        </w:tc>
        <w:tc>
          <w:tcPr>
            <w:tcW w:w="450" w:type="dxa"/>
          </w:tcPr>
          <w:p w:rsidR="00243AD4" w:rsidRPr="00AE5762" w:rsidRDefault="00243AD4" w:rsidP="0063055B">
            <w:pPr>
              <w:rPr>
                <w:sz w:val="10"/>
                <w:szCs w:val="10"/>
              </w:rPr>
            </w:pPr>
          </w:p>
          <w:p w:rsidR="00243AD4" w:rsidRPr="00AE5762" w:rsidRDefault="00243AD4" w:rsidP="0063055B">
            <w:pPr>
              <w:rPr>
                <w:sz w:val="10"/>
                <w:szCs w:val="10"/>
              </w:rPr>
            </w:pPr>
            <w:r w:rsidRPr="00AE5762">
              <w:rPr>
                <w:sz w:val="10"/>
                <w:szCs w:val="10"/>
              </w:rPr>
              <w:t>84.93</w:t>
            </w:r>
          </w:p>
        </w:tc>
        <w:tc>
          <w:tcPr>
            <w:tcW w:w="450" w:type="dxa"/>
          </w:tcPr>
          <w:p w:rsidR="00243AD4" w:rsidRPr="00AE5762" w:rsidRDefault="00243AD4" w:rsidP="00241739">
            <w:pPr>
              <w:ind w:left="-24" w:right="-20"/>
              <w:rPr>
                <w:sz w:val="10"/>
                <w:szCs w:val="10"/>
              </w:rPr>
            </w:pPr>
          </w:p>
          <w:p w:rsidR="00243AD4" w:rsidRPr="00AE5762" w:rsidRDefault="00243AD4" w:rsidP="00241739">
            <w:pPr>
              <w:ind w:left="-24" w:right="-20"/>
              <w:rPr>
                <w:sz w:val="10"/>
                <w:szCs w:val="10"/>
              </w:rPr>
            </w:pPr>
            <w:r w:rsidRPr="00AE5762">
              <w:rPr>
                <w:sz w:val="10"/>
                <w:szCs w:val="10"/>
              </w:rPr>
              <w:t>97.22</w:t>
            </w:r>
          </w:p>
        </w:tc>
        <w:tc>
          <w:tcPr>
            <w:tcW w:w="450" w:type="dxa"/>
          </w:tcPr>
          <w:p w:rsidR="00243AD4" w:rsidRPr="00AE5762" w:rsidRDefault="00243AD4" w:rsidP="0063055B">
            <w:pPr>
              <w:rPr>
                <w:sz w:val="10"/>
                <w:szCs w:val="10"/>
              </w:rPr>
            </w:pPr>
          </w:p>
          <w:p w:rsidR="00243AD4" w:rsidRPr="00AE5762" w:rsidRDefault="00243AD4" w:rsidP="0063055B">
            <w:pPr>
              <w:rPr>
                <w:sz w:val="10"/>
                <w:szCs w:val="10"/>
              </w:rPr>
            </w:pPr>
            <w:r w:rsidRPr="00AE5762">
              <w:rPr>
                <w:sz w:val="10"/>
                <w:szCs w:val="10"/>
              </w:rPr>
              <w:t>91.75</w:t>
            </w:r>
          </w:p>
        </w:tc>
        <w:tc>
          <w:tcPr>
            <w:tcW w:w="450" w:type="dxa"/>
          </w:tcPr>
          <w:p w:rsidR="00243AD4" w:rsidRPr="00AE5762" w:rsidRDefault="00243AD4" w:rsidP="0063055B">
            <w:pPr>
              <w:rPr>
                <w:sz w:val="10"/>
                <w:szCs w:val="10"/>
              </w:rPr>
            </w:pPr>
          </w:p>
          <w:p w:rsidR="00243AD4" w:rsidRPr="00AE5762" w:rsidRDefault="00243AD4" w:rsidP="0063055B">
            <w:pPr>
              <w:rPr>
                <w:sz w:val="10"/>
                <w:szCs w:val="10"/>
              </w:rPr>
            </w:pPr>
            <w:r w:rsidRPr="00AE5762">
              <w:rPr>
                <w:sz w:val="10"/>
                <w:szCs w:val="10"/>
              </w:rPr>
              <w:t>90.75</w:t>
            </w:r>
          </w:p>
        </w:tc>
        <w:tc>
          <w:tcPr>
            <w:tcW w:w="450" w:type="dxa"/>
          </w:tcPr>
          <w:p w:rsidR="00243AD4" w:rsidRPr="00AE5762" w:rsidRDefault="00243AD4" w:rsidP="0063055B">
            <w:pPr>
              <w:rPr>
                <w:sz w:val="10"/>
                <w:szCs w:val="10"/>
              </w:rPr>
            </w:pPr>
          </w:p>
          <w:p w:rsidR="00243AD4" w:rsidRPr="00AE5762" w:rsidRDefault="00243AD4" w:rsidP="0063055B">
            <w:pPr>
              <w:rPr>
                <w:sz w:val="10"/>
                <w:szCs w:val="10"/>
              </w:rPr>
            </w:pPr>
            <w:r w:rsidRPr="00AE5762">
              <w:rPr>
                <w:sz w:val="10"/>
                <w:szCs w:val="10"/>
              </w:rPr>
              <w:t>86.45</w:t>
            </w:r>
          </w:p>
        </w:tc>
        <w:tc>
          <w:tcPr>
            <w:tcW w:w="450" w:type="dxa"/>
          </w:tcPr>
          <w:p w:rsidR="00243AD4" w:rsidRPr="00AE5762" w:rsidRDefault="00243AD4" w:rsidP="0063055B">
            <w:pPr>
              <w:rPr>
                <w:sz w:val="10"/>
                <w:szCs w:val="10"/>
              </w:rPr>
            </w:pPr>
          </w:p>
          <w:p w:rsidR="00243AD4" w:rsidRPr="00AE5762" w:rsidRDefault="00243AD4" w:rsidP="0063055B">
            <w:pPr>
              <w:rPr>
                <w:sz w:val="10"/>
                <w:szCs w:val="10"/>
              </w:rPr>
            </w:pPr>
            <w:r w:rsidRPr="00AE5762">
              <w:rPr>
                <w:sz w:val="10"/>
                <w:szCs w:val="10"/>
              </w:rPr>
              <w:t>86.44</w:t>
            </w:r>
          </w:p>
        </w:tc>
        <w:tc>
          <w:tcPr>
            <w:tcW w:w="450" w:type="dxa"/>
          </w:tcPr>
          <w:p w:rsidR="00243AD4" w:rsidRPr="00AE5762" w:rsidRDefault="00243AD4" w:rsidP="0063055B">
            <w:pPr>
              <w:rPr>
                <w:sz w:val="10"/>
                <w:szCs w:val="10"/>
              </w:rPr>
            </w:pPr>
          </w:p>
          <w:p w:rsidR="00243AD4" w:rsidRPr="00AE5762" w:rsidRDefault="00243AD4" w:rsidP="0063055B">
            <w:pPr>
              <w:rPr>
                <w:sz w:val="10"/>
                <w:szCs w:val="10"/>
              </w:rPr>
            </w:pPr>
            <w:r w:rsidRPr="00AE5762">
              <w:rPr>
                <w:sz w:val="10"/>
                <w:szCs w:val="10"/>
              </w:rPr>
              <w:t>69.73</w:t>
            </w:r>
          </w:p>
        </w:tc>
        <w:tc>
          <w:tcPr>
            <w:tcW w:w="450" w:type="dxa"/>
          </w:tcPr>
          <w:p w:rsidR="00243AD4" w:rsidRPr="00AE5762" w:rsidRDefault="00243AD4" w:rsidP="0063055B">
            <w:pPr>
              <w:rPr>
                <w:sz w:val="10"/>
                <w:szCs w:val="10"/>
              </w:rPr>
            </w:pPr>
          </w:p>
          <w:p w:rsidR="00243AD4" w:rsidRPr="00AE5762" w:rsidRDefault="00243AD4" w:rsidP="0063055B">
            <w:pPr>
              <w:rPr>
                <w:sz w:val="10"/>
                <w:szCs w:val="10"/>
              </w:rPr>
            </w:pPr>
            <w:r w:rsidRPr="00AE5762">
              <w:rPr>
                <w:sz w:val="10"/>
                <w:szCs w:val="10"/>
              </w:rPr>
              <w:t>82.85</w:t>
            </w:r>
          </w:p>
        </w:tc>
        <w:tc>
          <w:tcPr>
            <w:tcW w:w="450" w:type="dxa"/>
          </w:tcPr>
          <w:p w:rsidR="00243AD4" w:rsidRPr="00AE5762" w:rsidRDefault="00243AD4" w:rsidP="0063055B">
            <w:pPr>
              <w:rPr>
                <w:sz w:val="10"/>
                <w:szCs w:val="10"/>
              </w:rPr>
            </w:pPr>
          </w:p>
          <w:p w:rsidR="00243AD4" w:rsidRPr="00AE5762" w:rsidRDefault="00243AD4" w:rsidP="0063055B">
            <w:pPr>
              <w:rPr>
                <w:sz w:val="10"/>
                <w:szCs w:val="10"/>
              </w:rPr>
            </w:pPr>
            <w:r w:rsidRPr="00AE5762">
              <w:rPr>
                <w:sz w:val="10"/>
                <w:szCs w:val="10"/>
              </w:rPr>
              <w:t>76.20</w:t>
            </w:r>
          </w:p>
        </w:tc>
        <w:tc>
          <w:tcPr>
            <w:tcW w:w="450" w:type="dxa"/>
          </w:tcPr>
          <w:p w:rsidR="00243AD4" w:rsidRPr="00AE5762" w:rsidRDefault="00243AD4" w:rsidP="0063055B">
            <w:pPr>
              <w:rPr>
                <w:sz w:val="10"/>
                <w:szCs w:val="10"/>
              </w:rPr>
            </w:pPr>
          </w:p>
          <w:p w:rsidR="00243AD4" w:rsidRPr="00AE5762" w:rsidRDefault="00243AD4" w:rsidP="0063055B">
            <w:pPr>
              <w:rPr>
                <w:sz w:val="10"/>
                <w:szCs w:val="10"/>
              </w:rPr>
            </w:pPr>
            <w:r w:rsidRPr="00AE5762">
              <w:rPr>
                <w:sz w:val="10"/>
                <w:szCs w:val="10"/>
              </w:rPr>
              <w:t>83.20</w:t>
            </w:r>
          </w:p>
        </w:tc>
        <w:tc>
          <w:tcPr>
            <w:tcW w:w="450" w:type="dxa"/>
          </w:tcPr>
          <w:p w:rsidR="00243AD4" w:rsidRPr="00AE5762" w:rsidRDefault="00243AD4" w:rsidP="0063055B">
            <w:pPr>
              <w:rPr>
                <w:sz w:val="10"/>
                <w:szCs w:val="10"/>
              </w:rPr>
            </w:pPr>
          </w:p>
          <w:p w:rsidR="00243AD4" w:rsidRPr="00AE5762" w:rsidRDefault="00243AD4" w:rsidP="0063055B">
            <w:pPr>
              <w:rPr>
                <w:sz w:val="10"/>
                <w:szCs w:val="10"/>
              </w:rPr>
            </w:pPr>
            <w:r w:rsidRPr="00AE5762">
              <w:rPr>
                <w:sz w:val="10"/>
                <w:szCs w:val="10"/>
              </w:rPr>
              <w:t>91.75</w:t>
            </w:r>
          </w:p>
        </w:tc>
      </w:tr>
      <w:tr w:rsidR="00243AD4" w:rsidRPr="00AE5762" w:rsidTr="0063055B">
        <w:trPr>
          <w:cantSplit/>
          <w:trHeight w:val="422"/>
        </w:trPr>
        <w:tc>
          <w:tcPr>
            <w:tcW w:w="3600" w:type="dxa"/>
          </w:tcPr>
          <w:p w:rsidR="00243AD4" w:rsidRPr="00AE5762" w:rsidRDefault="00243AD4" w:rsidP="00243AD4">
            <w:pPr>
              <w:jc w:val="both"/>
              <w:rPr>
                <w:sz w:val="16"/>
                <w:szCs w:val="16"/>
              </w:rPr>
            </w:pPr>
            <w:r w:rsidRPr="00AE5762">
              <w:rPr>
                <w:sz w:val="16"/>
                <w:szCs w:val="16"/>
              </w:rPr>
              <w:t>The storage of information over a long period of time is guaranteed.</w:t>
            </w:r>
          </w:p>
        </w:tc>
        <w:tc>
          <w:tcPr>
            <w:tcW w:w="450" w:type="dxa"/>
          </w:tcPr>
          <w:p w:rsidR="00243AD4" w:rsidRPr="00AE5762" w:rsidRDefault="00243AD4" w:rsidP="0063055B">
            <w:pPr>
              <w:ind w:left="-24" w:right="-21"/>
              <w:rPr>
                <w:sz w:val="10"/>
                <w:szCs w:val="10"/>
              </w:rPr>
            </w:pPr>
          </w:p>
          <w:p w:rsidR="00243AD4" w:rsidRPr="00AE5762" w:rsidRDefault="00243AD4" w:rsidP="0063055B">
            <w:pPr>
              <w:ind w:left="-24" w:right="-21"/>
              <w:rPr>
                <w:sz w:val="10"/>
                <w:szCs w:val="10"/>
              </w:rPr>
            </w:pPr>
            <w:r w:rsidRPr="00AE5762">
              <w:rPr>
                <w:sz w:val="10"/>
                <w:szCs w:val="10"/>
              </w:rPr>
              <w:t>91.49</w:t>
            </w:r>
          </w:p>
        </w:tc>
        <w:tc>
          <w:tcPr>
            <w:tcW w:w="450" w:type="dxa"/>
          </w:tcPr>
          <w:p w:rsidR="00243AD4" w:rsidRPr="00AE5762" w:rsidRDefault="00243AD4" w:rsidP="0063055B">
            <w:pPr>
              <w:ind w:left="-119" w:right="-20" w:firstLine="9"/>
              <w:rPr>
                <w:sz w:val="10"/>
                <w:szCs w:val="10"/>
              </w:rPr>
            </w:pPr>
          </w:p>
          <w:p w:rsidR="00243AD4" w:rsidRPr="00AE5762" w:rsidRDefault="00243AD4" w:rsidP="0063055B">
            <w:pPr>
              <w:ind w:left="-119" w:right="-20" w:firstLine="9"/>
              <w:rPr>
                <w:sz w:val="10"/>
                <w:szCs w:val="10"/>
              </w:rPr>
            </w:pPr>
            <w:r w:rsidRPr="00AE5762">
              <w:rPr>
                <w:sz w:val="10"/>
                <w:szCs w:val="10"/>
              </w:rPr>
              <w:t xml:space="preserve">  100.00</w:t>
            </w:r>
          </w:p>
        </w:tc>
        <w:tc>
          <w:tcPr>
            <w:tcW w:w="540" w:type="dxa"/>
          </w:tcPr>
          <w:p w:rsidR="00243AD4" w:rsidRPr="00AE5762" w:rsidRDefault="00243AD4" w:rsidP="0063055B">
            <w:pPr>
              <w:rPr>
                <w:sz w:val="10"/>
                <w:szCs w:val="10"/>
              </w:rPr>
            </w:pPr>
          </w:p>
          <w:p w:rsidR="00243AD4" w:rsidRPr="00AE5762" w:rsidRDefault="00243AD4" w:rsidP="0063055B">
            <w:pPr>
              <w:rPr>
                <w:sz w:val="10"/>
                <w:szCs w:val="10"/>
              </w:rPr>
            </w:pPr>
            <w:r w:rsidRPr="00AE5762">
              <w:rPr>
                <w:sz w:val="10"/>
                <w:szCs w:val="10"/>
              </w:rPr>
              <w:t>93.42</w:t>
            </w:r>
          </w:p>
        </w:tc>
        <w:tc>
          <w:tcPr>
            <w:tcW w:w="450" w:type="dxa"/>
          </w:tcPr>
          <w:p w:rsidR="00243AD4" w:rsidRPr="00AE5762" w:rsidRDefault="00243AD4" w:rsidP="0063055B">
            <w:pPr>
              <w:rPr>
                <w:sz w:val="10"/>
                <w:szCs w:val="10"/>
              </w:rPr>
            </w:pPr>
          </w:p>
          <w:p w:rsidR="00243AD4" w:rsidRPr="00AE5762" w:rsidRDefault="00243AD4" w:rsidP="0063055B">
            <w:pPr>
              <w:rPr>
                <w:sz w:val="10"/>
                <w:szCs w:val="10"/>
              </w:rPr>
            </w:pPr>
            <w:r w:rsidRPr="00AE5762">
              <w:rPr>
                <w:sz w:val="10"/>
                <w:szCs w:val="10"/>
              </w:rPr>
              <w:t>84.07</w:t>
            </w:r>
          </w:p>
        </w:tc>
        <w:tc>
          <w:tcPr>
            <w:tcW w:w="450" w:type="dxa"/>
          </w:tcPr>
          <w:p w:rsidR="00243AD4" w:rsidRPr="00AE5762" w:rsidRDefault="00243AD4" w:rsidP="00241739">
            <w:pPr>
              <w:ind w:left="-24" w:right="-20"/>
              <w:rPr>
                <w:sz w:val="10"/>
                <w:szCs w:val="10"/>
              </w:rPr>
            </w:pPr>
          </w:p>
          <w:p w:rsidR="00243AD4" w:rsidRPr="00AE5762" w:rsidRDefault="00243AD4" w:rsidP="00243AD4">
            <w:pPr>
              <w:ind w:left="-24" w:right="-20"/>
              <w:rPr>
                <w:sz w:val="10"/>
                <w:szCs w:val="10"/>
              </w:rPr>
            </w:pPr>
            <w:r w:rsidRPr="00AE5762">
              <w:rPr>
                <w:sz w:val="10"/>
                <w:szCs w:val="10"/>
              </w:rPr>
              <w:t>100.00</w:t>
            </w:r>
          </w:p>
        </w:tc>
        <w:tc>
          <w:tcPr>
            <w:tcW w:w="450" w:type="dxa"/>
          </w:tcPr>
          <w:p w:rsidR="00243AD4" w:rsidRPr="00AE5762" w:rsidRDefault="00243AD4" w:rsidP="0063055B">
            <w:pPr>
              <w:rPr>
                <w:sz w:val="10"/>
                <w:szCs w:val="10"/>
              </w:rPr>
            </w:pPr>
          </w:p>
          <w:p w:rsidR="00243AD4" w:rsidRPr="00AE5762" w:rsidRDefault="00243AD4" w:rsidP="0063055B">
            <w:pPr>
              <w:rPr>
                <w:sz w:val="10"/>
                <w:szCs w:val="10"/>
              </w:rPr>
            </w:pPr>
            <w:r w:rsidRPr="00AE5762">
              <w:rPr>
                <w:sz w:val="10"/>
                <w:szCs w:val="10"/>
              </w:rPr>
              <w:t>90.72</w:t>
            </w:r>
          </w:p>
        </w:tc>
        <w:tc>
          <w:tcPr>
            <w:tcW w:w="450" w:type="dxa"/>
          </w:tcPr>
          <w:p w:rsidR="00243AD4" w:rsidRPr="00AE5762" w:rsidRDefault="00243AD4" w:rsidP="0063055B">
            <w:pPr>
              <w:rPr>
                <w:sz w:val="10"/>
                <w:szCs w:val="10"/>
              </w:rPr>
            </w:pPr>
          </w:p>
          <w:p w:rsidR="00243AD4" w:rsidRPr="00AE5762" w:rsidRDefault="00243AD4" w:rsidP="0063055B">
            <w:pPr>
              <w:rPr>
                <w:sz w:val="10"/>
                <w:szCs w:val="10"/>
              </w:rPr>
            </w:pPr>
            <w:r w:rsidRPr="00AE5762">
              <w:rPr>
                <w:sz w:val="10"/>
                <w:szCs w:val="10"/>
              </w:rPr>
              <w:t>91.19</w:t>
            </w:r>
          </w:p>
        </w:tc>
        <w:tc>
          <w:tcPr>
            <w:tcW w:w="450" w:type="dxa"/>
          </w:tcPr>
          <w:p w:rsidR="00243AD4" w:rsidRPr="00AE5762" w:rsidRDefault="00243AD4" w:rsidP="0063055B">
            <w:pPr>
              <w:rPr>
                <w:sz w:val="10"/>
                <w:szCs w:val="10"/>
              </w:rPr>
            </w:pPr>
          </w:p>
          <w:p w:rsidR="00243AD4" w:rsidRPr="00AE5762" w:rsidRDefault="00243AD4" w:rsidP="0063055B">
            <w:pPr>
              <w:rPr>
                <w:sz w:val="10"/>
                <w:szCs w:val="10"/>
              </w:rPr>
            </w:pPr>
            <w:r w:rsidRPr="00AE5762">
              <w:rPr>
                <w:sz w:val="10"/>
                <w:szCs w:val="10"/>
              </w:rPr>
              <w:t>85.76</w:t>
            </w:r>
          </w:p>
        </w:tc>
        <w:tc>
          <w:tcPr>
            <w:tcW w:w="450" w:type="dxa"/>
          </w:tcPr>
          <w:p w:rsidR="00243AD4" w:rsidRPr="00AE5762" w:rsidRDefault="00243AD4" w:rsidP="0063055B">
            <w:pPr>
              <w:rPr>
                <w:sz w:val="10"/>
                <w:szCs w:val="10"/>
              </w:rPr>
            </w:pPr>
          </w:p>
          <w:p w:rsidR="00243AD4" w:rsidRPr="00AE5762" w:rsidRDefault="00243AD4" w:rsidP="0063055B">
            <w:pPr>
              <w:rPr>
                <w:sz w:val="10"/>
                <w:szCs w:val="10"/>
              </w:rPr>
            </w:pPr>
            <w:r w:rsidRPr="00AE5762">
              <w:rPr>
                <w:sz w:val="10"/>
                <w:szCs w:val="10"/>
              </w:rPr>
              <w:t>89.83</w:t>
            </w:r>
          </w:p>
        </w:tc>
        <w:tc>
          <w:tcPr>
            <w:tcW w:w="450" w:type="dxa"/>
          </w:tcPr>
          <w:p w:rsidR="00243AD4" w:rsidRPr="00AE5762" w:rsidRDefault="00243AD4" w:rsidP="0063055B">
            <w:pPr>
              <w:rPr>
                <w:sz w:val="10"/>
                <w:szCs w:val="10"/>
              </w:rPr>
            </w:pPr>
          </w:p>
          <w:p w:rsidR="00243AD4" w:rsidRPr="00AE5762" w:rsidRDefault="00243AD4" w:rsidP="0063055B">
            <w:pPr>
              <w:rPr>
                <w:sz w:val="10"/>
                <w:szCs w:val="10"/>
              </w:rPr>
            </w:pPr>
            <w:r w:rsidRPr="00AE5762">
              <w:rPr>
                <w:sz w:val="10"/>
                <w:szCs w:val="10"/>
              </w:rPr>
              <w:t>73.75</w:t>
            </w:r>
          </w:p>
        </w:tc>
        <w:tc>
          <w:tcPr>
            <w:tcW w:w="450" w:type="dxa"/>
          </w:tcPr>
          <w:p w:rsidR="00243AD4" w:rsidRPr="00AE5762" w:rsidRDefault="00243AD4" w:rsidP="0063055B">
            <w:pPr>
              <w:rPr>
                <w:sz w:val="10"/>
                <w:szCs w:val="10"/>
              </w:rPr>
            </w:pPr>
          </w:p>
          <w:p w:rsidR="00243AD4" w:rsidRPr="00AE5762" w:rsidRDefault="00243AD4" w:rsidP="0063055B">
            <w:pPr>
              <w:rPr>
                <w:sz w:val="10"/>
                <w:szCs w:val="10"/>
              </w:rPr>
            </w:pPr>
            <w:r w:rsidRPr="00AE5762">
              <w:rPr>
                <w:sz w:val="10"/>
                <w:szCs w:val="10"/>
              </w:rPr>
              <w:t>84.14</w:t>
            </w:r>
          </w:p>
        </w:tc>
        <w:tc>
          <w:tcPr>
            <w:tcW w:w="450" w:type="dxa"/>
          </w:tcPr>
          <w:p w:rsidR="00243AD4" w:rsidRPr="00AE5762" w:rsidRDefault="00243AD4" w:rsidP="0063055B">
            <w:pPr>
              <w:rPr>
                <w:sz w:val="10"/>
                <w:szCs w:val="10"/>
              </w:rPr>
            </w:pPr>
          </w:p>
          <w:p w:rsidR="00243AD4" w:rsidRPr="00AE5762" w:rsidRDefault="00243AD4" w:rsidP="0063055B">
            <w:pPr>
              <w:rPr>
                <w:sz w:val="10"/>
                <w:szCs w:val="10"/>
              </w:rPr>
            </w:pPr>
            <w:r w:rsidRPr="00AE5762">
              <w:rPr>
                <w:sz w:val="10"/>
                <w:szCs w:val="10"/>
              </w:rPr>
              <w:t>79.34</w:t>
            </w:r>
          </w:p>
        </w:tc>
        <w:tc>
          <w:tcPr>
            <w:tcW w:w="450" w:type="dxa"/>
          </w:tcPr>
          <w:p w:rsidR="00243AD4" w:rsidRPr="00AE5762" w:rsidRDefault="00243AD4" w:rsidP="0063055B">
            <w:pPr>
              <w:rPr>
                <w:sz w:val="10"/>
                <w:szCs w:val="10"/>
              </w:rPr>
            </w:pPr>
          </w:p>
          <w:p w:rsidR="00243AD4" w:rsidRPr="00AE5762" w:rsidRDefault="00243AD4" w:rsidP="0063055B">
            <w:pPr>
              <w:rPr>
                <w:sz w:val="10"/>
                <w:szCs w:val="10"/>
              </w:rPr>
            </w:pPr>
            <w:r w:rsidRPr="00AE5762">
              <w:rPr>
                <w:sz w:val="10"/>
                <w:szCs w:val="10"/>
              </w:rPr>
              <w:t>83.72</w:t>
            </w:r>
          </w:p>
        </w:tc>
        <w:tc>
          <w:tcPr>
            <w:tcW w:w="450" w:type="dxa"/>
          </w:tcPr>
          <w:p w:rsidR="00243AD4" w:rsidRPr="00AE5762" w:rsidRDefault="00243AD4" w:rsidP="0063055B">
            <w:pPr>
              <w:rPr>
                <w:sz w:val="10"/>
                <w:szCs w:val="10"/>
              </w:rPr>
            </w:pPr>
          </w:p>
          <w:p w:rsidR="00243AD4" w:rsidRPr="00AE5762" w:rsidRDefault="00243AD4" w:rsidP="0063055B">
            <w:pPr>
              <w:rPr>
                <w:sz w:val="10"/>
                <w:szCs w:val="10"/>
              </w:rPr>
            </w:pPr>
            <w:r w:rsidRPr="00AE5762">
              <w:rPr>
                <w:sz w:val="10"/>
                <w:szCs w:val="10"/>
              </w:rPr>
              <w:t>94.85</w:t>
            </w:r>
          </w:p>
        </w:tc>
      </w:tr>
      <w:tr w:rsidR="00243AD4" w:rsidRPr="00AE5762" w:rsidTr="0063055B">
        <w:trPr>
          <w:cantSplit/>
          <w:trHeight w:val="422"/>
        </w:trPr>
        <w:tc>
          <w:tcPr>
            <w:tcW w:w="3600" w:type="dxa"/>
          </w:tcPr>
          <w:p w:rsidR="00243AD4" w:rsidRPr="00AE5762" w:rsidRDefault="00243AD4" w:rsidP="00243AD4">
            <w:pPr>
              <w:jc w:val="both"/>
              <w:rPr>
                <w:sz w:val="16"/>
                <w:szCs w:val="16"/>
              </w:rPr>
            </w:pPr>
            <w:r w:rsidRPr="00AE5762">
              <w:rPr>
                <w:sz w:val="16"/>
                <w:szCs w:val="16"/>
              </w:rPr>
              <w:t>The system for collecting, processing, and distributing information is regularly evaluated and improved as necessary to ensure the quality of the information.</w:t>
            </w:r>
          </w:p>
        </w:tc>
        <w:tc>
          <w:tcPr>
            <w:tcW w:w="450" w:type="dxa"/>
          </w:tcPr>
          <w:p w:rsidR="00243AD4" w:rsidRPr="00AE5762" w:rsidRDefault="00243AD4" w:rsidP="0063055B">
            <w:pPr>
              <w:ind w:left="-24" w:right="-21"/>
              <w:rPr>
                <w:sz w:val="10"/>
                <w:szCs w:val="10"/>
              </w:rPr>
            </w:pPr>
          </w:p>
          <w:p w:rsidR="00243AD4" w:rsidRPr="00AE5762" w:rsidRDefault="00243AD4" w:rsidP="0063055B">
            <w:pPr>
              <w:ind w:left="-24" w:right="-21"/>
              <w:rPr>
                <w:sz w:val="10"/>
                <w:szCs w:val="10"/>
              </w:rPr>
            </w:pPr>
            <w:r w:rsidRPr="00AE5762">
              <w:rPr>
                <w:sz w:val="10"/>
                <w:szCs w:val="10"/>
              </w:rPr>
              <w:t>68.09</w:t>
            </w:r>
          </w:p>
        </w:tc>
        <w:tc>
          <w:tcPr>
            <w:tcW w:w="450" w:type="dxa"/>
          </w:tcPr>
          <w:p w:rsidR="00243AD4" w:rsidRPr="00AE5762" w:rsidRDefault="00243AD4" w:rsidP="0063055B">
            <w:pPr>
              <w:ind w:left="-119" w:right="-20" w:firstLine="9"/>
              <w:rPr>
                <w:sz w:val="10"/>
                <w:szCs w:val="10"/>
              </w:rPr>
            </w:pPr>
          </w:p>
          <w:p w:rsidR="00243AD4" w:rsidRPr="00AE5762" w:rsidRDefault="00243AD4" w:rsidP="0063055B">
            <w:pPr>
              <w:ind w:left="-119" w:right="-20" w:firstLine="9"/>
              <w:rPr>
                <w:sz w:val="10"/>
                <w:szCs w:val="10"/>
              </w:rPr>
            </w:pPr>
            <w:r w:rsidRPr="00AE5762">
              <w:rPr>
                <w:sz w:val="10"/>
                <w:szCs w:val="10"/>
              </w:rPr>
              <w:t xml:space="preserve">  100.00</w:t>
            </w:r>
          </w:p>
        </w:tc>
        <w:tc>
          <w:tcPr>
            <w:tcW w:w="540" w:type="dxa"/>
          </w:tcPr>
          <w:p w:rsidR="00243AD4" w:rsidRPr="00AE5762" w:rsidRDefault="00243AD4" w:rsidP="0063055B">
            <w:pPr>
              <w:rPr>
                <w:sz w:val="10"/>
                <w:szCs w:val="10"/>
              </w:rPr>
            </w:pPr>
          </w:p>
          <w:p w:rsidR="00243AD4" w:rsidRPr="00AE5762" w:rsidRDefault="00243AD4" w:rsidP="0063055B">
            <w:pPr>
              <w:rPr>
                <w:sz w:val="10"/>
                <w:szCs w:val="10"/>
              </w:rPr>
            </w:pPr>
            <w:r w:rsidRPr="00AE5762">
              <w:rPr>
                <w:sz w:val="10"/>
                <w:szCs w:val="10"/>
              </w:rPr>
              <w:t>59.21</w:t>
            </w:r>
          </w:p>
        </w:tc>
        <w:tc>
          <w:tcPr>
            <w:tcW w:w="450" w:type="dxa"/>
          </w:tcPr>
          <w:p w:rsidR="00243AD4" w:rsidRPr="00AE5762" w:rsidRDefault="00243AD4" w:rsidP="0063055B">
            <w:pPr>
              <w:rPr>
                <w:sz w:val="10"/>
                <w:szCs w:val="10"/>
              </w:rPr>
            </w:pPr>
          </w:p>
          <w:p w:rsidR="00243AD4" w:rsidRPr="00AE5762" w:rsidRDefault="00243AD4" w:rsidP="0063055B">
            <w:pPr>
              <w:rPr>
                <w:sz w:val="10"/>
                <w:szCs w:val="10"/>
              </w:rPr>
            </w:pPr>
            <w:r w:rsidRPr="00AE5762">
              <w:rPr>
                <w:sz w:val="10"/>
                <w:szCs w:val="10"/>
              </w:rPr>
              <w:t>54.58</w:t>
            </w:r>
          </w:p>
        </w:tc>
        <w:tc>
          <w:tcPr>
            <w:tcW w:w="450" w:type="dxa"/>
          </w:tcPr>
          <w:p w:rsidR="00243AD4" w:rsidRPr="00AE5762" w:rsidRDefault="00243AD4" w:rsidP="00241739">
            <w:pPr>
              <w:ind w:left="-24" w:right="-20"/>
              <w:rPr>
                <w:sz w:val="10"/>
                <w:szCs w:val="10"/>
              </w:rPr>
            </w:pPr>
          </w:p>
          <w:p w:rsidR="00243AD4" w:rsidRPr="00AE5762" w:rsidRDefault="00243AD4" w:rsidP="00241739">
            <w:pPr>
              <w:ind w:left="-24" w:right="-20"/>
              <w:rPr>
                <w:sz w:val="10"/>
                <w:szCs w:val="10"/>
              </w:rPr>
            </w:pPr>
            <w:r w:rsidRPr="00AE5762">
              <w:rPr>
                <w:sz w:val="10"/>
                <w:szCs w:val="10"/>
              </w:rPr>
              <w:t>75.00</w:t>
            </w:r>
          </w:p>
        </w:tc>
        <w:tc>
          <w:tcPr>
            <w:tcW w:w="450" w:type="dxa"/>
          </w:tcPr>
          <w:p w:rsidR="00243AD4" w:rsidRPr="00AE5762" w:rsidRDefault="00243AD4" w:rsidP="0063055B">
            <w:pPr>
              <w:rPr>
                <w:sz w:val="10"/>
                <w:szCs w:val="10"/>
              </w:rPr>
            </w:pPr>
          </w:p>
          <w:p w:rsidR="00243AD4" w:rsidRPr="00AE5762" w:rsidRDefault="00243AD4" w:rsidP="0063055B">
            <w:pPr>
              <w:rPr>
                <w:sz w:val="10"/>
                <w:szCs w:val="10"/>
              </w:rPr>
            </w:pPr>
            <w:r w:rsidRPr="00AE5762">
              <w:rPr>
                <w:sz w:val="10"/>
                <w:szCs w:val="10"/>
              </w:rPr>
              <w:t>74.23</w:t>
            </w:r>
          </w:p>
        </w:tc>
        <w:tc>
          <w:tcPr>
            <w:tcW w:w="450" w:type="dxa"/>
          </w:tcPr>
          <w:p w:rsidR="00243AD4" w:rsidRPr="00AE5762" w:rsidRDefault="00243AD4" w:rsidP="0063055B">
            <w:pPr>
              <w:rPr>
                <w:sz w:val="10"/>
                <w:szCs w:val="10"/>
              </w:rPr>
            </w:pPr>
          </w:p>
          <w:p w:rsidR="00243AD4" w:rsidRPr="00AE5762" w:rsidRDefault="00243AD4" w:rsidP="0063055B">
            <w:pPr>
              <w:rPr>
                <w:sz w:val="10"/>
                <w:szCs w:val="10"/>
              </w:rPr>
            </w:pPr>
            <w:r w:rsidRPr="00AE5762">
              <w:rPr>
                <w:sz w:val="10"/>
                <w:szCs w:val="10"/>
              </w:rPr>
              <w:t>64.76</w:t>
            </w:r>
          </w:p>
        </w:tc>
        <w:tc>
          <w:tcPr>
            <w:tcW w:w="450" w:type="dxa"/>
          </w:tcPr>
          <w:p w:rsidR="00243AD4" w:rsidRPr="00AE5762" w:rsidRDefault="00243AD4" w:rsidP="0063055B">
            <w:pPr>
              <w:rPr>
                <w:sz w:val="10"/>
                <w:szCs w:val="10"/>
              </w:rPr>
            </w:pPr>
          </w:p>
          <w:p w:rsidR="00243AD4" w:rsidRPr="00AE5762" w:rsidRDefault="00243AD4" w:rsidP="0063055B">
            <w:pPr>
              <w:rPr>
                <w:sz w:val="10"/>
                <w:szCs w:val="10"/>
              </w:rPr>
            </w:pPr>
            <w:r w:rsidRPr="00AE5762">
              <w:rPr>
                <w:sz w:val="10"/>
                <w:szCs w:val="10"/>
              </w:rPr>
              <w:t>57.20</w:t>
            </w:r>
          </w:p>
        </w:tc>
        <w:tc>
          <w:tcPr>
            <w:tcW w:w="450" w:type="dxa"/>
          </w:tcPr>
          <w:p w:rsidR="00243AD4" w:rsidRPr="00AE5762" w:rsidRDefault="00243AD4" w:rsidP="0063055B">
            <w:pPr>
              <w:rPr>
                <w:sz w:val="10"/>
                <w:szCs w:val="10"/>
              </w:rPr>
            </w:pPr>
          </w:p>
          <w:p w:rsidR="00243AD4" w:rsidRPr="00AE5762" w:rsidRDefault="00243AD4" w:rsidP="0063055B">
            <w:pPr>
              <w:rPr>
                <w:sz w:val="10"/>
                <w:szCs w:val="10"/>
              </w:rPr>
            </w:pPr>
            <w:r w:rsidRPr="00AE5762">
              <w:rPr>
                <w:sz w:val="10"/>
                <w:szCs w:val="10"/>
              </w:rPr>
              <w:t>55.37</w:t>
            </w:r>
          </w:p>
        </w:tc>
        <w:tc>
          <w:tcPr>
            <w:tcW w:w="450" w:type="dxa"/>
          </w:tcPr>
          <w:p w:rsidR="00243AD4" w:rsidRPr="00AE5762" w:rsidRDefault="00243AD4" w:rsidP="0063055B">
            <w:pPr>
              <w:rPr>
                <w:sz w:val="10"/>
                <w:szCs w:val="10"/>
              </w:rPr>
            </w:pPr>
          </w:p>
          <w:p w:rsidR="00243AD4" w:rsidRPr="00AE5762" w:rsidRDefault="00243AD4" w:rsidP="0063055B">
            <w:pPr>
              <w:rPr>
                <w:sz w:val="10"/>
                <w:szCs w:val="10"/>
              </w:rPr>
            </w:pPr>
            <w:r w:rsidRPr="00AE5762">
              <w:rPr>
                <w:sz w:val="10"/>
                <w:szCs w:val="10"/>
              </w:rPr>
              <w:t>45.65</w:t>
            </w:r>
          </w:p>
        </w:tc>
        <w:tc>
          <w:tcPr>
            <w:tcW w:w="450" w:type="dxa"/>
          </w:tcPr>
          <w:p w:rsidR="00243AD4" w:rsidRPr="00AE5762" w:rsidRDefault="00243AD4" w:rsidP="0063055B">
            <w:pPr>
              <w:rPr>
                <w:sz w:val="10"/>
                <w:szCs w:val="10"/>
              </w:rPr>
            </w:pPr>
          </w:p>
          <w:p w:rsidR="00243AD4" w:rsidRPr="00AE5762" w:rsidRDefault="00243AD4" w:rsidP="0063055B">
            <w:pPr>
              <w:rPr>
                <w:sz w:val="10"/>
                <w:szCs w:val="10"/>
              </w:rPr>
            </w:pPr>
            <w:r w:rsidRPr="00AE5762">
              <w:rPr>
                <w:sz w:val="10"/>
                <w:szCs w:val="10"/>
              </w:rPr>
              <w:t>55.99</w:t>
            </w:r>
          </w:p>
        </w:tc>
        <w:tc>
          <w:tcPr>
            <w:tcW w:w="450" w:type="dxa"/>
          </w:tcPr>
          <w:p w:rsidR="00243AD4" w:rsidRPr="00AE5762" w:rsidRDefault="00243AD4" w:rsidP="0063055B">
            <w:pPr>
              <w:rPr>
                <w:sz w:val="10"/>
                <w:szCs w:val="10"/>
              </w:rPr>
            </w:pPr>
          </w:p>
          <w:p w:rsidR="00243AD4" w:rsidRPr="00AE5762" w:rsidRDefault="00243AD4" w:rsidP="0063055B">
            <w:pPr>
              <w:rPr>
                <w:sz w:val="10"/>
                <w:szCs w:val="10"/>
              </w:rPr>
            </w:pPr>
            <w:r w:rsidRPr="00AE5762">
              <w:rPr>
                <w:sz w:val="10"/>
                <w:szCs w:val="10"/>
              </w:rPr>
              <w:t>50.18</w:t>
            </w:r>
          </w:p>
        </w:tc>
        <w:tc>
          <w:tcPr>
            <w:tcW w:w="450" w:type="dxa"/>
          </w:tcPr>
          <w:p w:rsidR="00243AD4" w:rsidRPr="00AE5762" w:rsidRDefault="00243AD4" w:rsidP="0063055B">
            <w:pPr>
              <w:rPr>
                <w:sz w:val="10"/>
                <w:szCs w:val="10"/>
              </w:rPr>
            </w:pPr>
          </w:p>
          <w:p w:rsidR="00243AD4" w:rsidRPr="00AE5762" w:rsidRDefault="00243AD4" w:rsidP="0063055B">
            <w:pPr>
              <w:rPr>
                <w:sz w:val="10"/>
                <w:szCs w:val="10"/>
              </w:rPr>
            </w:pPr>
            <w:r w:rsidRPr="00AE5762">
              <w:rPr>
                <w:sz w:val="10"/>
                <w:szCs w:val="10"/>
              </w:rPr>
              <w:t>54.98</w:t>
            </w:r>
          </w:p>
        </w:tc>
        <w:tc>
          <w:tcPr>
            <w:tcW w:w="450" w:type="dxa"/>
          </w:tcPr>
          <w:p w:rsidR="00243AD4" w:rsidRPr="00AE5762" w:rsidRDefault="00243AD4" w:rsidP="0063055B">
            <w:pPr>
              <w:rPr>
                <w:sz w:val="10"/>
                <w:szCs w:val="10"/>
              </w:rPr>
            </w:pPr>
          </w:p>
          <w:p w:rsidR="00243AD4" w:rsidRPr="00AE5762" w:rsidRDefault="00243AD4" w:rsidP="0063055B">
            <w:pPr>
              <w:rPr>
                <w:sz w:val="10"/>
                <w:szCs w:val="10"/>
              </w:rPr>
            </w:pPr>
            <w:r w:rsidRPr="00AE5762">
              <w:rPr>
                <w:sz w:val="10"/>
                <w:szCs w:val="10"/>
              </w:rPr>
              <w:t>69.07</w:t>
            </w:r>
          </w:p>
        </w:tc>
      </w:tr>
      <w:tr w:rsidR="00243AD4" w:rsidRPr="00AE5762" w:rsidTr="0063055B">
        <w:trPr>
          <w:cantSplit/>
          <w:trHeight w:val="422"/>
        </w:trPr>
        <w:tc>
          <w:tcPr>
            <w:tcW w:w="3600" w:type="dxa"/>
          </w:tcPr>
          <w:p w:rsidR="00243AD4" w:rsidRPr="00AE5762" w:rsidRDefault="00243AD4" w:rsidP="00243AD4">
            <w:pPr>
              <w:jc w:val="both"/>
              <w:rPr>
                <w:sz w:val="16"/>
                <w:szCs w:val="16"/>
              </w:rPr>
            </w:pPr>
          </w:p>
          <w:p w:rsidR="00243AD4" w:rsidRPr="00AE5762" w:rsidRDefault="00243AD4" w:rsidP="00243AD4">
            <w:pPr>
              <w:jc w:val="both"/>
              <w:rPr>
                <w:sz w:val="16"/>
                <w:szCs w:val="16"/>
              </w:rPr>
            </w:pPr>
            <w:r w:rsidRPr="00AE5762">
              <w:rPr>
                <w:sz w:val="16"/>
                <w:szCs w:val="16"/>
              </w:rPr>
              <w:t>None of the above.</w:t>
            </w:r>
          </w:p>
        </w:tc>
        <w:tc>
          <w:tcPr>
            <w:tcW w:w="450" w:type="dxa"/>
          </w:tcPr>
          <w:p w:rsidR="00243AD4" w:rsidRPr="00AE5762" w:rsidRDefault="00243AD4" w:rsidP="0063055B">
            <w:pPr>
              <w:ind w:left="-24" w:right="-21"/>
              <w:rPr>
                <w:sz w:val="10"/>
                <w:szCs w:val="10"/>
              </w:rPr>
            </w:pPr>
          </w:p>
          <w:p w:rsidR="00243AD4" w:rsidRPr="00AE5762" w:rsidRDefault="00243AD4" w:rsidP="0063055B">
            <w:pPr>
              <w:ind w:left="-24" w:right="-21"/>
              <w:rPr>
                <w:sz w:val="10"/>
                <w:szCs w:val="10"/>
              </w:rPr>
            </w:pPr>
            <w:r w:rsidRPr="00AE5762">
              <w:rPr>
                <w:sz w:val="10"/>
                <w:szCs w:val="10"/>
              </w:rPr>
              <w:t>0.00</w:t>
            </w:r>
          </w:p>
        </w:tc>
        <w:tc>
          <w:tcPr>
            <w:tcW w:w="450" w:type="dxa"/>
          </w:tcPr>
          <w:p w:rsidR="00243AD4" w:rsidRPr="00AE5762" w:rsidRDefault="00243AD4" w:rsidP="0063055B">
            <w:pPr>
              <w:ind w:left="-119" w:right="-20" w:firstLine="9"/>
              <w:rPr>
                <w:sz w:val="10"/>
                <w:szCs w:val="10"/>
              </w:rPr>
            </w:pPr>
          </w:p>
          <w:p w:rsidR="00243AD4" w:rsidRPr="00AE5762" w:rsidRDefault="00243AD4" w:rsidP="0063055B">
            <w:pPr>
              <w:ind w:left="-119" w:right="-20" w:firstLine="9"/>
              <w:rPr>
                <w:sz w:val="10"/>
                <w:szCs w:val="10"/>
              </w:rPr>
            </w:pPr>
            <w:r w:rsidRPr="00AE5762">
              <w:rPr>
                <w:sz w:val="10"/>
                <w:szCs w:val="10"/>
              </w:rPr>
              <w:t xml:space="preserve">  0.00</w:t>
            </w:r>
          </w:p>
        </w:tc>
        <w:tc>
          <w:tcPr>
            <w:tcW w:w="540" w:type="dxa"/>
          </w:tcPr>
          <w:p w:rsidR="00243AD4" w:rsidRPr="00AE5762" w:rsidRDefault="00243AD4" w:rsidP="0063055B">
            <w:pPr>
              <w:rPr>
                <w:sz w:val="10"/>
                <w:szCs w:val="10"/>
              </w:rPr>
            </w:pPr>
          </w:p>
          <w:p w:rsidR="00243AD4" w:rsidRPr="00AE5762" w:rsidRDefault="00243AD4" w:rsidP="0063055B">
            <w:pPr>
              <w:rPr>
                <w:sz w:val="10"/>
                <w:szCs w:val="10"/>
              </w:rPr>
            </w:pPr>
            <w:r w:rsidRPr="00AE5762">
              <w:rPr>
                <w:sz w:val="10"/>
                <w:szCs w:val="10"/>
              </w:rPr>
              <w:t>3.95</w:t>
            </w:r>
          </w:p>
        </w:tc>
        <w:tc>
          <w:tcPr>
            <w:tcW w:w="450" w:type="dxa"/>
          </w:tcPr>
          <w:p w:rsidR="00243AD4" w:rsidRPr="00AE5762" w:rsidRDefault="00243AD4" w:rsidP="0063055B">
            <w:pPr>
              <w:rPr>
                <w:sz w:val="10"/>
                <w:szCs w:val="10"/>
              </w:rPr>
            </w:pPr>
          </w:p>
          <w:p w:rsidR="00243AD4" w:rsidRPr="00AE5762" w:rsidRDefault="00243AD4" w:rsidP="0063055B">
            <w:pPr>
              <w:rPr>
                <w:sz w:val="10"/>
                <w:szCs w:val="10"/>
              </w:rPr>
            </w:pPr>
            <w:r w:rsidRPr="00AE5762">
              <w:rPr>
                <w:sz w:val="10"/>
                <w:szCs w:val="10"/>
              </w:rPr>
              <w:t>4.07</w:t>
            </w:r>
          </w:p>
        </w:tc>
        <w:tc>
          <w:tcPr>
            <w:tcW w:w="450" w:type="dxa"/>
          </w:tcPr>
          <w:p w:rsidR="00243AD4" w:rsidRPr="00AE5762" w:rsidRDefault="00243AD4" w:rsidP="00241739">
            <w:pPr>
              <w:ind w:left="-24" w:right="-20"/>
              <w:rPr>
                <w:sz w:val="10"/>
                <w:szCs w:val="10"/>
              </w:rPr>
            </w:pPr>
          </w:p>
          <w:p w:rsidR="00243AD4" w:rsidRPr="00AE5762" w:rsidRDefault="00243AD4" w:rsidP="00241739">
            <w:pPr>
              <w:ind w:left="-24" w:right="-20"/>
              <w:rPr>
                <w:sz w:val="10"/>
                <w:szCs w:val="10"/>
              </w:rPr>
            </w:pPr>
            <w:r w:rsidRPr="00AE5762">
              <w:rPr>
                <w:sz w:val="10"/>
                <w:szCs w:val="10"/>
              </w:rPr>
              <w:t>0.00</w:t>
            </w:r>
          </w:p>
        </w:tc>
        <w:tc>
          <w:tcPr>
            <w:tcW w:w="450" w:type="dxa"/>
          </w:tcPr>
          <w:p w:rsidR="00243AD4" w:rsidRPr="00AE5762" w:rsidRDefault="00243AD4" w:rsidP="0063055B">
            <w:pPr>
              <w:rPr>
                <w:sz w:val="10"/>
                <w:szCs w:val="10"/>
              </w:rPr>
            </w:pPr>
          </w:p>
          <w:p w:rsidR="00243AD4" w:rsidRPr="00AE5762" w:rsidRDefault="00243AD4" w:rsidP="0063055B">
            <w:pPr>
              <w:rPr>
                <w:sz w:val="10"/>
                <w:szCs w:val="10"/>
              </w:rPr>
            </w:pPr>
            <w:r w:rsidRPr="00AE5762">
              <w:rPr>
                <w:sz w:val="10"/>
                <w:szCs w:val="10"/>
              </w:rPr>
              <w:t>3.09</w:t>
            </w:r>
          </w:p>
        </w:tc>
        <w:tc>
          <w:tcPr>
            <w:tcW w:w="450" w:type="dxa"/>
          </w:tcPr>
          <w:p w:rsidR="00243AD4" w:rsidRPr="00AE5762" w:rsidRDefault="00243AD4" w:rsidP="0063055B">
            <w:pPr>
              <w:rPr>
                <w:sz w:val="10"/>
                <w:szCs w:val="10"/>
              </w:rPr>
            </w:pPr>
          </w:p>
          <w:p w:rsidR="00243AD4" w:rsidRPr="00AE5762" w:rsidRDefault="00243AD4" w:rsidP="0063055B">
            <w:pPr>
              <w:rPr>
                <w:sz w:val="10"/>
                <w:szCs w:val="10"/>
              </w:rPr>
            </w:pPr>
            <w:r w:rsidRPr="00AE5762">
              <w:rPr>
                <w:sz w:val="10"/>
                <w:szCs w:val="10"/>
              </w:rPr>
              <w:t>4.41</w:t>
            </w:r>
          </w:p>
        </w:tc>
        <w:tc>
          <w:tcPr>
            <w:tcW w:w="450" w:type="dxa"/>
          </w:tcPr>
          <w:p w:rsidR="00243AD4" w:rsidRPr="00AE5762" w:rsidRDefault="00243AD4" w:rsidP="0063055B">
            <w:pPr>
              <w:rPr>
                <w:sz w:val="10"/>
                <w:szCs w:val="10"/>
              </w:rPr>
            </w:pPr>
          </w:p>
          <w:p w:rsidR="00243AD4" w:rsidRPr="00AE5762" w:rsidRDefault="00243AD4" w:rsidP="0063055B">
            <w:pPr>
              <w:rPr>
                <w:sz w:val="10"/>
                <w:szCs w:val="10"/>
              </w:rPr>
            </w:pPr>
            <w:r w:rsidRPr="00AE5762">
              <w:rPr>
                <w:sz w:val="10"/>
                <w:szCs w:val="10"/>
              </w:rPr>
              <w:t>3.90</w:t>
            </w:r>
          </w:p>
        </w:tc>
        <w:tc>
          <w:tcPr>
            <w:tcW w:w="450" w:type="dxa"/>
          </w:tcPr>
          <w:p w:rsidR="00243AD4" w:rsidRPr="00AE5762" w:rsidRDefault="00243AD4" w:rsidP="0063055B">
            <w:pPr>
              <w:rPr>
                <w:sz w:val="10"/>
                <w:szCs w:val="10"/>
              </w:rPr>
            </w:pPr>
          </w:p>
          <w:p w:rsidR="00243AD4" w:rsidRPr="00AE5762" w:rsidRDefault="00243AD4" w:rsidP="0063055B">
            <w:pPr>
              <w:rPr>
                <w:sz w:val="10"/>
                <w:szCs w:val="10"/>
              </w:rPr>
            </w:pPr>
            <w:r w:rsidRPr="00AE5762">
              <w:rPr>
                <w:sz w:val="10"/>
                <w:szCs w:val="10"/>
              </w:rPr>
              <w:t>3.39</w:t>
            </w:r>
          </w:p>
        </w:tc>
        <w:tc>
          <w:tcPr>
            <w:tcW w:w="450" w:type="dxa"/>
          </w:tcPr>
          <w:p w:rsidR="00243AD4" w:rsidRPr="00AE5762" w:rsidRDefault="00243AD4" w:rsidP="0063055B">
            <w:pPr>
              <w:rPr>
                <w:sz w:val="10"/>
                <w:szCs w:val="10"/>
              </w:rPr>
            </w:pPr>
          </w:p>
          <w:p w:rsidR="00243AD4" w:rsidRPr="00AE5762" w:rsidRDefault="00243AD4" w:rsidP="0063055B">
            <w:pPr>
              <w:rPr>
                <w:sz w:val="10"/>
                <w:szCs w:val="10"/>
              </w:rPr>
            </w:pPr>
            <w:r w:rsidRPr="00AE5762">
              <w:rPr>
                <w:sz w:val="10"/>
                <w:szCs w:val="10"/>
              </w:rPr>
              <w:t>10.20</w:t>
            </w:r>
          </w:p>
        </w:tc>
        <w:tc>
          <w:tcPr>
            <w:tcW w:w="450" w:type="dxa"/>
          </w:tcPr>
          <w:p w:rsidR="00243AD4" w:rsidRPr="00AE5762" w:rsidRDefault="00243AD4" w:rsidP="0063055B">
            <w:pPr>
              <w:rPr>
                <w:sz w:val="10"/>
                <w:szCs w:val="10"/>
              </w:rPr>
            </w:pPr>
          </w:p>
          <w:p w:rsidR="00243AD4" w:rsidRPr="00AE5762" w:rsidRDefault="00243AD4" w:rsidP="0063055B">
            <w:pPr>
              <w:rPr>
                <w:sz w:val="10"/>
                <w:szCs w:val="10"/>
              </w:rPr>
            </w:pPr>
            <w:r w:rsidRPr="00AE5762">
              <w:rPr>
                <w:sz w:val="10"/>
                <w:szCs w:val="10"/>
              </w:rPr>
              <w:t>3.24</w:t>
            </w:r>
          </w:p>
        </w:tc>
        <w:tc>
          <w:tcPr>
            <w:tcW w:w="450" w:type="dxa"/>
          </w:tcPr>
          <w:p w:rsidR="00243AD4" w:rsidRPr="00AE5762" w:rsidRDefault="00243AD4" w:rsidP="0063055B">
            <w:pPr>
              <w:rPr>
                <w:sz w:val="10"/>
                <w:szCs w:val="10"/>
              </w:rPr>
            </w:pPr>
          </w:p>
          <w:p w:rsidR="00243AD4" w:rsidRPr="00AE5762" w:rsidRDefault="00243AD4" w:rsidP="0063055B">
            <w:pPr>
              <w:rPr>
                <w:sz w:val="10"/>
                <w:szCs w:val="10"/>
              </w:rPr>
            </w:pPr>
            <w:r w:rsidRPr="00AE5762">
              <w:rPr>
                <w:sz w:val="10"/>
                <w:szCs w:val="10"/>
              </w:rPr>
              <w:t>7.10</w:t>
            </w:r>
          </w:p>
        </w:tc>
        <w:tc>
          <w:tcPr>
            <w:tcW w:w="450" w:type="dxa"/>
          </w:tcPr>
          <w:p w:rsidR="00243AD4" w:rsidRPr="00AE5762" w:rsidRDefault="00243AD4" w:rsidP="0063055B">
            <w:pPr>
              <w:rPr>
                <w:sz w:val="10"/>
                <w:szCs w:val="10"/>
              </w:rPr>
            </w:pPr>
          </w:p>
          <w:p w:rsidR="00243AD4" w:rsidRPr="00AE5762" w:rsidRDefault="00243AD4" w:rsidP="0063055B">
            <w:pPr>
              <w:rPr>
                <w:sz w:val="10"/>
                <w:szCs w:val="10"/>
              </w:rPr>
            </w:pPr>
            <w:r w:rsidRPr="00AE5762">
              <w:rPr>
                <w:sz w:val="10"/>
                <w:szCs w:val="10"/>
              </w:rPr>
              <w:t>4.92</w:t>
            </w:r>
          </w:p>
        </w:tc>
        <w:tc>
          <w:tcPr>
            <w:tcW w:w="450" w:type="dxa"/>
          </w:tcPr>
          <w:p w:rsidR="00243AD4" w:rsidRPr="00AE5762" w:rsidRDefault="00243AD4" w:rsidP="0063055B">
            <w:pPr>
              <w:rPr>
                <w:sz w:val="10"/>
                <w:szCs w:val="10"/>
              </w:rPr>
            </w:pPr>
          </w:p>
          <w:p w:rsidR="00243AD4" w:rsidRPr="00AE5762" w:rsidRDefault="00243AD4" w:rsidP="0063055B">
            <w:pPr>
              <w:rPr>
                <w:sz w:val="10"/>
                <w:szCs w:val="10"/>
              </w:rPr>
            </w:pPr>
            <w:r w:rsidRPr="00AE5762">
              <w:rPr>
                <w:sz w:val="10"/>
                <w:szCs w:val="10"/>
              </w:rPr>
              <w:t>0.00</w:t>
            </w:r>
          </w:p>
        </w:tc>
      </w:tr>
      <w:tr w:rsidR="00243AD4" w:rsidRPr="00AE5762" w:rsidTr="0063055B">
        <w:trPr>
          <w:cantSplit/>
          <w:trHeight w:val="422"/>
        </w:trPr>
        <w:tc>
          <w:tcPr>
            <w:tcW w:w="3600" w:type="dxa"/>
          </w:tcPr>
          <w:p w:rsidR="00243AD4" w:rsidRPr="00AE5762" w:rsidRDefault="00243AD4" w:rsidP="00243AD4">
            <w:pPr>
              <w:jc w:val="both"/>
              <w:rPr>
                <w:sz w:val="16"/>
                <w:szCs w:val="16"/>
              </w:rPr>
            </w:pPr>
          </w:p>
        </w:tc>
        <w:tc>
          <w:tcPr>
            <w:tcW w:w="450" w:type="dxa"/>
          </w:tcPr>
          <w:p w:rsidR="00243AD4" w:rsidRPr="00AE5762" w:rsidRDefault="00243AD4" w:rsidP="0063055B">
            <w:pPr>
              <w:ind w:left="-24" w:right="-21"/>
              <w:rPr>
                <w:sz w:val="10"/>
                <w:szCs w:val="10"/>
              </w:rPr>
            </w:pPr>
          </w:p>
        </w:tc>
        <w:tc>
          <w:tcPr>
            <w:tcW w:w="450" w:type="dxa"/>
          </w:tcPr>
          <w:p w:rsidR="00243AD4" w:rsidRPr="00AE5762" w:rsidRDefault="00243AD4" w:rsidP="0063055B">
            <w:pPr>
              <w:ind w:left="-119" w:right="-20" w:firstLine="9"/>
              <w:rPr>
                <w:sz w:val="10"/>
                <w:szCs w:val="10"/>
              </w:rPr>
            </w:pPr>
          </w:p>
        </w:tc>
        <w:tc>
          <w:tcPr>
            <w:tcW w:w="540" w:type="dxa"/>
          </w:tcPr>
          <w:p w:rsidR="00243AD4" w:rsidRPr="00AE5762" w:rsidRDefault="00243AD4" w:rsidP="0063055B">
            <w:pPr>
              <w:rPr>
                <w:sz w:val="10"/>
                <w:szCs w:val="10"/>
              </w:rPr>
            </w:pPr>
          </w:p>
        </w:tc>
        <w:tc>
          <w:tcPr>
            <w:tcW w:w="450" w:type="dxa"/>
          </w:tcPr>
          <w:p w:rsidR="00243AD4" w:rsidRPr="00AE5762" w:rsidRDefault="00243AD4" w:rsidP="0063055B">
            <w:pPr>
              <w:rPr>
                <w:sz w:val="10"/>
                <w:szCs w:val="10"/>
              </w:rPr>
            </w:pPr>
          </w:p>
        </w:tc>
        <w:tc>
          <w:tcPr>
            <w:tcW w:w="450" w:type="dxa"/>
          </w:tcPr>
          <w:p w:rsidR="00243AD4" w:rsidRPr="00AE5762" w:rsidRDefault="00243AD4" w:rsidP="00241739">
            <w:pPr>
              <w:ind w:left="-24" w:right="-20"/>
              <w:rPr>
                <w:sz w:val="10"/>
                <w:szCs w:val="10"/>
              </w:rPr>
            </w:pPr>
          </w:p>
        </w:tc>
        <w:tc>
          <w:tcPr>
            <w:tcW w:w="450" w:type="dxa"/>
          </w:tcPr>
          <w:p w:rsidR="00243AD4" w:rsidRPr="00AE5762" w:rsidRDefault="00243AD4" w:rsidP="0063055B">
            <w:pPr>
              <w:rPr>
                <w:sz w:val="10"/>
                <w:szCs w:val="10"/>
              </w:rPr>
            </w:pPr>
          </w:p>
        </w:tc>
        <w:tc>
          <w:tcPr>
            <w:tcW w:w="450" w:type="dxa"/>
          </w:tcPr>
          <w:p w:rsidR="00243AD4" w:rsidRPr="00AE5762" w:rsidRDefault="00243AD4" w:rsidP="0063055B">
            <w:pPr>
              <w:rPr>
                <w:sz w:val="10"/>
                <w:szCs w:val="10"/>
              </w:rPr>
            </w:pPr>
          </w:p>
        </w:tc>
        <w:tc>
          <w:tcPr>
            <w:tcW w:w="450" w:type="dxa"/>
          </w:tcPr>
          <w:p w:rsidR="00243AD4" w:rsidRPr="00AE5762" w:rsidRDefault="00243AD4" w:rsidP="0063055B">
            <w:pPr>
              <w:rPr>
                <w:sz w:val="10"/>
                <w:szCs w:val="10"/>
              </w:rPr>
            </w:pPr>
          </w:p>
        </w:tc>
        <w:tc>
          <w:tcPr>
            <w:tcW w:w="450" w:type="dxa"/>
          </w:tcPr>
          <w:p w:rsidR="00243AD4" w:rsidRPr="00AE5762" w:rsidRDefault="00243AD4" w:rsidP="0063055B">
            <w:pPr>
              <w:rPr>
                <w:sz w:val="10"/>
                <w:szCs w:val="10"/>
              </w:rPr>
            </w:pPr>
          </w:p>
        </w:tc>
        <w:tc>
          <w:tcPr>
            <w:tcW w:w="450" w:type="dxa"/>
          </w:tcPr>
          <w:p w:rsidR="00243AD4" w:rsidRPr="00AE5762" w:rsidRDefault="00243AD4" w:rsidP="0063055B">
            <w:pPr>
              <w:rPr>
                <w:sz w:val="10"/>
                <w:szCs w:val="10"/>
              </w:rPr>
            </w:pPr>
          </w:p>
        </w:tc>
        <w:tc>
          <w:tcPr>
            <w:tcW w:w="450" w:type="dxa"/>
          </w:tcPr>
          <w:p w:rsidR="00243AD4" w:rsidRPr="00AE5762" w:rsidRDefault="00243AD4" w:rsidP="0063055B">
            <w:pPr>
              <w:rPr>
                <w:sz w:val="10"/>
                <w:szCs w:val="10"/>
              </w:rPr>
            </w:pPr>
          </w:p>
        </w:tc>
        <w:tc>
          <w:tcPr>
            <w:tcW w:w="450" w:type="dxa"/>
          </w:tcPr>
          <w:p w:rsidR="00243AD4" w:rsidRPr="00AE5762" w:rsidRDefault="00243AD4" w:rsidP="0063055B">
            <w:pPr>
              <w:rPr>
                <w:sz w:val="10"/>
                <w:szCs w:val="10"/>
              </w:rPr>
            </w:pPr>
          </w:p>
        </w:tc>
        <w:tc>
          <w:tcPr>
            <w:tcW w:w="450" w:type="dxa"/>
          </w:tcPr>
          <w:p w:rsidR="00243AD4" w:rsidRPr="00AE5762" w:rsidRDefault="00243AD4" w:rsidP="0063055B">
            <w:pPr>
              <w:rPr>
                <w:sz w:val="10"/>
                <w:szCs w:val="10"/>
              </w:rPr>
            </w:pPr>
          </w:p>
        </w:tc>
        <w:tc>
          <w:tcPr>
            <w:tcW w:w="450" w:type="dxa"/>
          </w:tcPr>
          <w:p w:rsidR="00243AD4" w:rsidRPr="00AE5762" w:rsidRDefault="00243AD4" w:rsidP="0063055B">
            <w:pPr>
              <w:rPr>
                <w:sz w:val="10"/>
                <w:szCs w:val="10"/>
              </w:rPr>
            </w:pPr>
          </w:p>
        </w:tc>
      </w:tr>
      <w:tr w:rsidR="00243AD4" w:rsidRPr="00AE5762" w:rsidTr="0063055B">
        <w:trPr>
          <w:cantSplit/>
          <w:trHeight w:val="422"/>
        </w:trPr>
        <w:tc>
          <w:tcPr>
            <w:tcW w:w="3600" w:type="dxa"/>
          </w:tcPr>
          <w:p w:rsidR="00243AD4" w:rsidRPr="00AE5762" w:rsidRDefault="00FF420C" w:rsidP="00243AD4">
            <w:pPr>
              <w:jc w:val="both"/>
              <w:rPr>
                <w:sz w:val="16"/>
                <w:szCs w:val="16"/>
              </w:rPr>
            </w:pPr>
            <w:r w:rsidRPr="00AE5762">
              <w:rPr>
                <w:sz w:val="16"/>
                <w:szCs w:val="16"/>
              </w:rPr>
              <w:t xml:space="preserve">In accordance with the answers given above </w:t>
            </w:r>
            <w:r w:rsidR="00200BCE" w:rsidRPr="00AE5762">
              <w:rPr>
                <w:sz w:val="16"/>
                <w:szCs w:val="16"/>
              </w:rPr>
              <w:t>to Principle</w:t>
            </w:r>
            <w:r w:rsidRPr="00AE5762">
              <w:rPr>
                <w:sz w:val="16"/>
                <w:szCs w:val="16"/>
              </w:rPr>
              <w:t xml:space="preserve"> 13 (Question 17.1) and taking into account the characteristics and needs of your organisation, assess whether the organisation acquires, creates and uses relevant, high-quality information:</w:t>
            </w:r>
          </w:p>
        </w:tc>
        <w:tc>
          <w:tcPr>
            <w:tcW w:w="450" w:type="dxa"/>
          </w:tcPr>
          <w:p w:rsidR="00243AD4" w:rsidRPr="00AE5762" w:rsidRDefault="00243AD4" w:rsidP="0063055B">
            <w:pPr>
              <w:ind w:left="-24" w:right="-21"/>
              <w:rPr>
                <w:sz w:val="10"/>
                <w:szCs w:val="10"/>
              </w:rPr>
            </w:pPr>
          </w:p>
          <w:p w:rsidR="00FF420C" w:rsidRPr="00AE5762" w:rsidRDefault="00FF420C" w:rsidP="0063055B">
            <w:pPr>
              <w:ind w:left="-24" w:right="-21"/>
              <w:rPr>
                <w:sz w:val="10"/>
                <w:szCs w:val="10"/>
              </w:rPr>
            </w:pPr>
          </w:p>
          <w:p w:rsidR="00FF420C" w:rsidRPr="00AE5762" w:rsidRDefault="00FF420C" w:rsidP="0063055B">
            <w:pPr>
              <w:ind w:left="-24" w:right="-21"/>
              <w:rPr>
                <w:sz w:val="10"/>
                <w:szCs w:val="10"/>
              </w:rPr>
            </w:pPr>
          </w:p>
          <w:p w:rsidR="00FF420C" w:rsidRPr="00AE5762" w:rsidRDefault="00FF420C" w:rsidP="0063055B">
            <w:pPr>
              <w:ind w:left="-24" w:right="-21"/>
              <w:rPr>
                <w:sz w:val="10"/>
                <w:szCs w:val="10"/>
              </w:rPr>
            </w:pPr>
            <w:r w:rsidRPr="00AE5762">
              <w:rPr>
                <w:sz w:val="10"/>
                <w:szCs w:val="10"/>
              </w:rPr>
              <w:t>4.36</w:t>
            </w:r>
          </w:p>
        </w:tc>
        <w:tc>
          <w:tcPr>
            <w:tcW w:w="450" w:type="dxa"/>
          </w:tcPr>
          <w:p w:rsidR="00243AD4" w:rsidRPr="00AE5762" w:rsidRDefault="00243AD4" w:rsidP="0063055B">
            <w:pPr>
              <w:ind w:left="-119" w:right="-20" w:firstLine="9"/>
              <w:rPr>
                <w:sz w:val="10"/>
                <w:szCs w:val="10"/>
              </w:rPr>
            </w:pPr>
          </w:p>
          <w:p w:rsidR="00FF420C" w:rsidRPr="00AE5762" w:rsidRDefault="00FF420C" w:rsidP="0063055B">
            <w:pPr>
              <w:ind w:left="-119" w:right="-20" w:firstLine="9"/>
              <w:rPr>
                <w:sz w:val="10"/>
                <w:szCs w:val="10"/>
              </w:rPr>
            </w:pPr>
          </w:p>
          <w:p w:rsidR="00FF420C" w:rsidRPr="00AE5762" w:rsidRDefault="00FF420C" w:rsidP="0063055B">
            <w:pPr>
              <w:ind w:left="-119" w:right="-20" w:firstLine="9"/>
              <w:rPr>
                <w:sz w:val="10"/>
                <w:szCs w:val="10"/>
              </w:rPr>
            </w:pPr>
            <w:r w:rsidRPr="00AE5762">
              <w:rPr>
                <w:sz w:val="10"/>
                <w:szCs w:val="10"/>
              </w:rPr>
              <w:t xml:space="preserve"> </w:t>
            </w:r>
          </w:p>
          <w:p w:rsidR="00FF420C" w:rsidRPr="00AE5762" w:rsidRDefault="00FF420C" w:rsidP="0063055B">
            <w:pPr>
              <w:ind w:left="-119" w:right="-20" w:firstLine="9"/>
              <w:rPr>
                <w:sz w:val="10"/>
                <w:szCs w:val="10"/>
              </w:rPr>
            </w:pPr>
            <w:r w:rsidRPr="00AE5762">
              <w:rPr>
                <w:sz w:val="10"/>
                <w:szCs w:val="10"/>
              </w:rPr>
              <w:t xml:space="preserve">  4.75</w:t>
            </w:r>
          </w:p>
        </w:tc>
        <w:tc>
          <w:tcPr>
            <w:tcW w:w="540" w:type="dxa"/>
          </w:tcPr>
          <w:p w:rsidR="00243AD4" w:rsidRPr="00AE5762" w:rsidRDefault="00243AD4" w:rsidP="0063055B">
            <w:pPr>
              <w:rPr>
                <w:sz w:val="10"/>
                <w:szCs w:val="10"/>
              </w:rPr>
            </w:pPr>
          </w:p>
          <w:p w:rsidR="00FF420C" w:rsidRPr="00AE5762" w:rsidRDefault="00FF420C" w:rsidP="0063055B">
            <w:pPr>
              <w:rPr>
                <w:sz w:val="10"/>
                <w:szCs w:val="10"/>
              </w:rPr>
            </w:pPr>
          </w:p>
          <w:p w:rsidR="00FF420C" w:rsidRPr="00AE5762" w:rsidRDefault="00FF420C" w:rsidP="0063055B">
            <w:pPr>
              <w:rPr>
                <w:sz w:val="10"/>
                <w:szCs w:val="10"/>
              </w:rPr>
            </w:pPr>
          </w:p>
          <w:p w:rsidR="00FF420C" w:rsidRPr="00AE5762" w:rsidRDefault="00FF420C" w:rsidP="0063055B">
            <w:pPr>
              <w:rPr>
                <w:sz w:val="10"/>
                <w:szCs w:val="10"/>
              </w:rPr>
            </w:pPr>
            <w:r w:rsidRPr="00AE5762">
              <w:rPr>
                <w:sz w:val="10"/>
                <w:szCs w:val="10"/>
              </w:rPr>
              <w:t>4.21</w:t>
            </w:r>
          </w:p>
        </w:tc>
        <w:tc>
          <w:tcPr>
            <w:tcW w:w="450" w:type="dxa"/>
          </w:tcPr>
          <w:p w:rsidR="00243AD4" w:rsidRPr="00AE5762" w:rsidRDefault="00243AD4" w:rsidP="0063055B">
            <w:pPr>
              <w:rPr>
                <w:sz w:val="10"/>
                <w:szCs w:val="10"/>
              </w:rPr>
            </w:pPr>
          </w:p>
          <w:p w:rsidR="00FF420C" w:rsidRPr="00AE5762" w:rsidRDefault="00FF420C" w:rsidP="0063055B">
            <w:pPr>
              <w:rPr>
                <w:sz w:val="10"/>
                <w:szCs w:val="10"/>
              </w:rPr>
            </w:pPr>
          </w:p>
          <w:p w:rsidR="00FF420C" w:rsidRPr="00AE5762" w:rsidRDefault="00FF420C" w:rsidP="0063055B">
            <w:pPr>
              <w:rPr>
                <w:sz w:val="10"/>
                <w:szCs w:val="10"/>
              </w:rPr>
            </w:pPr>
          </w:p>
          <w:p w:rsidR="00FF420C" w:rsidRPr="00AE5762" w:rsidRDefault="00FF420C" w:rsidP="0063055B">
            <w:pPr>
              <w:rPr>
                <w:sz w:val="10"/>
                <w:szCs w:val="10"/>
              </w:rPr>
            </w:pPr>
            <w:r w:rsidRPr="00AE5762">
              <w:rPr>
                <w:sz w:val="10"/>
                <w:szCs w:val="10"/>
              </w:rPr>
              <w:t>4.01</w:t>
            </w:r>
          </w:p>
        </w:tc>
        <w:tc>
          <w:tcPr>
            <w:tcW w:w="450" w:type="dxa"/>
          </w:tcPr>
          <w:p w:rsidR="00243AD4" w:rsidRPr="00AE5762" w:rsidRDefault="00243AD4" w:rsidP="00241739">
            <w:pPr>
              <w:ind w:left="-24" w:right="-20"/>
              <w:rPr>
                <w:sz w:val="10"/>
                <w:szCs w:val="10"/>
              </w:rPr>
            </w:pPr>
          </w:p>
          <w:p w:rsidR="00FF420C" w:rsidRPr="00AE5762" w:rsidRDefault="00FF420C" w:rsidP="00241739">
            <w:pPr>
              <w:ind w:left="-24" w:right="-20"/>
              <w:rPr>
                <w:sz w:val="10"/>
                <w:szCs w:val="10"/>
              </w:rPr>
            </w:pPr>
          </w:p>
          <w:p w:rsidR="00FF420C" w:rsidRPr="00AE5762" w:rsidRDefault="00FF420C" w:rsidP="00241739">
            <w:pPr>
              <w:ind w:left="-24" w:right="-20"/>
              <w:rPr>
                <w:sz w:val="10"/>
                <w:szCs w:val="10"/>
              </w:rPr>
            </w:pPr>
          </w:p>
          <w:p w:rsidR="00FF420C" w:rsidRPr="00AE5762" w:rsidRDefault="00FF420C" w:rsidP="00241739">
            <w:pPr>
              <w:ind w:left="-24" w:right="-20"/>
              <w:rPr>
                <w:sz w:val="10"/>
                <w:szCs w:val="10"/>
              </w:rPr>
            </w:pPr>
            <w:r w:rsidRPr="00AE5762">
              <w:rPr>
                <w:sz w:val="10"/>
                <w:szCs w:val="10"/>
              </w:rPr>
              <w:t>4.47</w:t>
            </w:r>
          </w:p>
        </w:tc>
        <w:tc>
          <w:tcPr>
            <w:tcW w:w="450" w:type="dxa"/>
          </w:tcPr>
          <w:p w:rsidR="00243AD4" w:rsidRPr="00AE5762" w:rsidRDefault="00243AD4" w:rsidP="0063055B">
            <w:pPr>
              <w:rPr>
                <w:sz w:val="10"/>
                <w:szCs w:val="10"/>
              </w:rPr>
            </w:pPr>
          </w:p>
          <w:p w:rsidR="00FF420C" w:rsidRPr="00AE5762" w:rsidRDefault="00FF420C" w:rsidP="0063055B">
            <w:pPr>
              <w:rPr>
                <w:sz w:val="10"/>
                <w:szCs w:val="10"/>
              </w:rPr>
            </w:pPr>
          </w:p>
          <w:p w:rsidR="00FF420C" w:rsidRPr="00AE5762" w:rsidRDefault="00FF420C" w:rsidP="0063055B">
            <w:pPr>
              <w:rPr>
                <w:sz w:val="10"/>
                <w:szCs w:val="10"/>
              </w:rPr>
            </w:pPr>
          </w:p>
          <w:p w:rsidR="00FF420C" w:rsidRPr="00AE5762" w:rsidRDefault="00FF420C" w:rsidP="0063055B">
            <w:pPr>
              <w:rPr>
                <w:sz w:val="10"/>
                <w:szCs w:val="10"/>
              </w:rPr>
            </w:pPr>
            <w:r w:rsidRPr="00AE5762">
              <w:rPr>
                <w:sz w:val="10"/>
                <w:szCs w:val="10"/>
              </w:rPr>
              <w:t>4.21</w:t>
            </w:r>
          </w:p>
        </w:tc>
        <w:tc>
          <w:tcPr>
            <w:tcW w:w="450" w:type="dxa"/>
          </w:tcPr>
          <w:p w:rsidR="00243AD4" w:rsidRPr="00AE5762" w:rsidRDefault="00243AD4" w:rsidP="0063055B">
            <w:pPr>
              <w:rPr>
                <w:sz w:val="10"/>
                <w:szCs w:val="10"/>
              </w:rPr>
            </w:pPr>
          </w:p>
          <w:p w:rsidR="00FF420C" w:rsidRPr="00AE5762" w:rsidRDefault="00FF420C" w:rsidP="0063055B">
            <w:pPr>
              <w:rPr>
                <w:sz w:val="10"/>
                <w:szCs w:val="10"/>
              </w:rPr>
            </w:pPr>
          </w:p>
          <w:p w:rsidR="00FF420C" w:rsidRPr="00AE5762" w:rsidRDefault="00FF420C" w:rsidP="0063055B">
            <w:pPr>
              <w:rPr>
                <w:sz w:val="10"/>
                <w:szCs w:val="10"/>
              </w:rPr>
            </w:pPr>
          </w:p>
          <w:p w:rsidR="00FF420C" w:rsidRPr="00AE5762" w:rsidRDefault="00FF420C" w:rsidP="0063055B">
            <w:pPr>
              <w:rPr>
                <w:sz w:val="10"/>
                <w:szCs w:val="10"/>
              </w:rPr>
            </w:pPr>
            <w:r w:rsidRPr="00AE5762">
              <w:rPr>
                <w:sz w:val="10"/>
                <w:szCs w:val="10"/>
              </w:rPr>
              <w:t>3.97</w:t>
            </w:r>
          </w:p>
        </w:tc>
        <w:tc>
          <w:tcPr>
            <w:tcW w:w="450" w:type="dxa"/>
          </w:tcPr>
          <w:p w:rsidR="00243AD4" w:rsidRPr="00AE5762" w:rsidRDefault="00243AD4" w:rsidP="0063055B">
            <w:pPr>
              <w:rPr>
                <w:sz w:val="10"/>
                <w:szCs w:val="10"/>
              </w:rPr>
            </w:pPr>
          </w:p>
          <w:p w:rsidR="00FF420C" w:rsidRPr="00AE5762" w:rsidRDefault="00FF420C" w:rsidP="0063055B">
            <w:pPr>
              <w:rPr>
                <w:sz w:val="10"/>
                <w:szCs w:val="10"/>
              </w:rPr>
            </w:pPr>
          </w:p>
          <w:p w:rsidR="00FF420C" w:rsidRPr="00AE5762" w:rsidRDefault="00FF420C" w:rsidP="0063055B">
            <w:pPr>
              <w:rPr>
                <w:sz w:val="10"/>
                <w:szCs w:val="10"/>
              </w:rPr>
            </w:pPr>
          </w:p>
          <w:p w:rsidR="00FF420C" w:rsidRPr="00AE5762" w:rsidRDefault="00FF420C" w:rsidP="0063055B">
            <w:pPr>
              <w:rPr>
                <w:sz w:val="10"/>
                <w:szCs w:val="10"/>
              </w:rPr>
            </w:pPr>
            <w:r w:rsidRPr="00AE5762">
              <w:rPr>
                <w:sz w:val="10"/>
                <w:szCs w:val="10"/>
              </w:rPr>
              <w:t>4.04</w:t>
            </w:r>
          </w:p>
        </w:tc>
        <w:tc>
          <w:tcPr>
            <w:tcW w:w="450" w:type="dxa"/>
          </w:tcPr>
          <w:p w:rsidR="00243AD4" w:rsidRPr="00AE5762" w:rsidRDefault="00243AD4" w:rsidP="0063055B">
            <w:pPr>
              <w:rPr>
                <w:sz w:val="10"/>
                <w:szCs w:val="10"/>
              </w:rPr>
            </w:pPr>
          </w:p>
          <w:p w:rsidR="00FF420C" w:rsidRPr="00AE5762" w:rsidRDefault="00FF420C" w:rsidP="0063055B">
            <w:pPr>
              <w:rPr>
                <w:sz w:val="10"/>
                <w:szCs w:val="10"/>
              </w:rPr>
            </w:pPr>
          </w:p>
          <w:p w:rsidR="00FF420C" w:rsidRPr="00AE5762" w:rsidRDefault="00FF420C" w:rsidP="0063055B">
            <w:pPr>
              <w:rPr>
                <w:sz w:val="10"/>
                <w:szCs w:val="10"/>
              </w:rPr>
            </w:pPr>
          </w:p>
          <w:p w:rsidR="00FF420C" w:rsidRPr="00AE5762" w:rsidRDefault="00FF420C" w:rsidP="0063055B">
            <w:pPr>
              <w:rPr>
                <w:sz w:val="10"/>
                <w:szCs w:val="10"/>
              </w:rPr>
            </w:pPr>
            <w:r w:rsidRPr="00AE5762">
              <w:rPr>
                <w:sz w:val="10"/>
                <w:szCs w:val="10"/>
              </w:rPr>
              <w:t>4.05</w:t>
            </w:r>
          </w:p>
        </w:tc>
        <w:tc>
          <w:tcPr>
            <w:tcW w:w="450" w:type="dxa"/>
          </w:tcPr>
          <w:p w:rsidR="00243AD4" w:rsidRPr="00AE5762" w:rsidRDefault="00243AD4" w:rsidP="0063055B">
            <w:pPr>
              <w:rPr>
                <w:sz w:val="10"/>
                <w:szCs w:val="10"/>
              </w:rPr>
            </w:pPr>
          </w:p>
          <w:p w:rsidR="00FF420C" w:rsidRPr="00AE5762" w:rsidRDefault="00FF420C" w:rsidP="0063055B">
            <w:pPr>
              <w:rPr>
                <w:sz w:val="10"/>
                <w:szCs w:val="10"/>
              </w:rPr>
            </w:pPr>
          </w:p>
          <w:p w:rsidR="00FF420C" w:rsidRPr="00AE5762" w:rsidRDefault="00FF420C" w:rsidP="0063055B">
            <w:pPr>
              <w:rPr>
                <w:sz w:val="10"/>
                <w:szCs w:val="10"/>
              </w:rPr>
            </w:pPr>
          </w:p>
          <w:p w:rsidR="00FF420C" w:rsidRPr="00AE5762" w:rsidRDefault="00FF420C" w:rsidP="0063055B">
            <w:pPr>
              <w:rPr>
                <w:sz w:val="10"/>
                <w:szCs w:val="10"/>
              </w:rPr>
            </w:pPr>
            <w:r w:rsidRPr="00AE5762">
              <w:rPr>
                <w:sz w:val="10"/>
                <w:szCs w:val="10"/>
              </w:rPr>
              <w:t>3.71</w:t>
            </w:r>
          </w:p>
        </w:tc>
        <w:tc>
          <w:tcPr>
            <w:tcW w:w="450" w:type="dxa"/>
          </w:tcPr>
          <w:p w:rsidR="00243AD4" w:rsidRPr="00AE5762" w:rsidRDefault="00243AD4" w:rsidP="0063055B">
            <w:pPr>
              <w:rPr>
                <w:sz w:val="10"/>
                <w:szCs w:val="10"/>
              </w:rPr>
            </w:pPr>
          </w:p>
          <w:p w:rsidR="00FF420C" w:rsidRPr="00AE5762" w:rsidRDefault="00FF420C" w:rsidP="0063055B">
            <w:pPr>
              <w:rPr>
                <w:sz w:val="10"/>
                <w:szCs w:val="10"/>
              </w:rPr>
            </w:pPr>
          </w:p>
          <w:p w:rsidR="00FF420C" w:rsidRPr="00AE5762" w:rsidRDefault="00FF420C" w:rsidP="0063055B">
            <w:pPr>
              <w:rPr>
                <w:sz w:val="10"/>
                <w:szCs w:val="10"/>
              </w:rPr>
            </w:pPr>
          </w:p>
          <w:p w:rsidR="00FF420C" w:rsidRPr="00AE5762" w:rsidRDefault="00FF420C" w:rsidP="0063055B">
            <w:pPr>
              <w:rPr>
                <w:sz w:val="10"/>
                <w:szCs w:val="10"/>
              </w:rPr>
            </w:pPr>
            <w:r w:rsidRPr="00AE5762">
              <w:rPr>
                <w:sz w:val="10"/>
                <w:szCs w:val="10"/>
              </w:rPr>
              <w:t>3.92</w:t>
            </w:r>
          </w:p>
        </w:tc>
        <w:tc>
          <w:tcPr>
            <w:tcW w:w="450" w:type="dxa"/>
          </w:tcPr>
          <w:p w:rsidR="00243AD4" w:rsidRPr="00AE5762" w:rsidRDefault="00243AD4" w:rsidP="0063055B">
            <w:pPr>
              <w:rPr>
                <w:sz w:val="10"/>
                <w:szCs w:val="10"/>
              </w:rPr>
            </w:pPr>
          </w:p>
          <w:p w:rsidR="00FF420C" w:rsidRPr="00AE5762" w:rsidRDefault="00FF420C" w:rsidP="0063055B">
            <w:pPr>
              <w:rPr>
                <w:sz w:val="10"/>
                <w:szCs w:val="10"/>
              </w:rPr>
            </w:pPr>
          </w:p>
          <w:p w:rsidR="00FF420C" w:rsidRPr="00AE5762" w:rsidRDefault="00FF420C" w:rsidP="0063055B">
            <w:pPr>
              <w:rPr>
                <w:sz w:val="10"/>
                <w:szCs w:val="10"/>
              </w:rPr>
            </w:pPr>
          </w:p>
          <w:p w:rsidR="00FF420C" w:rsidRPr="00AE5762" w:rsidRDefault="00FF420C" w:rsidP="0063055B">
            <w:pPr>
              <w:rPr>
                <w:sz w:val="10"/>
                <w:szCs w:val="10"/>
              </w:rPr>
            </w:pPr>
            <w:r w:rsidRPr="00AE5762">
              <w:rPr>
                <w:sz w:val="10"/>
                <w:szCs w:val="10"/>
              </w:rPr>
              <w:t>3.83</w:t>
            </w:r>
          </w:p>
        </w:tc>
        <w:tc>
          <w:tcPr>
            <w:tcW w:w="450" w:type="dxa"/>
          </w:tcPr>
          <w:p w:rsidR="00243AD4" w:rsidRPr="00AE5762" w:rsidRDefault="00243AD4" w:rsidP="0063055B">
            <w:pPr>
              <w:rPr>
                <w:sz w:val="10"/>
                <w:szCs w:val="10"/>
              </w:rPr>
            </w:pPr>
          </w:p>
          <w:p w:rsidR="00FF420C" w:rsidRPr="00AE5762" w:rsidRDefault="00FF420C" w:rsidP="0063055B">
            <w:pPr>
              <w:rPr>
                <w:sz w:val="10"/>
                <w:szCs w:val="10"/>
              </w:rPr>
            </w:pPr>
          </w:p>
          <w:p w:rsidR="00FF420C" w:rsidRPr="00AE5762" w:rsidRDefault="00FF420C" w:rsidP="0063055B">
            <w:pPr>
              <w:rPr>
                <w:sz w:val="10"/>
                <w:szCs w:val="10"/>
              </w:rPr>
            </w:pPr>
          </w:p>
          <w:p w:rsidR="00FF420C" w:rsidRPr="00AE5762" w:rsidRDefault="00FF420C" w:rsidP="0063055B">
            <w:pPr>
              <w:rPr>
                <w:sz w:val="10"/>
                <w:szCs w:val="10"/>
              </w:rPr>
            </w:pPr>
            <w:r w:rsidRPr="00AE5762">
              <w:rPr>
                <w:sz w:val="10"/>
                <w:szCs w:val="10"/>
              </w:rPr>
              <w:t>3.97</w:t>
            </w:r>
          </w:p>
        </w:tc>
        <w:tc>
          <w:tcPr>
            <w:tcW w:w="450" w:type="dxa"/>
          </w:tcPr>
          <w:p w:rsidR="00243AD4" w:rsidRPr="00AE5762" w:rsidRDefault="00243AD4" w:rsidP="0063055B">
            <w:pPr>
              <w:rPr>
                <w:sz w:val="10"/>
                <w:szCs w:val="10"/>
              </w:rPr>
            </w:pPr>
          </w:p>
          <w:p w:rsidR="00FF420C" w:rsidRPr="00AE5762" w:rsidRDefault="00FF420C" w:rsidP="0063055B">
            <w:pPr>
              <w:rPr>
                <w:sz w:val="10"/>
                <w:szCs w:val="10"/>
              </w:rPr>
            </w:pPr>
          </w:p>
          <w:p w:rsidR="00FF420C" w:rsidRPr="00AE5762" w:rsidRDefault="00FF420C" w:rsidP="0063055B">
            <w:pPr>
              <w:rPr>
                <w:sz w:val="10"/>
                <w:szCs w:val="10"/>
              </w:rPr>
            </w:pPr>
          </w:p>
          <w:p w:rsidR="00FF420C" w:rsidRPr="00AE5762" w:rsidRDefault="00FF420C" w:rsidP="0063055B">
            <w:pPr>
              <w:rPr>
                <w:sz w:val="10"/>
                <w:szCs w:val="10"/>
              </w:rPr>
            </w:pPr>
            <w:r w:rsidRPr="00AE5762">
              <w:rPr>
                <w:sz w:val="10"/>
                <w:szCs w:val="10"/>
              </w:rPr>
              <w:t>4.36</w:t>
            </w:r>
          </w:p>
        </w:tc>
      </w:tr>
    </w:tbl>
    <w:p w:rsidR="00B1494F" w:rsidRPr="00AE5762" w:rsidRDefault="00B1494F" w:rsidP="00F96196">
      <w:pPr>
        <w:ind w:left="-720"/>
      </w:pPr>
    </w:p>
    <w:p w:rsidR="00B1494F" w:rsidRPr="00AE5762" w:rsidRDefault="00B1494F"/>
    <w:p w:rsidR="00221346" w:rsidRPr="00AE5762" w:rsidRDefault="00221346">
      <w:r w:rsidRPr="00AE5762">
        <w:br w:type="page"/>
      </w:r>
    </w:p>
    <w:tbl>
      <w:tblPr>
        <w:tblStyle w:val="TableGrid"/>
        <w:tblW w:w="9990" w:type="dxa"/>
        <w:tblInd w:w="-455" w:type="dxa"/>
        <w:tblLayout w:type="fixed"/>
        <w:tblLook w:val="04A0" w:firstRow="1" w:lastRow="0" w:firstColumn="1" w:lastColumn="0" w:noHBand="0" w:noVBand="1"/>
      </w:tblPr>
      <w:tblGrid>
        <w:gridCol w:w="3600"/>
        <w:gridCol w:w="450"/>
        <w:gridCol w:w="450"/>
        <w:gridCol w:w="540"/>
        <w:gridCol w:w="450"/>
        <w:gridCol w:w="450"/>
        <w:gridCol w:w="450"/>
        <w:gridCol w:w="450"/>
        <w:gridCol w:w="450"/>
        <w:gridCol w:w="450"/>
        <w:gridCol w:w="450"/>
        <w:gridCol w:w="450"/>
        <w:gridCol w:w="450"/>
        <w:gridCol w:w="450"/>
        <w:gridCol w:w="450"/>
      </w:tblGrid>
      <w:tr w:rsidR="00221346" w:rsidRPr="00AE5762" w:rsidTr="0063055B">
        <w:tc>
          <w:tcPr>
            <w:tcW w:w="9990" w:type="dxa"/>
            <w:gridSpan w:val="15"/>
          </w:tcPr>
          <w:p w:rsidR="00221346" w:rsidRPr="00AE5762" w:rsidRDefault="00221346" w:rsidP="0063055B">
            <w:pPr>
              <w:ind w:left="113" w:right="113"/>
              <w:jc w:val="center"/>
              <w:rPr>
                <w:sz w:val="20"/>
              </w:rPr>
            </w:pPr>
            <w:r w:rsidRPr="00AE5762">
              <w:rPr>
                <w:sz w:val="20"/>
              </w:rPr>
              <w:t>Principle 14</w:t>
            </w:r>
          </w:p>
          <w:p w:rsidR="00221346" w:rsidRPr="00AE5762" w:rsidRDefault="00221346" w:rsidP="0063055B">
            <w:pPr>
              <w:ind w:left="113" w:right="113"/>
              <w:jc w:val="center"/>
              <w:rPr>
                <w:rFonts w:ascii="var(--it-web-font-primary)" w:hAnsi="var(--it-web-font-primary)" w:cs="Courier New"/>
                <w:color w:val="2E3238"/>
                <w:sz w:val="20"/>
                <w:bdr w:val="none" w:sz="0" w:space="0" w:color="auto" w:frame="1"/>
              </w:rPr>
            </w:pPr>
            <w:r w:rsidRPr="00AE5762">
              <w:rPr>
                <w:sz w:val="20"/>
              </w:rPr>
              <w:t>The organisation communicates information internally, including the objectives and responsibilities/duties of the FMC area</w:t>
            </w:r>
          </w:p>
        </w:tc>
      </w:tr>
      <w:tr w:rsidR="00221346" w:rsidRPr="00AE5762" w:rsidTr="0063055B">
        <w:tc>
          <w:tcPr>
            <w:tcW w:w="3600" w:type="dxa"/>
          </w:tcPr>
          <w:p w:rsidR="00221346" w:rsidRPr="00AE5762" w:rsidRDefault="00221346" w:rsidP="0063055B">
            <w:pPr>
              <w:jc w:val="both"/>
              <w:rPr>
                <w:szCs w:val="24"/>
              </w:rPr>
            </w:pPr>
          </w:p>
        </w:tc>
        <w:tc>
          <w:tcPr>
            <w:tcW w:w="3690" w:type="dxa"/>
            <w:gridSpan w:val="8"/>
          </w:tcPr>
          <w:p w:rsidR="00221346" w:rsidRPr="00AE5762" w:rsidRDefault="00221346" w:rsidP="0063055B">
            <w:pPr>
              <w:jc w:val="center"/>
              <w:rPr>
                <w:sz w:val="20"/>
              </w:rPr>
            </w:pPr>
            <w:r w:rsidRPr="00AE5762">
              <w:rPr>
                <w:sz w:val="20"/>
              </w:rPr>
              <w:t>CENTRAL LEVEL</w:t>
            </w:r>
          </w:p>
        </w:tc>
        <w:tc>
          <w:tcPr>
            <w:tcW w:w="1800" w:type="dxa"/>
            <w:gridSpan w:val="4"/>
          </w:tcPr>
          <w:p w:rsidR="00221346" w:rsidRPr="00AE5762" w:rsidRDefault="00221346" w:rsidP="0063055B">
            <w:pPr>
              <w:jc w:val="center"/>
              <w:rPr>
                <w:sz w:val="20"/>
              </w:rPr>
            </w:pPr>
            <w:r w:rsidRPr="00AE5762">
              <w:rPr>
                <w:sz w:val="20"/>
              </w:rPr>
              <w:t>LOCAL LEVEL</w:t>
            </w:r>
          </w:p>
        </w:tc>
        <w:tc>
          <w:tcPr>
            <w:tcW w:w="450" w:type="dxa"/>
            <w:vMerge w:val="restart"/>
            <w:textDirection w:val="btLr"/>
          </w:tcPr>
          <w:p w:rsidR="00221346" w:rsidRPr="00AE5762" w:rsidRDefault="00221346" w:rsidP="0063055B">
            <w:pPr>
              <w:ind w:left="113" w:right="113"/>
              <w:rPr>
                <w:sz w:val="12"/>
                <w:szCs w:val="12"/>
              </w:rPr>
            </w:pPr>
            <w:r w:rsidRPr="00AE5762">
              <w:rPr>
                <w:sz w:val="12"/>
                <w:szCs w:val="12"/>
              </w:rPr>
              <w:t>TOTAL - ALL PFBs</w:t>
            </w:r>
          </w:p>
        </w:tc>
        <w:tc>
          <w:tcPr>
            <w:tcW w:w="450" w:type="dxa"/>
            <w:vMerge w:val="restart"/>
            <w:textDirection w:val="btLr"/>
          </w:tcPr>
          <w:p w:rsidR="00221346" w:rsidRPr="00AE5762" w:rsidRDefault="00221346" w:rsidP="0063055B">
            <w:pPr>
              <w:ind w:left="113" w:right="113"/>
              <w:rPr>
                <w:sz w:val="12"/>
                <w:szCs w:val="12"/>
              </w:rPr>
            </w:pPr>
            <w:r w:rsidRPr="00AE5762">
              <w:rPr>
                <w:sz w:val="12"/>
                <w:szCs w:val="12"/>
              </w:rPr>
              <w:t>PRIORITY PFBs</w:t>
            </w:r>
          </w:p>
        </w:tc>
      </w:tr>
      <w:tr w:rsidR="00221346" w:rsidRPr="00AE5762" w:rsidTr="0063055B">
        <w:trPr>
          <w:cantSplit/>
          <w:trHeight w:val="1556"/>
        </w:trPr>
        <w:tc>
          <w:tcPr>
            <w:tcW w:w="3600" w:type="dxa"/>
          </w:tcPr>
          <w:p w:rsidR="00221346" w:rsidRPr="00AE5762" w:rsidRDefault="00221346" w:rsidP="0063055B">
            <w:pPr>
              <w:jc w:val="both"/>
              <w:rPr>
                <w:sz w:val="12"/>
                <w:szCs w:val="12"/>
              </w:rPr>
            </w:pPr>
          </w:p>
        </w:tc>
        <w:tc>
          <w:tcPr>
            <w:tcW w:w="450" w:type="dxa"/>
            <w:textDirection w:val="btLr"/>
          </w:tcPr>
          <w:p w:rsidR="00221346" w:rsidRPr="00AE5762" w:rsidRDefault="00221346" w:rsidP="0063055B">
            <w:pPr>
              <w:ind w:right="113"/>
              <w:rPr>
                <w:sz w:val="12"/>
                <w:szCs w:val="12"/>
              </w:rPr>
            </w:pPr>
            <w:r w:rsidRPr="00AE5762">
              <w:rPr>
                <w:sz w:val="12"/>
                <w:szCs w:val="12"/>
              </w:rPr>
              <w:t>MINISTRIES with constituent admin. bodies</w:t>
            </w:r>
          </w:p>
        </w:tc>
        <w:tc>
          <w:tcPr>
            <w:tcW w:w="450" w:type="dxa"/>
            <w:textDirection w:val="btLr"/>
          </w:tcPr>
          <w:p w:rsidR="00221346" w:rsidRPr="00AE5762" w:rsidRDefault="00B5051D" w:rsidP="0063055B">
            <w:pPr>
              <w:ind w:left="113" w:right="113"/>
              <w:jc w:val="both"/>
              <w:rPr>
                <w:sz w:val="12"/>
                <w:szCs w:val="12"/>
              </w:rPr>
            </w:pPr>
            <w:r>
              <w:rPr>
                <w:sz w:val="12"/>
                <w:szCs w:val="12"/>
              </w:rPr>
              <w:t>MSIO</w:t>
            </w:r>
            <w:r w:rsidR="00221346" w:rsidRPr="00AE5762">
              <w:rPr>
                <w:sz w:val="12"/>
                <w:szCs w:val="12"/>
              </w:rPr>
              <w:t xml:space="preserve">s </w:t>
            </w:r>
          </w:p>
        </w:tc>
        <w:tc>
          <w:tcPr>
            <w:tcW w:w="540" w:type="dxa"/>
            <w:textDirection w:val="btLr"/>
          </w:tcPr>
          <w:p w:rsidR="00221346" w:rsidRPr="00AE5762" w:rsidRDefault="00221346" w:rsidP="0063055B">
            <w:pPr>
              <w:ind w:left="113" w:right="113"/>
              <w:rPr>
                <w:sz w:val="12"/>
                <w:szCs w:val="12"/>
              </w:rPr>
            </w:pPr>
            <w:r w:rsidRPr="00AE5762">
              <w:rPr>
                <w:sz w:val="12"/>
                <w:szCs w:val="12"/>
              </w:rPr>
              <w:t>DBBs (other DBBs - without ministries and their constituent admin. bodies</w:t>
            </w:r>
          </w:p>
        </w:tc>
        <w:tc>
          <w:tcPr>
            <w:tcW w:w="450" w:type="dxa"/>
            <w:textDirection w:val="btLr"/>
          </w:tcPr>
          <w:p w:rsidR="00221346" w:rsidRPr="00AE5762" w:rsidRDefault="00221346" w:rsidP="0063055B">
            <w:pPr>
              <w:ind w:left="113" w:right="113"/>
              <w:jc w:val="both"/>
              <w:rPr>
                <w:sz w:val="12"/>
                <w:szCs w:val="12"/>
              </w:rPr>
            </w:pPr>
            <w:r w:rsidRPr="00AE5762">
              <w:rPr>
                <w:sz w:val="12"/>
                <w:szCs w:val="12"/>
              </w:rPr>
              <w:t>IBBs</w:t>
            </w:r>
          </w:p>
        </w:tc>
        <w:tc>
          <w:tcPr>
            <w:tcW w:w="450" w:type="dxa"/>
            <w:textDirection w:val="btLr"/>
          </w:tcPr>
          <w:p w:rsidR="00221346" w:rsidRPr="00AE5762" w:rsidRDefault="00221346" w:rsidP="0063055B">
            <w:pPr>
              <w:ind w:left="113" w:right="113"/>
              <w:jc w:val="both"/>
              <w:rPr>
                <w:sz w:val="12"/>
                <w:szCs w:val="12"/>
              </w:rPr>
            </w:pPr>
            <w:r w:rsidRPr="00AE5762">
              <w:rPr>
                <w:sz w:val="12"/>
                <w:szCs w:val="12"/>
              </w:rPr>
              <w:t>PEs</w:t>
            </w:r>
          </w:p>
        </w:tc>
        <w:tc>
          <w:tcPr>
            <w:tcW w:w="450" w:type="dxa"/>
            <w:textDirection w:val="btLr"/>
          </w:tcPr>
          <w:p w:rsidR="00221346" w:rsidRPr="00AE5762" w:rsidRDefault="00221346" w:rsidP="0063055B">
            <w:pPr>
              <w:ind w:left="113" w:right="113"/>
              <w:jc w:val="both"/>
              <w:rPr>
                <w:sz w:val="12"/>
                <w:szCs w:val="12"/>
              </w:rPr>
            </w:pPr>
            <w:r w:rsidRPr="00AE5762">
              <w:rPr>
                <w:sz w:val="12"/>
                <w:szCs w:val="12"/>
              </w:rPr>
              <w:t>Other PFBs, (excluding PEs)</w:t>
            </w:r>
          </w:p>
        </w:tc>
        <w:tc>
          <w:tcPr>
            <w:tcW w:w="450" w:type="dxa"/>
            <w:textDirection w:val="btLr"/>
          </w:tcPr>
          <w:p w:rsidR="00221346" w:rsidRPr="00AE5762" w:rsidRDefault="00221346" w:rsidP="0063055B">
            <w:pPr>
              <w:ind w:left="113" w:right="113"/>
              <w:jc w:val="both"/>
              <w:rPr>
                <w:sz w:val="12"/>
                <w:szCs w:val="12"/>
              </w:rPr>
            </w:pPr>
            <w:r w:rsidRPr="00AE5762">
              <w:rPr>
                <w:sz w:val="12"/>
                <w:szCs w:val="12"/>
              </w:rPr>
              <w:t xml:space="preserve">Users of RHIF funds </w:t>
            </w:r>
          </w:p>
        </w:tc>
        <w:tc>
          <w:tcPr>
            <w:tcW w:w="450" w:type="dxa"/>
            <w:textDirection w:val="btLr"/>
          </w:tcPr>
          <w:p w:rsidR="00221346" w:rsidRPr="00AE5762" w:rsidRDefault="00221346" w:rsidP="0063055B">
            <w:pPr>
              <w:ind w:left="113" w:right="113"/>
              <w:jc w:val="both"/>
              <w:rPr>
                <w:sz w:val="12"/>
                <w:szCs w:val="12"/>
              </w:rPr>
            </w:pPr>
            <w:r w:rsidRPr="00AE5762">
              <w:rPr>
                <w:sz w:val="12"/>
                <w:szCs w:val="12"/>
              </w:rPr>
              <w:t>CENTRAL LEVEL – TOTAL</w:t>
            </w:r>
          </w:p>
        </w:tc>
        <w:tc>
          <w:tcPr>
            <w:tcW w:w="450" w:type="dxa"/>
            <w:textDirection w:val="btLr"/>
          </w:tcPr>
          <w:p w:rsidR="00221346" w:rsidRPr="00AE5762" w:rsidRDefault="00221346" w:rsidP="0063055B">
            <w:pPr>
              <w:ind w:left="113" w:right="113"/>
              <w:jc w:val="both"/>
              <w:rPr>
                <w:sz w:val="12"/>
                <w:szCs w:val="12"/>
              </w:rPr>
            </w:pPr>
            <w:r w:rsidRPr="00AE5762">
              <w:rPr>
                <w:sz w:val="12"/>
                <w:szCs w:val="12"/>
              </w:rPr>
              <w:t>DBBs</w:t>
            </w:r>
          </w:p>
        </w:tc>
        <w:tc>
          <w:tcPr>
            <w:tcW w:w="450" w:type="dxa"/>
            <w:textDirection w:val="btLr"/>
          </w:tcPr>
          <w:p w:rsidR="00221346" w:rsidRPr="00AE5762" w:rsidRDefault="00221346" w:rsidP="0063055B">
            <w:pPr>
              <w:ind w:left="113" w:right="113"/>
              <w:jc w:val="both"/>
              <w:rPr>
                <w:sz w:val="12"/>
                <w:szCs w:val="12"/>
              </w:rPr>
            </w:pPr>
            <w:r w:rsidRPr="00AE5762">
              <w:rPr>
                <w:sz w:val="12"/>
                <w:szCs w:val="12"/>
              </w:rPr>
              <w:t>IBBs</w:t>
            </w:r>
          </w:p>
        </w:tc>
        <w:tc>
          <w:tcPr>
            <w:tcW w:w="450" w:type="dxa"/>
            <w:textDirection w:val="btLr"/>
          </w:tcPr>
          <w:p w:rsidR="00221346" w:rsidRPr="00AE5762" w:rsidRDefault="00221346" w:rsidP="0063055B">
            <w:pPr>
              <w:ind w:left="113" w:right="113"/>
              <w:jc w:val="both"/>
              <w:rPr>
                <w:sz w:val="12"/>
                <w:szCs w:val="12"/>
              </w:rPr>
            </w:pPr>
            <w:r w:rsidRPr="00AE5762">
              <w:rPr>
                <w:sz w:val="12"/>
                <w:szCs w:val="12"/>
              </w:rPr>
              <w:t>OTHER PFBs</w:t>
            </w:r>
          </w:p>
        </w:tc>
        <w:tc>
          <w:tcPr>
            <w:tcW w:w="450" w:type="dxa"/>
            <w:textDirection w:val="btLr"/>
          </w:tcPr>
          <w:p w:rsidR="00221346" w:rsidRPr="00AE5762" w:rsidRDefault="00221346" w:rsidP="0063055B">
            <w:pPr>
              <w:ind w:left="113" w:right="113"/>
              <w:jc w:val="both"/>
              <w:rPr>
                <w:sz w:val="12"/>
                <w:szCs w:val="12"/>
              </w:rPr>
            </w:pPr>
            <w:r w:rsidRPr="00AE5762">
              <w:rPr>
                <w:sz w:val="12"/>
                <w:szCs w:val="12"/>
              </w:rPr>
              <w:t>LOCAL LEVEL - TOTAL</w:t>
            </w:r>
          </w:p>
        </w:tc>
        <w:tc>
          <w:tcPr>
            <w:tcW w:w="450" w:type="dxa"/>
            <w:vMerge/>
            <w:textDirection w:val="btLr"/>
          </w:tcPr>
          <w:p w:rsidR="00221346" w:rsidRPr="00AE5762" w:rsidRDefault="00221346" w:rsidP="0063055B">
            <w:pPr>
              <w:ind w:left="113" w:right="113"/>
              <w:jc w:val="both"/>
              <w:rPr>
                <w:sz w:val="12"/>
                <w:szCs w:val="12"/>
              </w:rPr>
            </w:pPr>
          </w:p>
        </w:tc>
        <w:tc>
          <w:tcPr>
            <w:tcW w:w="450" w:type="dxa"/>
            <w:vMerge/>
            <w:textDirection w:val="btLr"/>
          </w:tcPr>
          <w:p w:rsidR="00221346" w:rsidRPr="00AE5762" w:rsidRDefault="00221346" w:rsidP="0063055B">
            <w:pPr>
              <w:ind w:left="113" w:right="113"/>
              <w:jc w:val="both"/>
              <w:rPr>
                <w:sz w:val="12"/>
                <w:szCs w:val="12"/>
              </w:rPr>
            </w:pPr>
          </w:p>
        </w:tc>
      </w:tr>
      <w:tr w:rsidR="00221346" w:rsidRPr="00AE5762" w:rsidTr="0063055B">
        <w:trPr>
          <w:cantSplit/>
          <w:trHeight w:val="422"/>
        </w:trPr>
        <w:tc>
          <w:tcPr>
            <w:tcW w:w="3600" w:type="dxa"/>
          </w:tcPr>
          <w:p w:rsidR="00221346" w:rsidRPr="00AE5762" w:rsidRDefault="002769FA" w:rsidP="0063055B">
            <w:pPr>
              <w:jc w:val="both"/>
              <w:rPr>
                <w:sz w:val="16"/>
                <w:szCs w:val="16"/>
              </w:rPr>
            </w:pPr>
            <w:r w:rsidRPr="00AE5762">
              <w:rPr>
                <w:sz w:val="16"/>
                <w:szCs w:val="16"/>
              </w:rPr>
              <w:t>There is an effective and efficient system of written, electronic and oral communication that enables staff to obtain internally the information they need to do their jobs.</w:t>
            </w:r>
          </w:p>
        </w:tc>
        <w:tc>
          <w:tcPr>
            <w:tcW w:w="450" w:type="dxa"/>
          </w:tcPr>
          <w:p w:rsidR="00221346" w:rsidRPr="00AE5762" w:rsidRDefault="00221346" w:rsidP="0063055B">
            <w:pPr>
              <w:ind w:left="-24" w:right="-21"/>
              <w:rPr>
                <w:sz w:val="10"/>
                <w:szCs w:val="10"/>
              </w:rPr>
            </w:pPr>
          </w:p>
          <w:p w:rsidR="002769FA" w:rsidRPr="00AE5762" w:rsidRDefault="002769FA" w:rsidP="0063055B">
            <w:pPr>
              <w:ind w:left="-24" w:right="-21"/>
              <w:rPr>
                <w:sz w:val="10"/>
                <w:szCs w:val="10"/>
              </w:rPr>
            </w:pPr>
          </w:p>
          <w:p w:rsidR="002769FA" w:rsidRPr="00AE5762" w:rsidRDefault="002769FA" w:rsidP="0063055B">
            <w:pPr>
              <w:ind w:left="-24" w:right="-21"/>
              <w:rPr>
                <w:sz w:val="10"/>
                <w:szCs w:val="10"/>
              </w:rPr>
            </w:pPr>
            <w:r w:rsidRPr="00AE5762">
              <w:rPr>
                <w:sz w:val="10"/>
                <w:szCs w:val="10"/>
              </w:rPr>
              <w:t>97.87</w:t>
            </w:r>
          </w:p>
        </w:tc>
        <w:tc>
          <w:tcPr>
            <w:tcW w:w="450" w:type="dxa"/>
          </w:tcPr>
          <w:p w:rsidR="00221346" w:rsidRPr="00AE5762" w:rsidRDefault="00221346" w:rsidP="0063055B">
            <w:pPr>
              <w:ind w:left="-119" w:right="-20" w:firstLine="9"/>
              <w:rPr>
                <w:sz w:val="10"/>
                <w:szCs w:val="10"/>
              </w:rPr>
            </w:pPr>
          </w:p>
          <w:p w:rsidR="002769FA" w:rsidRPr="00AE5762" w:rsidRDefault="002769FA" w:rsidP="0063055B">
            <w:pPr>
              <w:ind w:left="-119" w:right="-20" w:firstLine="9"/>
              <w:rPr>
                <w:sz w:val="10"/>
                <w:szCs w:val="10"/>
              </w:rPr>
            </w:pPr>
          </w:p>
          <w:p w:rsidR="002769FA" w:rsidRPr="00AE5762" w:rsidRDefault="002769FA" w:rsidP="0063055B">
            <w:pPr>
              <w:ind w:left="-119" w:right="-20" w:firstLine="9"/>
              <w:rPr>
                <w:sz w:val="10"/>
                <w:szCs w:val="10"/>
              </w:rPr>
            </w:pPr>
            <w:r w:rsidRPr="00AE5762">
              <w:rPr>
                <w:sz w:val="10"/>
                <w:szCs w:val="10"/>
              </w:rPr>
              <w:t xml:space="preserve">   100.00</w:t>
            </w:r>
          </w:p>
        </w:tc>
        <w:tc>
          <w:tcPr>
            <w:tcW w:w="540" w:type="dxa"/>
          </w:tcPr>
          <w:p w:rsidR="00221346" w:rsidRPr="00AE5762" w:rsidRDefault="00221346" w:rsidP="0063055B">
            <w:pPr>
              <w:rPr>
                <w:sz w:val="10"/>
                <w:szCs w:val="10"/>
              </w:rPr>
            </w:pPr>
          </w:p>
          <w:p w:rsidR="002769FA" w:rsidRPr="00AE5762" w:rsidRDefault="002769FA" w:rsidP="0063055B">
            <w:pPr>
              <w:rPr>
                <w:sz w:val="10"/>
                <w:szCs w:val="10"/>
              </w:rPr>
            </w:pPr>
          </w:p>
          <w:p w:rsidR="002769FA" w:rsidRPr="00AE5762" w:rsidRDefault="002769FA" w:rsidP="0063055B">
            <w:pPr>
              <w:rPr>
                <w:sz w:val="10"/>
                <w:szCs w:val="10"/>
              </w:rPr>
            </w:pPr>
            <w:r w:rsidRPr="00AE5762">
              <w:rPr>
                <w:sz w:val="10"/>
                <w:szCs w:val="10"/>
              </w:rPr>
              <w:t>88.16</w:t>
            </w:r>
          </w:p>
        </w:tc>
        <w:tc>
          <w:tcPr>
            <w:tcW w:w="450" w:type="dxa"/>
          </w:tcPr>
          <w:p w:rsidR="00221346" w:rsidRPr="00AE5762" w:rsidRDefault="00221346" w:rsidP="0063055B">
            <w:pPr>
              <w:rPr>
                <w:sz w:val="10"/>
                <w:szCs w:val="10"/>
              </w:rPr>
            </w:pPr>
          </w:p>
          <w:p w:rsidR="002769FA" w:rsidRPr="00AE5762" w:rsidRDefault="002769FA" w:rsidP="0063055B">
            <w:pPr>
              <w:rPr>
                <w:sz w:val="10"/>
                <w:szCs w:val="10"/>
              </w:rPr>
            </w:pPr>
          </w:p>
          <w:p w:rsidR="002769FA" w:rsidRPr="00AE5762" w:rsidRDefault="002769FA" w:rsidP="0063055B">
            <w:pPr>
              <w:rPr>
                <w:sz w:val="10"/>
                <w:szCs w:val="10"/>
              </w:rPr>
            </w:pPr>
            <w:r w:rsidRPr="00AE5762">
              <w:rPr>
                <w:sz w:val="10"/>
                <w:szCs w:val="10"/>
              </w:rPr>
              <w:t>93.71</w:t>
            </w:r>
          </w:p>
        </w:tc>
        <w:tc>
          <w:tcPr>
            <w:tcW w:w="450" w:type="dxa"/>
          </w:tcPr>
          <w:p w:rsidR="00221346" w:rsidRPr="00AE5762" w:rsidRDefault="00221346" w:rsidP="0063055B">
            <w:pPr>
              <w:ind w:left="-24" w:right="-20"/>
              <w:rPr>
                <w:sz w:val="10"/>
                <w:szCs w:val="10"/>
              </w:rPr>
            </w:pPr>
          </w:p>
          <w:p w:rsidR="002769FA" w:rsidRPr="00AE5762" w:rsidRDefault="002769FA" w:rsidP="0063055B">
            <w:pPr>
              <w:ind w:left="-24" w:right="-20"/>
              <w:rPr>
                <w:sz w:val="10"/>
                <w:szCs w:val="10"/>
              </w:rPr>
            </w:pPr>
          </w:p>
          <w:p w:rsidR="002769FA" w:rsidRPr="00AE5762" w:rsidRDefault="002769FA" w:rsidP="0063055B">
            <w:pPr>
              <w:ind w:left="-24" w:right="-20"/>
              <w:rPr>
                <w:sz w:val="10"/>
                <w:szCs w:val="10"/>
              </w:rPr>
            </w:pPr>
            <w:r w:rsidRPr="00AE5762">
              <w:rPr>
                <w:sz w:val="10"/>
                <w:szCs w:val="10"/>
              </w:rPr>
              <w:t>100.00</w:t>
            </w:r>
          </w:p>
        </w:tc>
        <w:tc>
          <w:tcPr>
            <w:tcW w:w="450" w:type="dxa"/>
          </w:tcPr>
          <w:p w:rsidR="00221346" w:rsidRPr="00AE5762" w:rsidRDefault="00221346" w:rsidP="0063055B">
            <w:pPr>
              <w:rPr>
                <w:sz w:val="10"/>
                <w:szCs w:val="10"/>
              </w:rPr>
            </w:pPr>
          </w:p>
          <w:p w:rsidR="002769FA" w:rsidRPr="00AE5762" w:rsidRDefault="002769FA" w:rsidP="0063055B">
            <w:pPr>
              <w:rPr>
                <w:sz w:val="10"/>
                <w:szCs w:val="10"/>
              </w:rPr>
            </w:pPr>
          </w:p>
          <w:p w:rsidR="002769FA" w:rsidRPr="00AE5762" w:rsidRDefault="002769FA" w:rsidP="0063055B">
            <w:pPr>
              <w:rPr>
                <w:sz w:val="10"/>
                <w:szCs w:val="10"/>
              </w:rPr>
            </w:pPr>
            <w:r w:rsidRPr="00AE5762">
              <w:rPr>
                <w:sz w:val="10"/>
                <w:szCs w:val="10"/>
              </w:rPr>
              <w:t>90.72</w:t>
            </w:r>
          </w:p>
        </w:tc>
        <w:tc>
          <w:tcPr>
            <w:tcW w:w="450" w:type="dxa"/>
          </w:tcPr>
          <w:p w:rsidR="00221346" w:rsidRPr="00AE5762" w:rsidRDefault="00221346" w:rsidP="0063055B">
            <w:pPr>
              <w:rPr>
                <w:sz w:val="10"/>
                <w:szCs w:val="10"/>
              </w:rPr>
            </w:pPr>
          </w:p>
          <w:p w:rsidR="002769FA" w:rsidRPr="00AE5762" w:rsidRDefault="002769FA" w:rsidP="0063055B">
            <w:pPr>
              <w:rPr>
                <w:sz w:val="10"/>
                <w:szCs w:val="10"/>
              </w:rPr>
            </w:pPr>
          </w:p>
          <w:p w:rsidR="002769FA" w:rsidRPr="00AE5762" w:rsidRDefault="002769FA" w:rsidP="0063055B">
            <w:pPr>
              <w:rPr>
                <w:sz w:val="10"/>
                <w:szCs w:val="10"/>
              </w:rPr>
            </w:pPr>
            <w:r w:rsidRPr="00AE5762">
              <w:rPr>
                <w:sz w:val="10"/>
                <w:szCs w:val="10"/>
              </w:rPr>
              <w:t>92.07</w:t>
            </w:r>
          </w:p>
        </w:tc>
        <w:tc>
          <w:tcPr>
            <w:tcW w:w="450" w:type="dxa"/>
          </w:tcPr>
          <w:p w:rsidR="00221346" w:rsidRPr="00AE5762" w:rsidRDefault="00221346" w:rsidP="0063055B">
            <w:pPr>
              <w:rPr>
                <w:sz w:val="10"/>
                <w:szCs w:val="10"/>
              </w:rPr>
            </w:pPr>
          </w:p>
          <w:p w:rsidR="002769FA" w:rsidRPr="00AE5762" w:rsidRDefault="002769FA" w:rsidP="0063055B">
            <w:pPr>
              <w:rPr>
                <w:sz w:val="10"/>
                <w:szCs w:val="10"/>
              </w:rPr>
            </w:pPr>
          </w:p>
          <w:p w:rsidR="002769FA" w:rsidRPr="00AE5762" w:rsidRDefault="002769FA" w:rsidP="0063055B">
            <w:pPr>
              <w:rPr>
                <w:sz w:val="10"/>
                <w:szCs w:val="10"/>
              </w:rPr>
            </w:pPr>
            <w:r w:rsidRPr="00AE5762">
              <w:rPr>
                <w:sz w:val="10"/>
                <w:szCs w:val="10"/>
              </w:rPr>
              <w:t>93.44</w:t>
            </w:r>
          </w:p>
        </w:tc>
        <w:tc>
          <w:tcPr>
            <w:tcW w:w="450" w:type="dxa"/>
          </w:tcPr>
          <w:p w:rsidR="00221346" w:rsidRPr="00AE5762" w:rsidRDefault="00221346" w:rsidP="0063055B">
            <w:pPr>
              <w:rPr>
                <w:sz w:val="10"/>
                <w:szCs w:val="10"/>
              </w:rPr>
            </w:pPr>
          </w:p>
          <w:p w:rsidR="002769FA" w:rsidRPr="00AE5762" w:rsidRDefault="002769FA" w:rsidP="0063055B">
            <w:pPr>
              <w:rPr>
                <w:sz w:val="10"/>
                <w:szCs w:val="10"/>
              </w:rPr>
            </w:pPr>
          </w:p>
          <w:p w:rsidR="002769FA" w:rsidRPr="00AE5762" w:rsidRDefault="002769FA" w:rsidP="0063055B">
            <w:pPr>
              <w:rPr>
                <w:sz w:val="10"/>
                <w:szCs w:val="10"/>
              </w:rPr>
            </w:pPr>
            <w:r w:rsidRPr="00AE5762">
              <w:rPr>
                <w:sz w:val="10"/>
                <w:szCs w:val="10"/>
              </w:rPr>
              <w:t>89.27</w:t>
            </w:r>
          </w:p>
        </w:tc>
        <w:tc>
          <w:tcPr>
            <w:tcW w:w="450" w:type="dxa"/>
          </w:tcPr>
          <w:p w:rsidR="00221346" w:rsidRPr="00AE5762" w:rsidRDefault="00221346" w:rsidP="0063055B">
            <w:pPr>
              <w:rPr>
                <w:sz w:val="10"/>
                <w:szCs w:val="10"/>
              </w:rPr>
            </w:pPr>
          </w:p>
          <w:p w:rsidR="002769FA" w:rsidRPr="00AE5762" w:rsidRDefault="002769FA" w:rsidP="0063055B">
            <w:pPr>
              <w:rPr>
                <w:sz w:val="10"/>
                <w:szCs w:val="10"/>
              </w:rPr>
            </w:pPr>
          </w:p>
          <w:p w:rsidR="002769FA" w:rsidRPr="00AE5762" w:rsidRDefault="002769FA" w:rsidP="0063055B">
            <w:pPr>
              <w:rPr>
                <w:sz w:val="10"/>
                <w:szCs w:val="10"/>
              </w:rPr>
            </w:pPr>
            <w:r w:rsidRPr="00AE5762">
              <w:rPr>
                <w:sz w:val="10"/>
                <w:szCs w:val="10"/>
              </w:rPr>
              <w:t>84.62</w:t>
            </w:r>
          </w:p>
        </w:tc>
        <w:tc>
          <w:tcPr>
            <w:tcW w:w="450" w:type="dxa"/>
          </w:tcPr>
          <w:p w:rsidR="00221346" w:rsidRPr="00AE5762" w:rsidRDefault="00221346" w:rsidP="0063055B">
            <w:pPr>
              <w:rPr>
                <w:sz w:val="10"/>
                <w:szCs w:val="10"/>
              </w:rPr>
            </w:pPr>
          </w:p>
          <w:p w:rsidR="002769FA" w:rsidRPr="00AE5762" w:rsidRDefault="002769FA" w:rsidP="0063055B">
            <w:pPr>
              <w:rPr>
                <w:sz w:val="10"/>
                <w:szCs w:val="10"/>
              </w:rPr>
            </w:pPr>
          </w:p>
          <w:p w:rsidR="002769FA" w:rsidRPr="00AE5762" w:rsidRDefault="002769FA" w:rsidP="0063055B">
            <w:pPr>
              <w:rPr>
                <w:sz w:val="10"/>
                <w:szCs w:val="10"/>
              </w:rPr>
            </w:pPr>
            <w:r w:rsidRPr="00AE5762">
              <w:rPr>
                <w:sz w:val="10"/>
                <w:szCs w:val="10"/>
              </w:rPr>
              <w:t>88.03</w:t>
            </w:r>
          </w:p>
        </w:tc>
        <w:tc>
          <w:tcPr>
            <w:tcW w:w="450" w:type="dxa"/>
          </w:tcPr>
          <w:p w:rsidR="00221346" w:rsidRPr="00AE5762" w:rsidRDefault="00221346" w:rsidP="0063055B">
            <w:pPr>
              <w:rPr>
                <w:sz w:val="10"/>
                <w:szCs w:val="10"/>
              </w:rPr>
            </w:pPr>
          </w:p>
          <w:p w:rsidR="002769FA" w:rsidRPr="00AE5762" w:rsidRDefault="002769FA" w:rsidP="0063055B">
            <w:pPr>
              <w:rPr>
                <w:sz w:val="10"/>
                <w:szCs w:val="10"/>
              </w:rPr>
            </w:pPr>
          </w:p>
          <w:p w:rsidR="002769FA" w:rsidRPr="00AE5762" w:rsidRDefault="002769FA" w:rsidP="0063055B">
            <w:pPr>
              <w:rPr>
                <w:sz w:val="10"/>
                <w:szCs w:val="10"/>
              </w:rPr>
            </w:pPr>
            <w:r w:rsidRPr="00AE5762">
              <w:rPr>
                <w:sz w:val="10"/>
                <w:szCs w:val="10"/>
              </w:rPr>
              <w:t>86.35</w:t>
            </w:r>
          </w:p>
        </w:tc>
        <w:tc>
          <w:tcPr>
            <w:tcW w:w="450" w:type="dxa"/>
          </w:tcPr>
          <w:p w:rsidR="00221346" w:rsidRPr="00AE5762" w:rsidRDefault="00221346" w:rsidP="0063055B">
            <w:pPr>
              <w:rPr>
                <w:sz w:val="10"/>
                <w:szCs w:val="10"/>
              </w:rPr>
            </w:pPr>
          </w:p>
          <w:p w:rsidR="002769FA" w:rsidRPr="00AE5762" w:rsidRDefault="002769FA" w:rsidP="0063055B">
            <w:pPr>
              <w:rPr>
                <w:sz w:val="10"/>
                <w:szCs w:val="10"/>
              </w:rPr>
            </w:pPr>
          </w:p>
          <w:p w:rsidR="002769FA" w:rsidRPr="00AE5762" w:rsidRDefault="002769FA" w:rsidP="0063055B">
            <w:pPr>
              <w:rPr>
                <w:sz w:val="10"/>
                <w:szCs w:val="10"/>
              </w:rPr>
            </w:pPr>
            <w:r w:rsidRPr="00AE5762">
              <w:rPr>
                <w:sz w:val="10"/>
                <w:szCs w:val="10"/>
              </w:rPr>
              <w:t>91.19</w:t>
            </w:r>
          </w:p>
        </w:tc>
        <w:tc>
          <w:tcPr>
            <w:tcW w:w="450" w:type="dxa"/>
          </w:tcPr>
          <w:p w:rsidR="00221346" w:rsidRPr="00AE5762" w:rsidRDefault="00221346" w:rsidP="0063055B">
            <w:pPr>
              <w:rPr>
                <w:sz w:val="10"/>
                <w:szCs w:val="10"/>
              </w:rPr>
            </w:pPr>
          </w:p>
          <w:p w:rsidR="002769FA" w:rsidRPr="00AE5762" w:rsidRDefault="002769FA" w:rsidP="0063055B">
            <w:pPr>
              <w:rPr>
                <w:sz w:val="10"/>
                <w:szCs w:val="10"/>
              </w:rPr>
            </w:pPr>
          </w:p>
          <w:p w:rsidR="002769FA" w:rsidRPr="00AE5762" w:rsidRDefault="002769FA" w:rsidP="0063055B">
            <w:pPr>
              <w:rPr>
                <w:sz w:val="10"/>
                <w:szCs w:val="10"/>
              </w:rPr>
            </w:pPr>
            <w:r w:rsidRPr="00AE5762">
              <w:rPr>
                <w:sz w:val="10"/>
                <w:szCs w:val="10"/>
              </w:rPr>
              <w:t>97.94</w:t>
            </w:r>
          </w:p>
        </w:tc>
      </w:tr>
      <w:tr w:rsidR="002769FA" w:rsidRPr="00AE5762" w:rsidTr="0063055B">
        <w:trPr>
          <w:cantSplit/>
          <w:trHeight w:val="422"/>
        </w:trPr>
        <w:tc>
          <w:tcPr>
            <w:tcW w:w="3600" w:type="dxa"/>
          </w:tcPr>
          <w:p w:rsidR="002769FA" w:rsidRPr="00AE5762" w:rsidRDefault="002769FA" w:rsidP="002769FA">
            <w:pPr>
              <w:jc w:val="both"/>
              <w:rPr>
                <w:sz w:val="16"/>
                <w:szCs w:val="16"/>
              </w:rPr>
            </w:pPr>
            <w:r w:rsidRPr="00AE5762">
              <w:rPr>
                <w:sz w:val="16"/>
                <w:szCs w:val="16"/>
              </w:rPr>
              <w:t>New staff and staff in new posts are introduced to their roles and responsibilities (training, instructions, policies, procedures, mentoring... are provided).</w:t>
            </w:r>
          </w:p>
        </w:tc>
        <w:tc>
          <w:tcPr>
            <w:tcW w:w="450" w:type="dxa"/>
          </w:tcPr>
          <w:p w:rsidR="002769FA" w:rsidRPr="00AE5762" w:rsidRDefault="002769FA" w:rsidP="0063055B">
            <w:pPr>
              <w:ind w:left="-24" w:right="-21"/>
              <w:rPr>
                <w:sz w:val="10"/>
                <w:szCs w:val="10"/>
              </w:rPr>
            </w:pPr>
          </w:p>
          <w:p w:rsidR="002769FA" w:rsidRPr="00AE5762" w:rsidRDefault="002769FA" w:rsidP="0063055B">
            <w:pPr>
              <w:ind w:left="-24" w:right="-21"/>
              <w:rPr>
                <w:sz w:val="10"/>
                <w:szCs w:val="10"/>
              </w:rPr>
            </w:pPr>
          </w:p>
          <w:p w:rsidR="002769FA" w:rsidRPr="00AE5762" w:rsidRDefault="002769FA" w:rsidP="0063055B">
            <w:pPr>
              <w:ind w:left="-24" w:right="-21"/>
              <w:rPr>
                <w:sz w:val="10"/>
                <w:szCs w:val="10"/>
              </w:rPr>
            </w:pPr>
            <w:r w:rsidRPr="00AE5762">
              <w:rPr>
                <w:sz w:val="10"/>
                <w:szCs w:val="10"/>
              </w:rPr>
              <w:t>93.62</w:t>
            </w:r>
          </w:p>
        </w:tc>
        <w:tc>
          <w:tcPr>
            <w:tcW w:w="450" w:type="dxa"/>
          </w:tcPr>
          <w:p w:rsidR="002769FA" w:rsidRPr="00AE5762" w:rsidRDefault="002769FA" w:rsidP="0063055B">
            <w:pPr>
              <w:ind w:left="-119" w:right="-20" w:firstLine="9"/>
              <w:rPr>
                <w:sz w:val="10"/>
                <w:szCs w:val="10"/>
              </w:rPr>
            </w:pPr>
          </w:p>
          <w:p w:rsidR="002769FA" w:rsidRPr="00AE5762" w:rsidRDefault="002769FA" w:rsidP="0063055B">
            <w:pPr>
              <w:ind w:left="-119" w:right="-20" w:firstLine="9"/>
              <w:rPr>
                <w:sz w:val="10"/>
                <w:szCs w:val="10"/>
              </w:rPr>
            </w:pPr>
          </w:p>
          <w:p w:rsidR="002769FA" w:rsidRPr="00AE5762" w:rsidRDefault="002769FA" w:rsidP="0063055B">
            <w:pPr>
              <w:ind w:left="-119" w:right="-20" w:firstLine="9"/>
              <w:rPr>
                <w:sz w:val="10"/>
                <w:szCs w:val="10"/>
              </w:rPr>
            </w:pPr>
            <w:r w:rsidRPr="00AE5762">
              <w:rPr>
                <w:sz w:val="10"/>
                <w:szCs w:val="10"/>
              </w:rPr>
              <w:t xml:space="preserve">   100.00</w:t>
            </w:r>
          </w:p>
        </w:tc>
        <w:tc>
          <w:tcPr>
            <w:tcW w:w="540" w:type="dxa"/>
          </w:tcPr>
          <w:p w:rsidR="002769FA" w:rsidRPr="00AE5762" w:rsidRDefault="002769FA" w:rsidP="0063055B">
            <w:pPr>
              <w:rPr>
                <w:sz w:val="10"/>
                <w:szCs w:val="10"/>
              </w:rPr>
            </w:pPr>
          </w:p>
          <w:p w:rsidR="002769FA" w:rsidRPr="00AE5762" w:rsidRDefault="002769FA" w:rsidP="0063055B">
            <w:pPr>
              <w:rPr>
                <w:sz w:val="10"/>
                <w:szCs w:val="10"/>
              </w:rPr>
            </w:pPr>
          </w:p>
          <w:p w:rsidR="002769FA" w:rsidRPr="00AE5762" w:rsidRDefault="002769FA" w:rsidP="0063055B">
            <w:pPr>
              <w:rPr>
                <w:sz w:val="10"/>
                <w:szCs w:val="10"/>
              </w:rPr>
            </w:pPr>
            <w:r w:rsidRPr="00AE5762">
              <w:rPr>
                <w:sz w:val="10"/>
                <w:szCs w:val="10"/>
              </w:rPr>
              <w:t>88.16</w:t>
            </w:r>
          </w:p>
        </w:tc>
        <w:tc>
          <w:tcPr>
            <w:tcW w:w="450" w:type="dxa"/>
          </w:tcPr>
          <w:p w:rsidR="002769FA" w:rsidRPr="00AE5762" w:rsidRDefault="002769FA" w:rsidP="0063055B">
            <w:pPr>
              <w:rPr>
                <w:sz w:val="10"/>
                <w:szCs w:val="10"/>
              </w:rPr>
            </w:pPr>
          </w:p>
          <w:p w:rsidR="002769FA" w:rsidRPr="00AE5762" w:rsidRDefault="002769FA" w:rsidP="0063055B">
            <w:pPr>
              <w:rPr>
                <w:sz w:val="10"/>
                <w:szCs w:val="10"/>
              </w:rPr>
            </w:pPr>
          </w:p>
          <w:p w:rsidR="002769FA" w:rsidRPr="00AE5762" w:rsidRDefault="002769FA" w:rsidP="0063055B">
            <w:pPr>
              <w:rPr>
                <w:sz w:val="10"/>
                <w:szCs w:val="10"/>
              </w:rPr>
            </w:pPr>
            <w:r w:rsidRPr="00AE5762">
              <w:rPr>
                <w:sz w:val="10"/>
                <w:szCs w:val="10"/>
              </w:rPr>
              <w:t>94.09</w:t>
            </w:r>
          </w:p>
        </w:tc>
        <w:tc>
          <w:tcPr>
            <w:tcW w:w="450" w:type="dxa"/>
          </w:tcPr>
          <w:p w:rsidR="002769FA" w:rsidRPr="00AE5762" w:rsidRDefault="002769FA" w:rsidP="0063055B">
            <w:pPr>
              <w:ind w:left="-24" w:right="-20"/>
              <w:rPr>
                <w:sz w:val="10"/>
                <w:szCs w:val="10"/>
              </w:rPr>
            </w:pPr>
          </w:p>
          <w:p w:rsidR="002769FA" w:rsidRPr="00AE5762" w:rsidRDefault="002769FA" w:rsidP="0063055B">
            <w:pPr>
              <w:ind w:left="-24" w:right="-20"/>
              <w:rPr>
                <w:sz w:val="10"/>
                <w:szCs w:val="10"/>
              </w:rPr>
            </w:pPr>
          </w:p>
          <w:p w:rsidR="002769FA" w:rsidRPr="00AE5762" w:rsidRDefault="002769FA" w:rsidP="0063055B">
            <w:pPr>
              <w:ind w:left="-24" w:right="-20"/>
              <w:rPr>
                <w:sz w:val="10"/>
                <w:szCs w:val="10"/>
              </w:rPr>
            </w:pPr>
            <w:r w:rsidRPr="00AE5762">
              <w:rPr>
                <w:sz w:val="10"/>
                <w:szCs w:val="10"/>
              </w:rPr>
              <w:t>100.00</w:t>
            </w:r>
          </w:p>
        </w:tc>
        <w:tc>
          <w:tcPr>
            <w:tcW w:w="450" w:type="dxa"/>
          </w:tcPr>
          <w:p w:rsidR="002769FA" w:rsidRPr="00AE5762" w:rsidRDefault="002769FA" w:rsidP="0063055B">
            <w:pPr>
              <w:rPr>
                <w:sz w:val="10"/>
                <w:szCs w:val="10"/>
              </w:rPr>
            </w:pPr>
          </w:p>
          <w:p w:rsidR="002769FA" w:rsidRPr="00AE5762" w:rsidRDefault="002769FA" w:rsidP="0063055B">
            <w:pPr>
              <w:rPr>
                <w:sz w:val="10"/>
                <w:szCs w:val="10"/>
              </w:rPr>
            </w:pPr>
          </w:p>
          <w:p w:rsidR="002769FA" w:rsidRPr="00AE5762" w:rsidRDefault="002769FA" w:rsidP="0063055B">
            <w:pPr>
              <w:rPr>
                <w:sz w:val="10"/>
                <w:szCs w:val="10"/>
              </w:rPr>
            </w:pPr>
            <w:r w:rsidRPr="00AE5762">
              <w:rPr>
                <w:sz w:val="10"/>
                <w:szCs w:val="10"/>
              </w:rPr>
              <w:t>94.85</w:t>
            </w:r>
          </w:p>
        </w:tc>
        <w:tc>
          <w:tcPr>
            <w:tcW w:w="450" w:type="dxa"/>
          </w:tcPr>
          <w:p w:rsidR="002769FA" w:rsidRPr="00AE5762" w:rsidRDefault="002769FA" w:rsidP="0063055B">
            <w:pPr>
              <w:rPr>
                <w:sz w:val="10"/>
                <w:szCs w:val="10"/>
              </w:rPr>
            </w:pPr>
          </w:p>
          <w:p w:rsidR="002769FA" w:rsidRPr="00AE5762" w:rsidRDefault="002769FA" w:rsidP="0063055B">
            <w:pPr>
              <w:rPr>
                <w:sz w:val="10"/>
                <w:szCs w:val="10"/>
              </w:rPr>
            </w:pPr>
          </w:p>
          <w:p w:rsidR="002769FA" w:rsidRPr="00AE5762" w:rsidRDefault="002769FA" w:rsidP="0063055B">
            <w:pPr>
              <w:rPr>
                <w:sz w:val="10"/>
                <w:szCs w:val="10"/>
              </w:rPr>
            </w:pPr>
            <w:r w:rsidRPr="00AE5762">
              <w:rPr>
                <w:sz w:val="10"/>
                <w:szCs w:val="10"/>
              </w:rPr>
              <w:t>92.07</w:t>
            </w:r>
          </w:p>
        </w:tc>
        <w:tc>
          <w:tcPr>
            <w:tcW w:w="450" w:type="dxa"/>
          </w:tcPr>
          <w:p w:rsidR="002769FA" w:rsidRPr="00AE5762" w:rsidRDefault="002769FA" w:rsidP="0063055B">
            <w:pPr>
              <w:rPr>
                <w:sz w:val="10"/>
                <w:szCs w:val="10"/>
              </w:rPr>
            </w:pPr>
          </w:p>
          <w:p w:rsidR="002769FA" w:rsidRPr="00AE5762" w:rsidRDefault="002769FA" w:rsidP="0063055B">
            <w:pPr>
              <w:rPr>
                <w:sz w:val="10"/>
                <w:szCs w:val="10"/>
              </w:rPr>
            </w:pPr>
          </w:p>
          <w:p w:rsidR="002769FA" w:rsidRPr="00AE5762" w:rsidRDefault="002769FA" w:rsidP="0063055B">
            <w:pPr>
              <w:rPr>
                <w:sz w:val="10"/>
                <w:szCs w:val="10"/>
              </w:rPr>
            </w:pPr>
            <w:r w:rsidRPr="00AE5762">
              <w:rPr>
                <w:sz w:val="10"/>
                <w:szCs w:val="10"/>
              </w:rPr>
              <w:t>93.83</w:t>
            </w:r>
          </w:p>
        </w:tc>
        <w:tc>
          <w:tcPr>
            <w:tcW w:w="450" w:type="dxa"/>
          </w:tcPr>
          <w:p w:rsidR="002769FA" w:rsidRPr="00AE5762" w:rsidRDefault="002769FA" w:rsidP="0063055B">
            <w:pPr>
              <w:rPr>
                <w:sz w:val="10"/>
                <w:szCs w:val="10"/>
              </w:rPr>
            </w:pPr>
          </w:p>
          <w:p w:rsidR="002769FA" w:rsidRPr="00AE5762" w:rsidRDefault="002769FA" w:rsidP="0063055B">
            <w:pPr>
              <w:rPr>
                <w:sz w:val="10"/>
                <w:szCs w:val="10"/>
              </w:rPr>
            </w:pPr>
          </w:p>
          <w:p w:rsidR="002769FA" w:rsidRPr="00AE5762" w:rsidRDefault="002769FA" w:rsidP="0063055B">
            <w:pPr>
              <w:rPr>
                <w:sz w:val="10"/>
                <w:szCs w:val="10"/>
              </w:rPr>
            </w:pPr>
            <w:r w:rsidRPr="00AE5762">
              <w:rPr>
                <w:sz w:val="10"/>
                <w:szCs w:val="10"/>
              </w:rPr>
              <w:t>94.35</w:t>
            </w:r>
          </w:p>
        </w:tc>
        <w:tc>
          <w:tcPr>
            <w:tcW w:w="450" w:type="dxa"/>
          </w:tcPr>
          <w:p w:rsidR="002769FA" w:rsidRPr="00AE5762" w:rsidRDefault="002769FA" w:rsidP="0063055B">
            <w:pPr>
              <w:rPr>
                <w:sz w:val="10"/>
                <w:szCs w:val="10"/>
              </w:rPr>
            </w:pPr>
          </w:p>
          <w:p w:rsidR="002769FA" w:rsidRPr="00AE5762" w:rsidRDefault="002769FA" w:rsidP="0063055B">
            <w:pPr>
              <w:rPr>
                <w:sz w:val="10"/>
                <w:szCs w:val="10"/>
              </w:rPr>
            </w:pPr>
          </w:p>
          <w:p w:rsidR="002769FA" w:rsidRPr="00AE5762" w:rsidRDefault="002769FA" w:rsidP="0063055B">
            <w:pPr>
              <w:rPr>
                <w:sz w:val="10"/>
                <w:szCs w:val="10"/>
              </w:rPr>
            </w:pPr>
            <w:r w:rsidRPr="00AE5762">
              <w:rPr>
                <w:sz w:val="10"/>
                <w:szCs w:val="10"/>
              </w:rPr>
              <w:t>80.60</w:t>
            </w:r>
          </w:p>
        </w:tc>
        <w:tc>
          <w:tcPr>
            <w:tcW w:w="450" w:type="dxa"/>
          </w:tcPr>
          <w:p w:rsidR="002769FA" w:rsidRPr="00AE5762" w:rsidRDefault="002769FA" w:rsidP="0063055B">
            <w:pPr>
              <w:rPr>
                <w:sz w:val="10"/>
                <w:szCs w:val="10"/>
              </w:rPr>
            </w:pPr>
          </w:p>
          <w:p w:rsidR="002769FA" w:rsidRPr="00AE5762" w:rsidRDefault="002769FA" w:rsidP="0063055B">
            <w:pPr>
              <w:rPr>
                <w:sz w:val="10"/>
                <w:szCs w:val="10"/>
              </w:rPr>
            </w:pPr>
          </w:p>
          <w:p w:rsidR="002769FA" w:rsidRPr="00AE5762" w:rsidRDefault="002769FA" w:rsidP="0063055B">
            <w:pPr>
              <w:rPr>
                <w:sz w:val="10"/>
                <w:szCs w:val="10"/>
              </w:rPr>
            </w:pPr>
            <w:r w:rsidRPr="00AE5762">
              <w:rPr>
                <w:sz w:val="10"/>
                <w:szCs w:val="10"/>
              </w:rPr>
              <w:t>88.67</w:t>
            </w:r>
          </w:p>
        </w:tc>
        <w:tc>
          <w:tcPr>
            <w:tcW w:w="450" w:type="dxa"/>
          </w:tcPr>
          <w:p w:rsidR="002769FA" w:rsidRPr="00AE5762" w:rsidRDefault="002769FA" w:rsidP="0063055B">
            <w:pPr>
              <w:rPr>
                <w:sz w:val="10"/>
                <w:szCs w:val="10"/>
              </w:rPr>
            </w:pPr>
          </w:p>
          <w:p w:rsidR="002769FA" w:rsidRPr="00AE5762" w:rsidRDefault="002769FA" w:rsidP="0063055B">
            <w:pPr>
              <w:rPr>
                <w:sz w:val="10"/>
                <w:szCs w:val="10"/>
              </w:rPr>
            </w:pPr>
          </w:p>
          <w:p w:rsidR="002769FA" w:rsidRPr="00AE5762" w:rsidRDefault="002769FA" w:rsidP="0063055B">
            <w:pPr>
              <w:rPr>
                <w:sz w:val="10"/>
                <w:szCs w:val="10"/>
              </w:rPr>
            </w:pPr>
            <w:r w:rsidRPr="00AE5762">
              <w:rPr>
                <w:sz w:val="10"/>
                <w:szCs w:val="10"/>
              </w:rPr>
              <w:t>85.15</w:t>
            </w:r>
          </w:p>
        </w:tc>
        <w:tc>
          <w:tcPr>
            <w:tcW w:w="450" w:type="dxa"/>
          </w:tcPr>
          <w:p w:rsidR="002769FA" w:rsidRPr="00AE5762" w:rsidRDefault="002769FA" w:rsidP="0063055B">
            <w:pPr>
              <w:rPr>
                <w:sz w:val="10"/>
                <w:szCs w:val="10"/>
              </w:rPr>
            </w:pPr>
          </w:p>
          <w:p w:rsidR="002769FA" w:rsidRPr="00AE5762" w:rsidRDefault="002769FA" w:rsidP="0063055B">
            <w:pPr>
              <w:rPr>
                <w:sz w:val="10"/>
                <w:szCs w:val="10"/>
              </w:rPr>
            </w:pPr>
          </w:p>
          <w:p w:rsidR="002769FA" w:rsidRPr="00AE5762" w:rsidRDefault="002769FA" w:rsidP="0063055B">
            <w:pPr>
              <w:rPr>
                <w:sz w:val="10"/>
                <w:szCs w:val="10"/>
              </w:rPr>
            </w:pPr>
            <w:r w:rsidRPr="00AE5762">
              <w:rPr>
                <w:sz w:val="10"/>
                <w:szCs w:val="10"/>
              </w:rPr>
              <w:t>91.07</w:t>
            </w:r>
          </w:p>
        </w:tc>
        <w:tc>
          <w:tcPr>
            <w:tcW w:w="450" w:type="dxa"/>
          </w:tcPr>
          <w:p w:rsidR="002769FA" w:rsidRPr="00AE5762" w:rsidRDefault="002769FA" w:rsidP="0063055B">
            <w:pPr>
              <w:rPr>
                <w:sz w:val="10"/>
                <w:szCs w:val="10"/>
              </w:rPr>
            </w:pPr>
          </w:p>
          <w:p w:rsidR="002769FA" w:rsidRPr="00AE5762" w:rsidRDefault="002769FA" w:rsidP="0063055B">
            <w:pPr>
              <w:rPr>
                <w:sz w:val="10"/>
                <w:szCs w:val="10"/>
              </w:rPr>
            </w:pPr>
          </w:p>
          <w:p w:rsidR="002769FA" w:rsidRPr="00AE5762" w:rsidRDefault="002769FA" w:rsidP="0063055B">
            <w:pPr>
              <w:rPr>
                <w:sz w:val="10"/>
                <w:szCs w:val="10"/>
              </w:rPr>
            </w:pPr>
            <w:r w:rsidRPr="00AE5762">
              <w:rPr>
                <w:sz w:val="10"/>
                <w:szCs w:val="10"/>
              </w:rPr>
              <w:t>93.81</w:t>
            </w:r>
          </w:p>
        </w:tc>
      </w:tr>
      <w:tr w:rsidR="002769FA" w:rsidRPr="00AE5762" w:rsidTr="0063055B">
        <w:trPr>
          <w:cantSplit/>
          <w:trHeight w:val="422"/>
        </w:trPr>
        <w:tc>
          <w:tcPr>
            <w:tcW w:w="3600" w:type="dxa"/>
          </w:tcPr>
          <w:p w:rsidR="002769FA" w:rsidRPr="00AE5762" w:rsidRDefault="002769FA" w:rsidP="002769FA">
            <w:pPr>
              <w:jc w:val="both"/>
              <w:rPr>
                <w:sz w:val="16"/>
                <w:szCs w:val="16"/>
              </w:rPr>
            </w:pPr>
            <w:r w:rsidRPr="00AE5762">
              <w:rPr>
                <w:sz w:val="16"/>
                <w:szCs w:val="16"/>
              </w:rPr>
              <w:t>Employees are familiar with the goals of the organisation.</w:t>
            </w:r>
          </w:p>
        </w:tc>
        <w:tc>
          <w:tcPr>
            <w:tcW w:w="450" w:type="dxa"/>
          </w:tcPr>
          <w:p w:rsidR="002769FA" w:rsidRPr="00AE5762" w:rsidRDefault="002769FA" w:rsidP="0063055B">
            <w:pPr>
              <w:ind w:left="-24" w:right="-21"/>
              <w:rPr>
                <w:sz w:val="10"/>
                <w:szCs w:val="10"/>
              </w:rPr>
            </w:pPr>
          </w:p>
          <w:p w:rsidR="002769FA" w:rsidRPr="00AE5762" w:rsidRDefault="002769FA" w:rsidP="0063055B">
            <w:pPr>
              <w:ind w:left="-24" w:right="-21"/>
              <w:rPr>
                <w:sz w:val="10"/>
                <w:szCs w:val="10"/>
              </w:rPr>
            </w:pPr>
            <w:r w:rsidRPr="00AE5762">
              <w:rPr>
                <w:sz w:val="10"/>
                <w:szCs w:val="10"/>
              </w:rPr>
              <w:t>97.87</w:t>
            </w:r>
          </w:p>
        </w:tc>
        <w:tc>
          <w:tcPr>
            <w:tcW w:w="450" w:type="dxa"/>
          </w:tcPr>
          <w:p w:rsidR="002769FA" w:rsidRPr="00AE5762" w:rsidRDefault="002769FA" w:rsidP="0063055B">
            <w:pPr>
              <w:ind w:left="-119" w:right="-20" w:firstLine="9"/>
              <w:rPr>
                <w:sz w:val="10"/>
                <w:szCs w:val="10"/>
              </w:rPr>
            </w:pPr>
          </w:p>
          <w:p w:rsidR="002769FA" w:rsidRPr="00AE5762" w:rsidRDefault="002769FA" w:rsidP="0063055B">
            <w:pPr>
              <w:ind w:left="-119" w:right="-20" w:firstLine="9"/>
              <w:rPr>
                <w:sz w:val="10"/>
                <w:szCs w:val="10"/>
              </w:rPr>
            </w:pPr>
            <w:r w:rsidRPr="00AE5762">
              <w:rPr>
                <w:sz w:val="10"/>
                <w:szCs w:val="10"/>
              </w:rPr>
              <w:t xml:space="preserve">  100.00</w:t>
            </w:r>
          </w:p>
        </w:tc>
        <w:tc>
          <w:tcPr>
            <w:tcW w:w="540" w:type="dxa"/>
          </w:tcPr>
          <w:p w:rsidR="002769FA" w:rsidRPr="00AE5762" w:rsidRDefault="002769FA" w:rsidP="0063055B">
            <w:pPr>
              <w:rPr>
                <w:sz w:val="10"/>
                <w:szCs w:val="10"/>
              </w:rPr>
            </w:pPr>
          </w:p>
          <w:p w:rsidR="002769FA" w:rsidRPr="00AE5762" w:rsidRDefault="002769FA" w:rsidP="0063055B">
            <w:pPr>
              <w:rPr>
                <w:sz w:val="10"/>
                <w:szCs w:val="10"/>
              </w:rPr>
            </w:pPr>
            <w:r w:rsidRPr="00AE5762">
              <w:rPr>
                <w:sz w:val="10"/>
                <w:szCs w:val="10"/>
              </w:rPr>
              <w:t>96.05</w:t>
            </w:r>
          </w:p>
        </w:tc>
        <w:tc>
          <w:tcPr>
            <w:tcW w:w="450" w:type="dxa"/>
          </w:tcPr>
          <w:p w:rsidR="002769FA" w:rsidRPr="00AE5762" w:rsidRDefault="002769FA" w:rsidP="0063055B">
            <w:pPr>
              <w:rPr>
                <w:sz w:val="10"/>
                <w:szCs w:val="10"/>
              </w:rPr>
            </w:pPr>
          </w:p>
          <w:p w:rsidR="002769FA" w:rsidRPr="00AE5762" w:rsidRDefault="002769FA" w:rsidP="0063055B">
            <w:pPr>
              <w:rPr>
                <w:sz w:val="10"/>
                <w:szCs w:val="10"/>
              </w:rPr>
            </w:pPr>
            <w:r w:rsidRPr="00AE5762">
              <w:rPr>
                <w:sz w:val="10"/>
                <w:szCs w:val="10"/>
              </w:rPr>
              <w:t>93.77</w:t>
            </w:r>
          </w:p>
        </w:tc>
        <w:tc>
          <w:tcPr>
            <w:tcW w:w="450" w:type="dxa"/>
          </w:tcPr>
          <w:p w:rsidR="002769FA" w:rsidRPr="00AE5762" w:rsidRDefault="002769FA" w:rsidP="0063055B">
            <w:pPr>
              <w:ind w:left="-24" w:right="-20"/>
              <w:rPr>
                <w:sz w:val="10"/>
                <w:szCs w:val="10"/>
              </w:rPr>
            </w:pPr>
          </w:p>
          <w:p w:rsidR="002769FA" w:rsidRPr="00AE5762" w:rsidRDefault="002769FA" w:rsidP="0063055B">
            <w:pPr>
              <w:ind w:left="-24" w:right="-20"/>
              <w:rPr>
                <w:sz w:val="10"/>
                <w:szCs w:val="10"/>
              </w:rPr>
            </w:pPr>
            <w:r w:rsidRPr="00AE5762">
              <w:rPr>
                <w:sz w:val="10"/>
                <w:szCs w:val="10"/>
              </w:rPr>
              <w:t>94.44</w:t>
            </w:r>
          </w:p>
        </w:tc>
        <w:tc>
          <w:tcPr>
            <w:tcW w:w="450" w:type="dxa"/>
          </w:tcPr>
          <w:p w:rsidR="002769FA" w:rsidRPr="00AE5762" w:rsidRDefault="002769FA" w:rsidP="0063055B">
            <w:pPr>
              <w:rPr>
                <w:sz w:val="10"/>
                <w:szCs w:val="10"/>
              </w:rPr>
            </w:pPr>
          </w:p>
          <w:p w:rsidR="002769FA" w:rsidRPr="00AE5762" w:rsidRDefault="002769FA" w:rsidP="0063055B">
            <w:pPr>
              <w:rPr>
                <w:sz w:val="10"/>
                <w:szCs w:val="10"/>
              </w:rPr>
            </w:pPr>
            <w:r w:rsidRPr="00AE5762">
              <w:rPr>
                <w:sz w:val="10"/>
                <w:szCs w:val="10"/>
              </w:rPr>
              <w:t>94.85</w:t>
            </w:r>
          </w:p>
        </w:tc>
        <w:tc>
          <w:tcPr>
            <w:tcW w:w="450" w:type="dxa"/>
          </w:tcPr>
          <w:p w:rsidR="002769FA" w:rsidRPr="00AE5762" w:rsidRDefault="002769FA" w:rsidP="0063055B">
            <w:pPr>
              <w:rPr>
                <w:sz w:val="10"/>
                <w:szCs w:val="10"/>
              </w:rPr>
            </w:pPr>
          </w:p>
          <w:p w:rsidR="002769FA" w:rsidRPr="00AE5762" w:rsidRDefault="002769FA" w:rsidP="0063055B">
            <w:pPr>
              <w:rPr>
                <w:sz w:val="10"/>
                <w:szCs w:val="10"/>
              </w:rPr>
            </w:pPr>
            <w:r w:rsidRPr="00AE5762">
              <w:rPr>
                <w:sz w:val="10"/>
                <w:szCs w:val="10"/>
              </w:rPr>
              <w:t>88.55</w:t>
            </w:r>
          </w:p>
        </w:tc>
        <w:tc>
          <w:tcPr>
            <w:tcW w:w="450" w:type="dxa"/>
          </w:tcPr>
          <w:p w:rsidR="002769FA" w:rsidRPr="00AE5762" w:rsidRDefault="002769FA" w:rsidP="0063055B">
            <w:pPr>
              <w:rPr>
                <w:sz w:val="10"/>
                <w:szCs w:val="10"/>
              </w:rPr>
            </w:pPr>
          </w:p>
          <w:p w:rsidR="002769FA" w:rsidRPr="00AE5762" w:rsidRDefault="002769FA" w:rsidP="0063055B">
            <w:pPr>
              <w:rPr>
                <w:sz w:val="10"/>
                <w:szCs w:val="10"/>
              </w:rPr>
            </w:pPr>
            <w:r w:rsidRPr="00AE5762">
              <w:rPr>
                <w:sz w:val="10"/>
                <w:szCs w:val="10"/>
              </w:rPr>
              <w:t>93.48</w:t>
            </w:r>
          </w:p>
        </w:tc>
        <w:tc>
          <w:tcPr>
            <w:tcW w:w="450" w:type="dxa"/>
          </w:tcPr>
          <w:p w:rsidR="002769FA" w:rsidRPr="00AE5762" w:rsidRDefault="002769FA" w:rsidP="0063055B">
            <w:pPr>
              <w:rPr>
                <w:sz w:val="10"/>
                <w:szCs w:val="10"/>
              </w:rPr>
            </w:pPr>
          </w:p>
          <w:p w:rsidR="002769FA" w:rsidRPr="00AE5762" w:rsidRDefault="002769FA" w:rsidP="0063055B">
            <w:pPr>
              <w:rPr>
                <w:sz w:val="10"/>
                <w:szCs w:val="10"/>
              </w:rPr>
            </w:pPr>
            <w:r w:rsidRPr="00AE5762">
              <w:rPr>
                <w:sz w:val="10"/>
                <w:szCs w:val="10"/>
              </w:rPr>
              <w:t>89.83</w:t>
            </w:r>
          </w:p>
        </w:tc>
        <w:tc>
          <w:tcPr>
            <w:tcW w:w="450" w:type="dxa"/>
          </w:tcPr>
          <w:p w:rsidR="002769FA" w:rsidRPr="00AE5762" w:rsidRDefault="002769FA" w:rsidP="0063055B">
            <w:pPr>
              <w:rPr>
                <w:sz w:val="10"/>
                <w:szCs w:val="10"/>
              </w:rPr>
            </w:pPr>
          </w:p>
          <w:p w:rsidR="002769FA" w:rsidRPr="00AE5762" w:rsidRDefault="002769FA" w:rsidP="0063055B">
            <w:pPr>
              <w:rPr>
                <w:sz w:val="10"/>
                <w:szCs w:val="10"/>
              </w:rPr>
            </w:pPr>
            <w:r w:rsidRPr="00AE5762">
              <w:rPr>
                <w:sz w:val="10"/>
                <w:szCs w:val="10"/>
              </w:rPr>
              <w:t>90.30</w:t>
            </w:r>
          </w:p>
        </w:tc>
        <w:tc>
          <w:tcPr>
            <w:tcW w:w="450" w:type="dxa"/>
          </w:tcPr>
          <w:p w:rsidR="002769FA" w:rsidRPr="00AE5762" w:rsidRDefault="002769FA" w:rsidP="0063055B">
            <w:pPr>
              <w:rPr>
                <w:sz w:val="10"/>
                <w:szCs w:val="10"/>
              </w:rPr>
            </w:pPr>
          </w:p>
          <w:p w:rsidR="002769FA" w:rsidRPr="00AE5762" w:rsidRDefault="002769FA" w:rsidP="0063055B">
            <w:pPr>
              <w:rPr>
                <w:sz w:val="10"/>
                <w:szCs w:val="10"/>
              </w:rPr>
            </w:pPr>
            <w:r w:rsidRPr="00AE5762">
              <w:rPr>
                <w:sz w:val="10"/>
                <w:szCs w:val="10"/>
              </w:rPr>
              <w:t>92.56</w:t>
            </w:r>
          </w:p>
        </w:tc>
        <w:tc>
          <w:tcPr>
            <w:tcW w:w="450" w:type="dxa"/>
          </w:tcPr>
          <w:p w:rsidR="002769FA" w:rsidRPr="00AE5762" w:rsidRDefault="002769FA" w:rsidP="0063055B">
            <w:pPr>
              <w:rPr>
                <w:sz w:val="10"/>
                <w:szCs w:val="10"/>
              </w:rPr>
            </w:pPr>
          </w:p>
          <w:p w:rsidR="002769FA" w:rsidRPr="00AE5762" w:rsidRDefault="002769FA" w:rsidP="0063055B">
            <w:pPr>
              <w:rPr>
                <w:sz w:val="10"/>
                <w:szCs w:val="10"/>
              </w:rPr>
            </w:pPr>
            <w:r w:rsidRPr="00AE5762">
              <w:rPr>
                <w:sz w:val="10"/>
                <w:szCs w:val="10"/>
              </w:rPr>
              <w:t>90.87</w:t>
            </w:r>
          </w:p>
        </w:tc>
        <w:tc>
          <w:tcPr>
            <w:tcW w:w="450" w:type="dxa"/>
          </w:tcPr>
          <w:p w:rsidR="002769FA" w:rsidRPr="00AE5762" w:rsidRDefault="002769FA" w:rsidP="0063055B">
            <w:pPr>
              <w:rPr>
                <w:sz w:val="10"/>
                <w:szCs w:val="10"/>
              </w:rPr>
            </w:pPr>
            <w:r w:rsidRPr="00AE5762">
              <w:rPr>
                <w:sz w:val="10"/>
                <w:szCs w:val="10"/>
              </w:rPr>
              <w:br/>
              <w:t>92.65</w:t>
            </w:r>
          </w:p>
        </w:tc>
        <w:tc>
          <w:tcPr>
            <w:tcW w:w="450" w:type="dxa"/>
          </w:tcPr>
          <w:p w:rsidR="002769FA" w:rsidRPr="00AE5762" w:rsidRDefault="002769FA" w:rsidP="0063055B">
            <w:pPr>
              <w:rPr>
                <w:sz w:val="10"/>
                <w:szCs w:val="10"/>
              </w:rPr>
            </w:pPr>
          </w:p>
          <w:p w:rsidR="002769FA" w:rsidRPr="00AE5762" w:rsidRDefault="002769FA" w:rsidP="0063055B">
            <w:pPr>
              <w:rPr>
                <w:sz w:val="10"/>
                <w:szCs w:val="10"/>
              </w:rPr>
            </w:pPr>
            <w:r w:rsidRPr="00AE5762">
              <w:rPr>
                <w:sz w:val="10"/>
                <w:szCs w:val="10"/>
              </w:rPr>
              <w:t>92.78</w:t>
            </w:r>
          </w:p>
        </w:tc>
      </w:tr>
      <w:tr w:rsidR="002769FA" w:rsidRPr="00AE5762" w:rsidTr="0063055B">
        <w:trPr>
          <w:cantSplit/>
          <w:trHeight w:val="422"/>
        </w:trPr>
        <w:tc>
          <w:tcPr>
            <w:tcW w:w="3600" w:type="dxa"/>
          </w:tcPr>
          <w:p w:rsidR="002769FA" w:rsidRPr="00AE5762" w:rsidRDefault="002769FA" w:rsidP="002769FA">
            <w:pPr>
              <w:jc w:val="both"/>
              <w:rPr>
                <w:sz w:val="16"/>
                <w:szCs w:val="16"/>
              </w:rPr>
            </w:pPr>
            <w:r w:rsidRPr="00AE5762">
              <w:rPr>
                <w:sz w:val="16"/>
                <w:szCs w:val="16"/>
              </w:rPr>
              <w:t>Regular reports are prepared for management (achievement of objectives, revenues, execution of financial and other plans, available funds, commitments, claims, reasons preventing the achievement of what was planned, etc.).</w:t>
            </w:r>
          </w:p>
        </w:tc>
        <w:tc>
          <w:tcPr>
            <w:tcW w:w="450" w:type="dxa"/>
          </w:tcPr>
          <w:p w:rsidR="002769FA" w:rsidRPr="00AE5762" w:rsidRDefault="002769FA" w:rsidP="0063055B">
            <w:pPr>
              <w:ind w:left="-24" w:right="-21"/>
              <w:rPr>
                <w:sz w:val="10"/>
                <w:szCs w:val="10"/>
              </w:rPr>
            </w:pPr>
          </w:p>
          <w:p w:rsidR="002769FA" w:rsidRPr="00AE5762" w:rsidRDefault="002769FA" w:rsidP="0063055B">
            <w:pPr>
              <w:ind w:left="-24" w:right="-21"/>
              <w:rPr>
                <w:sz w:val="10"/>
                <w:szCs w:val="10"/>
              </w:rPr>
            </w:pPr>
          </w:p>
          <w:p w:rsidR="002769FA" w:rsidRPr="00AE5762" w:rsidRDefault="002769FA" w:rsidP="0063055B">
            <w:pPr>
              <w:ind w:left="-24" w:right="-21"/>
              <w:rPr>
                <w:sz w:val="10"/>
                <w:szCs w:val="10"/>
              </w:rPr>
            </w:pPr>
            <w:r w:rsidRPr="00AE5762">
              <w:rPr>
                <w:sz w:val="10"/>
                <w:szCs w:val="10"/>
              </w:rPr>
              <w:t>95.74</w:t>
            </w:r>
          </w:p>
        </w:tc>
        <w:tc>
          <w:tcPr>
            <w:tcW w:w="450" w:type="dxa"/>
          </w:tcPr>
          <w:p w:rsidR="002769FA" w:rsidRPr="00AE5762" w:rsidRDefault="002769FA" w:rsidP="0063055B">
            <w:pPr>
              <w:ind w:left="-119" w:right="-20" w:firstLine="9"/>
              <w:rPr>
                <w:sz w:val="10"/>
                <w:szCs w:val="10"/>
              </w:rPr>
            </w:pPr>
          </w:p>
          <w:p w:rsidR="002769FA" w:rsidRPr="00AE5762" w:rsidRDefault="002769FA" w:rsidP="0063055B">
            <w:pPr>
              <w:ind w:left="-119" w:right="-20" w:firstLine="9"/>
              <w:rPr>
                <w:sz w:val="10"/>
                <w:szCs w:val="10"/>
              </w:rPr>
            </w:pPr>
          </w:p>
          <w:p w:rsidR="002769FA" w:rsidRPr="00AE5762" w:rsidRDefault="002769FA" w:rsidP="0063055B">
            <w:pPr>
              <w:ind w:left="-119" w:right="-20" w:firstLine="9"/>
              <w:rPr>
                <w:sz w:val="10"/>
                <w:szCs w:val="10"/>
              </w:rPr>
            </w:pPr>
            <w:r w:rsidRPr="00AE5762">
              <w:rPr>
                <w:sz w:val="10"/>
                <w:szCs w:val="10"/>
              </w:rPr>
              <w:t xml:space="preserve">   100.00</w:t>
            </w:r>
          </w:p>
        </w:tc>
        <w:tc>
          <w:tcPr>
            <w:tcW w:w="540" w:type="dxa"/>
          </w:tcPr>
          <w:p w:rsidR="002769FA" w:rsidRPr="00AE5762" w:rsidRDefault="002769FA" w:rsidP="0063055B">
            <w:pPr>
              <w:rPr>
                <w:sz w:val="10"/>
                <w:szCs w:val="10"/>
              </w:rPr>
            </w:pPr>
          </w:p>
          <w:p w:rsidR="002769FA" w:rsidRPr="00AE5762" w:rsidRDefault="002769FA" w:rsidP="0063055B">
            <w:pPr>
              <w:rPr>
                <w:sz w:val="10"/>
                <w:szCs w:val="10"/>
              </w:rPr>
            </w:pPr>
          </w:p>
          <w:p w:rsidR="002769FA" w:rsidRPr="00AE5762" w:rsidRDefault="002769FA" w:rsidP="0063055B">
            <w:pPr>
              <w:rPr>
                <w:sz w:val="10"/>
                <w:szCs w:val="10"/>
              </w:rPr>
            </w:pPr>
            <w:r w:rsidRPr="00AE5762">
              <w:rPr>
                <w:sz w:val="10"/>
                <w:szCs w:val="10"/>
              </w:rPr>
              <w:t>94.74</w:t>
            </w:r>
          </w:p>
        </w:tc>
        <w:tc>
          <w:tcPr>
            <w:tcW w:w="450" w:type="dxa"/>
          </w:tcPr>
          <w:p w:rsidR="002769FA" w:rsidRPr="00AE5762" w:rsidRDefault="002769FA" w:rsidP="0063055B">
            <w:pPr>
              <w:rPr>
                <w:sz w:val="10"/>
                <w:szCs w:val="10"/>
              </w:rPr>
            </w:pPr>
          </w:p>
          <w:p w:rsidR="002769FA" w:rsidRPr="00AE5762" w:rsidRDefault="002769FA" w:rsidP="0063055B">
            <w:pPr>
              <w:rPr>
                <w:sz w:val="10"/>
                <w:szCs w:val="10"/>
              </w:rPr>
            </w:pPr>
          </w:p>
          <w:p w:rsidR="002769FA" w:rsidRPr="00AE5762" w:rsidRDefault="002769FA" w:rsidP="0063055B">
            <w:pPr>
              <w:rPr>
                <w:sz w:val="10"/>
                <w:szCs w:val="10"/>
              </w:rPr>
            </w:pPr>
            <w:r w:rsidRPr="00AE5762">
              <w:rPr>
                <w:sz w:val="10"/>
                <w:szCs w:val="10"/>
              </w:rPr>
              <w:t>89.97</w:t>
            </w:r>
          </w:p>
        </w:tc>
        <w:tc>
          <w:tcPr>
            <w:tcW w:w="450" w:type="dxa"/>
          </w:tcPr>
          <w:p w:rsidR="002769FA" w:rsidRPr="00AE5762" w:rsidRDefault="002769FA" w:rsidP="0063055B">
            <w:pPr>
              <w:ind w:left="-24" w:right="-20"/>
              <w:rPr>
                <w:sz w:val="10"/>
                <w:szCs w:val="10"/>
              </w:rPr>
            </w:pPr>
          </w:p>
          <w:p w:rsidR="002769FA" w:rsidRPr="00AE5762" w:rsidRDefault="002769FA" w:rsidP="0063055B">
            <w:pPr>
              <w:ind w:left="-24" w:right="-20"/>
              <w:rPr>
                <w:sz w:val="10"/>
                <w:szCs w:val="10"/>
              </w:rPr>
            </w:pPr>
          </w:p>
          <w:p w:rsidR="002769FA" w:rsidRPr="00AE5762" w:rsidRDefault="002769FA" w:rsidP="0063055B">
            <w:pPr>
              <w:ind w:left="-24" w:right="-20"/>
              <w:rPr>
                <w:sz w:val="10"/>
                <w:szCs w:val="10"/>
              </w:rPr>
            </w:pPr>
            <w:r w:rsidRPr="00AE5762">
              <w:rPr>
                <w:sz w:val="10"/>
                <w:szCs w:val="10"/>
              </w:rPr>
              <w:t>97.22</w:t>
            </w:r>
          </w:p>
        </w:tc>
        <w:tc>
          <w:tcPr>
            <w:tcW w:w="450" w:type="dxa"/>
          </w:tcPr>
          <w:p w:rsidR="002769FA" w:rsidRPr="00AE5762" w:rsidRDefault="002769FA" w:rsidP="0063055B">
            <w:pPr>
              <w:rPr>
                <w:sz w:val="10"/>
                <w:szCs w:val="10"/>
              </w:rPr>
            </w:pPr>
          </w:p>
          <w:p w:rsidR="002769FA" w:rsidRPr="00AE5762" w:rsidRDefault="002769FA" w:rsidP="0063055B">
            <w:pPr>
              <w:rPr>
                <w:sz w:val="10"/>
                <w:szCs w:val="10"/>
              </w:rPr>
            </w:pPr>
          </w:p>
          <w:p w:rsidR="002769FA" w:rsidRPr="00AE5762" w:rsidRDefault="002769FA" w:rsidP="0063055B">
            <w:pPr>
              <w:rPr>
                <w:sz w:val="10"/>
                <w:szCs w:val="10"/>
              </w:rPr>
            </w:pPr>
            <w:r w:rsidRPr="00AE5762">
              <w:rPr>
                <w:sz w:val="10"/>
                <w:szCs w:val="10"/>
              </w:rPr>
              <w:t>94.85</w:t>
            </w:r>
          </w:p>
        </w:tc>
        <w:tc>
          <w:tcPr>
            <w:tcW w:w="450" w:type="dxa"/>
          </w:tcPr>
          <w:p w:rsidR="002769FA" w:rsidRPr="00AE5762" w:rsidRDefault="002769FA" w:rsidP="0063055B">
            <w:pPr>
              <w:rPr>
                <w:sz w:val="10"/>
                <w:szCs w:val="10"/>
              </w:rPr>
            </w:pPr>
          </w:p>
          <w:p w:rsidR="002769FA" w:rsidRPr="00AE5762" w:rsidRDefault="002769FA" w:rsidP="0063055B">
            <w:pPr>
              <w:rPr>
                <w:sz w:val="10"/>
                <w:szCs w:val="10"/>
              </w:rPr>
            </w:pPr>
          </w:p>
          <w:p w:rsidR="002769FA" w:rsidRPr="00AE5762" w:rsidRDefault="002769FA" w:rsidP="0063055B">
            <w:pPr>
              <w:rPr>
                <w:sz w:val="10"/>
                <w:szCs w:val="10"/>
              </w:rPr>
            </w:pPr>
            <w:r w:rsidRPr="00AE5762">
              <w:rPr>
                <w:sz w:val="10"/>
                <w:szCs w:val="10"/>
              </w:rPr>
              <w:t>91.63</w:t>
            </w:r>
          </w:p>
        </w:tc>
        <w:tc>
          <w:tcPr>
            <w:tcW w:w="450" w:type="dxa"/>
          </w:tcPr>
          <w:p w:rsidR="002769FA" w:rsidRPr="00AE5762" w:rsidRDefault="002769FA" w:rsidP="0063055B">
            <w:pPr>
              <w:rPr>
                <w:sz w:val="10"/>
                <w:szCs w:val="10"/>
              </w:rPr>
            </w:pPr>
          </w:p>
          <w:p w:rsidR="002769FA" w:rsidRPr="00AE5762" w:rsidRDefault="002769FA" w:rsidP="0063055B">
            <w:pPr>
              <w:rPr>
                <w:sz w:val="10"/>
                <w:szCs w:val="10"/>
              </w:rPr>
            </w:pPr>
          </w:p>
          <w:p w:rsidR="002769FA" w:rsidRPr="00AE5762" w:rsidRDefault="002769FA" w:rsidP="0063055B">
            <w:pPr>
              <w:rPr>
                <w:sz w:val="10"/>
                <w:szCs w:val="10"/>
              </w:rPr>
            </w:pPr>
            <w:r w:rsidRPr="00AE5762">
              <w:rPr>
                <w:sz w:val="10"/>
                <w:szCs w:val="10"/>
              </w:rPr>
              <w:t>90.74</w:t>
            </w:r>
          </w:p>
        </w:tc>
        <w:tc>
          <w:tcPr>
            <w:tcW w:w="450" w:type="dxa"/>
          </w:tcPr>
          <w:p w:rsidR="002769FA" w:rsidRPr="00AE5762" w:rsidRDefault="002769FA" w:rsidP="0063055B">
            <w:pPr>
              <w:rPr>
                <w:sz w:val="10"/>
                <w:szCs w:val="10"/>
              </w:rPr>
            </w:pPr>
          </w:p>
          <w:p w:rsidR="002769FA" w:rsidRPr="00AE5762" w:rsidRDefault="002769FA" w:rsidP="0063055B">
            <w:pPr>
              <w:rPr>
                <w:sz w:val="10"/>
                <w:szCs w:val="10"/>
              </w:rPr>
            </w:pPr>
          </w:p>
          <w:p w:rsidR="002769FA" w:rsidRPr="00AE5762" w:rsidRDefault="002769FA" w:rsidP="0063055B">
            <w:pPr>
              <w:rPr>
                <w:sz w:val="10"/>
                <w:szCs w:val="10"/>
              </w:rPr>
            </w:pPr>
            <w:r w:rsidRPr="00AE5762">
              <w:rPr>
                <w:sz w:val="10"/>
                <w:szCs w:val="10"/>
              </w:rPr>
              <w:t>92.09</w:t>
            </w:r>
          </w:p>
        </w:tc>
        <w:tc>
          <w:tcPr>
            <w:tcW w:w="450" w:type="dxa"/>
          </w:tcPr>
          <w:p w:rsidR="002769FA" w:rsidRPr="00AE5762" w:rsidRDefault="002769FA" w:rsidP="0063055B">
            <w:pPr>
              <w:rPr>
                <w:sz w:val="10"/>
                <w:szCs w:val="10"/>
              </w:rPr>
            </w:pPr>
          </w:p>
          <w:p w:rsidR="002769FA" w:rsidRPr="00AE5762" w:rsidRDefault="002769FA" w:rsidP="0063055B">
            <w:pPr>
              <w:rPr>
                <w:sz w:val="10"/>
                <w:szCs w:val="10"/>
              </w:rPr>
            </w:pPr>
          </w:p>
          <w:p w:rsidR="002769FA" w:rsidRPr="00AE5762" w:rsidRDefault="002769FA" w:rsidP="0063055B">
            <w:pPr>
              <w:rPr>
                <w:sz w:val="10"/>
                <w:szCs w:val="10"/>
              </w:rPr>
            </w:pPr>
            <w:r w:rsidRPr="00AE5762">
              <w:rPr>
                <w:sz w:val="10"/>
                <w:szCs w:val="10"/>
              </w:rPr>
              <w:t>83.78</w:t>
            </w:r>
          </w:p>
        </w:tc>
        <w:tc>
          <w:tcPr>
            <w:tcW w:w="450" w:type="dxa"/>
          </w:tcPr>
          <w:p w:rsidR="002769FA" w:rsidRPr="00AE5762" w:rsidRDefault="002769FA" w:rsidP="0063055B">
            <w:pPr>
              <w:rPr>
                <w:sz w:val="10"/>
                <w:szCs w:val="10"/>
              </w:rPr>
            </w:pPr>
          </w:p>
          <w:p w:rsidR="002769FA" w:rsidRPr="00AE5762" w:rsidRDefault="002769FA" w:rsidP="0063055B">
            <w:pPr>
              <w:rPr>
                <w:sz w:val="10"/>
                <w:szCs w:val="10"/>
              </w:rPr>
            </w:pPr>
          </w:p>
          <w:p w:rsidR="002769FA" w:rsidRPr="00AE5762" w:rsidRDefault="002769FA" w:rsidP="0063055B">
            <w:pPr>
              <w:rPr>
                <w:sz w:val="10"/>
                <w:szCs w:val="10"/>
              </w:rPr>
            </w:pPr>
            <w:r w:rsidRPr="00AE5762">
              <w:rPr>
                <w:sz w:val="10"/>
                <w:szCs w:val="10"/>
              </w:rPr>
              <w:t>88.03</w:t>
            </w:r>
          </w:p>
        </w:tc>
        <w:tc>
          <w:tcPr>
            <w:tcW w:w="450" w:type="dxa"/>
          </w:tcPr>
          <w:p w:rsidR="002769FA" w:rsidRPr="00AE5762" w:rsidRDefault="002769FA" w:rsidP="0063055B">
            <w:pPr>
              <w:rPr>
                <w:sz w:val="10"/>
                <w:szCs w:val="10"/>
              </w:rPr>
            </w:pPr>
          </w:p>
          <w:p w:rsidR="002769FA" w:rsidRPr="00AE5762" w:rsidRDefault="002769FA" w:rsidP="0063055B">
            <w:pPr>
              <w:rPr>
                <w:sz w:val="10"/>
                <w:szCs w:val="10"/>
              </w:rPr>
            </w:pPr>
          </w:p>
          <w:p w:rsidR="002769FA" w:rsidRPr="00AE5762" w:rsidRDefault="002769FA" w:rsidP="0063055B">
            <w:pPr>
              <w:rPr>
                <w:sz w:val="10"/>
                <w:szCs w:val="10"/>
              </w:rPr>
            </w:pPr>
            <w:r w:rsidRPr="00AE5762">
              <w:rPr>
                <w:sz w:val="10"/>
                <w:szCs w:val="10"/>
              </w:rPr>
              <w:t>86.35</w:t>
            </w:r>
          </w:p>
        </w:tc>
        <w:tc>
          <w:tcPr>
            <w:tcW w:w="450" w:type="dxa"/>
          </w:tcPr>
          <w:p w:rsidR="002769FA" w:rsidRPr="00AE5762" w:rsidRDefault="002769FA" w:rsidP="0063055B">
            <w:pPr>
              <w:rPr>
                <w:sz w:val="10"/>
                <w:szCs w:val="10"/>
              </w:rPr>
            </w:pPr>
          </w:p>
          <w:p w:rsidR="002769FA" w:rsidRPr="00AE5762" w:rsidRDefault="002769FA" w:rsidP="0063055B">
            <w:pPr>
              <w:rPr>
                <w:sz w:val="10"/>
                <w:szCs w:val="10"/>
              </w:rPr>
            </w:pPr>
          </w:p>
          <w:p w:rsidR="002769FA" w:rsidRPr="00AE5762" w:rsidRDefault="002769FA" w:rsidP="0063055B">
            <w:pPr>
              <w:rPr>
                <w:sz w:val="10"/>
                <w:szCs w:val="10"/>
              </w:rPr>
            </w:pPr>
            <w:r w:rsidRPr="00AE5762">
              <w:rPr>
                <w:sz w:val="10"/>
                <w:szCs w:val="10"/>
              </w:rPr>
              <w:t>89.93</w:t>
            </w:r>
          </w:p>
          <w:p w:rsidR="002769FA" w:rsidRPr="00AE5762" w:rsidRDefault="002769FA" w:rsidP="0063055B">
            <w:pPr>
              <w:rPr>
                <w:sz w:val="10"/>
                <w:szCs w:val="10"/>
              </w:rPr>
            </w:pPr>
          </w:p>
        </w:tc>
        <w:tc>
          <w:tcPr>
            <w:tcW w:w="450" w:type="dxa"/>
          </w:tcPr>
          <w:p w:rsidR="002769FA" w:rsidRPr="00AE5762" w:rsidRDefault="002769FA" w:rsidP="0063055B">
            <w:pPr>
              <w:rPr>
                <w:sz w:val="10"/>
                <w:szCs w:val="10"/>
              </w:rPr>
            </w:pPr>
          </w:p>
          <w:p w:rsidR="002769FA" w:rsidRPr="00AE5762" w:rsidRDefault="002769FA" w:rsidP="0063055B">
            <w:pPr>
              <w:rPr>
                <w:sz w:val="10"/>
                <w:szCs w:val="10"/>
              </w:rPr>
            </w:pPr>
          </w:p>
          <w:p w:rsidR="002769FA" w:rsidRPr="00AE5762" w:rsidRDefault="002769FA" w:rsidP="0063055B">
            <w:pPr>
              <w:rPr>
                <w:sz w:val="10"/>
                <w:szCs w:val="10"/>
              </w:rPr>
            </w:pPr>
            <w:r w:rsidRPr="00AE5762">
              <w:rPr>
                <w:sz w:val="10"/>
                <w:szCs w:val="10"/>
              </w:rPr>
              <w:t>97.94</w:t>
            </w:r>
          </w:p>
        </w:tc>
      </w:tr>
      <w:tr w:rsidR="002769FA" w:rsidRPr="00AE5762" w:rsidTr="0063055B">
        <w:trPr>
          <w:cantSplit/>
          <w:trHeight w:val="422"/>
        </w:trPr>
        <w:tc>
          <w:tcPr>
            <w:tcW w:w="3600" w:type="dxa"/>
          </w:tcPr>
          <w:p w:rsidR="002769FA" w:rsidRPr="00AE5762" w:rsidRDefault="002769FA" w:rsidP="002769FA">
            <w:pPr>
              <w:jc w:val="both"/>
              <w:rPr>
                <w:sz w:val="16"/>
                <w:szCs w:val="16"/>
              </w:rPr>
            </w:pPr>
          </w:p>
          <w:p w:rsidR="002769FA" w:rsidRPr="00AE5762" w:rsidRDefault="002769FA" w:rsidP="002769FA">
            <w:pPr>
              <w:jc w:val="both"/>
              <w:rPr>
                <w:sz w:val="16"/>
                <w:szCs w:val="16"/>
              </w:rPr>
            </w:pPr>
            <w:r w:rsidRPr="00AE5762">
              <w:rPr>
                <w:sz w:val="16"/>
                <w:szCs w:val="16"/>
              </w:rPr>
              <w:t>Urgent and critical information is passed on quickly.</w:t>
            </w:r>
          </w:p>
        </w:tc>
        <w:tc>
          <w:tcPr>
            <w:tcW w:w="450" w:type="dxa"/>
          </w:tcPr>
          <w:p w:rsidR="002769FA" w:rsidRPr="00AE5762" w:rsidRDefault="002769FA" w:rsidP="0063055B">
            <w:pPr>
              <w:ind w:left="-24" w:right="-21"/>
              <w:rPr>
                <w:sz w:val="10"/>
                <w:szCs w:val="10"/>
              </w:rPr>
            </w:pPr>
          </w:p>
          <w:p w:rsidR="002769FA" w:rsidRPr="00AE5762" w:rsidRDefault="002769FA" w:rsidP="0063055B">
            <w:pPr>
              <w:ind w:left="-24" w:right="-21"/>
              <w:rPr>
                <w:sz w:val="10"/>
                <w:szCs w:val="10"/>
              </w:rPr>
            </w:pPr>
            <w:r w:rsidRPr="00AE5762">
              <w:rPr>
                <w:sz w:val="10"/>
                <w:szCs w:val="10"/>
              </w:rPr>
              <w:t>97.87</w:t>
            </w:r>
          </w:p>
        </w:tc>
        <w:tc>
          <w:tcPr>
            <w:tcW w:w="450" w:type="dxa"/>
          </w:tcPr>
          <w:p w:rsidR="002769FA" w:rsidRPr="00AE5762" w:rsidRDefault="002769FA" w:rsidP="0063055B">
            <w:pPr>
              <w:ind w:left="-119" w:right="-20" w:firstLine="9"/>
              <w:rPr>
                <w:sz w:val="10"/>
                <w:szCs w:val="10"/>
              </w:rPr>
            </w:pPr>
          </w:p>
          <w:p w:rsidR="002769FA" w:rsidRPr="00AE5762" w:rsidRDefault="002769FA" w:rsidP="0063055B">
            <w:pPr>
              <w:ind w:left="-119" w:right="-20" w:firstLine="9"/>
              <w:rPr>
                <w:sz w:val="10"/>
                <w:szCs w:val="10"/>
              </w:rPr>
            </w:pPr>
            <w:r w:rsidRPr="00AE5762">
              <w:rPr>
                <w:sz w:val="10"/>
                <w:szCs w:val="10"/>
              </w:rPr>
              <w:t xml:space="preserve">  100.00</w:t>
            </w:r>
          </w:p>
        </w:tc>
        <w:tc>
          <w:tcPr>
            <w:tcW w:w="540" w:type="dxa"/>
          </w:tcPr>
          <w:p w:rsidR="002769FA" w:rsidRPr="00AE5762" w:rsidRDefault="002769FA" w:rsidP="0063055B">
            <w:pPr>
              <w:rPr>
                <w:sz w:val="10"/>
                <w:szCs w:val="10"/>
              </w:rPr>
            </w:pPr>
          </w:p>
          <w:p w:rsidR="002769FA" w:rsidRPr="00AE5762" w:rsidRDefault="002769FA" w:rsidP="0063055B">
            <w:pPr>
              <w:rPr>
                <w:sz w:val="10"/>
                <w:szCs w:val="10"/>
              </w:rPr>
            </w:pPr>
            <w:r w:rsidRPr="00AE5762">
              <w:rPr>
                <w:sz w:val="10"/>
                <w:szCs w:val="10"/>
              </w:rPr>
              <w:t>93.42</w:t>
            </w:r>
          </w:p>
        </w:tc>
        <w:tc>
          <w:tcPr>
            <w:tcW w:w="450" w:type="dxa"/>
          </w:tcPr>
          <w:p w:rsidR="002769FA" w:rsidRPr="00AE5762" w:rsidRDefault="002769FA" w:rsidP="0063055B">
            <w:pPr>
              <w:rPr>
                <w:sz w:val="10"/>
                <w:szCs w:val="10"/>
              </w:rPr>
            </w:pPr>
          </w:p>
          <w:p w:rsidR="002769FA" w:rsidRPr="00AE5762" w:rsidRDefault="002769FA" w:rsidP="0063055B">
            <w:pPr>
              <w:rPr>
                <w:sz w:val="10"/>
                <w:szCs w:val="10"/>
              </w:rPr>
            </w:pPr>
            <w:r w:rsidRPr="00AE5762">
              <w:rPr>
                <w:sz w:val="10"/>
                <w:szCs w:val="10"/>
              </w:rPr>
              <w:t>90.35</w:t>
            </w:r>
          </w:p>
        </w:tc>
        <w:tc>
          <w:tcPr>
            <w:tcW w:w="450" w:type="dxa"/>
          </w:tcPr>
          <w:p w:rsidR="002769FA" w:rsidRPr="00AE5762" w:rsidRDefault="002769FA" w:rsidP="0063055B">
            <w:pPr>
              <w:ind w:left="-24" w:right="-20"/>
              <w:rPr>
                <w:sz w:val="10"/>
                <w:szCs w:val="10"/>
              </w:rPr>
            </w:pPr>
          </w:p>
          <w:p w:rsidR="002769FA" w:rsidRPr="00AE5762" w:rsidRDefault="002769FA" w:rsidP="0063055B">
            <w:pPr>
              <w:ind w:left="-24" w:right="-20"/>
              <w:rPr>
                <w:sz w:val="10"/>
                <w:szCs w:val="10"/>
              </w:rPr>
            </w:pPr>
            <w:r w:rsidRPr="00AE5762">
              <w:rPr>
                <w:sz w:val="10"/>
                <w:szCs w:val="10"/>
              </w:rPr>
              <w:t>97.22</w:t>
            </w:r>
          </w:p>
        </w:tc>
        <w:tc>
          <w:tcPr>
            <w:tcW w:w="450" w:type="dxa"/>
          </w:tcPr>
          <w:p w:rsidR="002769FA" w:rsidRPr="00AE5762" w:rsidRDefault="002769FA" w:rsidP="0063055B">
            <w:pPr>
              <w:rPr>
                <w:sz w:val="10"/>
                <w:szCs w:val="10"/>
              </w:rPr>
            </w:pPr>
          </w:p>
          <w:p w:rsidR="002769FA" w:rsidRPr="00AE5762" w:rsidRDefault="002769FA" w:rsidP="0063055B">
            <w:pPr>
              <w:rPr>
                <w:sz w:val="10"/>
                <w:szCs w:val="10"/>
              </w:rPr>
            </w:pPr>
            <w:r w:rsidRPr="00AE5762">
              <w:rPr>
                <w:sz w:val="10"/>
                <w:szCs w:val="10"/>
              </w:rPr>
              <w:t>95.88</w:t>
            </w:r>
          </w:p>
        </w:tc>
        <w:tc>
          <w:tcPr>
            <w:tcW w:w="450" w:type="dxa"/>
          </w:tcPr>
          <w:p w:rsidR="002769FA" w:rsidRPr="00AE5762" w:rsidRDefault="002769FA" w:rsidP="0063055B">
            <w:pPr>
              <w:rPr>
                <w:sz w:val="10"/>
                <w:szCs w:val="10"/>
              </w:rPr>
            </w:pPr>
          </w:p>
          <w:p w:rsidR="002769FA" w:rsidRPr="00AE5762" w:rsidRDefault="002769FA" w:rsidP="0063055B">
            <w:pPr>
              <w:rPr>
                <w:sz w:val="10"/>
                <w:szCs w:val="10"/>
              </w:rPr>
            </w:pPr>
            <w:r w:rsidRPr="00AE5762">
              <w:rPr>
                <w:sz w:val="10"/>
                <w:szCs w:val="10"/>
              </w:rPr>
              <w:t>93.39</w:t>
            </w:r>
          </w:p>
        </w:tc>
        <w:tc>
          <w:tcPr>
            <w:tcW w:w="450" w:type="dxa"/>
          </w:tcPr>
          <w:p w:rsidR="002769FA" w:rsidRPr="00AE5762" w:rsidRDefault="002769FA" w:rsidP="0063055B">
            <w:pPr>
              <w:rPr>
                <w:sz w:val="10"/>
                <w:szCs w:val="10"/>
              </w:rPr>
            </w:pPr>
          </w:p>
          <w:p w:rsidR="002769FA" w:rsidRPr="00AE5762" w:rsidRDefault="002769FA" w:rsidP="0063055B">
            <w:pPr>
              <w:rPr>
                <w:sz w:val="10"/>
                <w:szCs w:val="10"/>
              </w:rPr>
            </w:pPr>
            <w:r w:rsidRPr="00AE5762">
              <w:rPr>
                <w:sz w:val="10"/>
                <w:szCs w:val="10"/>
              </w:rPr>
              <w:t>91.25</w:t>
            </w:r>
          </w:p>
        </w:tc>
        <w:tc>
          <w:tcPr>
            <w:tcW w:w="450" w:type="dxa"/>
          </w:tcPr>
          <w:p w:rsidR="002769FA" w:rsidRPr="00AE5762" w:rsidRDefault="002769FA" w:rsidP="0063055B">
            <w:pPr>
              <w:rPr>
                <w:sz w:val="10"/>
                <w:szCs w:val="10"/>
              </w:rPr>
            </w:pPr>
          </w:p>
          <w:p w:rsidR="002769FA" w:rsidRPr="00AE5762" w:rsidRDefault="002769FA" w:rsidP="0063055B">
            <w:pPr>
              <w:rPr>
                <w:sz w:val="10"/>
                <w:szCs w:val="10"/>
              </w:rPr>
            </w:pPr>
            <w:r w:rsidRPr="00AE5762">
              <w:rPr>
                <w:sz w:val="10"/>
                <w:szCs w:val="10"/>
              </w:rPr>
              <w:t>90.96</w:t>
            </w:r>
          </w:p>
        </w:tc>
        <w:tc>
          <w:tcPr>
            <w:tcW w:w="450" w:type="dxa"/>
          </w:tcPr>
          <w:p w:rsidR="002769FA" w:rsidRPr="00AE5762" w:rsidRDefault="002769FA" w:rsidP="0063055B">
            <w:pPr>
              <w:rPr>
                <w:sz w:val="10"/>
                <w:szCs w:val="10"/>
              </w:rPr>
            </w:pPr>
          </w:p>
          <w:p w:rsidR="002769FA" w:rsidRPr="00AE5762" w:rsidRDefault="002769FA" w:rsidP="0063055B">
            <w:pPr>
              <w:rPr>
                <w:sz w:val="10"/>
                <w:szCs w:val="10"/>
              </w:rPr>
            </w:pPr>
            <w:r w:rsidRPr="00AE5762">
              <w:rPr>
                <w:sz w:val="10"/>
                <w:szCs w:val="10"/>
              </w:rPr>
              <w:t>82.27</w:t>
            </w:r>
          </w:p>
        </w:tc>
        <w:tc>
          <w:tcPr>
            <w:tcW w:w="450" w:type="dxa"/>
          </w:tcPr>
          <w:p w:rsidR="002769FA" w:rsidRPr="00AE5762" w:rsidRDefault="002769FA" w:rsidP="0063055B">
            <w:pPr>
              <w:rPr>
                <w:sz w:val="10"/>
                <w:szCs w:val="10"/>
              </w:rPr>
            </w:pPr>
          </w:p>
          <w:p w:rsidR="002769FA" w:rsidRPr="00AE5762" w:rsidRDefault="002769FA" w:rsidP="0063055B">
            <w:pPr>
              <w:rPr>
                <w:sz w:val="10"/>
                <w:szCs w:val="10"/>
              </w:rPr>
            </w:pPr>
            <w:r w:rsidRPr="00AE5762">
              <w:rPr>
                <w:sz w:val="10"/>
                <w:szCs w:val="10"/>
              </w:rPr>
              <w:t>87.70</w:t>
            </w:r>
          </w:p>
        </w:tc>
        <w:tc>
          <w:tcPr>
            <w:tcW w:w="450" w:type="dxa"/>
          </w:tcPr>
          <w:p w:rsidR="002769FA" w:rsidRPr="00AE5762" w:rsidRDefault="002769FA" w:rsidP="0063055B">
            <w:pPr>
              <w:rPr>
                <w:sz w:val="10"/>
                <w:szCs w:val="10"/>
              </w:rPr>
            </w:pPr>
          </w:p>
          <w:p w:rsidR="002769FA" w:rsidRPr="00AE5762" w:rsidRDefault="002769FA" w:rsidP="0063055B">
            <w:pPr>
              <w:rPr>
                <w:sz w:val="10"/>
                <w:szCs w:val="10"/>
              </w:rPr>
            </w:pPr>
            <w:r w:rsidRPr="00AE5762">
              <w:rPr>
                <w:sz w:val="10"/>
                <w:szCs w:val="10"/>
              </w:rPr>
              <w:t>85.24</w:t>
            </w:r>
          </w:p>
        </w:tc>
        <w:tc>
          <w:tcPr>
            <w:tcW w:w="450" w:type="dxa"/>
          </w:tcPr>
          <w:p w:rsidR="002769FA" w:rsidRPr="00AE5762" w:rsidRDefault="002769FA" w:rsidP="0063055B">
            <w:pPr>
              <w:rPr>
                <w:sz w:val="10"/>
                <w:szCs w:val="10"/>
              </w:rPr>
            </w:pPr>
          </w:p>
          <w:p w:rsidR="002769FA" w:rsidRPr="00AE5762" w:rsidRDefault="002769FA" w:rsidP="0063055B">
            <w:pPr>
              <w:rPr>
                <w:sz w:val="10"/>
                <w:szCs w:val="10"/>
              </w:rPr>
            </w:pPr>
            <w:r w:rsidRPr="00AE5762">
              <w:rPr>
                <w:sz w:val="10"/>
                <w:szCs w:val="10"/>
              </w:rPr>
              <w:t>89.34</w:t>
            </w:r>
          </w:p>
        </w:tc>
        <w:tc>
          <w:tcPr>
            <w:tcW w:w="450" w:type="dxa"/>
          </w:tcPr>
          <w:p w:rsidR="002769FA" w:rsidRPr="00AE5762" w:rsidRDefault="002769FA" w:rsidP="0063055B">
            <w:pPr>
              <w:rPr>
                <w:sz w:val="10"/>
                <w:szCs w:val="10"/>
              </w:rPr>
            </w:pPr>
          </w:p>
          <w:p w:rsidR="002769FA" w:rsidRPr="00AE5762" w:rsidRDefault="002769FA" w:rsidP="0063055B">
            <w:pPr>
              <w:rPr>
                <w:sz w:val="10"/>
                <w:szCs w:val="10"/>
              </w:rPr>
            </w:pPr>
            <w:r w:rsidRPr="00AE5762">
              <w:rPr>
                <w:sz w:val="10"/>
                <w:szCs w:val="10"/>
              </w:rPr>
              <w:t>96.91</w:t>
            </w:r>
          </w:p>
        </w:tc>
      </w:tr>
      <w:tr w:rsidR="002769FA" w:rsidRPr="00AE5762" w:rsidTr="0063055B">
        <w:trPr>
          <w:cantSplit/>
          <w:trHeight w:val="422"/>
        </w:trPr>
        <w:tc>
          <w:tcPr>
            <w:tcW w:w="3600" w:type="dxa"/>
          </w:tcPr>
          <w:p w:rsidR="002769FA" w:rsidRPr="00AE5762" w:rsidRDefault="009F0637" w:rsidP="009F0637">
            <w:pPr>
              <w:jc w:val="both"/>
              <w:rPr>
                <w:sz w:val="16"/>
                <w:szCs w:val="16"/>
              </w:rPr>
            </w:pPr>
            <w:r w:rsidRPr="00AE5762">
              <w:rPr>
                <w:sz w:val="16"/>
                <w:szCs w:val="16"/>
              </w:rPr>
              <w:t xml:space="preserve">There are specific communication channels for complaints, objections, reports of suspected irregularities, etc., which ensure anonymity and confidentiality (internal </w:t>
            </w:r>
            <w:r w:rsidR="00DA475F" w:rsidRPr="00AE5762">
              <w:rPr>
                <w:sz w:val="16"/>
                <w:szCs w:val="16"/>
              </w:rPr>
              <w:t>whistleblowing</w:t>
            </w:r>
            <w:r w:rsidRPr="00AE5762">
              <w:rPr>
                <w:sz w:val="16"/>
                <w:szCs w:val="16"/>
              </w:rPr>
              <w:t>, etc.).</w:t>
            </w:r>
          </w:p>
        </w:tc>
        <w:tc>
          <w:tcPr>
            <w:tcW w:w="450" w:type="dxa"/>
          </w:tcPr>
          <w:p w:rsidR="002769FA" w:rsidRPr="00AE5762" w:rsidRDefault="002769FA" w:rsidP="0063055B">
            <w:pPr>
              <w:ind w:left="-24" w:right="-21"/>
              <w:rPr>
                <w:sz w:val="10"/>
                <w:szCs w:val="10"/>
              </w:rPr>
            </w:pPr>
          </w:p>
          <w:p w:rsidR="00DA475F" w:rsidRPr="00AE5762" w:rsidRDefault="00DA475F" w:rsidP="0063055B">
            <w:pPr>
              <w:ind w:left="-24" w:right="-21"/>
              <w:rPr>
                <w:sz w:val="10"/>
                <w:szCs w:val="10"/>
              </w:rPr>
            </w:pPr>
          </w:p>
          <w:p w:rsidR="00DA475F" w:rsidRPr="00AE5762" w:rsidRDefault="00DA475F" w:rsidP="0063055B">
            <w:pPr>
              <w:ind w:left="-24" w:right="-21"/>
              <w:rPr>
                <w:sz w:val="10"/>
                <w:szCs w:val="10"/>
              </w:rPr>
            </w:pPr>
            <w:r w:rsidRPr="00AE5762">
              <w:rPr>
                <w:sz w:val="10"/>
                <w:szCs w:val="10"/>
              </w:rPr>
              <w:t>87.23</w:t>
            </w:r>
          </w:p>
        </w:tc>
        <w:tc>
          <w:tcPr>
            <w:tcW w:w="450" w:type="dxa"/>
          </w:tcPr>
          <w:p w:rsidR="002769FA" w:rsidRPr="00AE5762" w:rsidRDefault="00DA475F" w:rsidP="0063055B">
            <w:pPr>
              <w:ind w:left="-119" w:right="-20" w:firstLine="9"/>
              <w:rPr>
                <w:sz w:val="10"/>
                <w:szCs w:val="10"/>
              </w:rPr>
            </w:pPr>
            <w:r w:rsidRPr="00AE5762">
              <w:rPr>
                <w:sz w:val="10"/>
                <w:szCs w:val="10"/>
              </w:rPr>
              <w:t xml:space="preserve"> </w:t>
            </w:r>
          </w:p>
          <w:p w:rsidR="00DA475F" w:rsidRPr="00AE5762" w:rsidRDefault="00DA475F" w:rsidP="0063055B">
            <w:pPr>
              <w:ind w:left="-119" w:right="-20" w:firstLine="9"/>
              <w:rPr>
                <w:sz w:val="10"/>
                <w:szCs w:val="10"/>
              </w:rPr>
            </w:pPr>
          </w:p>
          <w:p w:rsidR="00DA475F" w:rsidRPr="00AE5762" w:rsidRDefault="00DA475F" w:rsidP="0063055B">
            <w:pPr>
              <w:ind w:left="-119" w:right="-20" w:firstLine="9"/>
              <w:rPr>
                <w:sz w:val="10"/>
                <w:szCs w:val="10"/>
              </w:rPr>
            </w:pPr>
            <w:r w:rsidRPr="00AE5762">
              <w:rPr>
                <w:sz w:val="10"/>
                <w:szCs w:val="10"/>
              </w:rPr>
              <w:t xml:space="preserve"> 100.00</w:t>
            </w:r>
          </w:p>
        </w:tc>
        <w:tc>
          <w:tcPr>
            <w:tcW w:w="540" w:type="dxa"/>
          </w:tcPr>
          <w:p w:rsidR="002769FA" w:rsidRPr="00AE5762" w:rsidRDefault="002769FA" w:rsidP="0063055B">
            <w:pPr>
              <w:rPr>
                <w:sz w:val="10"/>
                <w:szCs w:val="10"/>
              </w:rPr>
            </w:pPr>
          </w:p>
          <w:p w:rsidR="00DA475F" w:rsidRPr="00AE5762" w:rsidRDefault="00DA475F" w:rsidP="0063055B">
            <w:pPr>
              <w:rPr>
                <w:sz w:val="10"/>
                <w:szCs w:val="10"/>
              </w:rPr>
            </w:pPr>
          </w:p>
          <w:p w:rsidR="00DA475F" w:rsidRPr="00AE5762" w:rsidRDefault="00DA475F" w:rsidP="0063055B">
            <w:pPr>
              <w:rPr>
                <w:sz w:val="10"/>
                <w:szCs w:val="10"/>
              </w:rPr>
            </w:pPr>
            <w:r w:rsidRPr="00AE5762">
              <w:rPr>
                <w:sz w:val="10"/>
                <w:szCs w:val="10"/>
              </w:rPr>
              <w:t>71.05</w:t>
            </w:r>
          </w:p>
        </w:tc>
        <w:tc>
          <w:tcPr>
            <w:tcW w:w="450" w:type="dxa"/>
          </w:tcPr>
          <w:p w:rsidR="002769FA" w:rsidRPr="00AE5762" w:rsidRDefault="002769FA" w:rsidP="0063055B">
            <w:pPr>
              <w:rPr>
                <w:sz w:val="10"/>
                <w:szCs w:val="10"/>
              </w:rPr>
            </w:pPr>
          </w:p>
          <w:p w:rsidR="00DA475F" w:rsidRPr="00AE5762" w:rsidRDefault="00DA475F" w:rsidP="0063055B">
            <w:pPr>
              <w:rPr>
                <w:sz w:val="10"/>
                <w:szCs w:val="10"/>
              </w:rPr>
            </w:pPr>
          </w:p>
          <w:p w:rsidR="00DA475F" w:rsidRPr="00AE5762" w:rsidRDefault="00DA475F" w:rsidP="0063055B">
            <w:pPr>
              <w:rPr>
                <w:sz w:val="10"/>
                <w:szCs w:val="10"/>
              </w:rPr>
            </w:pPr>
            <w:r w:rsidRPr="00AE5762">
              <w:rPr>
                <w:sz w:val="10"/>
                <w:szCs w:val="10"/>
              </w:rPr>
              <w:t>75.12</w:t>
            </w:r>
          </w:p>
        </w:tc>
        <w:tc>
          <w:tcPr>
            <w:tcW w:w="450" w:type="dxa"/>
          </w:tcPr>
          <w:p w:rsidR="002769FA" w:rsidRPr="00AE5762" w:rsidRDefault="002769FA" w:rsidP="0063055B">
            <w:pPr>
              <w:ind w:left="-24" w:right="-20"/>
              <w:rPr>
                <w:sz w:val="10"/>
                <w:szCs w:val="10"/>
              </w:rPr>
            </w:pPr>
          </w:p>
          <w:p w:rsidR="00DA475F" w:rsidRPr="00AE5762" w:rsidRDefault="00DA475F" w:rsidP="0063055B">
            <w:pPr>
              <w:ind w:left="-24" w:right="-20"/>
              <w:rPr>
                <w:sz w:val="10"/>
                <w:szCs w:val="10"/>
              </w:rPr>
            </w:pPr>
          </w:p>
          <w:p w:rsidR="00DA475F" w:rsidRPr="00AE5762" w:rsidRDefault="00DA475F" w:rsidP="0063055B">
            <w:pPr>
              <w:ind w:left="-24" w:right="-20"/>
              <w:rPr>
                <w:sz w:val="10"/>
                <w:szCs w:val="10"/>
              </w:rPr>
            </w:pPr>
            <w:r w:rsidRPr="00AE5762">
              <w:rPr>
                <w:sz w:val="10"/>
                <w:szCs w:val="10"/>
              </w:rPr>
              <w:t>91.67</w:t>
            </w:r>
          </w:p>
        </w:tc>
        <w:tc>
          <w:tcPr>
            <w:tcW w:w="450" w:type="dxa"/>
          </w:tcPr>
          <w:p w:rsidR="002769FA" w:rsidRPr="00AE5762" w:rsidRDefault="002769FA" w:rsidP="0063055B">
            <w:pPr>
              <w:rPr>
                <w:sz w:val="10"/>
                <w:szCs w:val="10"/>
              </w:rPr>
            </w:pPr>
          </w:p>
          <w:p w:rsidR="00DA475F" w:rsidRPr="00AE5762" w:rsidRDefault="00DA475F" w:rsidP="0063055B">
            <w:pPr>
              <w:rPr>
                <w:sz w:val="10"/>
                <w:szCs w:val="10"/>
              </w:rPr>
            </w:pPr>
          </w:p>
          <w:p w:rsidR="00DA475F" w:rsidRPr="00AE5762" w:rsidRDefault="00DA475F" w:rsidP="0063055B">
            <w:pPr>
              <w:rPr>
                <w:sz w:val="10"/>
                <w:szCs w:val="10"/>
              </w:rPr>
            </w:pPr>
            <w:r w:rsidRPr="00AE5762">
              <w:rPr>
                <w:sz w:val="10"/>
                <w:szCs w:val="10"/>
              </w:rPr>
              <w:t>76.29</w:t>
            </w:r>
          </w:p>
        </w:tc>
        <w:tc>
          <w:tcPr>
            <w:tcW w:w="450" w:type="dxa"/>
          </w:tcPr>
          <w:p w:rsidR="002769FA" w:rsidRPr="00AE5762" w:rsidRDefault="002769FA" w:rsidP="0063055B">
            <w:pPr>
              <w:rPr>
                <w:sz w:val="10"/>
                <w:szCs w:val="10"/>
              </w:rPr>
            </w:pPr>
          </w:p>
          <w:p w:rsidR="00DA475F" w:rsidRPr="00AE5762" w:rsidRDefault="00DA475F" w:rsidP="0063055B">
            <w:pPr>
              <w:rPr>
                <w:sz w:val="10"/>
                <w:szCs w:val="10"/>
              </w:rPr>
            </w:pPr>
          </w:p>
          <w:p w:rsidR="00DA475F" w:rsidRPr="00AE5762" w:rsidRDefault="00DA475F" w:rsidP="0063055B">
            <w:pPr>
              <w:rPr>
                <w:sz w:val="10"/>
                <w:szCs w:val="10"/>
              </w:rPr>
            </w:pPr>
            <w:r w:rsidRPr="00AE5762">
              <w:rPr>
                <w:sz w:val="10"/>
                <w:szCs w:val="10"/>
              </w:rPr>
              <w:t>81.50</w:t>
            </w:r>
          </w:p>
        </w:tc>
        <w:tc>
          <w:tcPr>
            <w:tcW w:w="450" w:type="dxa"/>
          </w:tcPr>
          <w:p w:rsidR="002769FA" w:rsidRPr="00AE5762" w:rsidRDefault="002769FA" w:rsidP="0063055B">
            <w:pPr>
              <w:rPr>
                <w:sz w:val="10"/>
                <w:szCs w:val="10"/>
              </w:rPr>
            </w:pPr>
          </w:p>
          <w:p w:rsidR="00DA475F" w:rsidRPr="00AE5762" w:rsidRDefault="00DA475F" w:rsidP="0063055B">
            <w:pPr>
              <w:rPr>
                <w:sz w:val="10"/>
                <w:szCs w:val="10"/>
              </w:rPr>
            </w:pPr>
          </w:p>
          <w:p w:rsidR="00DA475F" w:rsidRPr="00AE5762" w:rsidRDefault="00DA475F" w:rsidP="0063055B">
            <w:pPr>
              <w:rPr>
                <w:sz w:val="10"/>
                <w:szCs w:val="10"/>
              </w:rPr>
            </w:pPr>
            <w:r w:rsidRPr="00AE5762">
              <w:rPr>
                <w:sz w:val="10"/>
                <w:szCs w:val="10"/>
              </w:rPr>
              <w:t>76.20</w:t>
            </w:r>
          </w:p>
        </w:tc>
        <w:tc>
          <w:tcPr>
            <w:tcW w:w="450" w:type="dxa"/>
          </w:tcPr>
          <w:p w:rsidR="002769FA" w:rsidRPr="00AE5762" w:rsidRDefault="002769FA" w:rsidP="0063055B">
            <w:pPr>
              <w:rPr>
                <w:sz w:val="10"/>
                <w:szCs w:val="10"/>
              </w:rPr>
            </w:pPr>
          </w:p>
          <w:p w:rsidR="00DA475F" w:rsidRPr="00AE5762" w:rsidRDefault="00DA475F" w:rsidP="0063055B">
            <w:pPr>
              <w:rPr>
                <w:sz w:val="10"/>
                <w:szCs w:val="10"/>
              </w:rPr>
            </w:pPr>
          </w:p>
          <w:p w:rsidR="00DA475F" w:rsidRPr="00AE5762" w:rsidRDefault="00DA475F" w:rsidP="0063055B">
            <w:pPr>
              <w:rPr>
                <w:sz w:val="10"/>
                <w:szCs w:val="10"/>
              </w:rPr>
            </w:pPr>
            <w:r w:rsidRPr="00AE5762">
              <w:rPr>
                <w:sz w:val="10"/>
                <w:szCs w:val="10"/>
              </w:rPr>
              <w:t>66.67</w:t>
            </w:r>
          </w:p>
        </w:tc>
        <w:tc>
          <w:tcPr>
            <w:tcW w:w="450" w:type="dxa"/>
          </w:tcPr>
          <w:p w:rsidR="002769FA" w:rsidRPr="00AE5762" w:rsidRDefault="002769FA" w:rsidP="0063055B">
            <w:pPr>
              <w:rPr>
                <w:sz w:val="10"/>
                <w:szCs w:val="10"/>
              </w:rPr>
            </w:pPr>
          </w:p>
          <w:p w:rsidR="00DA475F" w:rsidRPr="00AE5762" w:rsidRDefault="00DA475F" w:rsidP="0063055B">
            <w:pPr>
              <w:rPr>
                <w:sz w:val="10"/>
                <w:szCs w:val="10"/>
              </w:rPr>
            </w:pPr>
          </w:p>
          <w:p w:rsidR="00DA475F" w:rsidRPr="00AE5762" w:rsidRDefault="00DA475F" w:rsidP="0063055B">
            <w:pPr>
              <w:rPr>
                <w:sz w:val="10"/>
                <w:szCs w:val="10"/>
              </w:rPr>
            </w:pPr>
            <w:r w:rsidRPr="00AE5762">
              <w:rPr>
                <w:sz w:val="10"/>
                <w:szCs w:val="10"/>
              </w:rPr>
              <w:t>55.18</w:t>
            </w:r>
          </w:p>
        </w:tc>
        <w:tc>
          <w:tcPr>
            <w:tcW w:w="450" w:type="dxa"/>
          </w:tcPr>
          <w:p w:rsidR="002769FA" w:rsidRPr="00AE5762" w:rsidRDefault="002769FA" w:rsidP="0063055B">
            <w:pPr>
              <w:rPr>
                <w:sz w:val="10"/>
                <w:szCs w:val="10"/>
              </w:rPr>
            </w:pPr>
          </w:p>
          <w:p w:rsidR="00DA475F" w:rsidRPr="00AE5762" w:rsidRDefault="00DA475F" w:rsidP="0063055B">
            <w:pPr>
              <w:rPr>
                <w:sz w:val="10"/>
                <w:szCs w:val="10"/>
              </w:rPr>
            </w:pPr>
          </w:p>
          <w:p w:rsidR="00DA475F" w:rsidRPr="00AE5762" w:rsidRDefault="00DA475F" w:rsidP="0063055B">
            <w:pPr>
              <w:rPr>
                <w:sz w:val="10"/>
                <w:szCs w:val="10"/>
              </w:rPr>
            </w:pPr>
            <w:r w:rsidRPr="00AE5762">
              <w:rPr>
                <w:sz w:val="10"/>
                <w:szCs w:val="10"/>
              </w:rPr>
              <w:t>74.43</w:t>
            </w:r>
          </w:p>
        </w:tc>
        <w:tc>
          <w:tcPr>
            <w:tcW w:w="450" w:type="dxa"/>
          </w:tcPr>
          <w:p w:rsidR="002769FA" w:rsidRPr="00AE5762" w:rsidRDefault="002769FA" w:rsidP="0063055B">
            <w:pPr>
              <w:rPr>
                <w:sz w:val="10"/>
                <w:szCs w:val="10"/>
              </w:rPr>
            </w:pPr>
          </w:p>
          <w:p w:rsidR="00DA475F" w:rsidRPr="00AE5762" w:rsidRDefault="00DA475F" w:rsidP="0063055B">
            <w:pPr>
              <w:rPr>
                <w:sz w:val="10"/>
                <w:szCs w:val="10"/>
              </w:rPr>
            </w:pPr>
          </w:p>
          <w:p w:rsidR="00DA475F" w:rsidRPr="00AE5762" w:rsidRDefault="00DA475F" w:rsidP="0063055B">
            <w:pPr>
              <w:rPr>
                <w:sz w:val="10"/>
                <w:szCs w:val="10"/>
              </w:rPr>
            </w:pPr>
            <w:r w:rsidRPr="00AE5762">
              <w:rPr>
                <w:sz w:val="10"/>
                <w:szCs w:val="10"/>
              </w:rPr>
              <w:t>62.55</w:t>
            </w:r>
          </w:p>
        </w:tc>
        <w:tc>
          <w:tcPr>
            <w:tcW w:w="450" w:type="dxa"/>
          </w:tcPr>
          <w:p w:rsidR="002769FA" w:rsidRPr="00AE5762" w:rsidRDefault="002769FA" w:rsidP="0063055B">
            <w:pPr>
              <w:rPr>
                <w:sz w:val="10"/>
                <w:szCs w:val="10"/>
              </w:rPr>
            </w:pPr>
          </w:p>
          <w:p w:rsidR="00DA475F" w:rsidRPr="00AE5762" w:rsidRDefault="00DA475F" w:rsidP="0063055B">
            <w:pPr>
              <w:rPr>
                <w:sz w:val="10"/>
                <w:szCs w:val="10"/>
              </w:rPr>
            </w:pPr>
          </w:p>
          <w:p w:rsidR="00DA475F" w:rsidRPr="00AE5762" w:rsidRDefault="00DA475F" w:rsidP="0063055B">
            <w:pPr>
              <w:rPr>
                <w:sz w:val="10"/>
                <w:szCs w:val="10"/>
              </w:rPr>
            </w:pPr>
            <w:r w:rsidRPr="00AE5762">
              <w:rPr>
                <w:sz w:val="10"/>
                <w:szCs w:val="10"/>
              </w:rPr>
              <w:t>71.87</w:t>
            </w:r>
          </w:p>
        </w:tc>
        <w:tc>
          <w:tcPr>
            <w:tcW w:w="450" w:type="dxa"/>
          </w:tcPr>
          <w:p w:rsidR="002769FA" w:rsidRPr="00AE5762" w:rsidRDefault="002769FA" w:rsidP="0063055B">
            <w:pPr>
              <w:rPr>
                <w:sz w:val="10"/>
                <w:szCs w:val="10"/>
              </w:rPr>
            </w:pPr>
          </w:p>
          <w:p w:rsidR="00DA475F" w:rsidRPr="00AE5762" w:rsidRDefault="00DA475F" w:rsidP="0063055B">
            <w:pPr>
              <w:rPr>
                <w:sz w:val="10"/>
                <w:szCs w:val="10"/>
              </w:rPr>
            </w:pPr>
          </w:p>
          <w:p w:rsidR="00DA475F" w:rsidRPr="00AE5762" w:rsidRDefault="00DA475F" w:rsidP="0063055B">
            <w:pPr>
              <w:rPr>
                <w:sz w:val="10"/>
                <w:szCs w:val="10"/>
              </w:rPr>
            </w:pPr>
            <w:r w:rsidRPr="00AE5762">
              <w:rPr>
                <w:sz w:val="10"/>
                <w:szCs w:val="10"/>
              </w:rPr>
              <w:t>85.57</w:t>
            </w:r>
          </w:p>
        </w:tc>
      </w:tr>
      <w:tr w:rsidR="00DA475F" w:rsidRPr="00AE5762" w:rsidTr="0063055B">
        <w:trPr>
          <w:cantSplit/>
          <w:trHeight w:val="422"/>
        </w:trPr>
        <w:tc>
          <w:tcPr>
            <w:tcW w:w="3600" w:type="dxa"/>
          </w:tcPr>
          <w:p w:rsidR="00DA475F" w:rsidRPr="00AE5762" w:rsidRDefault="00DA475F" w:rsidP="00DA475F">
            <w:pPr>
              <w:jc w:val="both"/>
              <w:rPr>
                <w:sz w:val="16"/>
                <w:szCs w:val="16"/>
              </w:rPr>
            </w:pPr>
            <w:r w:rsidRPr="00AE5762">
              <w:rPr>
                <w:sz w:val="16"/>
                <w:szCs w:val="16"/>
              </w:rPr>
              <w:t>There is centralised collection of information on non-standard behaviour (including suspected irregularities, complaints, etc.).</w:t>
            </w:r>
          </w:p>
        </w:tc>
        <w:tc>
          <w:tcPr>
            <w:tcW w:w="450" w:type="dxa"/>
          </w:tcPr>
          <w:p w:rsidR="00DA475F" w:rsidRPr="00AE5762" w:rsidRDefault="00DA475F" w:rsidP="0063055B">
            <w:pPr>
              <w:ind w:left="-24" w:right="-21"/>
              <w:rPr>
                <w:sz w:val="10"/>
                <w:szCs w:val="10"/>
              </w:rPr>
            </w:pPr>
          </w:p>
          <w:p w:rsidR="00DA475F" w:rsidRPr="00AE5762" w:rsidRDefault="00DA475F" w:rsidP="0063055B">
            <w:pPr>
              <w:ind w:left="-24" w:right="-21"/>
              <w:rPr>
                <w:sz w:val="10"/>
                <w:szCs w:val="10"/>
              </w:rPr>
            </w:pPr>
            <w:r w:rsidRPr="00AE5762">
              <w:rPr>
                <w:sz w:val="10"/>
                <w:szCs w:val="10"/>
              </w:rPr>
              <w:t>55.32</w:t>
            </w:r>
          </w:p>
        </w:tc>
        <w:tc>
          <w:tcPr>
            <w:tcW w:w="450" w:type="dxa"/>
          </w:tcPr>
          <w:p w:rsidR="00DA475F" w:rsidRPr="00AE5762" w:rsidRDefault="00DA475F" w:rsidP="0063055B">
            <w:pPr>
              <w:ind w:left="-119" w:right="-20" w:firstLine="9"/>
              <w:rPr>
                <w:sz w:val="10"/>
                <w:szCs w:val="10"/>
              </w:rPr>
            </w:pPr>
          </w:p>
          <w:p w:rsidR="00DA475F" w:rsidRPr="00AE5762" w:rsidRDefault="00DA475F" w:rsidP="0063055B">
            <w:pPr>
              <w:ind w:left="-119" w:right="-20" w:firstLine="9"/>
              <w:rPr>
                <w:sz w:val="10"/>
                <w:szCs w:val="10"/>
              </w:rPr>
            </w:pPr>
            <w:r w:rsidRPr="00AE5762">
              <w:rPr>
                <w:sz w:val="10"/>
                <w:szCs w:val="10"/>
              </w:rPr>
              <w:t xml:space="preserve">   100.00</w:t>
            </w:r>
          </w:p>
        </w:tc>
        <w:tc>
          <w:tcPr>
            <w:tcW w:w="540" w:type="dxa"/>
          </w:tcPr>
          <w:p w:rsidR="00DA475F" w:rsidRPr="00AE5762" w:rsidRDefault="00DA475F" w:rsidP="0063055B">
            <w:pPr>
              <w:rPr>
                <w:sz w:val="10"/>
                <w:szCs w:val="10"/>
              </w:rPr>
            </w:pPr>
          </w:p>
          <w:p w:rsidR="00DA475F" w:rsidRPr="00AE5762" w:rsidRDefault="00DA475F" w:rsidP="0063055B">
            <w:pPr>
              <w:rPr>
                <w:sz w:val="10"/>
                <w:szCs w:val="10"/>
              </w:rPr>
            </w:pPr>
            <w:r w:rsidRPr="00AE5762">
              <w:rPr>
                <w:sz w:val="10"/>
                <w:szCs w:val="10"/>
              </w:rPr>
              <w:t>43.42</w:t>
            </w:r>
          </w:p>
        </w:tc>
        <w:tc>
          <w:tcPr>
            <w:tcW w:w="450" w:type="dxa"/>
          </w:tcPr>
          <w:p w:rsidR="00DA475F" w:rsidRPr="00AE5762" w:rsidRDefault="00DA475F" w:rsidP="0063055B">
            <w:pPr>
              <w:rPr>
                <w:sz w:val="10"/>
                <w:szCs w:val="10"/>
              </w:rPr>
            </w:pPr>
          </w:p>
          <w:p w:rsidR="00DA475F" w:rsidRPr="00AE5762" w:rsidRDefault="00DA475F" w:rsidP="0063055B">
            <w:pPr>
              <w:rPr>
                <w:sz w:val="10"/>
                <w:szCs w:val="10"/>
              </w:rPr>
            </w:pPr>
            <w:r w:rsidRPr="00AE5762">
              <w:rPr>
                <w:sz w:val="10"/>
                <w:szCs w:val="10"/>
              </w:rPr>
              <w:t>45.26</w:t>
            </w:r>
          </w:p>
        </w:tc>
        <w:tc>
          <w:tcPr>
            <w:tcW w:w="450" w:type="dxa"/>
          </w:tcPr>
          <w:p w:rsidR="00DA475F" w:rsidRPr="00AE5762" w:rsidRDefault="00DA475F" w:rsidP="0063055B">
            <w:pPr>
              <w:ind w:left="-24" w:right="-20"/>
              <w:rPr>
                <w:sz w:val="10"/>
                <w:szCs w:val="10"/>
              </w:rPr>
            </w:pPr>
          </w:p>
          <w:p w:rsidR="00DA475F" w:rsidRPr="00AE5762" w:rsidRDefault="00DA475F" w:rsidP="0063055B">
            <w:pPr>
              <w:ind w:left="-24" w:right="-20"/>
              <w:rPr>
                <w:sz w:val="10"/>
                <w:szCs w:val="10"/>
              </w:rPr>
            </w:pPr>
            <w:r w:rsidRPr="00AE5762">
              <w:rPr>
                <w:sz w:val="10"/>
                <w:szCs w:val="10"/>
              </w:rPr>
              <w:t>47.22</w:t>
            </w:r>
          </w:p>
        </w:tc>
        <w:tc>
          <w:tcPr>
            <w:tcW w:w="450" w:type="dxa"/>
          </w:tcPr>
          <w:p w:rsidR="00DA475F" w:rsidRPr="00AE5762" w:rsidRDefault="00DA475F" w:rsidP="0063055B">
            <w:pPr>
              <w:rPr>
                <w:sz w:val="10"/>
                <w:szCs w:val="10"/>
              </w:rPr>
            </w:pPr>
          </w:p>
          <w:p w:rsidR="00DA475F" w:rsidRPr="00AE5762" w:rsidRDefault="00DA475F" w:rsidP="0063055B">
            <w:pPr>
              <w:rPr>
                <w:sz w:val="10"/>
                <w:szCs w:val="10"/>
              </w:rPr>
            </w:pPr>
            <w:r w:rsidRPr="00AE5762">
              <w:rPr>
                <w:sz w:val="10"/>
                <w:szCs w:val="10"/>
              </w:rPr>
              <w:t>42.27</w:t>
            </w:r>
          </w:p>
        </w:tc>
        <w:tc>
          <w:tcPr>
            <w:tcW w:w="450" w:type="dxa"/>
          </w:tcPr>
          <w:p w:rsidR="00DA475F" w:rsidRPr="00AE5762" w:rsidRDefault="00DA475F" w:rsidP="0063055B">
            <w:pPr>
              <w:rPr>
                <w:sz w:val="10"/>
                <w:szCs w:val="10"/>
              </w:rPr>
            </w:pPr>
          </w:p>
          <w:p w:rsidR="00DA475F" w:rsidRPr="00AE5762" w:rsidRDefault="00DA475F" w:rsidP="0063055B">
            <w:pPr>
              <w:rPr>
                <w:sz w:val="10"/>
                <w:szCs w:val="10"/>
              </w:rPr>
            </w:pPr>
            <w:r w:rsidRPr="00AE5762">
              <w:rPr>
                <w:sz w:val="10"/>
                <w:szCs w:val="10"/>
              </w:rPr>
              <w:t>46.70</w:t>
            </w:r>
          </w:p>
        </w:tc>
        <w:tc>
          <w:tcPr>
            <w:tcW w:w="450" w:type="dxa"/>
          </w:tcPr>
          <w:p w:rsidR="00DA475F" w:rsidRPr="00AE5762" w:rsidRDefault="00DA475F" w:rsidP="0063055B">
            <w:pPr>
              <w:rPr>
                <w:sz w:val="10"/>
                <w:szCs w:val="10"/>
              </w:rPr>
            </w:pPr>
          </w:p>
          <w:p w:rsidR="00DA475F" w:rsidRPr="00AE5762" w:rsidRDefault="00DA475F" w:rsidP="0063055B">
            <w:pPr>
              <w:rPr>
                <w:sz w:val="10"/>
                <w:szCs w:val="10"/>
              </w:rPr>
            </w:pPr>
            <w:r w:rsidRPr="00AE5762">
              <w:rPr>
                <w:sz w:val="10"/>
                <w:szCs w:val="10"/>
              </w:rPr>
              <w:t>45.54</w:t>
            </w:r>
          </w:p>
        </w:tc>
        <w:tc>
          <w:tcPr>
            <w:tcW w:w="450" w:type="dxa"/>
          </w:tcPr>
          <w:p w:rsidR="00DA475F" w:rsidRPr="00AE5762" w:rsidRDefault="00DA475F" w:rsidP="0063055B">
            <w:pPr>
              <w:rPr>
                <w:sz w:val="10"/>
                <w:szCs w:val="10"/>
              </w:rPr>
            </w:pPr>
          </w:p>
          <w:p w:rsidR="00DA475F" w:rsidRPr="00AE5762" w:rsidRDefault="00DA475F" w:rsidP="0063055B">
            <w:pPr>
              <w:rPr>
                <w:sz w:val="10"/>
                <w:szCs w:val="10"/>
              </w:rPr>
            </w:pPr>
            <w:r w:rsidRPr="00AE5762">
              <w:rPr>
                <w:sz w:val="10"/>
                <w:szCs w:val="10"/>
              </w:rPr>
              <w:t>28.81</w:t>
            </w:r>
          </w:p>
        </w:tc>
        <w:tc>
          <w:tcPr>
            <w:tcW w:w="450" w:type="dxa"/>
          </w:tcPr>
          <w:p w:rsidR="00DA475F" w:rsidRPr="00AE5762" w:rsidRDefault="00DA475F" w:rsidP="0063055B">
            <w:pPr>
              <w:rPr>
                <w:sz w:val="10"/>
                <w:szCs w:val="10"/>
              </w:rPr>
            </w:pPr>
          </w:p>
          <w:p w:rsidR="00DA475F" w:rsidRPr="00AE5762" w:rsidRDefault="00DA475F" w:rsidP="0063055B">
            <w:pPr>
              <w:rPr>
                <w:sz w:val="10"/>
                <w:szCs w:val="10"/>
              </w:rPr>
            </w:pPr>
            <w:r w:rsidRPr="00AE5762">
              <w:rPr>
                <w:sz w:val="10"/>
                <w:szCs w:val="10"/>
              </w:rPr>
              <w:t>28.26</w:t>
            </w:r>
          </w:p>
        </w:tc>
        <w:tc>
          <w:tcPr>
            <w:tcW w:w="450" w:type="dxa"/>
          </w:tcPr>
          <w:p w:rsidR="00DA475F" w:rsidRPr="00AE5762" w:rsidRDefault="00DA475F" w:rsidP="0063055B">
            <w:pPr>
              <w:rPr>
                <w:sz w:val="10"/>
                <w:szCs w:val="10"/>
              </w:rPr>
            </w:pPr>
          </w:p>
          <w:p w:rsidR="00DA475F" w:rsidRPr="00AE5762" w:rsidRDefault="00DA475F" w:rsidP="0063055B">
            <w:pPr>
              <w:rPr>
                <w:sz w:val="10"/>
                <w:szCs w:val="10"/>
              </w:rPr>
            </w:pPr>
            <w:r w:rsidRPr="00AE5762">
              <w:rPr>
                <w:sz w:val="10"/>
                <w:szCs w:val="10"/>
              </w:rPr>
              <w:t>36.25</w:t>
            </w:r>
          </w:p>
        </w:tc>
        <w:tc>
          <w:tcPr>
            <w:tcW w:w="450" w:type="dxa"/>
          </w:tcPr>
          <w:p w:rsidR="00DA475F" w:rsidRPr="00AE5762" w:rsidRDefault="00DA475F" w:rsidP="0063055B">
            <w:pPr>
              <w:rPr>
                <w:sz w:val="10"/>
                <w:szCs w:val="10"/>
              </w:rPr>
            </w:pPr>
          </w:p>
          <w:p w:rsidR="00DA475F" w:rsidRPr="00AE5762" w:rsidRDefault="00DA475F" w:rsidP="0063055B">
            <w:pPr>
              <w:rPr>
                <w:sz w:val="10"/>
                <w:szCs w:val="10"/>
              </w:rPr>
            </w:pPr>
            <w:r w:rsidRPr="00AE5762">
              <w:rPr>
                <w:sz w:val="10"/>
                <w:szCs w:val="10"/>
              </w:rPr>
              <w:t>30.63</w:t>
            </w:r>
          </w:p>
        </w:tc>
        <w:tc>
          <w:tcPr>
            <w:tcW w:w="450" w:type="dxa"/>
          </w:tcPr>
          <w:p w:rsidR="00DA475F" w:rsidRPr="00AE5762" w:rsidRDefault="00DA475F" w:rsidP="0063055B">
            <w:pPr>
              <w:rPr>
                <w:sz w:val="10"/>
                <w:szCs w:val="10"/>
              </w:rPr>
            </w:pPr>
          </w:p>
          <w:p w:rsidR="00DA475F" w:rsidRPr="00AE5762" w:rsidRDefault="00DA475F" w:rsidP="0063055B">
            <w:pPr>
              <w:rPr>
                <w:sz w:val="10"/>
                <w:szCs w:val="10"/>
              </w:rPr>
            </w:pPr>
            <w:r w:rsidRPr="00AE5762">
              <w:rPr>
                <w:sz w:val="10"/>
                <w:szCs w:val="10"/>
              </w:rPr>
              <w:t>40.81</w:t>
            </w:r>
          </w:p>
        </w:tc>
        <w:tc>
          <w:tcPr>
            <w:tcW w:w="450" w:type="dxa"/>
          </w:tcPr>
          <w:p w:rsidR="00DA475F" w:rsidRPr="00AE5762" w:rsidRDefault="00DA475F" w:rsidP="0063055B">
            <w:pPr>
              <w:rPr>
                <w:sz w:val="10"/>
                <w:szCs w:val="10"/>
              </w:rPr>
            </w:pPr>
          </w:p>
          <w:p w:rsidR="00DA475F" w:rsidRPr="00AE5762" w:rsidRDefault="00DA475F" w:rsidP="0063055B">
            <w:pPr>
              <w:rPr>
                <w:sz w:val="10"/>
                <w:szCs w:val="10"/>
              </w:rPr>
            </w:pPr>
            <w:r w:rsidRPr="00AE5762">
              <w:rPr>
                <w:sz w:val="10"/>
                <w:szCs w:val="10"/>
              </w:rPr>
              <w:t>46.39</w:t>
            </w:r>
          </w:p>
        </w:tc>
      </w:tr>
      <w:tr w:rsidR="00DA475F" w:rsidRPr="00AE5762" w:rsidTr="0063055B">
        <w:trPr>
          <w:cantSplit/>
          <w:trHeight w:val="422"/>
        </w:trPr>
        <w:tc>
          <w:tcPr>
            <w:tcW w:w="3600" w:type="dxa"/>
          </w:tcPr>
          <w:p w:rsidR="00DA475F" w:rsidRPr="00AE5762" w:rsidRDefault="00DA475F" w:rsidP="00DA475F">
            <w:pPr>
              <w:jc w:val="both"/>
              <w:rPr>
                <w:sz w:val="16"/>
                <w:szCs w:val="16"/>
              </w:rPr>
            </w:pPr>
            <w:r w:rsidRPr="00AE5762">
              <w:rPr>
                <w:sz w:val="16"/>
                <w:szCs w:val="16"/>
              </w:rPr>
              <w:t>There is an analysis/assessment of information on non-standard behaviour by persons who are independent in relation to the persons whose behaviour is the subject of the report.</w:t>
            </w:r>
          </w:p>
        </w:tc>
        <w:tc>
          <w:tcPr>
            <w:tcW w:w="450" w:type="dxa"/>
          </w:tcPr>
          <w:p w:rsidR="00DA475F" w:rsidRPr="00AE5762" w:rsidRDefault="00DA475F" w:rsidP="00DA475F">
            <w:pPr>
              <w:ind w:left="-24" w:right="-21"/>
              <w:rPr>
                <w:sz w:val="10"/>
                <w:szCs w:val="10"/>
              </w:rPr>
            </w:pPr>
          </w:p>
          <w:p w:rsidR="00DA475F" w:rsidRPr="00AE5762" w:rsidRDefault="00DA475F" w:rsidP="00DA475F">
            <w:pPr>
              <w:ind w:left="-24" w:right="-21"/>
              <w:rPr>
                <w:sz w:val="10"/>
                <w:szCs w:val="10"/>
              </w:rPr>
            </w:pPr>
            <w:r w:rsidRPr="00AE5762">
              <w:rPr>
                <w:sz w:val="10"/>
                <w:szCs w:val="10"/>
              </w:rPr>
              <w:t>55.32</w:t>
            </w:r>
          </w:p>
        </w:tc>
        <w:tc>
          <w:tcPr>
            <w:tcW w:w="450" w:type="dxa"/>
          </w:tcPr>
          <w:p w:rsidR="00DA475F" w:rsidRPr="00AE5762" w:rsidRDefault="00DA475F" w:rsidP="00DA475F">
            <w:pPr>
              <w:ind w:left="-119" w:right="-20" w:firstLine="9"/>
              <w:rPr>
                <w:sz w:val="10"/>
                <w:szCs w:val="10"/>
              </w:rPr>
            </w:pPr>
          </w:p>
          <w:p w:rsidR="00DA475F" w:rsidRPr="00AE5762" w:rsidRDefault="00DA475F" w:rsidP="00DA475F">
            <w:pPr>
              <w:ind w:left="-119" w:right="-20" w:firstLine="9"/>
              <w:rPr>
                <w:sz w:val="10"/>
                <w:szCs w:val="10"/>
              </w:rPr>
            </w:pPr>
            <w:r w:rsidRPr="00AE5762">
              <w:rPr>
                <w:sz w:val="10"/>
                <w:szCs w:val="10"/>
              </w:rPr>
              <w:t xml:space="preserve">   100.00</w:t>
            </w:r>
          </w:p>
        </w:tc>
        <w:tc>
          <w:tcPr>
            <w:tcW w:w="540" w:type="dxa"/>
          </w:tcPr>
          <w:p w:rsidR="00DA475F" w:rsidRPr="00AE5762" w:rsidRDefault="00DA475F" w:rsidP="00DA475F">
            <w:pPr>
              <w:rPr>
                <w:sz w:val="10"/>
                <w:szCs w:val="10"/>
              </w:rPr>
            </w:pPr>
          </w:p>
          <w:p w:rsidR="00DA475F" w:rsidRPr="00AE5762" w:rsidRDefault="00DA475F" w:rsidP="00DA475F">
            <w:pPr>
              <w:rPr>
                <w:sz w:val="10"/>
                <w:szCs w:val="10"/>
              </w:rPr>
            </w:pPr>
            <w:r w:rsidRPr="00AE5762">
              <w:rPr>
                <w:sz w:val="10"/>
                <w:szCs w:val="10"/>
              </w:rPr>
              <w:t>43.42</w:t>
            </w:r>
          </w:p>
        </w:tc>
        <w:tc>
          <w:tcPr>
            <w:tcW w:w="450" w:type="dxa"/>
          </w:tcPr>
          <w:p w:rsidR="00DA475F" w:rsidRPr="00AE5762" w:rsidRDefault="00DA475F" w:rsidP="00DA475F">
            <w:pPr>
              <w:rPr>
                <w:sz w:val="10"/>
                <w:szCs w:val="10"/>
              </w:rPr>
            </w:pPr>
          </w:p>
          <w:p w:rsidR="00DA475F" w:rsidRPr="00AE5762" w:rsidRDefault="00DA475F" w:rsidP="00DA475F">
            <w:pPr>
              <w:rPr>
                <w:sz w:val="10"/>
                <w:szCs w:val="10"/>
              </w:rPr>
            </w:pPr>
            <w:r w:rsidRPr="00AE5762">
              <w:rPr>
                <w:sz w:val="10"/>
                <w:szCs w:val="10"/>
              </w:rPr>
              <w:t>49.16</w:t>
            </w:r>
          </w:p>
        </w:tc>
        <w:tc>
          <w:tcPr>
            <w:tcW w:w="450" w:type="dxa"/>
          </w:tcPr>
          <w:p w:rsidR="00DA475F" w:rsidRPr="00AE5762" w:rsidRDefault="00DA475F" w:rsidP="00DA475F">
            <w:pPr>
              <w:ind w:left="-24" w:right="-20"/>
              <w:rPr>
                <w:sz w:val="10"/>
                <w:szCs w:val="10"/>
              </w:rPr>
            </w:pPr>
          </w:p>
          <w:p w:rsidR="00DA475F" w:rsidRPr="00AE5762" w:rsidRDefault="00DA475F" w:rsidP="00DA475F">
            <w:pPr>
              <w:ind w:left="-24" w:right="-20"/>
              <w:rPr>
                <w:sz w:val="10"/>
                <w:szCs w:val="10"/>
              </w:rPr>
            </w:pPr>
            <w:r w:rsidRPr="00AE5762">
              <w:rPr>
                <w:sz w:val="10"/>
                <w:szCs w:val="10"/>
              </w:rPr>
              <w:t>52.78</w:t>
            </w:r>
          </w:p>
        </w:tc>
        <w:tc>
          <w:tcPr>
            <w:tcW w:w="450" w:type="dxa"/>
          </w:tcPr>
          <w:p w:rsidR="00DA475F" w:rsidRPr="00AE5762" w:rsidRDefault="00DA475F" w:rsidP="00DA475F">
            <w:pPr>
              <w:rPr>
                <w:sz w:val="10"/>
                <w:szCs w:val="10"/>
              </w:rPr>
            </w:pPr>
          </w:p>
          <w:p w:rsidR="00DA475F" w:rsidRPr="00AE5762" w:rsidRDefault="00DA475F" w:rsidP="00DA475F">
            <w:pPr>
              <w:rPr>
                <w:sz w:val="10"/>
                <w:szCs w:val="10"/>
              </w:rPr>
            </w:pPr>
            <w:r w:rsidRPr="00AE5762">
              <w:rPr>
                <w:sz w:val="10"/>
                <w:szCs w:val="10"/>
              </w:rPr>
              <w:t>45.36</w:t>
            </w:r>
          </w:p>
        </w:tc>
        <w:tc>
          <w:tcPr>
            <w:tcW w:w="450" w:type="dxa"/>
          </w:tcPr>
          <w:p w:rsidR="00DA475F" w:rsidRPr="00AE5762" w:rsidRDefault="00DA475F" w:rsidP="00DA475F">
            <w:pPr>
              <w:rPr>
                <w:sz w:val="10"/>
                <w:szCs w:val="10"/>
              </w:rPr>
            </w:pPr>
          </w:p>
          <w:p w:rsidR="00DA475F" w:rsidRPr="00AE5762" w:rsidRDefault="00DA475F" w:rsidP="00DA475F">
            <w:pPr>
              <w:rPr>
                <w:sz w:val="10"/>
                <w:szCs w:val="10"/>
              </w:rPr>
            </w:pPr>
            <w:r w:rsidRPr="00AE5762">
              <w:rPr>
                <w:sz w:val="10"/>
                <w:szCs w:val="10"/>
              </w:rPr>
              <w:t>54.63</w:t>
            </w:r>
          </w:p>
        </w:tc>
        <w:tc>
          <w:tcPr>
            <w:tcW w:w="450" w:type="dxa"/>
          </w:tcPr>
          <w:p w:rsidR="00DA475F" w:rsidRPr="00AE5762" w:rsidRDefault="00DA475F" w:rsidP="00DA475F">
            <w:pPr>
              <w:rPr>
                <w:sz w:val="10"/>
                <w:szCs w:val="10"/>
              </w:rPr>
            </w:pPr>
          </w:p>
          <w:p w:rsidR="00DA475F" w:rsidRPr="00AE5762" w:rsidRDefault="00DA475F" w:rsidP="00DA475F">
            <w:pPr>
              <w:rPr>
                <w:sz w:val="10"/>
                <w:szCs w:val="10"/>
              </w:rPr>
            </w:pPr>
            <w:r w:rsidRPr="00AE5762">
              <w:rPr>
                <w:sz w:val="10"/>
                <w:szCs w:val="10"/>
              </w:rPr>
              <w:t>49.61</w:t>
            </w:r>
          </w:p>
        </w:tc>
        <w:tc>
          <w:tcPr>
            <w:tcW w:w="450" w:type="dxa"/>
          </w:tcPr>
          <w:p w:rsidR="00DA475F" w:rsidRPr="00AE5762" w:rsidRDefault="00DA475F" w:rsidP="00DA475F">
            <w:pPr>
              <w:rPr>
                <w:sz w:val="10"/>
                <w:szCs w:val="10"/>
              </w:rPr>
            </w:pPr>
          </w:p>
          <w:p w:rsidR="00DA475F" w:rsidRPr="00AE5762" w:rsidRDefault="00DA475F" w:rsidP="00DA475F">
            <w:pPr>
              <w:rPr>
                <w:sz w:val="10"/>
                <w:szCs w:val="10"/>
              </w:rPr>
            </w:pPr>
            <w:r w:rsidRPr="00AE5762">
              <w:rPr>
                <w:sz w:val="10"/>
                <w:szCs w:val="10"/>
              </w:rPr>
              <w:t>33.90</w:t>
            </w:r>
          </w:p>
        </w:tc>
        <w:tc>
          <w:tcPr>
            <w:tcW w:w="450" w:type="dxa"/>
          </w:tcPr>
          <w:p w:rsidR="00DA475F" w:rsidRPr="00AE5762" w:rsidRDefault="00DA475F" w:rsidP="00DA475F">
            <w:pPr>
              <w:rPr>
                <w:sz w:val="10"/>
                <w:szCs w:val="10"/>
              </w:rPr>
            </w:pPr>
          </w:p>
          <w:p w:rsidR="00DA475F" w:rsidRPr="00AE5762" w:rsidRDefault="00DA475F" w:rsidP="00DA475F">
            <w:pPr>
              <w:rPr>
                <w:sz w:val="10"/>
                <w:szCs w:val="10"/>
              </w:rPr>
            </w:pPr>
            <w:r w:rsidRPr="00AE5762">
              <w:rPr>
                <w:sz w:val="10"/>
                <w:szCs w:val="10"/>
              </w:rPr>
              <w:t>32.11</w:t>
            </w:r>
          </w:p>
        </w:tc>
        <w:tc>
          <w:tcPr>
            <w:tcW w:w="450" w:type="dxa"/>
          </w:tcPr>
          <w:p w:rsidR="00DA475F" w:rsidRPr="00AE5762" w:rsidRDefault="00DA475F" w:rsidP="00DA475F">
            <w:pPr>
              <w:rPr>
                <w:sz w:val="10"/>
                <w:szCs w:val="10"/>
              </w:rPr>
            </w:pPr>
          </w:p>
          <w:p w:rsidR="00DA475F" w:rsidRPr="00AE5762" w:rsidRDefault="00DA475F" w:rsidP="00DA475F">
            <w:pPr>
              <w:rPr>
                <w:sz w:val="10"/>
                <w:szCs w:val="10"/>
              </w:rPr>
            </w:pPr>
            <w:r w:rsidRPr="00AE5762">
              <w:rPr>
                <w:sz w:val="10"/>
                <w:szCs w:val="10"/>
              </w:rPr>
              <w:t>38.19</w:t>
            </w:r>
          </w:p>
        </w:tc>
        <w:tc>
          <w:tcPr>
            <w:tcW w:w="450" w:type="dxa"/>
          </w:tcPr>
          <w:p w:rsidR="00DA475F" w:rsidRPr="00AE5762" w:rsidRDefault="00DA475F" w:rsidP="00DA475F">
            <w:pPr>
              <w:rPr>
                <w:sz w:val="10"/>
                <w:szCs w:val="10"/>
              </w:rPr>
            </w:pPr>
          </w:p>
          <w:p w:rsidR="00DA475F" w:rsidRPr="00AE5762" w:rsidRDefault="00DA475F" w:rsidP="00DA475F">
            <w:pPr>
              <w:rPr>
                <w:sz w:val="10"/>
                <w:szCs w:val="10"/>
              </w:rPr>
            </w:pPr>
            <w:r w:rsidRPr="00AE5762">
              <w:rPr>
                <w:sz w:val="10"/>
                <w:szCs w:val="10"/>
              </w:rPr>
              <w:t>34.13</w:t>
            </w:r>
          </w:p>
        </w:tc>
        <w:tc>
          <w:tcPr>
            <w:tcW w:w="450" w:type="dxa"/>
          </w:tcPr>
          <w:p w:rsidR="00DA475F" w:rsidRPr="00AE5762" w:rsidRDefault="00DA475F" w:rsidP="00DA475F">
            <w:pPr>
              <w:rPr>
                <w:sz w:val="10"/>
                <w:szCs w:val="10"/>
              </w:rPr>
            </w:pPr>
          </w:p>
          <w:p w:rsidR="00DA475F" w:rsidRPr="00AE5762" w:rsidRDefault="00DA475F" w:rsidP="00DA475F">
            <w:pPr>
              <w:rPr>
                <w:sz w:val="10"/>
                <w:szCs w:val="10"/>
              </w:rPr>
            </w:pPr>
            <w:r w:rsidRPr="00AE5762">
              <w:rPr>
                <w:sz w:val="10"/>
                <w:szCs w:val="10"/>
              </w:rPr>
              <w:t>44.70</w:t>
            </w:r>
          </w:p>
        </w:tc>
        <w:tc>
          <w:tcPr>
            <w:tcW w:w="450" w:type="dxa"/>
          </w:tcPr>
          <w:p w:rsidR="00DA475F" w:rsidRPr="00AE5762" w:rsidRDefault="00DA475F" w:rsidP="00DA475F">
            <w:pPr>
              <w:rPr>
                <w:sz w:val="10"/>
                <w:szCs w:val="10"/>
              </w:rPr>
            </w:pPr>
          </w:p>
          <w:p w:rsidR="00DA475F" w:rsidRPr="00AE5762" w:rsidRDefault="00DA475F" w:rsidP="00DA475F">
            <w:pPr>
              <w:rPr>
                <w:sz w:val="10"/>
                <w:szCs w:val="10"/>
              </w:rPr>
            </w:pPr>
            <w:r w:rsidRPr="00AE5762">
              <w:rPr>
                <w:sz w:val="10"/>
                <w:szCs w:val="10"/>
              </w:rPr>
              <w:t>48.45</w:t>
            </w:r>
          </w:p>
        </w:tc>
      </w:tr>
      <w:tr w:rsidR="00DA475F" w:rsidRPr="00AE5762" w:rsidTr="0063055B">
        <w:trPr>
          <w:cantSplit/>
          <w:trHeight w:val="422"/>
        </w:trPr>
        <w:tc>
          <w:tcPr>
            <w:tcW w:w="3600" w:type="dxa"/>
          </w:tcPr>
          <w:p w:rsidR="00DA475F" w:rsidRPr="00AE5762" w:rsidRDefault="00DA475F" w:rsidP="00DA475F">
            <w:pPr>
              <w:jc w:val="both"/>
              <w:rPr>
                <w:sz w:val="16"/>
                <w:szCs w:val="16"/>
              </w:rPr>
            </w:pPr>
            <w:r w:rsidRPr="00AE5762">
              <w:rPr>
                <w:sz w:val="16"/>
                <w:szCs w:val="16"/>
              </w:rPr>
              <w:t>The adequacy of the existing communication system (procedures, methods, etc.) is assessed in advance and, where appropriate, the necessary improvements are made.</w:t>
            </w:r>
          </w:p>
        </w:tc>
        <w:tc>
          <w:tcPr>
            <w:tcW w:w="450" w:type="dxa"/>
          </w:tcPr>
          <w:p w:rsidR="00DA475F" w:rsidRPr="00AE5762" w:rsidRDefault="00DA475F" w:rsidP="00DA475F">
            <w:pPr>
              <w:ind w:left="-24" w:right="-21"/>
              <w:rPr>
                <w:sz w:val="10"/>
                <w:szCs w:val="10"/>
              </w:rPr>
            </w:pPr>
          </w:p>
          <w:p w:rsidR="00DA475F" w:rsidRPr="00AE5762" w:rsidRDefault="00DA475F" w:rsidP="00DA475F">
            <w:pPr>
              <w:ind w:left="-24" w:right="-21"/>
              <w:rPr>
                <w:sz w:val="10"/>
                <w:szCs w:val="10"/>
              </w:rPr>
            </w:pPr>
          </w:p>
          <w:p w:rsidR="00DA475F" w:rsidRPr="00AE5762" w:rsidRDefault="00DA475F" w:rsidP="00DA475F">
            <w:pPr>
              <w:ind w:right="-21"/>
              <w:rPr>
                <w:sz w:val="10"/>
                <w:szCs w:val="10"/>
              </w:rPr>
            </w:pPr>
            <w:r w:rsidRPr="00AE5762">
              <w:rPr>
                <w:sz w:val="10"/>
                <w:szCs w:val="10"/>
              </w:rPr>
              <w:t>78.72</w:t>
            </w:r>
          </w:p>
        </w:tc>
        <w:tc>
          <w:tcPr>
            <w:tcW w:w="450" w:type="dxa"/>
          </w:tcPr>
          <w:p w:rsidR="00DA475F" w:rsidRPr="00AE5762" w:rsidRDefault="00DA475F" w:rsidP="00DA475F">
            <w:pPr>
              <w:ind w:left="-119" w:right="-20" w:firstLine="9"/>
              <w:rPr>
                <w:sz w:val="10"/>
                <w:szCs w:val="10"/>
              </w:rPr>
            </w:pPr>
          </w:p>
          <w:p w:rsidR="00DA475F" w:rsidRPr="00AE5762" w:rsidRDefault="00DA475F" w:rsidP="00DA475F">
            <w:pPr>
              <w:ind w:left="-119" w:right="-20" w:firstLine="9"/>
              <w:rPr>
                <w:sz w:val="10"/>
                <w:szCs w:val="10"/>
              </w:rPr>
            </w:pPr>
          </w:p>
          <w:p w:rsidR="00DA475F" w:rsidRPr="00AE5762" w:rsidRDefault="00DA475F" w:rsidP="00DA475F">
            <w:pPr>
              <w:ind w:left="-119" w:right="-20" w:firstLine="9"/>
              <w:rPr>
                <w:sz w:val="10"/>
                <w:szCs w:val="10"/>
              </w:rPr>
            </w:pPr>
            <w:r w:rsidRPr="00AE5762">
              <w:rPr>
                <w:sz w:val="10"/>
                <w:szCs w:val="10"/>
              </w:rPr>
              <w:t xml:space="preserve">   100.00</w:t>
            </w:r>
          </w:p>
        </w:tc>
        <w:tc>
          <w:tcPr>
            <w:tcW w:w="540" w:type="dxa"/>
          </w:tcPr>
          <w:p w:rsidR="00DA475F" w:rsidRPr="00AE5762" w:rsidRDefault="00DA475F" w:rsidP="00DA475F">
            <w:pPr>
              <w:rPr>
                <w:sz w:val="10"/>
                <w:szCs w:val="10"/>
              </w:rPr>
            </w:pPr>
          </w:p>
          <w:p w:rsidR="00DA475F" w:rsidRPr="00AE5762" w:rsidRDefault="00DA475F" w:rsidP="00DA475F">
            <w:pPr>
              <w:rPr>
                <w:sz w:val="10"/>
                <w:szCs w:val="10"/>
              </w:rPr>
            </w:pPr>
          </w:p>
          <w:p w:rsidR="00DA475F" w:rsidRPr="00AE5762" w:rsidRDefault="00DA475F" w:rsidP="00DA475F">
            <w:pPr>
              <w:rPr>
                <w:sz w:val="10"/>
                <w:szCs w:val="10"/>
              </w:rPr>
            </w:pPr>
            <w:r w:rsidRPr="00AE5762">
              <w:rPr>
                <w:sz w:val="10"/>
                <w:szCs w:val="10"/>
              </w:rPr>
              <w:t>59.21</w:t>
            </w:r>
          </w:p>
        </w:tc>
        <w:tc>
          <w:tcPr>
            <w:tcW w:w="450" w:type="dxa"/>
          </w:tcPr>
          <w:p w:rsidR="00DA475F" w:rsidRPr="00AE5762" w:rsidRDefault="00DA475F" w:rsidP="00DA475F">
            <w:pPr>
              <w:rPr>
                <w:sz w:val="10"/>
                <w:szCs w:val="10"/>
              </w:rPr>
            </w:pPr>
          </w:p>
          <w:p w:rsidR="00DA475F" w:rsidRPr="00AE5762" w:rsidRDefault="00DA475F" w:rsidP="00DA475F">
            <w:pPr>
              <w:rPr>
                <w:sz w:val="10"/>
                <w:szCs w:val="10"/>
              </w:rPr>
            </w:pPr>
          </w:p>
          <w:p w:rsidR="00DA475F" w:rsidRPr="00AE5762" w:rsidRDefault="00DA475F" w:rsidP="00DA475F">
            <w:pPr>
              <w:rPr>
                <w:sz w:val="10"/>
                <w:szCs w:val="10"/>
              </w:rPr>
            </w:pPr>
            <w:r w:rsidRPr="00AE5762">
              <w:rPr>
                <w:sz w:val="10"/>
                <w:szCs w:val="10"/>
              </w:rPr>
              <w:t>51.71</w:t>
            </w:r>
          </w:p>
        </w:tc>
        <w:tc>
          <w:tcPr>
            <w:tcW w:w="450" w:type="dxa"/>
          </w:tcPr>
          <w:p w:rsidR="00DA475F" w:rsidRPr="00AE5762" w:rsidRDefault="00DA475F" w:rsidP="00DA475F">
            <w:pPr>
              <w:ind w:left="-24" w:right="-20"/>
              <w:rPr>
                <w:sz w:val="10"/>
                <w:szCs w:val="10"/>
              </w:rPr>
            </w:pPr>
          </w:p>
          <w:p w:rsidR="00DA475F" w:rsidRPr="00AE5762" w:rsidRDefault="00DA475F" w:rsidP="00DA475F">
            <w:pPr>
              <w:ind w:left="-24" w:right="-20"/>
              <w:rPr>
                <w:sz w:val="10"/>
                <w:szCs w:val="10"/>
              </w:rPr>
            </w:pPr>
          </w:p>
          <w:p w:rsidR="00DA475F" w:rsidRPr="00AE5762" w:rsidRDefault="00DA475F" w:rsidP="00DA475F">
            <w:pPr>
              <w:ind w:left="-24" w:right="-20"/>
              <w:rPr>
                <w:sz w:val="10"/>
                <w:szCs w:val="10"/>
              </w:rPr>
            </w:pPr>
            <w:r w:rsidRPr="00AE5762">
              <w:rPr>
                <w:sz w:val="10"/>
                <w:szCs w:val="10"/>
              </w:rPr>
              <w:t>72.22</w:t>
            </w:r>
          </w:p>
        </w:tc>
        <w:tc>
          <w:tcPr>
            <w:tcW w:w="450" w:type="dxa"/>
          </w:tcPr>
          <w:p w:rsidR="00DA475F" w:rsidRPr="00AE5762" w:rsidRDefault="00DA475F" w:rsidP="00DA475F">
            <w:pPr>
              <w:rPr>
                <w:sz w:val="10"/>
                <w:szCs w:val="10"/>
              </w:rPr>
            </w:pPr>
          </w:p>
          <w:p w:rsidR="00DA475F" w:rsidRPr="00AE5762" w:rsidRDefault="00DA475F" w:rsidP="00DA475F">
            <w:pPr>
              <w:rPr>
                <w:sz w:val="10"/>
                <w:szCs w:val="10"/>
              </w:rPr>
            </w:pPr>
          </w:p>
          <w:p w:rsidR="00DA475F" w:rsidRPr="00AE5762" w:rsidRDefault="00DA475F" w:rsidP="00DA475F">
            <w:pPr>
              <w:rPr>
                <w:sz w:val="10"/>
                <w:szCs w:val="10"/>
              </w:rPr>
            </w:pPr>
            <w:r w:rsidRPr="00AE5762">
              <w:rPr>
                <w:sz w:val="10"/>
                <w:szCs w:val="10"/>
              </w:rPr>
              <w:t>72.16</w:t>
            </w:r>
          </w:p>
        </w:tc>
        <w:tc>
          <w:tcPr>
            <w:tcW w:w="450" w:type="dxa"/>
          </w:tcPr>
          <w:p w:rsidR="00DA475F" w:rsidRPr="00AE5762" w:rsidRDefault="00DA475F" w:rsidP="00DA475F">
            <w:pPr>
              <w:rPr>
                <w:sz w:val="10"/>
                <w:szCs w:val="10"/>
              </w:rPr>
            </w:pPr>
          </w:p>
          <w:p w:rsidR="00DA475F" w:rsidRPr="00AE5762" w:rsidRDefault="00DA475F" w:rsidP="00DA475F">
            <w:pPr>
              <w:rPr>
                <w:sz w:val="10"/>
                <w:szCs w:val="10"/>
              </w:rPr>
            </w:pPr>
          </w:p>
          <w:p w:rsidR="00DA475F" w:rsidRPr="00AE5762" w:rsidRDefault="00DA475F" w:rsidP="00DA475F">
            <w:pPr>
              <w:rPr>
                <w:sz w:val="10"/>
                <w:szCs w:val="10"/>
              </w:rPr>
            </w:pPr>
            <w:r w:rsidRPr="00AE5762">
              <w:rPr>
                <w:sz w:val="10"/>
                <w:szCs w:val="10"/>
              </w:rPr>
              <w:t>57.71</w:t>
            </w:r>
          </w:p>
        </w:tc>
        <w:tc>
          <w:tcPr>
            <w:tcW w:w="450" w:type="dxa"/>
          </w:tcPr>
          <w:p w:rsidR="00DA475F" w:rsidRPr="00AE5762" w:rsidRDefault="00DA475F" w:rsidP="00DA475F">
            <w:pPr>
              <w:rPr>
                <w:sz w:val="10"/>
                <w:szCs w:val="10"/>
              </w:rPr>
            </w:pPr>
          </w:p>
          <w:p w:rsidR="00DA475F" w:rsidRPr="00AE5762" w:rsidRDefault="00DA475F" w:rsidP="00DA475F">
            <w:pPr>
              <w:rPr>
                <w:sz w:val="10"/>
                <w:szCs w:val="10"/>
              </w:rPr>
            </w:pPr>
          </w:p>
          <w:p w:rsidR="00DA475F" w:rsidRPr="00AE5762" w:rsidRDefault="00DA475F" w:rsidP="00DA475F">
            <w:pPr>
              <w:rPr>
                <w:sz w:val="10"/>
                <w:szCs w:val="10"/>
              </w:rPr>
            </w:pPr>
            <w:r w:rsidRPr="00AE5762">
              <w:rPr>
                <w:sz w:val="10"/>
                <w:szCs w:val="10"/>
              </w:rPr>
              <w:t>54.33</w:t>
            </w:r>
          </w:p>
        </w:tc>
        <w:tc>
          <w:tcPr>
            <w:tcW w:w="450" w:type="dxa"/>
          </w:tcPr>
          <w:p w:rsidR="00DA475F" w:rsidRPr="00AE5762" w:rsidRDefault="00DA475F" w:rsidP="00DA475F">
            <w:pPr>
              <w:rPr>
                <w:sz w:val="10"/>
                <w:szCs w:val="10"/>
              </w:rPr>
            </w:pPr>
          </w:p>
          <w:p w:rsidR="00DA475F" w:rsidRPr="00AE5762" w:rsidRDefault="00DA475F" w:rsidP="00DA475F">
            <w:pPr>
              <w:rPr>
                <w:sz w:val="10"/>
                <w:szCs w:val="10"/>
              </w:rPr>
            </w:pPr>
          </w:p>
          <w:p w:rsidR="00DA475F" w:rsidRPr="00AE5762" w:rsidRDefault="00DA475F" w:rsidP="00DA475F">
            <w:pPr>
              <w:rPr>
                <w:sz w:val="10"/>
                <w:szCs w:val="10"/>
              </w:rPr>
            </w:pPr>
            <w:r w:rsidRPr="00AE5762">
              <w:rPr>
                <w:sz w:val="10"/>
                <w:szCs w:val="10"/>
              </w:rPr>
              <w:t>51.98</w:t>
            </w:r>
          </w:p>
        </w:tc>
        <w:tc>
          <w:tcPr>
            <w:tcW w:w="450" w:type="dxa"/>
          </w:tcPr>
          <w:p w:rsidR="00DA475F" w:rsidRPr="00AE5762" w:rsidRDefault="00DA475F" w:rsidP="00DA475F">
            <w:pPr>
              <w:rPr>
                <w:sz w:val="10"/>
                <w:szCs w:val="10"/>
              </w:rPr>
            </w:pPr>
          </w:p>
          <w:p w:rsidR="00DA475F" w:rsidRPr="00AE5762" w:rsidRDefault="00DA475F" w:rsidP="00DA475F">
            <w:pPr>
              <w:rPr>
                <w:sz w:val="10"/>
                <w:szCs w:val="10"/>
              </w:rPr>
            </w:pPr>
          </w:p>
          <w:p w:rsidR="00DA475F" w:rsidRPr="00AE5762" w:rsidRDefault="00DA475F" w:rsidP="00DA475F">
            <w:pPr>
              <w:rPr>
                <w:sz w:val="10"/>
                <w:szCs w:val="10"/>
              </w:rPr>
            </w:pPr>
            <w:r w:rsidRPr="00AE5762">
              <w:rPr>
                <w:sz w:val="10"/>
                <w:szCs w:val="10"/>
              </w:rPr>
              <w:t>43.14</w:t>
            </w:r>
          </w:p>
        </w:tc>
        <w:tc>
          <w:tcPr>
            <w:tcW w:w="450" w:type="dxa"/>
          </w:tcPr>
          <w:p w:rsidR="00DA475F" w:rsidRPr="00AE5762" w:rsidRDefault="00DA475F" w:rsidP="00DA475F">
            <w:pPr>
              <w:rPr>
                <w:sz w:val="10"/>
                <w:szCs w:val="10"/>
              </w:rPr>
            </w:pPr>
          </w:p>
          <w:p w:rsidR="00DA475F" w:rsidRPr="00AE5762" w:rsidRDefault="00DA475F" w:rsidP="00DA475F">
            <w:pPr>
              <w:rPr>
                <w:sz w:val="10"/>
                <w:szCs w:val="10"/>
              </w:rPr>
            </w:pPr>
          </w:p>
          <w:p w:rsidR="00DA475F" w:rsidRPr="00AE5762" w:rsidRDefault="00DA475F" w:rsidP="00DA475F">
            <w:pPr>
              <w:rPr>
                <w:sz w:val="10"/>
                <w:szCs w:val="10"/>
              </w:rPr>
            </w:pPr>
            <w:r w:rsidRPr="00AE5762">
              <w:rPr>
                <w:sz w:val="10"/>
                <w:szCs w:val="10"/>
              </w:rPr>
              <w:t>44.34</w:t>
            </w:r>
          </w:p>
        </w:tc>
        <w:tc>
          <w:tcPr>
            <w:tcW w:w="450" w:type="dxa"/>
          </w:tcPr>
          <w:p w:rsidR="00DA475F" w:rsidRPr="00AE5762" w:rsidRDefault="00DA475F" w:rsidP="00DA475F">
            <w:pPr>
              <w:rPr>
                <w:sz w:val="10"/>
                <w:szCs w:val="10"/>
              </w:rPr>
            </w:pPr>
          </w:p>
          <w:p w:rsidR="00DA475F" w:rsidRPr="00AE5762" w:rsidRDefault="00DA475F" w:rsidP="00DA475F">
            <w:pPr>
              <w:rPr>
                <w:sz w:val="10"/>
                <w:szCs w:val="10"/>
              </w:rPr>
            </w:pPr>
          </w:p>
          <w:p w:rsidR="00DA475F" w:rsidRPr="00AE5762" w:rsidRDefault="00DA475F" w:rsidP="00DA475F">
            <w:pPr>
              <w:rPr>
                <w:sz w:val="10"/>
                <w:szCs w:val="10"/>
              </w:rPr>
            </w:pPr>
            <w:r w:rsidRPr="00AE5762">
              <w:rPr>
                <w:sz w:val="10"/>
                <w:szCs w:val="10"/>
              </w:rPr>
              <w:t>44.93</w:t>
            </w:r>
          </w:p>
        </w:tc>
        <w:tc>
          <w:tcPr>
            <w:tcW w:w="450" w:type="dxa"/>
          </w:tcPr>
          <w:p w:rsidR="00DA475F" w:rsidRPr="00AE5762" w:rsidRDefault="00DA475F" w:rsidP="00DA475F">
            <w:pPr>
              <w:rPr>
                <w:sz w:val="10"/>
                <w:szCs w:val="10"/>
              </w:rPr>
            </w:pPr>
          </w:p>
          <w:p w:rsidR="00DA475F" w:rsidRPr="00AE5762" w:rsidRDefault="00DA475F" w:rsidP="00DA475F">
            <w:pPr>
              <w:rPr>
                <w:sz w:val="10"/>
                <w:szCs w:val="10"/>
              </w:rPr>
            </w:pPr>
          </w:p>
          <w:p w:rsidR="00DA475F" w:rsidRPr="00AE5762" w:rsidRDefault="00DA475F" w:rsidP="00DA475F">
            <w:pPr>
              <w:rPr>
                <w:sz w:val="10"/>
                <w:szCs w:val="10"/>
              </w:rPr>
            </w:pPr>
            <w:r w:rsidRPr="00AE5762">
              <w:rPr>
                <w:sz w:val="10"/>
                <w:szCs w:val="10"/>
              </w:rPr>
              <w:t>51.35</w:t>
            </w:r>
          </w:p>
        </w:tc>
        <w:tc>
          <w:tcPr>
            <w:tcW w:w="450" w:type="dxa"/>
          </w:tcPr>
          <w:p w:rsidR="00DA475F" w:rsidRPr="00AE5762" w:rsidRDefault="00DA475F" w:rsidP="00DA475F">
            <w:pPr>
              <w:rPr>
                <w:sz w:val="10"/>
                <w:szCs w:val="10"/>
              </w:rPr>
            </w:pPr>
          </w:p>
          <w:p w:rsidR="00DA475F" w:rsidRPr="00AE5762" w:rsidRDefault="00DA475F" w:rsidP="00DA475F">
            <w:pPr>
              <w:rPr>
                <w:sz w:val="10"/>
                <w:szCs w:val="10"/>
              </w:rPr>
            </w:pPr>
          </w:p>
          <w:p w:rsidR="00DA475F" w:rsidRPr="00AE5762" w:rsidRDefault="00DA475F" w:rsidP="00DA475F">
            <w:pPr>
              <w:rPr>
                <w:sz w:val="10"/>
                <w:szCs w:val="10"/>
              </w:rPr>
            </w:pPr>
            <w:r w:rsidRPr="00AE5762">
              <w:rPr>
                <w:sz w:val="10"/>
                <w:szCs w:val="10"/>
              </w:rPr>
              <w:t>71.13</w:t>
            </w:r>
          </w:p>
        </w:tc>
      </w:tr>
      <w:tr w:rsidR="00DA475F" w:rsidRPr="00AE5762" w:rsidTr="0063055B">
        <w:trPr>
          <w:cantSplit/>
          <w:trHeight w:val="422"/>
        </w:trPr>
        <w:tc>
          <w:tcPr>
            <w:tcW w:w="3600" w:type="dxa"/>
          </w:tcPr>
          <w:p w:rsidR="00DA475F" w:rsidRPr="00AE5762" w:rsidRDefault="00DA475F" w:rsidP="00DA475F">
            <w:pPr>
              <w:jc w:val="both"/>
              <w:rPr>
                <w:sz w:val="16"/>
                <w:szCs w:val="16"/>
              </w:rPr>
            </w:pPr>
          </w:p>
          <w:p w:rsidR="00DA475F" w:rsidRPr="00AE5762" w:rsidRDefault="00DA475F" w:rsidP="00DA475F">
            <w:pPr>
              <w:jc w:val="both"/>
              <w:rPr>
                <w:sz w:val="16"/>
                <w:szCs w:val="16"/>
              </w:rPr>
            </w:pPr>
            <w:r w:rsidRPr="00AE5762">
              <w:rPr>
                <w:sz w:val="16"/>
                <w:szCs w:val="16"/>
              </w:rPr>
              <w:t>None of the above.</w:t>
            </w:r>
          </w:p>
        </w:tc>
        <w:tc>
          <w:tcPr>
            <w:tcW w:w="450" w:type="dxa"/>
          </w:tcPr>
          <w:p w:rsidR="00DA475F" w:rsidRPr="00AE5762" w:rsidRDefault="00DA475F" w:rsidP="00DA475F">
            <w:pPr>
              <w:ind w:left="-24" w:right="-21"/>
              <w:rPr>
                <w:sz w:val="10"/>
                <w:szCs w:val="10"/>
              </w:rPr>
            </w:pPr>
          </w:p>
          <w:p w:rsidR="00DA475F" w:rsidRPr="00AE5762" w:rsidRDefault="00DA475F" w:rsidP="00DA475F">
            <w:pPr>
              <w:ind w:left="-24" w:right="-21"/>
              <w:rPr>
                <w:sz w:val="10"/>
                <w:szCs w:val="10"/>
              </w:rPr>
            </w:pPr>
            <w:r w:rsidRPr="00AE5762">
              <w:rPr>
                <w:sz w:val="10"/>
                <w:szCs w:val="10"/>
              </w:rPr>
              <w:t>0.00</w:t>
            </w:r>
          </w:p>
        </w:tc>
        <w:tc>
          <w:tcPr>
            <w:tcW w:w="450" w:type="dxa"/>
          </w:tcPr>
          <w:p w:rsidR="00DA475F" w:rsidRPr="00AE5762" w:rsidRDefault="00DA475F" w:rsidP="00DA475F">
            <w:pPr>
              <w:ind w:left="-119" w:right="-20" w:firstLine="9"/>
              <w:rPr>
                <w:sz w:val="10"/>
                <w:szCs w:val="10"/>
              </w:rPr>
            </w:pPr>
          </w:p>
          <w:p w:rsidR="00DA475F" w:rsidRPr="00AE5762" w:rsidRDefault="00DA475F" w:rsidP="00DA475F">
            <w:pPr>
              <w:ind w:left="-119" w:right="-20" w:firstLine="9"/>
              <w:rPr>
                <w:sz w:val="10"/>
                <w:szCs w:val="10"/>
              </w:rPr>
            </w:pPr>
            <w:r w:rsidRPr="00AE5762">
              <w:rPr>
                <w:sz w:val="10"/>
                <w:szCs w:val="10"/>
              </w:rPr>
              <w:t xml:space="preserve">   0.00</w:t>
            </w:r>
          </w:p>
        </w:tc>
        <w:tc>
          <w:tcPr>
            <w:tcW w:w="540" w:type="dxa"/>
          </w:tcPr>
          <w:p w:rsidR="00DA475F" w:rsidRPr="00AE5762" w:rsidRDefault="00DA475F" w:rsidP="00DA475F">
            <w:pPr>
              <w:rPr>
                <w:sz w:val="10"/>
                <w:szCs w:val="10"/>
              </w:rPr>
            </w:pPr>
          </w:p>
          <w:p w:rsidR="00DA475F" w:rsidRPr="00AE5762" w:rsidRDefault="00DA475F" w:rsidP="00DA475F">
            <w:pPr>
              <w:rPr>
                <w:sz w:val="10"/>
                <w:szCs w:val="10"/>
              </w:rPr>
            </w:pPr>
            <w:r w:rsidRPr="00AE5762">
              <w:rPr>
                <w:sz w:val="10"/>
                <w:szCs w:val="10"/>
              </w:rPr>
              <w:t>2.63</w:t>
            </w:r>
          </w:p>
        </w:tc>
        <w:tc>
          <w:tcPr>
            <w:tcW w:w="450" w:type="dxa"/>
          </w:tcPr>
          <w:p w:rsidR="00DA475F" w:rsidRPr="00AE5762" w:rsidRDefault="00DA475F" w:rsidP="00DA475F">
            <w:pPr>
              <w:rPr>
                <w:sz w:val="10"/>
                <w:szCs w:val="10"/>
              </w:rPr>
            </w:pPr>
          </w:p>
          <w:p w:rsidR="00DA475F" w:rsidRPr="00AE5762" w:rsidRDefault="00DA475F" w:rsidP="00DA475F">
            <w:pPr>
              <w:rPr>
                <w:sz w:val="10"/>
                <w:szCs w:val="10"/>
              </w:rPr>
            </w:pPr>
            <w:r w:rsidRPr="00AE5762">
              <w:rPr>
                <w:sz w:val="10"/>
                <w:szCs w:val="10"/>
              </w:rPr>
              <w:t>1.79</w:t>
            </w:r>
          </w:p>
        </w:tc>
        <w:tc>
          <w:tcPr>
            <w:tcW w:w="450" w:type="dxa"/>
          </w:tcPr>
          <w:p w:rsidR="00DA475F" w:rsidRPr="00AE5762" w:rsidRDefault="00DA475F" w:rsidP="00DA475F">
            <w:pPr>
              <w:ind w:left="-24" w:right="-20"/>
              <w:rPr>
                <w:sz w:val="10"/>
                <w:szCs w:val="10"/>
              </w:rPr>
            </w:pPr>
          </w:p>
          <w:p w:rsidR="00DA475F" w:rsidRPr="00AE5762" w:rsidRDefault="00DA475F" w:rsidP="00DA475F">
            <w:pPr>
              <w:ind w:left="-24" w:right="-20"/>
              <w:rPr>
                <w:sz w:val="10"/>
                <w:szCs w:val="10"/>
              </w:rPr>
            </w:pPr>
            <w:r w:rsidRPr="00AE5762">
              <w:rPr>
                <w:sz w:val="10"/>
                <w:szCs w:val="10"/>
              </w:rPr>
              <w:t>0.00</w:t>
            </w:r>
          </w:p>
          <w:p w:rsidR="00DA475F" w:rsidRPr="00AE5762" w:rsidRDefault="00DA475F" w:rsidP="00DA475F">
            <w:pPr>
              <w:ind w:right="-20"/>
              <w:rPr>
                <w:sz w:val="10"/>
                <w:szCs w:val="10"/>
              </w:rPr>
            </w:pPr>
          </w:p>
        </w:tc>
        <w:tc>
          <w:tcPr>
            <w:tcW w:w="450" w:type="dxa"/>
          </w:tcPr>
          <w:p w:rsidR="00DA475F" w:rsidRPr="00AE5762" w:rsidRDefault="00DA475F" w:rsidP="00DA475F">
            <w:pPr>
              <w:rPr>
                <w:sz w:val="10"/>
                <w:szCs w:val="10"/>
              </w:rPr>
            </w:pPr>
          </w:p>
          <w:p w:rsidR="00DA475F" w:rsidRPr="00AE5762" w:rsidRDefault="00DA475F" w:rsidP="00DA475F">
            <w:pPr>
              <w:rPr>
                <w:sz w:val="10"/>
                <w:szCs w:val="10"/>
              </w:rPr>
            </w:pPr>
            <w:r w:rsidRPr="00AE5762">
              <w:rPr>
                <w:sz w:val="10"/>
                <w:szCs w:val="10"/>
              </w:rPr>
              <w:t>1.03</w:t>
            </w:r>
          </w:p>
        </w:tc>
        <w:tc>
          <w:tcPr>
            <w:tcW w:w="450" w:type="dxa"/>
          </w:tcPr>
          <w:p w:rsidR="00DA475F" w:rsidRPr="00AE5762" w:rsidRDefault="00DA475F" w:rsidP="00DA475F">
            <w:pPr>
              <w:rPr>
                <w:sz w:val="10"/>
                <w:szCs w:val="10"/>
              </w:rPr>
            </w:pPr>
          </w:p>
          <w:p w:rsidR="00DA475F" w:rsidRPr="00AE5762" w:rsidRDefault="00DA475F" w:rsidP="00DA475F">
            <w:pPr>
              <w:rPr>
                <w:sz w:val="10"/>
                <w:szCs w:val="10"/>
              </w:rPr>
            </w:pPr>
            <w:r w:rsidRPr="00AE5762">
              <w:rPr>
                <w:sz w:val="10"/>
                <w:szCs w:val="10"/>
              </w:rPr>
              <w:t>2.64</w:t>
            </w:r>
          </w:p>
        </w:tc>
        <w:tc>
          <w:tcPr>
            <w:tcW w:w="450" w:type="dxa"/>
          </w:tcPr>
          <w:p w:rsidR="00DA475F" w:rsidRPr="00AE5762" w:rsidRDefault="00DA475F" w:rsidP="00DA475F">
            <w:pPr>
              <w:rPr>
                <w:sz w:val="10"/>
                <w:szCs w:val="10"/>
              </w:rPr>
            </w:pPr>
          </w:p>
          <w:p w:rsidR="00DA475F" w:rsidRPr="00AE5762" w:rsidRDefault="00DA475F" w:rsidP="00DA475F">
            <w:pPr>
              <w:rPr>
                <w:sz w:val="10"/>
                <w:szCs w:val="10"/>
              </w:rPr>
            </w:pPr>
            <w:r w:rsidRPr="00AE5762">
              <w:rPr>
                <w:sz w:val="10"/>
                <w:szCs w:val="10"/>
              </w:rPr>
              <w:t>1.80</w:t>
            </w:r>
          </w:p>
        </w:tc>
        <w:tc>
          <w:tcPr>
            <w:tcW w:w="450" w:type="dxa"/>
          </w:tcPr>
          <w:p w:rsidR="00DA475F" w:rsidRPr="00AE5762" w:rsidRDefault="00DA475F" w:rsidP="00DA475F">
            <w:pPr>
              <w:rPr>
                <w:sz w:val="10"/>
                <w:szCs w:val="10"/>
              </w:rPr>
            </w:pPr>
          </w:p>
          <w:p w:rsidR="00DA475F" w:rsidRPr="00AE5762" w:rsidRDefault="00DA475F" w:rsidP="00DA475F">
            <w:pPr>
              <w:rPr>
                <w:sz w:val="10"/>
                <w:szCs w:val="10"/>
              </w:rPr>
            </w:pPr>
            <w:r w:rsidRPr="00AE5762">
              <w:rPr>
                <w:sz w:val="10"/>
                <w:szCs w:val="10"/>
              </w:rPr>
              <w:t>1.69</w:t>
            </w:r>
          </w:p>
        </w:tc>
        <w:tc>
          <w:tcPr>
            <w:tcW w:w="450" w:type="dxa"/>
          </w:tcPr>
          <w:p w:rsidR="00DA475F" w:rsidRPr="00AE5762" w:rsidRDefault="00DA475F" w:rsidP="00DA475F">
            <w:pPr>
              <w:rPr>
                <w:sz w:val="10"/>
                <w:szCs w:val="10"/>
              </w:rPr>
            </w:pPr>
          </w:p>
          <w:p w:rsidR="00DA475F" w:rsidRPr="00AE5762" w:rsidRDefault="00DA475F" w:rsidP="00DA475F">
            <w:pPr>
              <w:rPr>
                <w:sz w:val="10"/>
                <w:szCs w:val="10"/>
              </w:rPr>
            </w:pPr>
            <w:r w:rsidRPr="00AE5762">
              <w:rPr>
                <w:sz w:val="10"/>
                <w:szCs w:val="10"/>
              </w:rPr>
              <w:t>4.01</w:t>
            </w:r>
          </w:p>
        </w:tc>
        <w:tc>
          <w:tcPr>
            <w:tcW w:w="450" w:type="dxa"/>
          </w:tcPr>
          <w:p w:rsidR="00DA475F" w:rsidRPr="00AE5762" w:rsidRDefault="00DA475F" w:rsidP="00DA475F">
            <w:pPr>
              <w:rPr>
                <w:sz w:val="10"/>
                <w:szCs w:val="10"/>
              </w:rPr>
            </w:pPr>
          </w:p>
          <w:p w:rsidR="00DA475F" w:rsidRPr="00AE5762" w:rsidRDefault="00DA475F" w:rsidP="00DA475F">
            <w:pPr>
              <w:rPr>
                <w:sz w:val="10"/>
                <w:szCs w:val="10"/>
              </w:rPr>
            </w:pPr>
            <w:r w:rsidRPr="00AE5762">
              <w:rPr>
                <w:sz w:val="10"/>
                <w:szCs w:val="10"/>
              </w:rPr>
              <w:t>2.27</w:t>
            </w:r>
          </w:p>
        </w:tc>
        <w:tc>
          <w:tcPr>
            <w:tcW w:w="450" w:type="dxa"/>
          </w:tcPr>
          <w:p w:rsidR="00DA475F" w:rsidRPr="00AE5762" w:rsidRDefault="00DA475F" w:rsidP="00DA475F">
            <w:pPr>
              <w:rPr>
                <w:sz w:val="10"/>
                <w:szCs w:val="10"/>
              </w:rPr>
            </w:pPr>
          </w:p>
          <w:p w:rsidR="00DA475F" w:rsidRPr="00AE5762" w:rsidRDefault="00DA475F" w:rsidP="00DA475F">
            <w:pPr>
              <w:rPr>
                <w:sz w:val="10"/>
                <w:szCs w:val="10"/>
              </w:rPr>
            </w:pPr>
            <w:r w:rsidRPr="00AE5762">
              <w:rPr>
                <w:sz w:val="10"/>
                <w:szCs w:val="10"/>
              </w:rPr>
              <w:t>3.14</w:t>
            </w:r>
          </w:p>
        </w:tc>
        <w:tc>
          <w:tcPr>
            <w:tcW w:w="450" w:type="dxa"/>
          </w:tcPr>
          <w:p w:rsidR="00DA475F" w:rsidRPr="00AE5762" w:rsidRDefault="00DA475F" w:rsidP="00DA475F">
            <w:pPr>
              <w:rPr>
                <w:sz w:val="10"/>
                <w:szCs w:val="10"/>
              </w:rPr>
            </w:pPr>
          </w:p>
          <w:p w:rsidR="00DA475F" w:rsidRPr="00AE5762" w:rsidRDefault="00DA475F" w:rsidP="00DA475F">
            <w:pPr>
              <w:rPr>
                <w:sz w:val="10"/>
                <w:szCs w:val="10"/>
              </w:rPr>
            </w:pPr>
            <w:r w:rsidRPr="00AE5762">
              <w:rPr>
                <w:sz w:val="10"/>
                <w:szCs w:val="10"/>
              </w:rPr>
              <w:t>2.22</w:t>
            </w:r>
          </w:p>
        </w:tc>
        <w:tc>
          <w:tcPr>
            <w:tcW w:w="450" w:type="dxa"/>
          </w:tcPr>
          <w:p w:rsidR="00DA475F" w:rsidRPr="00AE5762" w:rsidRDefault="00DA475F" w:rsidP="00DA475F">
            <w:pPr>
              <w:rPr>
                <w:sz w:val="10"/>
                <w:szCs w:val="10"/>
              </w:rPr>
            </w:pPr>
          </w:p>
          <w:p w:rsidR="00DA475F" w:rsidRPr="00AE5762" w:rsidRDefault="00DA475F" w:rsidP="00DA475F">
            <w:pPr>
              <w:rPr>
                <w:sz w:val="10"/>
                <w:szCs w:val="10"/>
              </w:rPr>
            </w:pPr>
            <w:r w:rsidRPr="00AE5762">
              <w:rPr>
                <w:sz w:val="10"/>
                <w:szCs w:val="10"/>
              </w:rPr>
              <w:t>0.00</w:t>
            </w:r>
          </w:p>
        </w:tc>
      </w:tr>
      <w:tr w:rsidR="00DA475F" w:rsidRPr="00AE5762" w:rsidTr="0063055B">
        <w:trPr>
          <w:cantSplit/>
          <w:trHeight w:val="422"/>
        </w:trPr>
        <w:tc>
          <w:tcPr>
            <w:tcW w:w="3600" w:type="dxa"/>
          </w:tcPr>
          <w:p w:rsidR="00DA475F" w:rsidRPr="00AE5762" w:rsidRDefault="00DA475F" w:rsidP="00DA475F">
            <w:pPr>
              <w:jc w:val="both"/>
              <w:rPr>
                <w:sz w:val="16"/>
                <w:szCs w:val="16"/>
              </w:rPr>
            </w:pPr>
          </w:p>
        </w:tc>
        <w:tc>
          <w:tcPr>
            <w:tcW w:w="450" w:type="dxa"/>
          </w:tcPr>
          <w:p w:rsidR="00DA475F" w:rsidRPr="00AE5762" w:rsidRDefault="00DA475F" w:rsidP="00DA475F">
            <w:pPr>
              <w:ind w:left="-24" w:right="-21"/>
              <w:rPr>
                <w:sz w:val="10"/>
                <w:szCs w:val="10"/>
              </w:rPr>
            </w:pPr>
          </w:p>
        </w:tc>
        <w:tc>
          <w:tcPr>
            <w:tcW w:w="450" w:type="dxa"/>
          </w:tcPr>
          <w:p w:rsidR="00DA475F" w:rsidRPr="00AE5762" w:rsidRDefault="00DA475F" w:rsidP="00DA475F">
            <w:pPr>
              <w:ind w:left="-119" w:right="-20" w:firstLine="9"/>
              <w:rPr>
                <w:sz w:val="10"/>
                <w:szCs w:val="10"/>
              </w:rPr>
            </w:pPr>
          </w:p>
        </w:tc>
        <w:tc>
          <w:tcPr>
            <w:tcW w:w="540" w:type="dxa"/>
          </w:tcPr>
          <w:p w:rsidR="00DA475F" w:rsidRPr="00AE5762" w:rsidRDefault="00DA475F" w:rsidP="00DA475F">
            <w:pPr>
              <w:rPr>
                <w:sz w:val="10"/>
                <w:szCs w:val="10"/>
              </w:rPr>
            </w:pPr>
          </w:p>
        </w:tc>
        <w:tc>
          <w:tcPr>
            <w:tcW w:w="450" w:type="dxa"/>
          </w:tcPr>
          <w:p w:rsidR="00DA475F" w:rsidRPr="00AE5762" w:rsidRDefault="00DA475F" w:rsidP="00DA475F">
            <w:pPr>
              <w:rPr>
                <w:sz w:val="10"/>
                <w:szCs w:val="10"/>
              </w:rPr>
            </w:pPr>
          </w:p>
        </w:tc>
        <w:tc>
          <w:tcPr>
            <w:tcW w:w="450" w:type="dxa"/>
          </w:tcPr>
          <w:p w:rsidR="00DA475F" w:rsidRPr="00AE5762" w:rsidRDefault="00DA475F" w:rsidP="00DA475F">
            <w:pPr>
              <w:ind w:left="-24" w:right="-20"/>
              <w:rPr>
                <w:sz w:val="10"/>
                <w:szCs w:val="10"/>
              </w:rPr>
            </w:pPr>
          </w:p>
        </w:tc>
        <w:tc>
          <w:tcPr>
            <w:tcW w:w="450" w:type="dxa"/>
          </w:tcPr>
          <w:p w:rsidR="00DA475F" w:rsidRPr="00AE5762" w:rsidRDefault="00DA475F" w:rsidP="00DA475F">
            <w:pPr>
              <w:rPr>
                <w:sz w:val="10"/>
                <w:szCs w:val="10"/>
              </w:rPr>
            </w:pPr>
          </w:p>
        </w:tc>
        <w:tc>
          <w:tcPr>
            <w:tcW w:w="450" w:type="dxa"/>
          </w:tcPr>
          <w:p w:rsidR="00DA475F" w:rsidRPr="00AE5762" w:rsidRDefault="00DA475F" w:rsidP="00DA475F">
            <w:pPr>
              <w:rPr>
                <w:sz w:val="10"/>
                <w:szCs w:val="10"/>
              </w:rPr>
            </w:pPr>
          </w:p>
        </w:tc>
        <w:tc>
          <w:tcPr>
            <w:tcW w:w="450" w:type="dxa"/>
          </w:tcPr>
          <w:p w:rsidR="00DA475F" w:rsidRPr="00AE5762" w:rsidRDefault="00DA475F" w:rsidP="00DA475F">
            <w:pPr>
              <w:rPr>
                <w:sz w:val="10"/>
                <w:szCs w:val="10"/>
              </w:rPr>
            </w:pPr>
          </w:p>
        </w:tc>
        <w:tc>
          <w:tcPr>
            <w:tcW w:w="450" w:type="dxa"/>
          </w:tcPr>
          <w:p w:rsidR="00DA475F" w:rsidRPr="00AE5762" w:rsidRDefault="00DA475F" w:rsidP="00DA475F">
            <w:pPr>
              <w:rPr>
                <w:sz w:val="10"/>
                <w:szCs w:val="10"/>
              </w:rPr>
            </w:pPr>
          </w:p>
        </w:tc>
        <w:tc>
          <w:tcPr>
            <w:tcW w:w="450" w:type="dxa"/>
          </w:tcPr>
          <w:p w:rsidR="00DA475F" w:rsidRPr="00AE5762" w:rsidRDefault="00DA475F" w:rsidP="00DA475F">
            <w:pPr>
              <w:rPr>
                <w:sz w:val="10"/>
                <w:szCs w:val="10"/>
              </w:rPr>
            </w:pPr>
          </w:p>
        </w:tc>
        <w:tc>
          <w:tcPr>
            <w:tcW w:w="450" w:type="dxa"/>
          </w:tcPr>
          <w:p w:rsidR="00DA475F" w:rsidRPr="00AE5762" w:rsidRDefault="00DA475F" w:rsidP="00DA475F">
            <w:pPr>
              <w:rPr>
                <w:sz w:val="10"/>
                <w:szCs w:val="10"/>
              </w:rPr>
            </w:pPr>
          </w:p>
        </w:tc>
        <w:tc>
          <w:tcPr>
            <w:tcW w:w="450" w:type="dxa"/>
          </w:tcPr>
          <w:p w:rsidR="00DA475F" w:rsidRPr="00AE5762" w:rsidRDefault="00DA475F" w:rsidP="00DA475F">
            <w:pPr>
              <w:rPr>
                <w:sz w:val="10"/>
                <w:szCs w:val="10"/>
              </w:rPr>
            </w:pPr>
          </w:p>
        </w:tc>
        <w:tc>
          <w:tcPr>
            <w:tcW w:w="450" w:type="dxa"/>
          </w:tcPr>
          <w:p w:rsidR="00DA475F" w:rsidRPr="00AE5762" w:rsidRDefault="00DA475F" w:rsidP="00DA475F">
            <w:pPr>
              <w:rPr>
                <w:sz w:val="10"/>
                <w:szCs w:val="10"/>
              </w:rPr>
            </w:pPr>
          </w:p>
        </w:tc>
        <w:tc>
          <w:tcPr>
            <w:tcW w:w="450" w:type="dxa"/>
          </w:tcPr>
          <w:p w:rsidR="00DA475F" w:rsidRPr="00AE5762" w:rsidRDefault="00DA475F" w:rsidP="00DA475F">
            <w:pPr>
              <w:rPr>
                <w:sz w:val="10"/>
                <w:szCs w:val="10"/>
              </w:rPr>
            </w:pPr>
          </w:p>
        </w:tc>
      </w:tr>
      <w:tr w:rsidR="00DA475F" w:rsidRPr="00AE5762" w:rsidTr="0063055B">
        <w:trPr>
          <w:cantSplit/>
          <w:trHeight w:val="422"/>
        </w:trPr>
        <w:tc>
          <w:tcPr>
            <w:tcW w:w="3600" w:type="dxa"/>
          </w:tcPr>
          <w:p w:rsidR="00DA475F" w:rsidRPr="00AE5762" w:rsidRDefault="00DA475F" w:rsidP="00DA475F">
            <w:pPr>
              <w:jc w:val="both"/>
              <w:rPr>
                <w:sz w:val="16"/>
                <w:szCs w:val="16"/>
              </w:rPr>
            </w:pPr>
            <w:r w:rsidRPr="00AE5762">
              <w:rPr>
                <w:sz w:val="16"/>
                <w:szCs w:val="16"/>
              </w:rPr>
              <w:t xml:space="preserve">In accordance with the answers given above </w:t>
            </w:r>
            <w:r w:rsidR="00200BCE" w:rsidRPr="00AE5762">
              <w:rPr>
                <w:sz w:val="16"/>
                <w:szCs w:val="16"/>
              </w:rPr>
              <w:t>to Principle</w:t>
            </w:r>
            <w:r w:rsidRPr="00AE5762">
              <w:rPr>
                <w:sz w:val="16"/>
                <w:szCs w:val="16"/>
              </w:rPr>
              <w:t xml:space="preserve"> 14 (Question 18.1) and taking into account the characteristics and needs of your organisation, assess whether adequate internal communication is in place in the organisation:</w:t>
            </w:r>
          </w:p>
        </w:tc>
        <w:tc>
          <w:tcPr>
            <w:tcW w:w="450" w:type="dxa"/>
          </w:tcPr>
          <w:p w:rsidR="00DA475F" w:rsidRPr="00AE5762" w:rsidRDefault="00DA475F" w:rsidP="00DA475F">
            <w:pPr>
              <w:ind w:left="-24" w:right="-21"/>
              <w:rPr>
                <w:sz w:val="10"/>
                <w:szCs w:val="10"/>
              </w:rPr>
            </w:pPr>
          </w:p>
          <w:p w:rsidR="00DA475F" w:rsidRPr="00AE5762" w:rsidRDefault="00DA475F" w:rsidP="00DA475F">
            <w:pPr>
              <w:ind w:left="-24" w:right="-21"/>
              <w:rPr>
                <w:sz w:val="10"/>
                <w:szCs w:val="10"/>
              </w:rPr>
            </w:pPr>
          </w:p>
          <w:p w:rsidR="00DA475F" w:rsidRPr="00AE5762" w:rsidRDefault="00DA475F" w:rsidP="00DA475F">
            <w:pPr>
              <w:ind w:left="-24" w:right="-21"/>
              <w:rPr>
                <w:sz w:val="10"/>
                <w:szCs w:val="10"/>
              </w:rPr>
            </w:pPr>
            <w:r w:rsidRPr="00AE5762">
              <w:rPr>
                <w:sz w:val="10"/>
                <w:szCs w:val="10"/>
              </w:rPr>
              <w:t>4.36</w:t>
            </w:r>
          </w:p>
        </w:tc>
        <w:tc>
          <w:tcPr>
            <w:tcW w:w="450" w:type="dxa"/>
          </w:tcPr>
          <w:p w:rsidR="00DA475F" w:rsidRPr="00AE5762" w:rsidRDefault="00DA475F" w:rsidP="00DA475F">
            <w:pPr>
              <w:ind w:left="-119" w:right="-20" w:firstLine="9"/>
              <w:rPr>
                <w:sz w:val="10"/>
                <w:szCs w:val="10"/>
              </w:rPr>
            </w:pPr>
          </w:p>
          <w:p w:rsidR="00DA475F" w:rsidRPr="00AE5762" w:rsidRDefault="00DA475F" w:rsidP="00DA475F">
            <w:pPr>
              <w:ind w:left="-119" w:right="-20" w:firstLine="9"/>
              <w:rPr>
                <w:sz w:val="10"/>
                <w:szCs w:val="10"/>
              </w:rPr>
            </w:pPr>
          </w:p>
          <w:p w:rsidR="00DA475F" w:rsidRPr="00AE5762" w:rsidRDefault="00DA475F" w:rsidP="00DA475F">
            <w:pPr>
              <w:ind w:left="-119" w:right="-20" w:firstLine="9"/>
              <w:rPr>
                <w:sz w:val="10"/>
                <w:szCs w:val="10"/>
              </w:rPr>
            </w:pPr>
            <w:r w:rsidRPr="00AE5762">
              <w:rPr>
                <w:sz w:val="10"/>
                <w:szCs w:val="10"/>
              </w:rPr>
              <w:t xml:space="preserve">  4.75</w:t>
            </w:r>
          </w:p>
        </w:tc>
        <w:tc>
          <w:tcPr>
            <w:tcW w:w="540" w:type="dxa"/>
          </w:tcPr>
          <w:p w:rsidR="00DA475F" w:rsidRPr="00AE5762" w:rsidRDefault="00DA475F" w:rsidP="00DA475F">
            <w:pPr>
              <w:rPr>
                <w:sz w:val="10"/>
                <w:szCs w:val="10"/>
              </w:rPr>
            </w:pPr>
          </w:p>
          <w:p w:rsidR="00DA475F" w:rsidRPr="00AE5762" w:rsidRDefault="00DA475F" w:rsidP="00DA475F">
            <w:pPr>
              <w:rPr>
                <w:sz w:val="10"/>
                <w:szCs w:val="10"/>
              </w:rPr>
            </w:pPr>
          </w:p>
          <w:p w:rsidR="00DA475F" w:rsidRPr="00AE5762" w:rsidRDefault="00DA475F" w:rsidP="00DA475F">
            <w:pPr>
              <w:rPr>
                <w:sz w:val="10"/>
                <w:szCs w:val="10"/>
              </w:rPr>
            </w:pPr>
            <w:r w:rsidRPr="00AE5762">
              <w:rPr>
                <w:sz w:val="10"/>
                <w:szCs w:val="10"/>
              </w:rPr>
              <w:t>4.28</w:t>
            </w:r>
          </w:p>
        </w:tc>
        <w:tc>
          <w:tcPr>
            <w:tcW w:w="450" w:type="dxa"/>
          </w:tcPr>
          <w:p w:rsidR="00DA475F" w:rsidRPr="00AE5762" w:rsidRDefault="00DA475F" w:rsidP="00DA475F">
            <w:pPr>
              <w:rPr>
                <w:sz w:val="10"/>
                <w:szCs w:val="10"/>
              </w:rPr>
            </w:pPr>
          </w:p>
          <w:p w:rsidR="00DA475F" w:rsidRPr="00AE5762" w:rsidRDefault="00DA475F" w:rsidP="00DA475F">
            <w:pPr>
              <w:rPr>
                <w:sz w:val="10"/>
                <w:szCs w:val="10"/>
              </w:rPr>
            </w:pPr>
          </w:p>
          <w:p w:rsidR="00DA475F" w:rsidRPr="00AE5762" w:rsidRDefault="00DA475F" w:rsidP="00DA475F">
            <w:pPr>
              <w:rPr>
                <w:sz w:val="10"/>
                <w:szCs w:val="10"/>
              </w:rPr>
            </w:pPr>
            <w:r w:rsidRPr="00AE5762">
              <w:rPr>
                <w:sz w:val="10"/>
                <w:szCs w:val="10"/>
              </w:rPr>
              <w:t>4.15</w:t>
            </w:r>
          </w:p>
        </w:tc>
        <w:tc>
          <w:tcPr>
            <w:tcW w:w="450" w:type="dxa"/>
          </w:tcPr>
          <w:p w:rsidR="00DA475F" w:rsidRPr="00AE5762" w:rsidRDefault="00DA475F" w:rsidP="00DA475F">
            <w:pPr>
              <w:ind w:left="-24" w:right="-20"/>
              <w:rPr>
                <w:sz w:val="10"/>
                <w:szCs w:val="10"/>
              </w:rPr>
            </w:pPr>
          </w:p>
          <w:p w:rsidR="00DA475F" w:rsidRPr="00AE5762" w:rsidRDefault="00DA475F" w:rsidP="00DA475F">
            <w:pPr>
              <w:ind w:left="-24" w:right="-20"/>
              <w:rPr>
                <w:sz w:val="10"/>
                <w:szCs w:val="10"/>
              </w:rPr>
            </w:pPr>
          </w:p>
          <w:p w:rsidR="00DA475F" w:rsidRPr="00AE5762" w:rsidRDefault="00DA475F" w:rsidP="00DA475F">
            <w:pPr>
              <w:ind w:left="-24" w:right="-20"/>
              <w:rPr>
                <w:sz w:val="10"/>
                <w:szCs w:val="10"/>
              </w:rPr>
            </w:pPr>
            <w:r w:rsidRPr="00AE5762">
              <w:rPr>
                <w:sz w:val="10"/>
                <w:szCs w:val="10"/>
              </w:rPr>
              <w:t>4.31</w:t>
            </w:r>
          </w:p>
        </w:tc>
        <w:tc>
          <w:tcPr>
            <w:tcW w:w="450" w:type="dxa"/>
          </w:tcPr>
          <w:p w:rsidR="00DA475F" w:rsidRPr="00AE5762" w:rsidRDefault="00DA475F" w:rsidP="00DA475F">
            <w:pPr>
              <w:rPr>
                <w:sz w:val="10"/>
                <w:szCs w:val="10"/>
              </w:rPr>
            </w:pPr>
          </w:p>
          <w:p w:rsidR="00DA475F" w:rsidRPr="00AE5762" w:rsidRDefault="00DA475F" w:rsidP="00DA475F">
            <w:pPr>
              <w:rPr>
                <w:sz w:val="10"/>
                <w:szCs w:val="10"/>
              </w:rPr>
            </w:pPr>
          </w:p>
          <w:p w:rsidR="00DA475F" w:rsidRPr="00AE5762" w:rsidRDefault="00DA475F" w:rsidP="00DA475F">
            <w:pPr>
              <w:rPr>
                <w:sz w:val="10"/>
                <w:szCs w:val="10"/>
              </w:rPr>
            </w:pPr>
            <w:r w:rsidRPr="00AE5762">
              <w:rPr>
                <w:sz w:val="10"/>
                <w:szCs w:val="10"/>
              </w:rPr>
              <w:t>4.12</w:t>
            </w:r>
          </w:p>
        </w:tc>
        <w:tc>
          <w:tcPr>
            <w:tcW w:w="450" w:type="dxa"/>
          </w:tcPr>
          <w:p w:rsidR="00DA475F" w:rsidRPr="00AE5762" w:rsidRDefault="00DA475F" w:rsidP="00DA475F">
            <w:pPr>
              <w:rPr>
                <w:sz w:val="10"/>
                <w:szCs w:val="10"/>
              </w:rPr>
            </w:pPr>
          </w:p>
          <w:p w:rsidR="00DA475F" w:rsidRPr="00AE5762" w:rsidRDefault="00DA475F" w:rsidP="00DA475F">
            <w:pPr>
              <w:rPr>
                <w:sz w:val="10"/>
                <w:szCs w:val="10"/>
              </w:rPr>
            </w:pPr>
          </w:p>
          <w:p w:rsidR="00DA475F" w:rsidRPr="00AE5762" w:rsidRDefault="00DA475F" w:rsidP="00DA475F">
            <w:pPr>
              <w:rPr>
                <w:sz w:val="10"/>
                <w:szCs w:val="10"/>
              </w:rPr>
            </w:pPr>
            <w:r w:rsidRPr="00AE5762">
              <w:rPr>
                <w:sz w:val="10"/>
                <w:szCs w:val="10"/>
              </w:rPr>
              <w:t>4.02</w:t>
            </w:r>
          </w:p>
        </w:tc>
        <w:tc>
          <w:tcPr>
            <w:tcW w:w="450" w:type="dxa"/>
          </w:tcPr>
          <w:p w:rsidR="00DA475F" w:rsidRPr="00AE5762" w:rsidRDefault="00DA475F" w:rsidP="00DA475F">
            <w:pPr>
              <w:rPr>
                <w:sz w:val="10"/>
                <w:szCs w:val="10"/>
              </w:rPr>
            </w:pPr>
          </w:p>
          <w:p w:rsidR="00DA475F" w:rsidRPr="00AE5762" w:rsidRDefault="00DA475F" w:rsidP="00DA475F">
            <w:pPr>
              <w:rPr>
                <w:sz w:val="10"/>
                <w:szCs w:val="10"/>
              </w:rPr>
            </w:pPr>
          </w:p>
          <w:p w:rsidR="00DA475F" w:rsidRPr="00AE5762" w:rsidRDefault="002B44B0" w:rsidP="00DA475F">
            <w:pPr>
              <w:rPr>
                <w:sz w:val="10"/>
                <w:szCs w:val="10"/>
              </w:rPr>
            </w:pPr>
            <w:r w:rsidRPr="00AE5762">
              <w:rPr>
                <w:sz w:val="10"/>
                <w:szCs w:val="10"/>
              </w:rPr>
              <w:t>4.15</w:t>
            </w:r>
          </w:p>
        </w:tc>
        <w:tc>
          <w:tcPr>
            <w:tcW w:w="450" w:type="dxa"/>
          </w:tcPr>
          <w:p w:rsidR="00DA475F" w:rsidRPr="00AE5762" w:rsidRDefault="00DA475F" w:rsidP="00DA475F">
            <w:pPr>
              <w:rPr>
                <w:sz w:val="10"/>
                <w:szCs w:val="10"/>
              </w:rPr>
            </w:pPr>
          </w:p>
          <w:p w:rsidR="002B44B0" w:rsidRPr="00AE5762" w:rsidRDefault="002B44B0" w:rsidP="00DA475F">
            <w:pPr>
              <w:rPr>
                <w:sz w:val="10"/>
                <w:szCs w:val="10"/>
              </w:rPr>
            </w:pPr>
          </w:p>
          <w:p w:rsidR="002B44B0" w:rsidRPr="00AE5762" w:rsidRDefault="002B44B0" w:rsidP="00DA475F">
            <w:pPr>
              <w:rPr>
                <w:sz w:val="10"/>
                <w:szCs w:val="10"/>
              </w:rPr>
            </w:pPr>
            <w:r w:rsidRPr="00AE5762">
              <w:rPr>
                <w:sz w:val="10"/>
                <w:szCs w:val="10"/>
              </w:rPr>
              <w:t>3.88</w:t>
            </w:r>
          </w:p>
        </w:tc>
        <w:tc>
          <w:tcPr>
            <w:tcW w:w="450" w:type="dxa"/>
          </w:tcPr>
          <w:p w:rsidR="00DA475F" w:rsidRPr="00AE5762" w:rsidRDefault="00DA475F" w:rsidP="00DA475F">
            <w:pPr>
              <w:rPr>
                <w:sz w:val="10"/>
                <w:szCs w:val="10"/>
              </w:rPr>
            </w:pPr>
          </w:p>
          <w:p w:rsidR="002B44B0" w:rsidRPr="00AE5762" w:rsidRDefault="002B44B0" w:rsidP="00DA475F">
            <w:pPr>
              <w:rPr>
                <w:sz w:val="10"/>
                <w:szCs w:val="10"/>
              </w:rPr>
            </w:pPr>
          </w:p>
          <w:p w:rsidR="002B44B0" w:rsidRPr="00AE5762" w:rsidRDefault="002B44B0" w:rsidP="00DA475F">
            <w:pPr>
              <w:rPr>
                <w:sz w:val="10"/>
                <w:szCs w:val="10"/>
              </w:rPr>
            </w:pPr>
            <w:r w:rsidRPr="00AE5762">
              <w:rPr>
                <w:sz w:val="10"/>
                <w:szCs w:val="10"/>
              </w:rPr>
              <w:t>3.85</w:t>
            </w:r>
          </w:p>
        </w:tc>
        <w:tc>
          <w:tcPr>
            <w:tcW w:w="450" w:type="dxa"/>
          </w:tcPr>
          <w:p w:rsidR="00DA475F" w:rsidRPr="00AE5762" w:rsidRDefault="00DA475F" w:rsidP="00DA475F">
            <w:pPr>
              <w:rPr>
                <w:sz w:val="10"/>
                <w:szCs w:val="10"/>
              </w:rPr>
            </w:pPr>
          </w:p>
          <w:p w:rsidR="002B44B0" w:rsidRPr="00AE5762" w:rsidRDefault="002B44B0" w:rsidP="00DA475F">
            <w:pPr>
              <w:rPr>
                <w:sz w:val="10"/>
                <w:szCs w:val="10"/>
              </w:rPr>
            </w:pPr>
          </w:p>
          <w:p w:rsidR="002B44B0" w:rsidRPr="00AE5762" w:rsidRDefault="002B44B0" w:rsidP="00DA475F">
            <w:pPr>
              <w:rPr>
                <w:sz w:val="10"/>
                <w:szCs w:val="10"/>
              </w:rPr>
            </w:pPr>
            <w:r w:rsidRPr="00AE5762">
              <w:rPr>
                <w:sz w:val="10"/>
                <w:szCs w:val="10"/>
              </w:rPr>
              <w:t>3.86</w:t>
            </w:r>
          </w:p>
        </w:tc>
        <w:tc>
          <w:tcPr>
            <w:tcW w:w="450" w:type="dxa"/>
          </w:tcPr>
          <w:p w:rsidR="00DA475F" w:rsidRPr="00AE5762" w:rsidRDefault="00DA475F" w:rsidP="00DA475F">
            <w:pPr>
              <w:rPr>
                <w:sz w:val="10"/>
                <w:szCs w:val="10"/>
              </w:rPr>
            </w:pPr>
          </w:p>
          <w:p w:rsidR="002B44B0" w:rsidRPr="00AE5762" w:rsidRDefault="002B44B0" w:rsidP="00DA475F">
            <w:pPr>
              <w:rPr>
                <w:sz w:val="10"/>
                <w:szCs w:val="10"/>
              </w:rPr>
            </w:pPr>
          </w:p>
          <w:p w:rsidR="002B44B0" w:rsidRPr="00AE5762" w:rsidRDefault="002B44B0" w:rsidP="00DA475F">
            <w:pPr>
              <w:rPr>
                <w:sz w:val="10"/>
                <w:szCs w:val="10"/>
              </w:rPr>
            </w:pPr>
            <w:r w:rsidRPr="00AE5762">
              <w:rPr>
                <w:sz w:val="10"/>
                <w:szCs w:val="10"/>
              </w:rPr>
              <w:t>3.86</w:t>
            </w:r>
          </w:p>
        </w:tc>
        <w:tc>
          <w:tcPr>
            <w:tcW w:w="450" w:type="dxa"/>
          </w:tcPr>
          <w:p w:rsidR="00DA475F" w:rsidRPr="00AE5762" w:rsidRDefault="00DA475F" w:rsidP="00DA475F">
            <w:pPr>
              <w:rPr>
                <w:sz w:val="10"/>
                <w:szCs w:val="10"/>
              </w:rPr>
            </w:pPr>
          </w:p>
          <w:p w:rsidR="002B44B0" w:rsidRPr="00AE5762" w:rsidRDefault="002B44B0" w:rsidP="00DA475F">
            <w:pPr>
              <w:rPr>
                <w:sz w:val="10"/>
                <w:szCs w:val="10"/>
              </w:rPr>
            </w:pPr>
          </w:p>
          <w:p w:rsidR="002B44B0" w:rsidRPr="00AE5762" w:rsidRDefault="002B44B0" w:rsidP="00DA475F">
            <w:pPr>
              <w:rPr>
                <w:sz w:val="10"/>
                <w:szCs w:val="10"/>
              </w:rPr>
            </w:pPr>
            <w:r w:rsidRPr="00AE5762">
              <w:rPr>
                <w:sz w:val="10"/>
                <w:szCs w:val="10"/>
              </w:rPr>
              <w:t>4.05</w:t>
            </w:r>
          </w:p>
        </w:tc>
        <w:tc>
          <w:tcPr>
            <w:tcW w:w="450" w:type="dxa"/>
          </w:tcPr>
          <w:p w:rsidR="00DA475F" w:rsidRPr="00AE5762" w:rsidRDefault="00DA475F" w:rsidP="00DA475F">
            <w:pPr>
              <w:rPr>
                <w:sz w:val="10"/>
                <w:szCs w:val="10"/>
              </w:rPr>
            </w:pPr>
          </w:p>
          <w:p w:rsidR="002B44B0" w:rsidRPr="00AE5762" w:rsidRDefault="002B44B0" w:rsidP="00DA475F">
            <w:pPr>
              <w:rPr>
                <w:sz w:val="10"/>
                <w:szCs w:val="10"/>
              </w:rPr>
            </w:pPr>
          </w:p>
          <w:p w:rsidR="002B44B0" w:rsidRPr="00AE5762" w:rsidRDefault="002B44B0" w:rsidP="00DA475F">
            <w:pPr>
              <w:rPr>
                <w:sz w:val="10"/>
                <w:szCs w:val="10"/>
              </w:rPr>
            </w:pPr>
            <w:r w:rsidRPr="00AE5762">
              <w:rPr>
                <w:sz w:val="10"/>
                <w:szCs w:val="10"/>
              </w:rPr>
              <w:t>4.22</w:t>
            </w:r>
          </w:p>
        </w:tc>
      </w:tr>
    </w:tbl>
    <w:p w:rsidR="00221346" w:rsidRPr="00AE5762" w:rsidRDefault="00221346" w:rsidP="007258B5"/>
    <w:p w:rsidR="004A716D" w:rsidRPr="00AE5762" w:rsidRDefault="004A716D" w:rsidP="00D542F1">
      <w:pPr>
        <w:ind w:left="-720"/>
      </w:pPr>
    </w:p>
    <w:p w:rsidR="00221346" w:rsidRPr="00AE5762" w:rsidRDefault="00221346">
      <w:r w:rsidRPr="00AE5762">
        <w:br w:type="page"/>
      </w:r>
    </w:p>
    <w:tbl>
      <w:tblPr>
        <w:tblStyle w:val="TableGrid"/>
        <w:tblW w:w="9990" w:type="dxa"/>
        <w:tblInd w:w="-455" w:type="dxa"/>
        <w:tblLayout w:type="fixed"/>
        <w:tblLook w:val="04A0" w:firstRow="1" w:lastRow="0" w:firstColumn="1" w:lastColumn="0" w:noHBand="0" w:noVBand="1"/>
      </w:tblPr>
      <w:tblGrid>
        <w:gridCol w:w="3600"/>
        <w:gridCol w:w="450"/>
        <w:gridCol w:w="450"/>
        <w:gridCol w:w="540"/>
        <w:gridCol w:w="450"/>
        <w:gridCol w:w="450"/>
        <w:gridCol w:w="450"/>
        <w:gridCol w:w="450"/>
        <w:gridCol w:w="450"/>
        <w:gridCol w:w="450"/>
        <w:gridCol w:w="450"/>
        <w:gridCol w:w="450"/>
        <w:gridCol w:w="450"/>
        <w:gridCol w:w="450"/>
        <w:gridCol w:w="450"/>
      </w:tblGrid>
      <w:tr w:rsidR="00FC49BF" w:rsidRPr="00AE5762" w:rsidTr="0063055B">
        <w:tc>
          <w:tcPr>
            <w:tcW w:w="9990" w:type="dxa"/>
            <w:gridSpan w:val="15"/>
          </w:tcPr>
          <w:p w:rsidR="00FC49BF" w:rsidRPr="00AE5762" w:rsidRDefault="00FC49BF" w:rsidP="0063055B">
            <w:pPr>
              <w:ind w:left="113" w:right="113"/>
              <w:jc w:val="center"/>
              <w:rPr>
                <w:sz w:val="20"/>
              </w:rPr>
            </w:pPr>
            <w:r w:rsidRPr="00AE5762">
              <w:rPr>
                <w:sz w:val="20"/>
              </w:rPr>
              <w:t>Principle 15</w:t>
            </w:r>
          </w:p>
          <w:p w:rsidR="00FC49BF" w:rsidRPr="00AE5762" w:rsidRDefault="00FC49BF" w:rsidP="0063055B">
            <w:pPr>
              <w:ind w:left="113" w:right="113"/>
              <w:jc w:val="center"/>
              <w:rPr>
                <w:rFonts w:ascii="var(--it-web-font-primary)" w:hAnsi="var(--it-web-font-primary)" w:cs="Courier New"/>
                <w:color w:val="2E3238"/>
                <w:sz w:val="20"/>
                <w:bdr w:val="none" w:sz="0" w:space="0" w:color="auto" w:frame="1"/>
              </w:rPr>
            </w:pPr>
            <w:r w:rsidRPr="00AE5762">
              <w:rPr>
                <w:sz w:val="20"/>
              </w:rPr>
              <w:t>The organisation communicates with external parties/stakeholders on issues relevant to the functioning of the FMC</w:t>
            </w:r>
          </w:p>
        </w:tc>
      </w:tr>
      <w:tr w:rsidR="00FC49BF" w:rsidRPr="00AE5762" w:rsidTr="0063055B">
        <w:tc>
          <w:tcPr>
            <w:tcW w:w="3600" w:type="dxa"/>
          </w:tcPr>
          <w:p w:rsidR="00FC49BF" w:rsidRPr="00AE5762" w:rsidRDefault="00FC49BF" w:rsidP="0063055B">
            <w:pPr>
              <w:jc w:val="both"/>
              <w:rPr>
                <w:szCs w:val="24"/>
              </w:rPr>
            </w:pPr>
          </w:p>
        </w:tc>
        <w:tc>
          <w:tcPr>
            <w:tcW w:w="3690" w:type="dxa"/>
            <w:gridSpan w:val="8"/>
          </w:tcPr>
          <w:p w:rsidR="00FC49BF" w:rsidRPr="00AE5762" w:rsidRDefault="00FC49BF" w:rsidP="0063055B">
            <w:pPr>
              <w:jc w:val="center"/>
              <w:rPr>
                <w:sz w:val="20"/>
              </w:rPr>
            </w:pPr>
            <w:r w:rsidRPr="00AE5762">
              <w:rPr>
                <w:sz w:val="20"/>
              </w:rPr>
              <w:t>CENTRAL LEVEL</w:t>
            </w:r>
          </w:p>
        </w:tc>
        <w:tc>
          <w:tcPr>
            <w:tcW w:w="1800" w:type="dxa"/>
            <w:gridSpan w:val="4"/>
          </w:tcPr>
          <w:p w:rsidR="00FC49BF" w:rsidRPr="00AE5762" w:rsidRDefault="00FC49BF" w:rsidP="0063055B">
            <w:pPr>
              <w:jc w:val="center"/>
              <w:rPr>
                <w:sz w:val="20"/>
              </w:rPr>
            </w:pPr>
            <w:r w:rsidRPr="00AE5762">
              <w:rPr>
                <w:sz w:val="20"/>
              </w:rPr>
              <w:t>LOCAL LEVEL</w:t>
            </w:r>
          </w:p>
        </w:tc>
        <w:tc>
          <w:tcPr>
            <w:tcW w:w="450" w:type="dxa"/>
            <w:vMerge w:val="restart"/>
            <w:textDirection w:val="btLr"/>
          </w:tcPr>
          <w:p w:rsidR="00FC49BF" w:rsidRPr="00AE5762" w:rsidRDefault="00FC49BF" w:rsidP="0063055B">
            <w:pPr>
              <w:ind w:left="113" w:right="113"/>
              <w:rPr>
                <w:sz w:val="12"/>
                <w:szCs w:val="12"/>
              </w:rPr>
            </w:pPr>
            <w:r w:rsidRPr="00AE5762">
              <w:rPr>
                <w:sz w:val="12"/>
                <w:szCs w:val="12"/>
              </w:rPr>
              <w:t>TOTAL - ALL PFBs</w:t>
            </w:r>
          </w:p>
        </w:tc>
        <w:tc>
          <w:tcPr>
            <w:tcW w:w="450" w:type="dxa"/>
            <w:vMerge w:val="restart"/>
            <w:textDirection w:val="btLr"/>
          </w:tcPr>
          <w:p w:rsidR="00FC49BF" w:rsidRPr="00AE5762" w:rsidRDefault="00FC49BF" w:rsidP="0063055B">
            <w:pPr>
              <w:ind w:left="113" w:right="113"/>
              <w:rPr>
                <w:sz w:val="12"/>
                <w:szCs w:val="12"/>
              </w:rPr>
            </w:pPr>
            <w:r w:rsidRPr="00AE5762">
              <w:rPr>
                <w:sz w:val="12"/>
                <w:szCs w:val="12"/>
              </w:rPr>
              <w:t>PRIORITY PFBs</w:t>
            </w:r>
          </w:p>
        </w:tc>
      </w:tr>
      <w:tr w:rsidR="00FC49BF" w:rsidRPr="00AE5762" w:rsidTr="0063055B">
        <w:trPr>
          <w:cantSplit/>
          <w:trHeight w:val="1556"/>
        </w:trPr>
        <w:tc>
          <w:tcPr>
            <w:tcW w:w="3600" w:type="dxa"/>
          </w:tcPr>
          <w:p w:rsidR="00FC49BF" w:rsidRPr="00AE5762" w:rsidRDefault="00FC49BF" w:rsidP="0063055B">
            <w:pPr>
              <w:jc w:val="both"/>
              <w:rPr>
                <w:sz w:val="12"/>
                <w:szCs w:val="12"/>
              </w:rPr>
            </w:pPr>
          </w:p>
        </w:tc>
        <w:tc>
          <w:tcPr>
            <w:tcW w:w="450" w:type="dxa"/>
            <w:textDirection w:val="btLr"/>
          </w:tcPr>
          <w:p w:rsidR="00FC49BF" w:rsidRPr="00AE5762" w:rsidRDefault="00FC49BF" w:rsidP="0063055B">
            <w:pPr>
              <w:ind w:right="113"/>
              <w:rPr>
                <w:sz w:val="12"/>
                <w:szCs w:val="12"/>
              </w:rPr>
            </w:pPr>
            <w:r w:rsidRPr="00AE5762">
              <w:rPr>
                <w:sz w:val="12"/>
                <w:szCs w:val="12"/>
              </w:rPr>
              <w:t>MINISTRIES with constituent admin. bodies</w:t>
            </w:r>
          </w:p>
        </w:tc>
        <w:tc>
          <w:tcPr>
            <w:tcW w:w="450" w:type="dxa"/>
            <w:textDirection w:val="btLr"/>
          </w:tcPr>
          <w:p w:rsidR="00FC49BF" w:rsidRPr="00AE5762" w:rsidRDefault="00B5051D" w:rsidP="0063055B">
            <w:pPr>
              <w:ind w:left="113" w:right="113"/>
              <w:jc w:val="both"/>
              <w:rPr>
                <w:sz w:val="12"/>
                <w:szCs w:val="12"/>
              </w:rPr>
            </w:pPr>
            <w:r>
              <w:rPr>
                <w:sz w:val="12"/>
                <w:szCs w:val="12"/>
              </w:rPr>
              <w:t>MSIO</w:t>
            </w:r>
            <w:r w:rsidR="00FC49BF" w:rsidRPr="00AE5762">
              <w:rPr>
                <w:sz w:val="12"/>
                <w:szCs w:val="12"/>
              </w:rPr>
              <w:t xml:space="preserve">s </w:t>
            </w:r>
          </w:p>
        </w:tc>
        <w:tc>
          <w:tcPr>
            <w:tcW w:w="540" w:type="dxa"/>
            <w:textDirection w:val="btLr"/>
          </w:tcPr>
          <w:p w:rsidR="00FC49BF" w:rsidRPr="00AE5762" w:rsidRDefault="00FC49BF" w:rsidP="0063055B">
            <w:pPr>
              <w:ind w:left="113" w:right="113"/>
              <w:rPr>
                <w:sz w:val="12"/>
                <w:szCs w:val="12"/>
              </w:rPr>
            </w:pPr>
            <w:r w:rsidRPr="00AE5762">
              <w:rPr>
                <w:sz w:val="12"/>
                <w:szCs w:val="12"/>
              </w:rPr>
              <w:t>DBBs (other DBBs - without ministries and their constituent admin. bodies</w:t>
            </w:r>
          </w:p>
        </w:tc>
        <w:tc>
          <w:tcPr>
            <w:tcW w:w="450" w:type="dxa"/>
            <w:textDirection w:val="btLr"/>
          </w:tcPr>
          <w:p w:rsidR="00FC49BF" w:rsidRPr="00AE5762" w:rsidRDefault="00FC49BF" w:rsidP="0063055B">
            <w:pPr>
              <w:ind w:left="113" w:right="113"/>
              <w:jc w:val="both"/>
              <w:rPr>
                <w:sz w:val="12"/>
                <w:szCs w:val="12"/>
              </w:rPr>
            </w:pPr>
            <w:r w:rsidRPr="00AE5762">
              <w:rPr>
                <w:sz w:val="12"/>
                <w:szCs w:val="12"/>
              </w:rPr>
              <w:t>IBBs</w:t>
            </w:r>
          </w:p>
        </w:tc>
        <w:tc>
          <w:tcPr>
            <w:tcW w:w="450" w:type="dxa"/>
            <w:textDirection w:val="btLr"/>
          </w:tcPr>
          <w:p w:rsidR="00FC49BF" w:rsidRPr="00AE5762" w:rsidRDefault="00FC49BF" w:rsidP="0063055B">
            <w:pPr>
              <w:ind w:left="113" w:right="113"/>
              <w:jc w:val="both"/>
              <w:rPr>
                <w:sz w:val="12"/>
                <w:szCs w:val="12"/>
              </w:rPr>
            </w:pPr>
            <w:r w:rsidRPr="00AE5762">
              <w:rPr>
                <w:sz w:val="12"/>
                <w:szCs w:val="12"/>
              </w:rPr>
              <w:t>PEs</w:t>
            </w:r>
          </w:p>
        </w:tc>
        <w:tc>
          <w:tcPr>
            <w:tcW w:w="450" w:type="dxa"/>
            <w:textDirection w:val="btLr"/>
          </w:tcPr>
          <w:p w:rsidR="00FC49BF" w:rsidRPr="00AE5762" w:rsidRDefault="00FC49BF" w:rsidP="0063055B">
            <w:pPr>
              <w:ind w:left="113" w:right="113"/>
              <w:jc w:val="both"/>
              <w:rPr>
                <w:sz w:val="12"/>
                <w:szCs w:val="12"/>
              </w:rPr>
            </w:pPr>
            <w:r w:rsidRPr="00AE5762">
              <w:rPr>
                <w:sz w:val="12"/>
                <w:szCs w:val="12"/>
              </w:rPr>
              <w:t>Other PFBs, (excluding PEs)</w:t>
            </w:r>
          </w:p>
        </w:tc>
        <w:tc>
          <w:tcPr>
            <w:tcW w:w="450" w:type="dxa"/>
            <w:textDirection w:val="btLr"/>
          </w:tcPr>
          <w:p w:rsidR="00FC49BF" w:rsidRPr="00AE5762" w:rsidRDefault="00FC49BF" w:rsidP="0063055B">
            <w:pPr>
              <w:ind w:left="113" w:right="113"/>
              <w:jc w:val="both"/>
              <w:rPr>
                <w:sz w:val="12"/>
                <w:szCs w:val="12"/>
              </w:rPr>
            </w:pPr>
            <w:r w:rsidRPr="00AE5762">
              <w:rPr>
                <w:sz w:val="12"/>
                <w:szCs w:val="12"/>
              </w:rPr>
              <w:t xml:space="preserve">Users of RHIF funds </w:t>
            </w:r>
          </w:p>
        </w:tc>
        <w:tc>
          <w:tcPr>
            <w:tcW w:w="450" w:type="dxa"/>
            <w:textDirection w:val="btLr"/>
          </w:tcPr>
          <w:p w:rsidR="00FC49BF" w:rsidRPr="00AE5762" w:rsidRDefault="00FC49BF" w:rsidP="0063055B">
            <w:pPr>
              <w:ind w:left="113" w:right="113"/>
              <w:jc w:val="both"/>
              <w:rPr>
                <w:sz w:val="12"/>
                <w:szCs w:val="12"/>
              </w:rPr>
            </w:pPr>
            <w:r w:rsidRPr="00AE5762">
              <w:rPr>
                <w:sz w:val="12"/>
                <w:szCs w:val="12"/>
              </w:rPr>
              <w:t>CENTRAL LEVEL – TOTAL</w:t>
            </w:r>
          </w:p>
        </w:tc>
        <w:tc>
          <w:tcPr>
            <w:tcW w:w="450" w:type="dxa"/>
            <w:textDirection w:val="btLr"/>
          </w:tcPr>
          <w:p w:rsidR="00FC49BF" w:rsidRPr="00AE5762" w:rsidRDefault="00FC49BF" w:rsidP="0063055B">
            <w:pPr>
              <w:ind w:left="113" w:right="113"/>
              <w:jc w:val="both"/>
              <w:rPr>
                <w:sz w:val="12"/>
                <w:szCs w:val="12"/>
              </w:rPr>
            </w:pPr>
            <w:r w:rsidRPr="00AE5762">
              <w:rPr>
                <w:sz w:val="12"/>
                <w:szCs w:val="12"/>
              </w:rPr>
              <w:t>DBBs</w:t>
            </w:r>
          </w:p>
        </w:tc>
        <w:tc>
          <w:tcPr>
            <w:tcW w:w="450" w:type="dxa"/>
            <w:textDirection w:val="btLr"/>
          </w:tcPr>
          <w:p w:rsidR="00FC49BF" w:rsidRPr="00AE5762" w:rsidRDefault="00FC49BF" w:rsidP="0063055B">
            <w:pPr>
              <w:ind w:left="113" w:right="113"/>
              <w:jc w:val="both"/>
              <w:rPr>
                <w:sz w:val="12"/>
                <w:szCs w:val="12"/>
              </w:rPr>
            </w:pPr>
            <w:r w:rsidRPr="00AE5762">
              <w:rPr>
                <w:sz w:val="12"/>
                <w:szCs w:val="12"/>
              </w:rPr>
              <w:t>IBBs</w:t>
            </w:r>
          </w:p>
        </w:tc>
        <w:tc>
          <w:tcPr>
            <w:tcW w:w="450" w:type="dxa"/>
            <w:textDirection w:val="btLr"/>
          </w:tcPr>
          <w:p w:rsidR="00FC49BF" w:rsidRPr="00AE5762" w:rsidRDefault="00FC49BF" w:rsidP="0063055B">
            <w:pPr>
              <w:ind w:left="113" w:right="113"/>
              <w:jc w:val="both"/>
              <w:rPr>
                <w:sz w:val="12"/>
                <w:szCs w:val="12"/>
              </w:rPr>
            </w:pPr>
            <w:r w:rsidRPr="00AE5762">
              <w:rPr>
                <w:sz w:val="12"/>
                <w:szCs w:val="12"/>
              </w:rPr>
              <w:t>OTHER PFBs</w:t>
            </w:r>
          </w:p>
        </w:tc>
        <w:tc>
          <w:tcPr>
            <w:tcW w:w="450" w:type="dxa"/>
            <w:textDirection w:val="btLr"/>
          </w:tcPr>
          <w:p w:rsidR="00FC49BF" w:rsidRPr="00AE5762" w:rsidRDefault="00FC49BF" w:rsidP="0063055B">
            <w:pPr>
              <w:ind w:left="113" w:right="113"/>
              <w:jc w:val="both"/>
              <w:rPr>
                <w:sz w:val="12"/>
                <w:szCs w:val="12"/>
              </w:rPr>
            </w:pPr>
            <w:r w:rsidRPr="00AE5762">
              <w:rPr>
                <w:sz w:val="12"/>
                <w:szCs w:val="12"/>
              </w:rPr>
              <w:t>LOCAL LEVEL - TOTAL</w:t>
            </w:r>
          </w:p>
        </w:tc>
        <w:tc>
          <w:tcPr>
            <w:tcW w:w="450" w:type="dxa"/>
            <w:vMerge/>
            <w:textDirection w:val="btLr"/>
          </w:tcPr>
          <w:p w:rsidR="00FC49BF" w:rsidRPr="00AE5762" w:rsidRDefault="00FC49BF" w:rsidP="0063055B">
            <w:pPr>
              <w:ind w:left="113" w:right="113"/>
              <w:jc w:val="both"/>
              <w:rPr>
                <w:sz w:val="12"/>
                <w:szCs w:val="12"/>
              </w:rPr>
            </w:pPr>
          </w:p>
        </w:tc>
        <w:tc>
          <w:tcPr>
            <w:tcW w:w="450" w:type="dxa"/>
            <w:vMerge/>
            <w:textDirection w:val="btLr"/>
          </w:tcPr>
          <w:p w:rsidR="00FC49BF" w:rsidRPr="00AE5762" w:rsidRDefault="00FC49BF" w:rsidP="0063055B">
            <w:pPr>
              <w:ind w:left="113" w:right="113"/>
              <w:jc w:val="both"/>
              <w:rPr>
                <w:sz w:val="12"/>
                <w:szCs w:val="12"/>
              </w:rPr>
            </w:pPr>
          </w:p>
        </w:tc>
      </w:tr>
      <w:tr w:rsidR="00FC49BF" w:rsidRPr="00AE5762" w:rsidTr="0063055B">
        <w:trPr>
          <w:cantSplit/>
          <w:trHeight w:val="422"/>
        </w:trPr>
        <w:tc>
          <w:tcPr>
            <w:tcW w:w="3600" w:type="dxa"/>
          </w:tcPr>
          <w:p w:rsidR="00FC49BF" w:rsidRPr="00AE5762" w:rsidRDefault="00FC49BF" w:rsidP="0063055B">
            <w:pPr>
              <w:jc w:val="both"/>
              <w:rPr>
                <w:sz w:val="16"/>
                <w:szCs w:val="16"/>
              </w:rPr>
            </w:pPr>
            <w:r w:rsidRPr="00AE5762">
              <w:rPr>
                <w:sz w:val="16"/>
                <w:szCs w:val="16"/>
              </w:rPr>
              <w:t xml:space="preserve">An effective and efficient external communication system for timely and relevant information has been established, ensuring the necessary proactive transparency towards government authorities, the civil sector, </w:t>
            </w:r>
            <w:r w:rsidR="003716B2" w:rsidRPr="00AE5762">
              <w:rPr>
                <w:sz w:val="16"/>
                <w:szCs w:val="16"/>
              </w:rPr>
              <w:t>beneficiaries of services</w:t>
            </w:r>
            <w:r w:rsidRPr="00AE5762">
              <w:rPr>
                <w:sz w:val="16"/>
                <w:szCs w:val="16"/>
              </w:rPr>
              <w:t>, citizens, and other external stakeholders (important documents are published on the website, etc.).</w:t>
            </w:r>
          </w:p>
        </w:tc>
        <w:tc>
          <w:tcPr>
            <w:tcW w:w="450" w:type="dxa"/>
          </w:tcPr>
          <w:p w:rsidR="00FC49BF" w:rsidRPr="00AE5762" w:rsidRDefault="00FC49BF" w:rsidP="0063055B">
            <w:pPr>
              <w:ind w:left="-24" w:right="-21"/>
              <w:rPr>
                <w:sz w:val="10"/>
                <w:szCs w:val="10"/>
              </w:rPr>
            </w:pPr>
          </w:p>
          <w:p w:rsidR="00FC49BF" w:rsidRPr="00AE5762" w:rsidRDefault="00FC49BF" w:rsidP="0063055B">
            <w:pPr>
              <w:ind w:left="-24" w:right="-21"/>
              <w:rPr>
                <w:sz w:val="10"/>
                <w:szCs w:val="10"/>
              </w:rPr>
            </w:pPr>
          </w:p>
          <w:p w:rsidR="00FC49BF" w:rsidRPr="00AE5762" w:rsidRDefault="00FC49BF" w:rsidP="0063055B">
            <w:pPr>
              <w:ind w:left="-24" w:right="-21"/>
              <w:rPr>
                <w:sz w:val="10"/>
                <w:szCs w:val="10"/>
              </w:rPr>
            </w:pPr>
          </w:p>
          <w:p w:rsidR="00FC49BF" w:rsidRPr="00AE5762" w:rsidRDefault="00FC49BF" w:rsidP="0063055B">
            <w:pPr>
              <w:ind w:left="-24" w:right="-21"/>
              <w:rPr>
                <w:sz w:val="10"/>
                <w:szCs w:val="10"/>
              </w:rPr>
            </w:pPr>
          </w:p>
          <w:p w:rsidR="00FC49BF" w:rsidRPr="00AE5762" w:rsidRDefault="00FC49BF" w:rsidP="0063055B">
            <w:pPr>
              <w:ind w:left="-24" w:right="-21"/>
              <w:rPr>
                <w:sz w:val="10"/>
                <w:szCs w:val="10"/>
              </w:rPr>
            </w:pPr>
          </w:p>
          <w:p w:rsidR="00FC49BF" w:rsidRPr="00AE5762" w:rsidRDefault="00FC49BF" w:rsidP="0063055B">
            <w:pPr>
              <w:ind w:left="-24" w:right="-21"/>
              <w:rPr>
                <w:sz w:val="10"/>
                <w:szCs w:val="10"/>
              </w:rPr>
            </w:pPr>
            <w:r w:rsidRPr="00AE5762">
              <w:rPr>
                <w:sz w:val="10"/>
                <w:szCs w:val="10"/>
              </w:rPr>
              <w:t>95.74</w:t>
            </w:r>
          </w:p>
        </w:tc>
        <w:tc>
          <w:tcPr>
            <w:tcW w:w="450" w:type="dxa"/>
          </w:tcPr>
          <w:p w:rsidR="00FC49BF" w:rsidRPr="00AE5762" w:rsidRDefault="00FC49BF" w:rsidP="0063055B">
            <w:pPr>
              <w:ind w:left="-119" w:right="-20" w:firstLine="9"/>
              <w:rPr>
                <w:sz w:val="10"/>
                <w:szCs w:val="10"/>
              </w:rPr>
            </w:pPr>
          </w:p>
          <w:p w:rsidR="00FC49BF" w:rsidRPr="00AE5762" w:rsidRDefault="00FC49BF" w:rsidP="0063055B">
            <w:pPr>
              <w:ind w:left="-119" w:right="-20" w:firstLine="9"/>
              <w:rPr>
                <w:sz w:val="10"/>
                <w:szCs w:val="10"/>
              </w:rPr>
            </w:pPr>
          </w:p>
          <w:p w:rsidR="00FC49BF" w:rsidRPr="00AE5762" w:rsidRDefault="00FC49BF" w:rsidP="0063055B">
            <w:pPr>
              <w:ind w:left="-119" w:right="-20" w:firstLine="9"/>
              <w:rPr>
                <w:sz w:val="10"/>
                <w:szCs w:val="10"/>
              </w:rPr>
            </w:pPr>
          </w:p>
          <w:p w:rsidR="00FC49BF" w:rsidRPr="00AE5762" w:rsidRDefault="00FC49BF" w:rsidP="0063055B">
            <w:pPr>
              <w:ind w:left="-119" w:right="-20" w:firstLine="9"/>
              <w:rPr>
                <w:sz w:val="10"/>
                <w:szCs w:val="10"/>
              </w:rPr>
            </w:pPr>
          </w:p>
          <w:p w:rsidR="00FC49BF" w:rsidRPr="00AE5762" w:rsidRDefault="00FC49BF" w:rsidP="0063055B">
            <w:pPr>
              <w:ind w:left="-119" w:right="-20" w:firstLine="9"/>
              <w:rPr>
                <w:sz w:val="10"/>
                <w:szCs w:val="10"/>
              </w:rPr>
            </w:pPr>
            <w:r w:rsidRPr="00AE5762">
              <w:rPr>
                <w:sz w:val="10"/>
                <w:szCs w:val="10"/>
              </w:rPr>
              <w:t xml:space="preserve">   </w:t>
            </w:r>
          </w:p>
          <w:p w:rsidR="00FC49BF" w:rsidRPr="00AE5762" w:rsidRDefault="00FC49BF" w:rsidP="0063055B">
            <w:pPr>
              <w:ind w:left="-119" w:right="-20" w:firstLine="9"/>
              <w:rPr>
                <w:sz w:val="10"/>
                <w:szCs w:val="10"/>
              </w:rPr>
            </w:pPr>
            <w:r w:rsidRPr="00AE5762">
              <w:rPr>
                <w:sz w:val="10"/>
                <w:szCs w:val="10"/>
              </w:rPr>
              <w:t xml:space="preserve">   100.00</w:t>
            </w:r>
          </w:p>
        </w:tc>
        <w:tc>
          <w:tcPr>
            <w:tcW w:w="540" w:type="dxa"/>
          </w:tcPr>
          <w:p w:rsidR="00FC49BF" w:rsidRPr="00AE5762" w:rsidRDefault="00FC49BF" w:rsidP="0063055B">
            <w:pPr>
              <w:rPr>
                <w:sz w:val="10"/>
                <w:szCs w:val="10"/>
              </w:rPr>
            </w:pPr>
          </w:p>
          <w:p w:rsidR="00FC49BF" w:rsidRPr="00AE5762" w:rsidRDefault="00FC49BF" w:rsidP="0063055B">
            <w:pPr>
              <w:rPr>
                <w:sz w:val="10"/>
                <w:szCs w:val="10"/>
              </w:rPr>
            </w:pPr>
          </w:p>
          <w:p w:rsidR="00FC49BF" w:rsidRPr="00AE5762" w:rsidRDefault="00FC49BF" w:rsidP="0063055B">
            <w:pPr>
              <w:rPr>
                <w:sz w:val="10"/>
                <w:szCs w:val="10"/>
              </w:rPr>
            </w:pPr>
          </w:p>
          <w:p w:rsidR="00FC49BF" w:rsidRPr="00AE5762" w:rsidRDefault="00FC49BF" w:rsidP="0063055B">
            <w:pPr>
              <w:rPr>
                <w:sz w:val="10"/>
                <w:szCs w:val="10"/>
              </w:rPr>
            </w:pPr>
          </w:p>
          <w:p w:rsidR="00FC49BF" w:rsidRPr="00AE5762" w:rsidRDefault="00FC49BF" w:rsidP="0063055B">
            <w:pPr>
              <w:rPr>
                <w:sz w:val="10"/>
                <w:szCs w:val="10"/>
              </w:rPr>
            </w:pPr>
          </w:p>
          <w:p w:rsidR="00FC49BF" w:rsidRPr="00AE5762" w:rsidRDefault="00FC49BF" w:rsidP="0063055B">
            <w:pPr>
              <w:rPr>
                <w:sz w:val="10"/>
                <w:szCs w:val="10"/>
              </w:rPr>
            </w:pPr>
            <w:r w:rsidRPr="00AE5762">
              <w:rPr>
                <w:sz w:val="10"/>
                <w:szCs w:val="10"/>
              </w:rPr>
              <w:t>85.53</w:t>
            </w:r>
          </w:p>
        </w:tc>
        <w:tc>
          <w:tcPr>
            <w:tcW w:w="450" w:type="dxa"/>
          </w:tcPr>
          <w:p w:rsidR="00FC49BF" w:rsidRPr="00AE5762" w:rsidRDefault="00FC49BF" w:rsidP="0063055B">
            <w:pPr>
              <w:rPr>
                <w:sz w:val="10"/>
                <w:szCs w:val="10"/>
              </w:rPr>
            </w:pPr>
          </w:p>
          <w:p w:rsidR="00FC49BF" w:rsidRPr="00AE5762" w:rsidRDefault="00FC49BF" w:rsidP="0063055B">
            <w:pPr>
              <w:rPr>
                <w:sz w:val="10"/>
                <w:szCs w:val="10"/>
              </w:rPr>
            </w:pPr>
          </w:p>
          <w:p w:rsidR="00FC49BF" w:rsidRPr="00AE5762" w:rsidRDefault="00FC49BF" w:rsidP="0063055B">
            <w:pPr>
              <w:rPr>
                <w:sz w:val="10"/>
                <w:szCs w:val="10"/>
              </w:rPr>
            </w:pPr>
          </w:p>
          <w:p w:rsidR="00FC49BF" w:rsidRPr="00AE5762" w:rsidRDefault="00FC49BF" w:rsidP="0063055B">
            <w:pPr>
              <w:rPr>
                <w:sz w:val="10"/>
                <w:szCs w:val="10"/>
              </w:rPr>
            </w:pPr>
          </w:p>
          <w:p w:rsidR="00FC49BF" w:rsidRPr="00AE5762" w:rsidRDefault="00FC49BF" w:rsidP="0063055B">
            <w:pPr>
              <w:rPr>
                <w:sz w:val="10"/>
                <w:szCs w:val="10"/>
              </w:rPr>
            </w:pPr>
          </w:p>
          <w:p w:rsidR="00FC49BF" w:rsidRPr="00AE5762" w:rsidRDefault="00FC49BF" w:rsidP="0063055B">
            <w:pPr>
              <w:rPr>
                <w:sz w:val="10"/>
                <w:szCs w:val="10"/>
              </w:rPr>
            </w:pPr>
            <w:r w:rsidRPr="00AE5762">
              <w:rPr>
                <w:sz w:val="10"/>
                <w:szCs w:val="10"/>
              </w:rPr>
              <w:t>84.72</w:t>
            </w:r>
          </w:p>
        </w:tc>
        <w:tc>
          <w:tcPr>
            <w:tcW w:w="450" w:type="dxa"/>
          </w:tcPr>
          <w:p w:rsidR="00FC49BF" w:rsidRPr="00AE5762" w:rsidRDefault="00FC49BF" w:rsidP="0063055B">
            <w:pPr>
              <w:ind w:left="-24" w:right="-20"/>
              <w:rPr>
                <w:sz w:val="10"/>
                <w:szCs w:val="10"/>
              </w:rPr>
            </w:pPr>
          </w:p>
          <w:p w:rsidR="00FC49BF" w:rsidRPr="00AE5762" w:rsidRDefault="00FC49BF" w:rsidP="0063055B">
            <w:pPr>
              <w:ind w:left="-24" w:right="-20"/>
              <w:rPr>
                <w:sz w:val="10"/>
                <w:szCs w:val="10"/>
              </w:rPr>
            </w:pPr>
          </w:p>
          <w:p w:rsidR="00FC49BF" w:rsidRPr="00AE5762" w:rsidRDefault="00FC49BF" w:rsidP="0063055B">
            <w:pPr>
              <w:ind w:left="-24" w:right="-20"/>
              <w:rPr>
                <w:sz w:val="10"/>
                <w:szCs w:val="10"/>
              </w:rPr>
            </w:pPr>
          </w:p>
          <w:p w:rsidR="00FC49BF" w:rsidRPr="00AE5762" w:rsidRDefault="00FC49BF" w:rsidP="0063055B">
            <w:pPr>
              <w:ind w:left="-24" w:right="-20"/>
              <w:rPr>
                <w:sz w:val="10"/>
                <w:szCs w:val="10"/>
              </w:rPr>
            </w:pPr>
          </w:p>
          <w:p w:rsidR="00FC49BF" w:rsidRPr="00AE5762" w:rsidRDefault="00FC49BF" w:rsidP="0063055B">
            <w:pPr>
              <w:ind w:left="-24" w:right="-20"/>
              <w:rPr>
                <w:sz w:val="10"/>
                <w:szCs w:val="10"/>
              </w:rPr>
            </w:pPr>
          </w:p>
          <w:p w:rsidR="00FC49BF" w:rsidRPr="00AE5762" w:rsidRDefault="00FC49BF" w:rsidP="0063055B">
            <w:pPr>
              <w:ind w:left="-24" w:right="-20"/>
              <w:rPr>
                <w:sz w:val="10"/>
                <w:szCs w:val="10"/>
              </w:rPr>
            </w:pPr>
            <w:r w:rsidRPr="00AE5762">
              <w:rPr>
                <w:sz w:val="10"/>
                <w:szCs w:val="10"/>
              </w:rPr>
              <w:t>100.00</w:t>
            </w:r>
          </w:p>
        </w:tc>
        <w:tc>
          <w:tcPr>
            <w:tcW w:w="450" w:type="dxa"/>
          </w:tcPr>
          <w:p w:rsidR="00FC49BF" w:rsidRPr="00AE5762" w:rsidRDefault="00FC49BF" w:rsidP="0063055B">
            <w:pPr>
              <w:rPr>
                <w:sz w:val="10"/>
                <w:szCs w:val="10"/>
              </w:rPr>
            </w:pPr>
          </w:p>
          <w:p w:rsidR="00FC49BF" w:rsidRPr="00AE5762" w:rsidRDefault="00FC49BF" w:rsidP="0063055B">
            <w:pPr>
              <w:rPr>
                <w:sz w:val="10"/>
                <w:szCs w:val="10"/>
              </w:rPr>
            </w:pPr>
          </w:p>
          <w:p w:rsidR="00FC49BF" w:rsidRPr="00AE5762" w:rsidRDefault="00FC49BF" w:rsidP="0063055B">
            <w:pPr>
              <w:rPr>
                <w:sz w:val="10"/>
                <w:szCs w:val="10"/>
              </w:rPr>
            </w:pPr>
          </w:p>
          <w:p w:rsidR="00FC49BF" w:rsidRPr="00AE5762" w:rsidRDefault="00FC49BF" w:rsidP="0063055B">
            <w:pPr>
              <w:rPr>
                <w:sz w:val="10"/>
                <w:szCs w:val="10"/>
              </w:rPr>
            </w:pPr>
          </w:p>
          <w:p w:rsidR="00FC49BF" w:rsidRPr="00AE5762" w:rsidRDefault="00FC49BF" w:rsidP="0063055B">
            <w:pPr>
              <w:rPr>
                <w:sz w:val="10"/>
                <w:szCs w:val="10"/>
              </w:rPr>
            </w:pPr>
          </w:p>
          <w:p w:rsidR="00FC49BF" w:rsidRPr="00AE5762" w:rsidRDefault="00FC49BF" w:rsidP="0063055B">
            <w:pPr>
              <w:rPr>
                <w:sz w:val="10"/>
                <w:szCs w:val="10"/>
              </w:rPr>
            </w:pPr>
            <w:r w:rsidRPr="00AE5762">
              <w:rPr>
                <w:sz w:val="10"/>
                <w:szCs w:val="10"/>
              </w:rPr>
              <w:t>86.60</w:t>
            </w:r>
          </w:p>
        </w:tc>
        <w:tc>
          <w:tcPr>
            <w:tcW w:w="450" w:type="dxa"/>
          </w:tcPr>
          <w:p w:rsidR="00FC49BF" w:rsidRPr="00AE5762" w:rsidRDefault="00FC49BF" w:rsidP="0063055B">
            <w:pPr>
              <w:rPr>
                <w:sz w:val="10"/>
                <w:szCs w:val="10"/>
              </w:rPr>
            </w:pPr>
          </w:p>
          <w:p w:rsidR="00FC49BF" w:rsidRPr="00AE5762" w:rsidRDefault="00FC49BF" w:rsidP="0063055B">
            <w:pPr>
              <w:rPr>
                <w:sz w:val="10"/>
                <w:szCs w:val="10"/>
              </w:rPr>
            </w:pPr>
          </w:p>
          <w:p w:rsidR="00FC49BF" w:rsidRPr="00AE5762" w:rsidRDefault="00FC49BF" w:rsidP="0063055B">
            <w:pPr>
              <w:rPr>
                <w:sz w:val="10"/>
                <w:szCs w:val="10"/>
              </w:rPr>
            </w:pPr>
          </w:p>
          <w:p w:rsidR="00FC49BF" w:rsidRPr="00AE5762" w:rsidRDefault="00FC49BF" w:rsidP="0063055B">
            <w:pPr>
              <w:rPr>
                <w:sz w:val="10"/>
                <w:szCs w:val="10"/>
              </w:rPr>
            </w:pPr>
          </w:p>
          <w:p w:rsidR="00FC49BF" w:rsidRPr="00AE5762" w:rsidRDefault="00FC49BF" w:rsidP="0063055B">
            <w:pPr>
              <w:rPr>
                <w:sz w:val="10"/>
                <w:szCs w:val="10"/>
              </w:rPr>
            </w:pPr>
          </w:p>
          <w:p w:rsidR="00FC49BF" w:rsidRPr="00AE5762" w:rsidRDefault="00FC49BF" w:rsidP="0063055B">
            <w:pPr>
              <w:rPr>
                <w:sz w:val="10"/>
                <w:szCs w:val="10"/>
              </w:rPr>
            </w:pPr>
            <w:r w:rsidRPr="00AE5762">
              <w:rPr>
                <w:sz w:val="10"/>
                <w:szCs w:val="10"/>
              </w:rPr>
              <w:t>89.87</w:t>
            </w:r>
          </w:p>
        </w:tc>
        <w:tc>
          <w:tcPr>
            <w:tcW w:w="450" w:type="dxa"/>
          </w:tcPr>
          <w:p w:rsidR="00FC49BF" w:rsidRPr="00AE5762" w:rsidRDefault="00FC49BF" w:rsidP="0063055B">
            <w:pPr>
              <w:rPr>
                <w:sz w:val="10"/>
                <w:szCs w:val="10"/>
              </w:rPr>
            </w:pPr>
          </w:p>
          <w:p w:rsidR="00FC49BF" w:rsidRPr="00AE5762" w:rsidRDefault="00FC49BF" w:rsidP="0063055B">
            <w:pPr>
              <w:rPr>
                <w:sz w:val="10"/>
                <w:szCs w:val="10"/>
              </w:rPr>
            </w:pPr>
          </w:p>
          <w:p w:rsidR="00FC49BF" w:rsidRPr="00AE5762" w:rsidRDefault="00FC49BF" w:rsidP="0063055B">
            <w:pPr>
              <w:rPr>
                <w:sz w:val="10"/>
                <w:szCs w:val="10"/>
              </w:rPr>
            </w:pPr>
          </w:p>
          <w:p w:rsidR="00FC49BF" w:rsidRPr="00AE5762" w:rsidRDefault="00FC49BF" w:rsidP="0063055B">
            <w:pPr>
              <w:rPr>
                <w:sz w:val="10"/>
                <w:szCs w:val="10"/>
              </w:rPr>
            </w:pPr>
          </w:p>
          <w:p w:rsidR="00FC49BF" w:rsidRPr="00AE5762" w:rsidRDefault="00FC49BF" w:rsidP="0063055B">
            <w:pPr>
              <w:rPr>
                <w:sz w:val="10"/>
                <w:szCs w:val="10"/>
              </w:rPr>
            </w:pPr>
          </w:p>
          <w:p w:rsidR="00FC49BF" w:rsidRPr="00AE5762" w:rsidRDefault="00FC49BF" w:rsidP="0063055B">
            <w:pPr>
              <w:rPr>
                <w:sz w:val="10"/>
                <w:szCs w:val="10"/>
              </w:rPr>
            </w:pPr>
            <w:r w:rsidRPr="00AE5762">
              <w:rPr>
                <w:sz w:val="10"/>
                <w:szCs w:val="10"/>
              </w:rPr>
              <w:t>85.82</w:t>
            </w:r>
          </w:p>
        </w:tc>
        <w:tc>
          <w:tcPr>
            <w:tcW w:w="450" w:type="dxa"/>
          </w:tcPr>
          <w:p w:rsidR="00FC49BF" w:rsidRPr="00AE5762" w:rsidRDefault="00FC49BF" w:rsidP="0063055B">
            <w:pPr>
              <w:rPr>
                <w:sz w:val="10"/>
                <w:szCs w:val="10"/>
              </w:rPr>
            </w:pPr>
          </w:p>
          <w:p w:rsidR="00FC49BF" w:rsidRPr="00AE5762" w:rsidRDefault="00FC49BF" w:rsidP="0063055B">
            <w:pPr>
              <w:rPr>
                <w:sz w:val="10"/>
                <w:szCs w:val="10"/>
              </w:rPr>
            </w:pPr>
          </w:p>
          <w:p w:rsidR="00FC49BF" w:rsidRPr="00AE5762" w:rsidRDefault="00FC49BF" w:rsidP="0063055B">
            <w:pPr>
              <w:rPr>
                <w:sz w:val="10"/>
                <w:szCs w:val="10"/>
              </w:rPr>
            </w:pPr>
          </w:p>
          <w:p w:rsidR="00FC49BF" w:rsidRPr="00AE5762" w:rsidRDefault="00FC49BF" w:rsidP="0063055B">
            <w:pPr>
              <w:rPr>
                <w:sz w:val="10"/>
                <w:szCs w:val="10"/>
              </w:rPr>
            </w:pPr>
          </w:p>
          <w:p w:rsidR="00FC49BF" w:rsidRPr="00AE5762" w:rsidRDefault="00FC49BF" w:rsidP="0063055B">
            <w:pPr>
              <w:rPr>
                <w:sz w:val="10"/>
                <w:szCs w:val="10"/>
              </w:rPr>
            </w:pPr>
          </w:p>
          <w:p w:rsidR="00FC49BF" w:rsidRPr="00AE5762" w:rsidRDefault="00FC49BF" w:rsidP="0063055B">
            <w:pPr>
              <w:rPr>
                <w:sz w:val="10"/>
                <w:szCs w:val="10"/>
              </w:rPr>
            </w:pPr>
            <w:r w:rsidRPr="00AE5762">
              <w:rPr>
                <w:sz w:val="10"/>
                <w:szCs w:val="10"/>
              </w:rPr>
              <w:t>90.40</w:t>
            </w:r>
          </w:p>
        </w:tc>
        <w:tc>
          <w:tcPr>
            <w:tcW w:w="450" w:type="dxa"/>
          </w:tcPr>
          <w:p w:rsidR="00FC49BF" w:rsidRPr="00AE5762" w:rsidRDefault="00FC49BF" w:rsidP="0063055B">
            <w:pPr>
              <w:rPr>
                <w:sz w:val="10"/>
                <w:szCs w:val="10"/>
              </w:rPr>
            </w:pPr>
          </w:p>
          <w:p w:rsidR="00FC49BF" w:rsidRPr="00AE5762" w:rsidRDefault="00FC49BF" w:rsidP="0063055B">
            <w:pPr>
              <w:rPr>
                <w:sz w:val="10"/>
                <w:szCs w:val="10"/>
              </w:rPr>
            </w:pPr>
          </w:p>
          <w:p w:rsidR="00FC49BF" w:rsidRPr="00AE5762" w:rsidRDefault="00FC49BF" w:rsidP="0063055B">
            <w:pPr>
              <w:rPr>
                <w:sz w:val="10"/>
                <w:szCs w:val="10"/>
              </w:rPr>
            </w:pPr>
          </w:p>
          <w:p w:rsidR="00FC49BF" w:rsidRPr="00AE5762" w:rsidRDefault="00FC49BF" w:rsidP="0063055B">
            <w:pPr>
              <w:rPr>
                <w:sz w:val="10"/>
                <w:szCs w:val="10"/>
              </w:rPr>
            </w:pPr>
          </w:p>
          <w:p w:rsidR="00FC49BF" w:rsidRPr="00AE5762" w:rsidRDefault="00FC49BF" w:rsidP="0063055B">
            <w:pPr>
              <w:rPr>
                <w:sz w:val="10"/>
                <w:szCs w:val="10"/>
              </w:rPr>
            </w:pPr>
          </w:p>
          <w:p w:rsidR="00FC49BF" w:rsidRPr="00AE5762" w:rsidRDefault="00FC49BF" w:rsidP="0063055B">
            <w:pPr>
              <w:rPr>
                <w:sz w:val="10"/>
                <w:szCs w:val="10"/>
              </w:rPr>
            </w:pPr>
            <w:r w:rsidRPr="00AE5762">
              <w:rPr>
                <w:sz w:val="10"/>
                <w:szCs w:val="10"/>
              </w:rPr>
              <w:t>85.12</w:t>
            </w:r>
          </w:p>
        </w:tc>
        <w:tc>
          <w:tcPr>
            <w:tcW w:w="450" w:type="dxa"/>
          </w:tcPr>
          <w:p w:rsidR="00FC49BF" w:rsidRPr="00AE5762" w:rsidRDefault="00FC49BF" w:rsidP="0063055B">
            <w:pPr>
              <w:rPr>
                <w:sz w:val="10"/>
                <w:szCs w:val="10"/>
              </w:rPr>
            </w:pPr>
          </w:p>
          <w:p w:rsidR="00FC49BF" w:rsidRPr="00AE5762" w:rsidRDefault="00FC49BF" w:rsidP="0063055B">
            <w:pPr>
              <w:rPr>
                <w:sz w:val="10"/>
                <w:szCs w:val="10"/>
              </w:rPr>
            </w:pPr>
          </w:p>
          <w:p w:rsidR="00FC49BF" w:rsidRPr="00AE5762" w:rsidRDefault="00FC49BF" w:rsidP="0063055B">
            <w:pPr>
              <w:rPr>
                <w:sz w:val="10"/>
                <w:szCs w:val="10"/>
              </w:rPr>
            </w:pPr>
          </w:p>
          <w:p w:rsidR="00FC49BF" w:rsidRPr="00AE5762" w:rsidRDefault="00FC49BF" w:rsidP="0063055B">
            <w:pPr>
              <w:rPr>
                <w:sz w:val="10"/>
                <w:szCs w:val="10"/>
              </w:rPr>
            </w:pPr>
          </w:p>
          <w:p w:rsidR="00FC49BF" w:rsidRPr="00AE5762" w:rsidRDefault="00FC49BF" w:rsidP="0063055B">
            <w:pPr>
              <w:rPr>
                <w:sz w:val="10"/>
                <w:szCs w:val="10"/>
              </w:rPr>
            </w:pPr>
          </w:p>
          <w:p w:rsidR="00FC49BF" w:rsidRPr="00AE5762" w:rsidRDefault="00FC49BF" w:rsidP="0063055B">
            <w:pPr>
              <w:rPr>
                <w:sz w:val="10"/>
                <w:szCs w:val="10"/>
              </w:rPr>
            </w:pPr>
            <w:r w:rsidRPr="00AE5762">
              <w:rPr>
                <w:sz w:val="10"/>
                <w:szCs w:val="10"/>
              </w:rPr>
              <w:t>88.03</w:t>
            </w:r>
          </w:p>
        </w:tc>
        <w:tc>
          <w:tcPr>
            <w:tcW w:w="450" w:type="dxa"/>
          </w:tcPr>
          <w:p w:rsidR="00FC49BF" w:rsidRPr="00AE5762" w:rsidRDefault="00FC49BF" w:rsidP="0063055B">
            <w:pPr>
              <w:rPr>
                <w:sz w:val="10"/>
                <w:szCs w:val="10"/>
              </w:rPr>
            </w:pPr>
          </w:p>
          <w:p w:rsidR="00FC49BF" w:rsidRPr="00AE5762" w:rsidRDefault="00FC49BF" w:rsidP="0063055B">
            <w:pPr>
              <w:rPr>
                <w:sz w:val="10"/>
                <w:szCs w:val="10"/>
              </w:rPr>
            </w:pPr>
          </w:p>
          <w:p w:rsidR="00FC49BF" w:rsidRPr="00AE5762" w:rsidRDefault="00FC49BF" w:rsidP="0063055B">
            <w:pPr>
              <w:rPr>
                <w:sz w:val="10"/>
                <w:szCs w:val="10"/>
              </w:rPr>
            </w:pPr>
          </w:p>
          <w:p w:rsidR="00FC49BF" w:rsidRPr="00AE5762" w:rsidRDefault="00FC49BF" w:rsidP="0063055B">
            <w:pPr>
              <w:rPr>
                <w:sz w:val="10"/>
                <w:szCs w:val="10"/>
              </w:rPr>
            </w:pPr>
          </w:p>
          <w:p w:rsidR="00FC49BF" w:rsidRPr="00AE5762" w:rsidRDefault="00FC49BF" w:rsidP="0063055B">
            <w:pPr>
              <w:rPr>
                <w:sz w:val="10"/>
                <w:szCs w:val="10"/>
              </w:rPr>
            </w:pPr>
          </w:p>
          <w:p w:rsidR="00FC49BF" w:rsidRPr="00AE5762" w:rsidRDefault="00FC49BF" w:rsidP="0063055B">
            <w:pPr>
              <w:rPr>
                <w:sz w:val="10"/>
                <w:szCs w:val="10"/>
              </w:rPr>
            </w:pPr>
            <w:r w:rsidRPr="00AE5762">
              <w:rPr>
                <w:sz w:val="10"/>
                <w:szCs w:val="10"/>
              </w:rPr>
              <w:t>86.81</w:t>
            </w:r>
          </w:p>
        </w:tc>
        <w:tc>
          <w:tcPr>
            <w:tcW w:w="450" w:type="dxa"/>
          </w:tcPr>
          <w:p w:rsidR="00FC49BF" w:rsidRPr="00AE5762" w:rsidRDefault="00FC49BF" w:rsidP="0063055B">
            <w:pPr>
              <w:rPr>
                <w:sz w:val="10"/>
                <w:szCs w:val="10"/>
              </w:rPr>
            </w:pPr>
          </w:p>
          <w:p w:rsidR="00FC49BF" w:rsidRPr="00AE5762" w:rsidRDefault="00FC49BF" w:rsidP="0063055B">
            <w:pPr>
              <w:rPr>
                <w:sz w:val="10"/>
                <w:szCs w:val="10"/>
              </w:rPr>
            </w:pPr>
          </w:p>
          <w:p w:rsidR="00FC49BF" w:rsidRPr="00AE5762" w:rsidRDefault="00FC49BF" w:rsidP="0063055B">
            <w:pPr>
              <w:rPr>
                <w:sz w:val="10"/>
                <w:szCs w:val="10"/>
              </w:rPr>
            </w:pPr>
          </w:p>
          <w:p w:rsidR="00FC49BF" w:rsidRPr="00AE5762" w:rsidRDefault="00FC49BF" w:rsidP="0063055B">
            <w:pPr>
              <w:rPr>
                <w:sz w:val="10"/>
                <w:szCs w:val="10"/>
              </w:rPr>
            </w:pPr>
          </w:p>
          <w:p w:rsidR="00FC49BF" w:rsidRPr="00AE5762" w:rsidRDefault="00FC49BF" w:rsidP="0063055B">
            <w:pPr>
              <w:rPr>
                <w:sz w:val="10"/>
                <w:szCs w:val="10"/>
              </w:rPr>
            </w:pPr>
          </w:p>
          <w:p w:rsidR="00FC49BF" w:rsidRPr="00AE5762" w:rsidRDefault="00FC49BF" w:rsidP="0063055B">
            <w:pPr>
              <w:rPr>
                <w:sz w:val="10"/>
                <w:szCs w:val="10"/>
              </w:rPr>
            </w:pPr>
            <w:r w:rsidRPr="00AE5762">
              <w:rPr>
                <w:sz w:val="10"/>
                <w:szCs w:val="10"/>
              </w:rPr>
              <w:t>86.12</w:t>
            </w:r>
          </w:p>
        </w:tc>
        <w:tc>
          <w:tcPr>
            <w:tcW w:w="450" w:type="dxa"/>
          </w:tcPr>
          <w:p w:rsidR="00FC49BF" w:rsidRPr="00AE5762" w:rsidRDefault="00FC49BF" w:rsidP="0063055B">
            <w:pPr>
              <w:rPr>
                <w:sz w:val="10"/>
                <w:szCs w:val="10"/>
              </w:rPr>
            </w:pPr>
          </w:p>
          <w:p w:rsidR="00FC49BF" w:rsidRPr="00AE5762" w:rsidRDefault="00FC49BF" w:rsidP="0063055B">
            <w:pPr>
              <w:rPr>
                <w:sz w:val="10"/>
                <w:szCs w:val="10"/>
              </w:rPr>
            </w:pPr>
          </w:p>
          <w:p w:rsidR="00FC49BF" w:rsidRPr="00AE5762" w:rsidRDefault="00FC49BF" w:rsidP="0063055B">
            <w:pPr>
              <w:rPr>
                <w:sz w:val="10"/>
                <w:szCs w:val="10"/>
              </w:rPr>
            </w:pPr>
          </w:p>
          <w:p w:rsidR="00FC49BF" w:rsidRPr="00AE5762" w:rsidRDefault="00FC49BF" w:rsidP="0063055B">
            <w:pPr>
              <w:rPr>
                <w:sz w:val="10"/>
                <w:szCs w:val="10"/>
              </w:rPr>
            </w:pPr>
          </w:p>
          <w:p w:rsidR="00FC49BF" w:rsidRPr="00AE5762" w:rsidRDefault="00FC49BF" w:rsidP="0063055B">
            <w:pPr>
              <w:rPr>
                <w:sz w:val="10"/>
                <w:szCs w:val="10"/>
              </w:rPr>
            </w:pPr>
          </w:p>
          <w:p w:rsidR="00FC49BF" w:rsidRPr="00AE5762" w:rsidRDefault="00FC49BF" w:rsidP="0063055B">
            <w:pPr>
              <w:rPr>
                <w:sz w:val="10"/>
                <w:szCs w:val="10"/>
              </w:rPr>
            </w:pPr>
            <w:r w:rsidRPr="00AE5762">
              <w:rPr>
                <w:sz w:val="10"/>
                <w:szCs w:val="10"/>
              </w:rPr>
              <w:t>97.94</w:t>
            </w:r>
          </w:p>
        </w:tc>
      </w:tr>
      <w:tr w:rsidR="00FC49BF" w:rsidRPr="00AE5762" w:rsidTr="0063055B">
        <w:trPr>
          <w:cantSplit/>
          <w:trHeight w:val="422"/>
        </w:trPr>
        <w:tc>
          <w:tcPr>
            <w:tcW w:w="3600" w:type="dxa"/>
          </w:tcPr>
          <w:p w:rsidR="00FC49BF" w:rsidRPr="00AE5762" w:rsidRDefault="003716B2" w:rsidP="003716B2">
            <w:pPr>
              <w:jc w:val="both"/>
              <w:rPr>
                <w:sz w:val="16"/>
                <w:szCs w:val="16"/>
              </w:rPr>
            </w:pPr>
            <w:r w:rsidRPr="00AE5762">
              <w:rPr>
                <w:sz w:val="16"/>
                <w:szCs w:val="16"/>
              </w:rPr>
              <w:t>There is a procedure/rule for approving official external communications (reports, notices, announcements, etc.) before information is made public.</w:t>
            </w:r>
          </w:p>
        </w:tc>
        <w:tc>
          <w:tcPr>
            <w:tcW w:w="450" w:type="dxa"/>
          </w:tcPr>
          <w:p w:rsidR="00FC49BF" w:rsidRPr="00AE5762" w:rsidRDefault="00FC49BF" w:rsidP="0063055B">
            <w:pPr>
              <w:ind w:left="-24" w:right="-21"/>
              <w:rPr>
                <w:sz w:val="10"/>
                <w:szCs w:val="10"/>
              </w:rPr>
            </w:pPr>
          </w:p>
          <w:p w:rsidR="003716B2" w:rsidRPr="00AE5762" w:rsidRDefault="003716B2" w:rsidP="0063055B">
            <w:pPr>
              <w:ind w:left="-24" w:right="-21"/>
              <w:rPr>
                <w:sz w:val="10"/>
                <w:szCs w:val="10"/>
              </w:rPr>
            </w:pPr>
          </w:p>
          <w:p w:rsidR="003716B2" w:rsidRPr="00AE5762" w:rsidRDefault="003716B2" w:rsidP="0063055B">
            <w:pPr>
              <w:ind w:left="-24" w:right="-21"/>
              <w:rPr>
                <w:sz w:val="10"/>
                <w:szCs w:val="10"/>
              </w:rPr>
            </w:pPr>
            <w:r w:rsidRPr="00AE5762">
              <w:rPr>
                <w:sz w:val="10"/>
                <w:szCs w:val="10"/>
              </w:rPr>
              <w:t>82.98</w:t>
            </w:r>
          </w:p>
        </w:tc>
        <w:tc>
          <w:tcPr>
            <w:tcW w:w="450" w:type="dxa"/>
          </w:tcPr>
          <w:p w:rsidR="00FC49BF" w:rsidRPr="00AE5762" w:rsidRDefault="00FC49BF" w:rsidP="0063055B">
            <w:pPr>
              <w:ind w:left="-119" w:right="-20" w:firstLine="9"/>
              <w:rPr>
                <w:sz w:val="10"/>
                <w:szCs w:val="10"/>
              </w:rPr>
            </w:pPr>
          </w:p>
          <w:p w:rsidR="003716B2" w:rsidRPr="00AE5762" w:rsidRDefault="003716B2" w:rsidP="0063055B">
            <w:pPr>
              <w:ind w:left="-119" w:right="-20" w:firstLine="9"/>
              <w:rPr>
                <w:sz w:val="10"/>
                <w:szCs w:val="10"/>
              </w:rPr>
            </w:pPr>
            <w:r w:rsidRPr="00AE5762">
              <w:rPr>
                <w:sz w:val="10"/>
                <w:szCs w:val="10"/>
              </w:rPr>
              <w:t xml:space="preserve"> </w:t>
            </w:r>
          </w:p>
          <w:p w:rsidR="003716B2" w:rsidRPr="00AE5762" w:rsidRDefault="003716B2" w:rsidP="0063055B">
            <w:pPr>
              <w:ind w:left="-119" w:right="-20" w:firstLine="9"/>
              <w:rPr>
                <w:sz w:val="10"/>
                <w:szCs w:val="10"/>
              </w:rPr>
            </w:pPr>
            <w:r w:rsidRPr="00AE5762">
              <w:rPr>
                <w:sz w:val="10"/>
                <w:szCs w:val="10"/>
              </w:rPr>
              <w:t xml:space="preserve">  100.00</w:t>
            </w:r>
          </w:p>
        </w:tc>
        <w:tc>
          <w:tcPr>
            <w:tcW w:w="540" w:type="dxa"/>
          </w:tcPr>
          <w:p w:rsidR="00FC49BF" w:rsidRPr="00AE5762" w:rsidRDefault="00FC49BF" w:rsidP="0063055B">
            <w:pPr>
              <w:rPr>
                <w:sz w:val="10"/>
                <w:szCs w:val="10"/>
              </w:rPr>
            </w:pPr>
          </w:p>
          <w:p w:rsidR="003716B2" w:rsidRPr="00AE5762" w:rsidRDefault="003716B2" w:rsidP="0063055B">
            <w:pPr>
              <w:rPr>
                <w:sz w:val="10"/>
                <w:szCs w:val="10"/>
              </w:rPr>
            </w:pPr>
          </w:p>
          <w:p w:rsidR="003716B2" w:rsidRPr="00AE5762" w:rsidRDefault="003716B2" w:rsidP="0063055B">
            <w:pPr>
              <w:rPr>
                <w:sz w:val="10"/>
                <w:szCs w:val="10"/>
              </w:rPr>
            </w:pPr>
            <w:r w:rsidRPr="00AE5762">
              <w:rPr>
                <w:sz w:val="10"/>
                <w:szCs w:val="10"/>
              </w:rPr>
              <w:t>72.37</w:t>
            </w:r>
          </w:p>
        </w:tc>
        <w:tc>
          <w:tcPr>
            <w:tcW w:w="450" w:type="dxa"/>
          </w:tcPr>
          <w:p w:rsidR="00FC49BF" w:rsidRPr="00AE5762" w:rsidRDefault="00FC49BF" w:rsidP="0063055B">
            <w:pPr>
              <w:rPr>
                <w:sz w:val="10"/>
                <w:szCs w:val="10"/>
              </w:rPr>
            </w:pPr>
          </w:p>
          <w:p w:rsidR="003716B2" w:rsidRPr="00AE5762" w:rsidRDefault="003716B2" w:rsidP="0063055B">
            <w:pPr>
              <w:rPr>
                <w:sz w:val="10"/>
                <w:szCs w:val="10"/>
              </w:rPr>
            </w:pPr>
          </w:p>
          <w:p w:rsidR="003716B2" w:rsidRPr="00AE5762" w:rsidRDefault="003716B2" w:rsidP="0063055B">
            <w:pPr>
              <w:rPr>
                <w:sz w:val="10"/>
                <w:szCs w:val="10"/>
              </w:rPr>
            </w:pPr>
            <w:r w:rsidRPr="00AE5762">
              <w:rPr>
                <w:sz w:val="10"/>
                <w:szCs w:val="10"/>
              </w:rPr>
              <w:t>69.54</w:t>
            </w:r>
          </w:p>
        </w:tc>
        <w:tc>
          <w:tcPr>
            <w:tcW w:w="450" w:type="dxa"/>
          </w:tcPr>
          <w:p w:rsidR="00FC49BF" w:rsidRPr="00AE5762" w:rsidRDefault="00FC49BF" w:rsidP="0063055B">
            <w:pPr>
              <w:ind w:left="-24" w:right="-20"/>
              <w:rPr>
                <w:sz w:val="10"/>
                <w:szCs w:val="10"/>
              </w:rPr>
            </w:pPr>
          </w:p>
          <w:p w:rsidR="003716B2" w:rsidRPr="00AE5762" w:rsidRDefault="003716B2" w:rsidP="0063055B">
            <w:pPr>
              <w:ind w:left="-24" w:right="-20"/>
              <w:rPr>
                <w:sz w:val="10"/>
                <w:szCs w:val="10"/>
              </w:rPr>
            </w:pPr>
          </w:p>
          <w:p w:rsidR="003716B2" w:rsidRPr="00AE5762" w:rsidRDefault="003716B2" w:rsidP="0063055B">
            <w:pPr>
              <w:ind w:left="-24" w:right="-20"/>
              <w:rPr>
                <w:sz w:val="10"/>
                <w:szCs w:val="10"/>
              </w:rPr>
            </w:pPr>
            <w:r w:rsidRPr="00AE5762">
              <w:rPr>
                <w:sz w:val="10"/>
                <w:szCs w:val="10"/>
              </w:rPr>
              <w:t>91.67</w:t>
            </w:r>
          </w:p>
        </w:tc>
        <w:tc>
          <w:tcPr>
            <w:tcW w:w="450" w:type="dxa"/>
          </w:tcPr>
          <w:p w:rsidR="00FC49BF" w:rsidRPr="00AE5762" w:rsidRDefault="00FC49BF" w:rsidP="0063055B">
            <w:pPr>
              <w:rPr>
                <w:sz w:val="10"/>
                <w:szCs w:val="10"/>
              </w:rPr>
            </w:pPr>
          </w:p>
          <w:p w:rsidR="003716B2" w:rsidRPr="00AE5762" w:rsidRDefault="003716B2" w:rsidP="0063055B">
            <w:pPr>
              <w:rPr>
                <w:sz w:val="10"/>
                <w:szCs w:val="10"/>
              </w:rPr>
            </w:pPr>
          </w:p>
          <w:p w:rsidR="003716B2" w:rsidRPr="00AE5762" w:rsidRDefault="003716B2" w:rsidP="0063055B">
            <w:pPr>
              <w:rPr>
                <w:sz w:val="10"/>
                <w:szCs w:val="10"/>
              </w:rPr>
            </w:pPr>
            <w:r w:rsidRPr="00AE5762">
              <w:rPr>
                <w:sz w:val="10"/>
                <w:szCs w:val="10"/>
              </w:rPr>
              <w:t>79.38</w:t>
            </w:r>
          </w:p>
        </w:tc>
        <w:tc>
          <w:tcPr>
            <w:tcW w:w="450" w:type="dxa"/>
          </w:tcPr>
          <w:p w:rsidR="00FC49BF" w:rsidRPr="00AE5762" w:rsidRDefault="00FC49BF" w:rsidP="0063055B">
            <w:pPr>
              <w:rPr>
                <w:sz w:val="10"/>
                <w:szCs w:val="10"/>
              </w:rPr>
            </w:pPr>
          </w:p>
          <w:p w:rsidR="003716B2" w:rsidRPr="00AE5762" w:rsidRDefault="003716B2" w:rsidP="0063055B">
            <w:pPr>
              <w:rPr>
                <w:sz w:val="10"/>
                <w:szCs w:val="10"/>
              </w:rPr>
            </w:pPr>
          </w:p>
          <w:p w:rsidR="003716B2" w:rsidRPr="00AE5762" w:rsidRDefault="003716B2" w:rsidP="0063055B">
            <w:pPr>
              <w:rPr>
                <w:sz w:val="10"/>
                <w:szCs w:val="10"/>
              </w:rPr>
            </w:pPr>
            <w:r w:rsidRPr="00AE5762">
              <w:rPr>
                <w:sz w:val="10"/>
                <w:szCs w:val="10"/>
              </w:rPr>
              <w:t>74.01</w:t>
            </w:r>
          </w:p>
        </w:tc>
        <w:tc>
          <w:tcPr>
            <w:tcW w:w="450" w:type="dxa"/>
          </w:tcPr>
          <w:p w:rsidR="00FC49BF" w:rsidRPr="00AE5762" w:rsidRDefault="00FC49BF" w:rsidP="0063055B">
            <w:pPr>
              <w:rPr>
                <w:sz w:val="10"/>
                <w:szCs w:val="10"/>
              </w:rPr>
            </w:pPr>
          </w:p>
          <w:p w:rsidR="003716B2" w:rsidRPr="00AE5762" w:rsidRDefault="003716B2" w:rsidP="0063055B">
            <w:pPr>
              <w:rPr>
                <w:sz w:val="10"/>
                <w:szCs w:val="10"/>
              </w:rPr>
            </w:pPr>
          </w:p>
          <w:p w:rsidR="003716B2" w:rsidRPr="00AE5762" w:rsidRDefault="003716B2" w:rsidP="0063055B">
            <w:pPr>
              <w:rPr>
                <w:sz w:val="10"/>
                <w:szCs w:val="10"/>
              </w:rPr>
            </w:pPr>
            <w:r w:rsidRPr="00AE5762">
              <w:rPr>
                <w:sz w:val="10"/>
                <w:szCs w:val="10"/>
              </w:rPr>
              <w:t>71.14</w:t>
            </w:r>
          </w:p>
          <w:p w:rsidR="003716B2" w:rsidRPr="00AE5762" w:rsidRDefault="003716B2" w:rsidP="0063055B">
            <w:pPr>
              <w:rPr>
                <w:sz w:val="10"/>
                <w:szCs w:val="10"/>
              </w:rPr>
            </w:pPr>
          </w:p>
        </w:tc>
        <w:tc>
          <w:tcPr>
            <w:tcW w:w="450" w:type="dxa"/>
          </w:tcPr>
          <w:p w:rsidR="00FC49BF" w:rsidRPr="00AE5762" w:rsidRDefault="00FC49BF" w:rsidP="0063055B">
            <w:pPr>
              <w:rPr>
                <w:sz w:val="10"/>
                <w:szCs w:val="10"/>
              </w:rPr>
            </w:pPr>
          </w:p>
          <w:p w:rsidR="003716B2" w:rsidRPr="00AE5762" w:rsidRDefault="003716B2" w:rsidP="0063055B">
            <w:pPr>
              <w:rPr>
                <w:sz w:val="10"/>
                <w:szCs w:val="10"/>
              </w:rPr>
            </w:pPr>
          </w:p>
          <w:p w:rsidR="003716B2" w:rsidRPr="00AE5762" w:rsidRDefault="003716B2" w:rsidP="0063055B">
            <w:pPr>
              <w:rPr>
                <w:sz w:val="10"/>
                <w:szCs w:val="10"/>
              </w:rPr>
            </w:pPr>
            <w:r w:rsidRPr="00AE5762">
              <w:rPr>
                <w:sz w:val="10"/>
                <w:szCs w:val="10"/>
              </w:rPr>
              <w:t>69.49</w:t>
            </w:r>
          </w:p>
        </w:tc>
        <w:tc>
          <w:tcPr>
            <w:tcW w:w="450" w:type="dxa"/>
          </w:tcPr>
          <w:p w:rsidR="00FC49BF" w:rsidRPr="00AE5762" w:rsidRDefault="00FC49BF" w:rsidP="0063055B">
            <w:pPr>
              <w:rPr>
                <w:sz w:val="10"/>
                <w:szCs w:val="10"/>
              </w:rPr>
            </w:pPr>
          </w:p>
          <w:p w:rsidR="003716B2" w:rsidRPr="00AE5762" w:rsidRDefault="003716B2" w:rsidP="0063055B">
            <w:pPr>
              <w:rPr>
                <w:sz w:val="10"/>
                <w:szCs w:val="10"/>
              </w:rPr>
            </w:pPr>
          </w:p>
          <w:p w:rsidR="003716B2" w:rsidRPr="00AE5762" w:rsidRDefault="003716B2" w:rsidP="0063055B">
            <w:pPr>
              <w:rPr>
                <w:sz w:val="10"/>
                <w:szCs w:val="10"/>
              </w:rPr>
            </w:pPr>
            <w:r w:rsidRPr="00AE5762">
              <w:rPr>
                <w:sz w:val="10"/>
                <w:szCs w:val="10"/>
              </w:rPr>
              <w:t>64.55</w:t>
            </w:r>
          </w:p>
        </w:tc>
        <w:tc>
          <w:tcPr>
            <w:tcW w:w="450" w:type="dxa"/>
          </w:tcPr>
          <w:p w:rsidR="00FC49BF" w:rsidRPr="00AE5762" w:rsidRDefault="00FC49BF" w:rsidP="0063055B">
            <w:pPr>
              <w:rPr>
                <w:sz w:val="10"/>
                <w:szCs w:val="10"/>
              </w:rPr>
            </w:pPr>
          </w:p>
          <w:p w:rsidR="003716B2" w:rsidRPr="00AE5762" w:rsidRDefault="003716B2" w:rsidP="0063055B">
            <w:pPr>
              <w:rPr>
                <w:sz w:val="10"/>
                <w:szCs w:val="10"/>
              </w:rPr>
            </w:pPr>
          </w:p>
          <w:p w:rsidR="003716B2" w:rsidRPr="00AE5762" w:rsidRDefault="003716B2" w:rsidP="0063055B">
            <w:pPr>
              <w:rPr>
                <w:sz w:val="10"/>
                <w:szCs w:val="10"/>
              </w:rPr>
            </w:pPr>
            <w:r w:rsidRPr="00AE5762">
              <w:rPr>
                <w:sz w:val="10"/>
                <w:szCs w:val="10"/>
              </w:rPr>
              <w:t>68.93</w:t>
            </w:r>
          </w:p>
        </w:tc>
        <w:tc>
          <w:tcPr>
            <w:tcW w:w="450" w:type="dxa"/>
          </w:tcPr>
          <w:p w:rsidR="00FC49BF" w:rsidRPr="00AE5762" w:rsidRDefault="00FC49BF" w:rsidP="0063055B">
            <w:pPr>
              <w:rPr>
                <w:sz w:val="10"/>
                <w:szCs w:val="10"/>
              </w:rPr>
            </w:pPr>
          </w:p>
          <w:p w:rsidR="003716B2" w:rsidRPr="00AE5762" w:rsidRDefault="003716B2" w:rsidP="0063055B">
            <w:pPr>
              <w:rPr>
                <w:sz w:val="10"/>
                <w:szCs w:val="10"/>
              </w:rPr>
            </w:pPr>
          </w:p>
          <w:p w:rsidR="003716B2" w:rsidRPr="00AE5762" w:rsidRDefault="003716B2" w:rsidP="0063055B">
            <w:pPr>
              <w:rPr>
                <w:sz w:val="10"/>
                <w:szCs w:val="10"/>
              </w:rPr>
            </w:pPr>
            <w:r w:rsidRPr="00AE5762">
              <w:rPr>
                <w:sz w:val="10"/>
                <w:szCs w:val="10"/>
              </w:rPr>
              <w:t>66.61</w:t>
            </w:r>
          </w:p>
        </w:tc>
        <w:tc>
          <w:tcPr>
            <w:tcW w:w="450" w:type="dxa"/>
          </w:tcPr>
          <w:p w:rsidR="00FC49BF" w:rsidRPr="00AE5762" w:rsidRDefault="00FC49BF" w:rsidP="0063055B">
            <w:pPr>
              <w:rPr>
                <w:sz w:val="10"/>
                <w:szCs w:val="10"/>
              </w:rPr>
            </w:pPr>
          </w:p>
          <w:p w:rsidR="003716B2" w:rsidRPr="00AE5762" w:rsidRDefault="003716B2" w:rsidP="0063055B">
            <w:pPr>
              <w:rPr>
                <w:sz w:val="10"/>
                <w:szCs w:val="10"/>
              </w:rPr>
            </w:pPr>
          </w:p>
          <w:p w:rsidR="003716B2" w:rsidRPr="00AE5762" w:rsidRDefault="003716B2" w:rsidP="0063055B">
            <w:pPr>
              <w:rPr>
                <w:sz w:val="10"/>
                <w:szCs w:val="10"/>
              </w:rPr>
            </w:pPr>
            <w:r w:rsidRPr="00AE5762">
              <w:rPr>
                <w:sz w:val="10"/>
                <w:szCs w:val="10"/>
              </w:rPr>
              <w:t>69.70</w:t>
            </w:r>
          </w:p>
        </w:tc>
        <w:tc>
          <w:tcPr>
            <w:tcW w:w="450" w:type="dxa"/>
          </w:tcPr>
          <w:p w:rsidR="00FC49BF" w:rsidRPr="00AE5762" w:rsidRDefault="00FC49BF" w:rsidP="0063055B">
            <w:pPr>
              <w:rPr>
                <w:sz w:val="10"/>
                <w:szCs w:val="10"/>
              </w:rPr>
            </w:pPr>
          </w:p>
          <w:p w:rsidR="003716B2" w:rsidRPr="00AE5762" w:rsidRDefault="003716B2" w:rsidP="0063055B">
            <w:pPr>
              <w:rPr>
                <w:sz w:val="10"/>
                <w:szCs w:val="10"/>
              </w:rPr>
            </w:pPr>
          </w:p>
          <w:p w:rsidR="003716B2" w:rsidRPr="00AE5762" w:rsidRDefault="003716B2" w:rsidP="0063055B">
            <w:pPr>
              <w:rPr>
                <w:sz w:val="10"/>
                <w:szCs w:val="10"/>
              </w:rPr>
            </w:pPr>
            <w:r w:rsidRPr="00AE5762">
              <w:rPr>
                <w:sz w:val="10"/>
                <w:szCs w:val="10"/>
              </w:rPr>
              <w:t>84.54</w:t>
            </w:r>
          </w:p>
        </w:tc>
      </w:tr>
      <w:tr w:rsidR="003716B2" w:rsidRPr="00AE5762" w:rsidTr="0063055B">
        <w:trPr>
          <w:cantSplit/>
          <w:trHeight w:val="422"/>
        </w:trPr>
        <w:tc>
          <w:tcPr>
            <w:tcW w:w="3600" w:type="dxa"/>
          </w:tcPr>
          <w:p w:rsidR="003716B2" w:rsidRPr="00AE5762" w:rsidRDefault="003716B2" w:rsidP="003716B2">
            <w:pPr>
              <w:jc w:val="both"/>
              <w:rPr>
                <w:sz w:val="16"/>
                <w:szCs w:val="16"/>
              </w:rPr>
            </w:pPr>
            <w:r w:rsidRPr="00AE5762">
              <w:rPr>
                <w:sz w:val="16"/>
                <w:szCs w:val="16"/>
              </w:rPr>
              <w:t>There are open communication channels through which beneficiaries of services, citizens, business partners and other external stakeholders can directly contact and receive information, raise complaints and objections, etc. (customer service/support).</w:t>
            </w:r>
          </w:p>
        </w:tc>
        <w:tc>
          <w:tcPr>
            <w:tcW w:w="450" w:type="dxa"/>
          </w:tcPr>
          <w:p w:rsidR="003716B2" w:rsidRPr="00AE5762" w:rsidRDefault="003716B2" w:rsidP="0063055B">
            <w:pPr>
              <w:ind w:left="-24" w:right="-21"/>
              <w:rPr>
                <w:sz w:val="10"/>
                <w:szCs w:val="10"/>
              </w:rPr>
            </w:pPr>
          </w:p>
          <w:p w:rsidR="003716B2" w:rsidRPr="00AE5762" w:rsidRDefault="003716B2" w:rsidP="0063055B">
            <w:pPr>
              <w:ind w:left="-24" w:right="-21"/>
              <w:rPr>
                <w:sz w:val="10"/>
                <w:szCs w:val="10"/>
              </w:rPr>
            </w:pPr>
          </w:p>
          <w:p w:rsidR="003716B2" w:rsidRPr="00AE5762" w:rsidRDefault="003716B2" w:rsidP="0063055B">
            <w:pPr>
              <w:ind w:left="-24" w:right="-21"/>
              <w:rPr>
                <w:sz w:val="10"/>
                <w:szCs w:val="10"/>
              </w:rPr>
            </w:pPr>
            <w:r w:rsidRPr="00AE5762">
              <w:rPr>
                <w:sz w:val="10"/>
                <w:szCs w:val="10"/>
              </w:rPr>
              <w:t>87.23</w:t>
            </w:r>
          </w:p>
        </w:tc>
        <w:tc>
          <w:tcPr>
            <w:tcW w:w="450" w:type="dxa"/>
          </w:tcPr>
          <w:p w:rsidR="003716B2" w:rsidRPr="00AE5762" w:rsidRDefault="003716B2" w:rsidP="0063055B">
            <w:pPr>
              <w:ind w:left="-119" w:right="-20" w:firstLine="9"/>
              <w:rPr>
                <w:sz w:val="10"/>
                <w:szCs w:val="10"/>
              </w:rPr>
            </w:pPr>
          </w:p>
          <w:p w:rsidR="003716B2" w:rsidRPr="00AE5762" w:rsidRDefault="003716B2" w:rsidP="0063055B">
            <w:pPr>
              <w:ind w:left="-119" w:right="-20" w:firstLine="9"/>
              <w:rPr>
                <w:sz w:val="10"/>
                <w:szCs w:val="10"/>
              </w:rPr>
            </w:pPr>
          </w:p>
          <w:p w:rsidR="003716B2" w:rsidRPr="00AE5762" w:rsidRDefault="003716B2" w:rsidP="0063055B">
            <w:pPr>
              <w:ind w:left="-119" w:right="-20" w:firstLine="9"/>
              <w:rPr>
                <w:sz w:val="10"/>
                <w:szCs w:val="10"/>
              </w:rPr>
            </w:pPr>
            <w:r w:rsidRPr="00AE5762">
              <w:rPr>
                <w:sz w:val="10"/>
                <w:szCs w:val="10"/>
              </w:rPr>
              <w:t xml:space="preserve">  100.00</w:t>
            </w:r>
          </w:p>
          <w:p w:rsidR="003716B2" w:rsidRPr="00AE5762" w:rsidRDefault="003716B2" w:rsidP="0063055B">
            <w:pPr>
              <w:ind w:left="-119" w:right="-20" w:firstLine="9"/>
              <w:rPr>
                <w:sz w:val="10"/>
                <w:szCs w:val="10"/>
              </w:rPr>
            </w:pPr>
            <w:r w:rsidRPr="00AE5762">
              <w:rPr>
                <w:sz w:val="10"/>
                <w:szCs w:val="10"/>
              </w:rPr>
              <w:t xml:space="preserve"> </w:t>
            </w:r>
          </w:p>
        </w:tc>
        <w:tc>
          <w:tcPr>
            <w:tcW w:w="540" w:type="dxa"/>
          </w:tcPr>
          <w:p w:rsidR="003716B2" w:rsidRPr="00AE5762" w:rsidRDefault="003716B2" w:rsidP="0063055B">
            <w:pPr>
              <w:rPr>
                <w:sz w:val="10"/>
                <w:szCs w:val="10"/>
              </w:rPr>
            </w:pPr>
          </w:p>
          <w:p w:rsidR="003716B2" w:rsidRPr="00AE5762" w:rsidRDefault="003716B2" w:rsidP="0063055B">
            <w:pPr>
              <w:rPr>
                <w:sz w:val="10"/>
                <w:szCs w:val="10"/>
              </w:rPr>
            </w:pPr>
          </w:p>
          <w:p w:rsidR="003716B2" w:rsidRPr="00AE5762" w:rsidRDefault="003716B2" w:rsidP="0063055B">
            <w:pPr>
              <w:rPr>
                <w:sz w:val="10"/>
                <w:szCs w:val="10"/>
              </w:rPr>
            </w:pPr>
            <w:r w:rsidRPr="00AE5762">
              <w:rPr>
                <w:sz w:val="10"/>
                <w:szCs w:val="10"/>
              </w:rPr>
              <w:t>80.26</w:t>
            </w:r>
          </w:p>
        </w:tc>
        <w:tc>
          <w:tcPr>
            <w:tcW w:w="450" w:type="dxa"/>
          </w:tcPr>
          <w:p w:rsidR="003716B2" w:rsidRPr="00AE5762" w:rsidRDefault="003716B2" w:rsidP="0063055B">
            <w:pPr>
              <w:rPr>
                <w:sz w:val="10"/>
                <w:szCs w:val="10"/>
              </w:rPr>
            </w:pPr>
          </w:p>
          <w:p w:rsidR="003716B2" w:rsidRPr="00AE5762" w:rsidRDefault="003716B2" w:rsidP="0063055B">
            <w:pPr>
              <w:rPr>
                <w:sz w:val="10"/>
                <w:szCs w:val="10"/>
              </w:rPr>
            </w:pPr>
          </w:p>
          <w:p w:rsidR="003716B2" w:rsidRPr="00AE5762" w:rsidRDefault="003716B2" w:rsidP="0063055B">
            <w:pPr>
              <w:rPr>
                <w:sz w:val="10"/>
                <w:szCs w:val="10"/>
              </w:rPr>
            </w:pPr>
            <w:r w:rsidRPr="00AE5762">
              <w:rPr>
                <w:sz w:val="10"/>
                <w:szCs w:val="10"/>
              </w:rPr>
              <w:t>74.91</w:t>
            </w:r>
          </w:p>
        </w:tc>
        <w:tc>
          <w:tcPr>
            <w:tcW w:w="450" w:type="dxa"/>
          </w:tcPr>
          <w:p w:rsidR="003716B2" w:rsidRPr="00AE5762" w:rsidRDefault="003716B2" w:rsidP="0063055B">
            <w:pPr>
              <w:ind w:left="-24" w:right="-20"/>
              <w:rPr>
                <w:sz w:val="10"/>
                <w:szCs w:val="10"/>
              </w:rPr>
            </w:pPr>
          </w:p>
          <w:p w:rsidR="003716B2" w:rsidRPr="00AE5762" w:rsidRDefault="003716B2" w:rsidP="0063055B">
            <w:pPr>
              <w:ind w:left="-24" w:right="-20"/>
              <w:rPr>
                <w:sz w:val="10"/>
                <w:szCs w:val="10"/>
              </w:rPr>
            </w:pPr>
          </w:p>
          <w:p w:rsidR="003716B2" w:rsidRPr="00AE5762" w:rsidRDefault="003716B2" w:rsidP="0063055B">
            <w:pPr>
              <w:ind w:left="-24" w:right="-20"/>
              <w:rPr>
                <w:sz w:val="10"/>
                <w:szCs w:val="10"/>
              </w:rPr>
            </w:pPr>
            <w:r w:rsidRPr="00AE5762">
              <w:rPr>
                <w:sz w:val="10"/>
                <w:szCs w:val="10"/>
              </w:rPr>
              <w:t>94.44</w:t>
            </w:r>
          </w:p>
        </w:tc>
        <w:tc>
          <w:tcPr>
            <w:tcW w:w="450" w:type="dxa"/>
          </w:tcPr>
          <w:p w:rsidR="003716B2" w:rsidRPr="00AE5762" w:rsidRDefault="003716B2" w:rsidP="0063055B">
            <w:pPr>
              <w:rPr>
                <w:sz w:val="10"/>
                <w:szCs w:val="10"/>
              </w:rPr>
            </w:pPr>
          </w:p>
          <w:p w:rsidR="003716B2" w:rsidRPr="00AE5762" w:rsidRDefault="003716B2" w:rsidP="0063055B">
            <w:pPr>
              <w:rPr>
                <w:sz w:val="10"/>
                <w:szCs w:val="10"/>
              </w:rPr>
            </w:pPr>
          </w:p>
          <w:p w:rsidR="003716B2" w:rsidRPr="00AE5762" w:rsidRDefault="003716B2" w:rsidP="0063055B">
            <w:pPr>
              <w:rPr>
                <w:sz w:val="10"/>
                <w:szCs w:val="10"/>
              </w:rPr>
            </w:pPr>
            <w:r w:rsidRPr="00AE5762">
              <w:rPr>
                <w:sz w:val="10"/>
                <w:szCs w:val="10"/>
              </w:rPr>
              <w:t>76.29</w:t>
            </w:r>
          </w:p>
        </w:tc>
        <w:tc>
          <w:tcPr>
            <w:tcW w:w="450" w:type="dxa"/>
          </w:tcPr>
          <w:p w:rsidR="003716B2" w:rsidRPr="00AE5762" w:rsidRDefault="003716B2" w:rsidP="0063055B">
            <w:pPr>
              <w:rPr>
                <w:sz w:val="10"/>
                <w:szCs w:val="10"/>
              </w:rPr>
            </w:pPr>
          </w:p>
          <w:p w:rsidR="003716B2" w:rsidRPr="00AE5762" w:rsidRDefault="003716B2" w:rsidP="0063055B">
            <w:pPr>
              <w:rPr>
                <w:sz w:val="10"/>
                <w:szCs w:val="10"/>
              </w:rPr>
            </w:pPr>
          </w:p>
          <w:p w:rsidR="003716B2" w:rsidRPr="00AE5762" w:rsidRDefault="003716B2" w:rsidP="0063055B">
            <w:pPr>
              <w:rPr>
                <w:sz w:val="10"/>
                <w:szCs w:val="10"/>
              </w:rPr>
            </w:pPr>
            <w:r w:rsidRPr="00AE5762">
              <w:rPr>
                <w:sz w:val="10"/>
                <w:szCs w:val="10"/>
              </w:rPr>
              <w:t>81.94</w:t>
            </w:r>
          </w:p>
        </w:tc>
        <w:tc>
          <w:tcPr>
            <w:tcW w:w="450" w:type="dxa"/>
          </w:tcPr>
          <w:p w:rsidR="003716B2" w:rsidRPr="00AE5762" w:rsidRDefault="003716B2" w:rsidP="0063055B">
            <w:pPr>
              <w:rPr>
                <w:sz w:val="10"/>
                <w:szCs w:val="10"/>
              </w:rPr>
            </w:pPr>
          </w:p>
          <w:p w:rsidR="003716B2" w:rsidRPr="00AE5762" w:rsidRDefault="003716B2" w:rsidP="0063055B">
            <w:pPr>
              <w:rPr>
                <w:sz w:val="10"/>
                <w:szCs w:val="10"/>
              </w:rPr>
            </w:pPr>
          </w:p>
          <w:p w:rsidR="003716B2" w:rsidRPr="00AE5762" w:rsidRDefault="003716B2" w:rsidP="0063055B">
            <w:pPr>
              <w:rPr>
                <w:sz w:val="10"/>
                <w:szCs w:val="10"/>
              </w:rPr>
            </w:pPr>
            <w:r w:rsidRPr="00AE5762">
              <w:rPr>
                <w:sz w:val="10"/>
                <w:szCs w:val="10"/>
              </w:rPr>
              <w:t>76.42</w:t>
            </w:r>
          </w:p>
        </w:tc>
        <w:tc>
          <w:tcPr>
            <w:tcW w:w="450" w:type="dxa"/>
          </w:tcPr>
          <w:p w:rsidR="003716B2" w:rsidRPr="00AE5762" w:rsidRDefault="003716B2" w:rsidP="0063055B">
            <w:pPr>
              <w:rPr>
                <w:sz w:val="10"/>
                <w:szCs w:val="10"/>
              </w:rPr>
            </w:pPr>
          </w:p>
          <w:p w:rsidR="003716B2" w:rsidRPr="00AE5762" w:rsidRDefault="003716B2" w:rsidP="0063055B">
            <w:pPr>
              <w:rPr>
                <w:sz w:val="10"/>
                <w:szCs w:val="10"/>
              </w:rPr>
            </w:pPr>
          </w:p>
          <w:p w:rsidR="003716B2" w:rsidRPr="00AE5762" w:rsidRDefault="003716B2" w:rsidP="0063055B">
            <w:pPr>
              <w:rPr>
                <w:sz w:val="10"/>
                <w:szCs w:val="10"/>
              </w:rPr>
            </w:pPr>
            <w:r w:rsidRPr="00AE5762">
              <w:rPr>
                <w:sz w:val="10"/>
                <w:szCs w:val="10"/>
              </w:rPr>
              <w:t>83.62</w:t>
            </w:r>
          </w:p>
        </w:tc>
        <w:tc>
          <w:tcPr>
            <w:tcW w:w="450" w:type="dxa"/>
          </w:tcPr>
          <w:p w:rsidR="003716B2" w:rsidRPr="00AE5762" w:rsidRDefault="003716B2" w:rsidP="0063055B">
            <w:pPr>
              <w:rPr>
                <w:sz w:val="10"/>
                <w:szCs w:val="10"/>
              </w:rPr>
            </w:pPr>
          </w:p>
          <w:p w:rsidR="003716B2" w:rsidRPr="00AE5762" w:rsidRDefault="003716B2" w:rsidP="0063055B">
            <w:pPr>
              <w:rPr>
                <w:sz w:val="10"/>
                <w:szCs w:val="10"/>
              </w:rPr>
            </w:pPr>
          </w:p>
          <w:p w:rsidR="003716B2" w:rsidRPr="00AE5762" w:rsidRDefault="003716B2" w:rsidP="0063055B">
            <w:pPr>
              <w:rPr>
                <w:sz w:val="10"/>
                <w:szCs w:val="10"/>
              </w:rPr>
            </w:pPr>
            <w:r w:rsidRPr="00AE5762">
              <w:rPr>
                <w:sz w:val="10"/>
                <w:szCs w:val="10"/>
              </w:rPr>
              <w:t>71.57</w:t>
            </w:r>
          </w:p>
        </w:tc>
        <w:tc>
          <w:tcPr>
            <w:tcW w:w="450" w:type="dxa"/>
          </w:tcPr>
          <w:p w:rsidR="003716B2" w:rsidRPr="00AE5762" w:rsidRDefault="003716B2" w:rsidP="0063055B">
            <w:pPr>
              <w:rPr>
                <w:sz w:val="10"/>
                <w:szCs w:val="10"/>
              </w:rPr>
            </w:pPr>
          </w:p>
          <w:p w:rsidR="003716B2" w:rsidRPr="00AE5762" w:rsidRDefault="003716B2" w:rsidP="0063055B">
            <w:pPr>
              <w:rPr>
                <w:sz w:val="10"/>
                <w:szCs w:val="10"/>
              </w:rPr>
            </w:pPr>
          </w:p>
          <w:p w:rsidR="003716B2" w:rsidRPr="00AE5762" w:rsidRDefault="003716B2" w:rsidP="0063055B">
            <w:pPr>
              <w:rPr>
                <w:sz w:val="10"/>
                <w:szCs w:val="10"/>
              </w:rPr>
            </w:pPr>
            <w:r w:rsidRPr="00AE5762">
              <w:rPr>
                <w:sz w:val="10"/>
                <w:szCs w:val="10"/>
              </w:rPr>
              <w:t>84.47</w:t>
            </w:r>
          </w:p>
        </w:tc>
        <w:tc>
          <w:tcPr>
            <w:tcW w:w="450" w:type="dxa"/>
          </w:tcPr>
          <w:p w:rsidR="003716B2" w:rsidRPr="00AE5762" w:rsidRDefault="003716B2" w:rsidP="0063055B">
            <w:pPr>
              <w:rPr>
                <w:sz w:val="10"/>
                <w:szCs w:val="10"/>
              </w:rPr>
            </w:pPr>
          </w:p>
          <w:p w:rsidR="003716B2" w:rsidRPr="00AE5762" w:rsidRDefault="003716B2" w:rsidP="0063055B">
            <w:pPr>
              <w:rPr>
                <w:sz w:val="10"/>
                <w:szCs w:val="10"/>
              </w:rPr>
            </w:pPr>
          </w:p>
          <w:p w:rsidR="003716B2" w:rsidRPr="00AE5762" w:rsidRDefault="003716B2" w:rsidP="0063055B">
            <w:pPr>
              <w:rPr>
                <w:sz w:val="10"/>
                <w:szCs w:val="10"/>
              </w:rPr>
            </w:pPr>
            <w:r w:rsidRPr="00AE5762">
              <w:rPr>
                <w:sz w:val="10"/>
                <w:szCs w:val="10"/>
              </w:rPr>
              <w:t>77.21</w:t>
            </w:r>
          </w:p>
        </w:tc>
        <w:tc>
          <w:tcPr>
            <w:tcW w:w="450" w:type="dxa"/>
          </w:tcPr>
          <w:p w:rsidR="003716B2" w:rsidRPr="00AE5762" w:rsidRDefault="003716B2" w:rsidP="0063055B">
            <w:pPr>
              <w:rPr>
                <w:sz w:val="10"/>
                <w:szCs w:val="10"/>
              </w:rPr>
            </w:pPr>
          </w:p>
          <w:p w:rsidR="003716B2" w:rsidRPr="00AE5762" w:rsidRDefault="003716B2" w:rsidP="0063055B">
            <w:pPr>
              <w:rPr>
                <w:sz w:val="10"/>
                <w:szCs w:val="10"/>
              </w:rPr>
            </w:pPr>
          </w:p>
          <w:p w:rsidR="003716B2" w:rsidRPr="00AE5762" w:rsidRDefault="003716B2" w:rsidP="0063055B">
            <w:pPr>
              <w:rPr>
                <w:sz w:val="10"/>
                <w:szCs w:val="10"/>
              </w:rPr>
            </w:pPr>
            <w:r w:rsidRPr="00AE5762">
              <w:rPr>
                <w:sz w:val="10"/>
                <w:szCs w:val="10"/>
              </w:rPr>
              <w:t>76.67</w:t>
            </w:r>
          </w:p>
        </w:tc>
        <w:tc>
          <w:tcPr>
            <w:tcW w:w="450" w:type="dxa"/>
          </w:tcPr>
          <w:p w:rsidR="003716B2" w:rsidRPr="00AE5762" w:rsidRDefault="003716B2" w:rsidP="0063055B">
            <w:pPr>
              <w:rPr>
                <w:sz w:val="10"/>
                <w:szCs w:val="10"/>
              </w:rPr>
            </w:pPr>
          </w:p>
          <w:p w:rsidR="003716B2" w:rsidRPr="00AE5762" w:rsidRDefault="003716B2" w:rsidP="0063055B">
            <w:pPr>
              <w:rPr>
                <w:sz w:val="10"/>
                <w:szCs w:val="10"/>
              </w:rPr>
            </w:pPr>
          </w:p>
          <w:p w:rsidR="003716B2" w:rsidRPr="00AE5762" w:rsidRDefault="003716B2" w:rsidP="0063055B">
            <w:pPr>
              <w:rPr>
                <w:sz w:val="10"/>
                <w:szCs w:val="10"/>
              </w:rPr>
            </w:pPr>
            <w:r w:rsidRPr="00AE5762">
              <w:rPr>
                <w:sz w:val="10"/>
                <w:szCs w:val="10"/>
              </w:rPr>
              <w:t>93.81</w:t>
            </w:r>
          </w:p>
        </w:tc>
      </w:tr>
      <w:tr w:rsidR="003716B2" w:rsidRPr="00AE5762" w:rsidTr="0063055B">
        <w:trPr>
          <w:cantSplit/>
          <w:trHeight w:val="422"/>
        </w:trPr>
        <w:tc>
          <w:tcPr>
            <w:tcW w:w="3600" w:type="dxa"/>
          </w:tcPr>
          <w:p w:rsidR="003716B2" w:rsidRPr="00AE5762" w:rsidRDefault="00F64D4B" w:rsidP="00F64D4B">
            <w:pPr>
              <w:jc w:val="both"/>
              <w:rPr>
                <w:sz w:val="16"/>
                <w:szCs w:val="16"/>
              </w:rPr>
            </w:pPr>
            <w:r w:rsidRPr="00AE5762">
              <w:rPr>
                <w:sz w:val="16"/>
                <w:szCs w:val="16"/>
              </w:rPr>
              <w:t>There are special communication channels for reporting suspected irregularities, etc., which guarantee anonymity and confidentiality (whistleblowing, etc.).</w:t>
            </w:r>
          </w:p>
        </w:tc>
        <w:tc>
          <w:tcPr>
            <w:tcW w:w="450" w:type="dxa"/>
          </w:tcPr>
          <w:p w:rsidR="003716B2" w:rsidRPr="00AE5762" w:rsidRDefault="003716B2" w:rsidP="0063055B">
            <w:pPr>
              <w:ind w:left="-24" w:right="-21"/>
              <w:rPr>
                <w:sz w:val="10"/>
                <w:szCs w:val="10"/>
              </w:rPr>
            </w:pPr>
          </w:p>
          <w:p w:rsidR="00F64D4B" w:rsidRPr="00AE5762" w:rsidRDefault="00F64D4B" w:rsidP="0063055B">
            <w:pPr>
              <w:ind w:left="-24" w:right="-21"/>
              <w:rPr>
                <w:sz w:val="10"/>
                <w:szCs w:val="10"/>
              </w:rPr>
            </w:pPr>
          </w:p>
          <w:p w:rsidR="00F64D4B" w:rsidRPr="00AE5762" w:rsidRDefault="00F64D4B" w:rsidP="00F64D4B">
            <w:pPr>
              <w:ind w:right="-21"/>
              <w:rPr>
                <w:sz w:val="10"/>
                <w:szCs w:val="10"/>
              </w:rPr>
            </w:pPr>
            <w:r w:rsidRPr="00AE5762">
              <w:rPr>
                <w:sz w:val="10"/>
                <w:szCs w:val="10"/>
              </w:rPr>
              <w:t>82.90</w:t>
            </w:r>
          </w:p>
        </w:tc>
        <w:tc>
          <w:tcPr>
            <w:tcW w:w="450" w:type="dxa"/>
          </w:tcPr>
          <w:p w:rsidR="003716B2" w:rsidRPr="00AE5762" w:rsidRDefault="003716B2" w:rsidP="0063055B">
            <w:pPr>
              <w:ind w:left="-119" w:right="-20" w:firstLine="9"/>
              <w:rPr>
                <w:sz w:val="10"/>
                <w:szCs w:val="10"/>
              </w:rPr>
            </w:pPr>
          </w:p>
          <w:p w:rsidR="00F64D4B" w:rsidRPr="00AE5762" w:rsidRDefault="00F64D4B" w:rsidP="0063055B">
            <w:pPr>
              <w:ind w:left="-119" w:right="-20" w:firstLine="9"/>
              <w:rPr>
                <w:sz w:val="10"/>
                <w:szCs w:val="10"/>
              </w:rPr>
            </w:pPr>
          </w:p>
          <w:p w:rsidR="00F64D4B" w:rsidRPr="00AE5762" w:rsidRDefault="00F64D4B" w:rsidP="0063055B">
            <w:pPr>
              <w:ind w:left="-119" w:right="-20" w:firstLine="9"/>
              <w:rPr>
                <w:sz w:val="10"/>
                <w:szCs w:val="10"/>
              </w:rPr>
            </w:pPr>
            <w:r w:rsidRPr="00AE5762">
              <w:rPr>
                <w:sz w:val="10"/>
                <w:szCs w:val="10"/>
              </w:rPr>
              <w:t xml:space="preserve">   100.00</w:t>
            </w:r>
          </w:p>
        </w:tc>
        <w:tc>
          <w:tcPr>
            <w:tcW w:w="540" w:type="dxa"/>
          </w:tcPr>
          <w:p w:rsidR="003716B2" w:rsidRPr="00AE5762" w:rsidRDefault="003716B2" w:rsidP="0063055B">
            <w:pPr>
              <w:rPr>
                <w:sz w:val="10"/>
                <w:szCs w:val="10"/>
              </w:rPr>
            </w:pPr>
          </w:p>
          <w:p w:rsidR="00F64D4B" w:rsidRPr="00AE5762" w:rsidRDefault="00F64D4B" w:rsidP="0063055B">
            <w:pPr>
              <w:rPr>
                <w:sz w:val="10"/>
                <w:szCs w:val="10"/>
              </w:rPr>
            </w:pPr>
          </w:p>
          <w:p w:rsidR="00F64D4B" w:rsidRPr="00AE5762" w:rsidRDefault="00F64D4B" w:rsidP="0063055B">
            <w:pPr>
              <w:rPr>
                <w:sz w:val="10"/>
                <w:szCs w:val="10"/>
              </w:rPr>
            </w:pPr>
            <w:r w:rsidRPr="00AE5762">
              <w:rPr>
                <w:sz w:val="10"/>
                <w:szCs w:val="10"/>
              </w:rPr>
              <w:t>61.84</w:t>
            </w:r>
          </w:p>
        </w:tc>
        <w:tc>
          <w:tcPr>
            <w:tcW w:w="450" w:type="dxa"/>
          </w:tcPr>
          <w:p w:rsidR="003716B2" w:rsidRPr="00AE5762" w:rsidRDefault="003716B2" w:rsidP="0063055B">
            <w:pPr>
              <w:rPr>
                <w:sz w:val="10"/>
                <w:szCs w:val="10"/>
              </w:rPr>
            </w:pPr>
          </w:p>
          <w:p w:rsidR="00F64D4B" w:rsidRPr="00AE5762" w:rsidRDefault="00F64D4B" w:rsidP="0063055B">
            <w:pPr>
              <w:rPr>
                <w:sz w:val="10"/>
                <w:szCs w:val="10"/>
              </w:rPr>
            </w:pPr>
          </w:p>
          <w:p w:rsidR="00F64D4B" w:rsidRPr="00AE5762" w:rsidRDefault="00F64D4B" w:rsidP="0063055B">
            <w:pPr>
              <w:rPr>
                <w:sz w:val="10"/>
                <w:szCs w:val="10"/>
              </w:rPr>
            </w:pPr>
            <w:r w:rsidRPr="00AE5762">
              <w:rPr>
                <w:sz w:val="10"/>
                <w:szCs w:val="10"/>
              </w:rPr>
              <w:t>61.30</w:t>
            </w:r>
          </w:p>
        </w:tc>
        <w:tc>
          <w:tcPr>
            <w:tcW w:w="450" w:type="dxa"/>
          </w:tcPr>
          <w:p w:rsidR="003716B2" w:rsidRPr="00AE5762" w:rsidRDefault="003716B2" w:rsidP="0063055B">
            <w:pPr>
              <w:ind w:left="-24" w:right="-20"/>
              <w:rPr>
                <w:sz w:val="10"/>
                <w:szCs w:val="10"/>
              </w:rPr>
            </w:pPr>
          </w:p>
          <w:p w:rsidR="00F64D4B" w:rsidRPr="00AE5762" w:rsidRDefault="00F64D4B" w:rsidP="0063055B">
            <w:pPr>
              <w:ind w:left="-24" w:right="-20"/>
              <w:rPr>
                <w:sz w:val="10"/>
                <w:szCs w:val="10"/>
              </w:rPr>
            </w:pPr>
          </w:p>
          <w:p w:rsidR="00F64D4B" w:rsidRPr="00AE5762" w:rsidRDefault="00F64D4B" w:rsidP="0063055B">
            <w:pPr>
              <w:ind w:left="-24" w:right="-20"/>
              <w:rPr>
                <w:sz w:val="10"/>
                <w:szCs w:val="10"/>
              </w:rPr>
            </w:pPr>
            <w:r w:rsidRPr="00AE5762">
              <w:rPr>
                <w:sz w:val="10"/>
                <w:szCs w:val="10"/>
              </w:rPr>
              <w:t>88.89</w:t>
            </w:r>
          </w:p>
        </w:tc>
        <w:tc>
          <w:tcPr>
            <w:tcW w:w="450" w:type="dxa"/>
          </w:tcPr>
          <w:p w:rsidR="003716B2" w:rsidRPr="00AE5762" w:rsidRDefault="003716B2" w:rsidP="0063055B">
            <w:pPr>
              <w:rPr>
                <w:sz w:val="10"/>
                <w:szCs w:val="10"/>
              </w:rPr>
            </w:pPr>
          </w:p>
          <w:p w:rsidR="00F64D4B" w:rsidRPr="00AE5762" w:rsidRDefault="00F64D4B" w:rsidP="0063055B">
            <w:pPr>
              <w:rPr>
                <w:sz w:val="10"/>
                <w:szCs w:val="10"/>
              </w:rPr>
            </w:pPr>
          </w:p>
          <w:p w:rsidR="00F64D4B" w:rsidRPr="00AE5762" w:rsidRDefault="00F64D4B" w:rsidP="0063055B">
            <w:pPr>
              <w:rPr>
                <w:sz w:val="10"/>
                <w:szCs w:val="10"/>
              </w:rPr>
            </w:pPr>
            <w:r w:rsidRPr="00AE5762">
              <w:rPr>
                <w:sz w:val="10"/>
                <w:szCs w:val="10"/>
              </w:rPr>
              <w:t>68.04</w:t>
            </w:r>
          </w:p>
        </w:tc>
        <w:tc>
          <w:tcPr>
            <w:tcW w:w="450" w:type="dxa"/>
          </w:tcPr>
          <w:p w:rsidR="003716B2" w:rsidRPr="00AE5762" w:rsidRDefault="003716B2" w:rsidP="0063055B">
            <w:pPr>
              <w:rPr>
                <w:sz w:val="10"/>
                <w:szCs w:val="10"/>
              </w:rPr>
            </w:pPr>
          </w:p>
          <w:p w:rsidR="00F64D4B" w:rsidRPr="00AE5762" w:rsidRDefault="00F64D4B" w:rsidP="0063055B">
            <w:pPr>
              <w:rPr>
                <w:sz w:val="10"/>
                <w:szCs w:val="10"/>
              </w:rPr>
            </w:pPr>
          </w:p>
          <w:p w:rsidR="00F64D4B" w:rsidRPr="00AE5762" w:rsidRDefault="00F64D4B" w:rsidP="0063055B">
            <w:pPr>
              <w:rPr>
                <w:sz w:val="10"/>
                <w:szCs w:val="10"/>
              </w:rPr>
            </w:pPr>
            <w:r w:rsidRPr="00AE5762">
              <w:rPr>
                <w:sz w:val="10"/>
                <w:szCs w:val="10"/>
              </w:rPr>
              <w:t>66.52</w:t>
            </w:r>
          </w:p>
        </w:tc>
        <w:tc>
          <w:tcPr>
            <w:tcW w:w="450" w:type="dxa"/>
          </w:tcPr>
          <w:p w:rsidR="003716B2" w:rsidRPr="00AE5762" w:rsidRDefault="003716B2" w:rsidP="0063055B">
            <w:pPr>
              <w:rPr>
                <w:sz w:val="10"/>
                <w:szCs w:val="10"/>
              </w:rPr>
            </w:pPr>
          </w:p>
          <w:p w:rsidR="00F64D4B" w:rsidRPr="00AE5762" w:rsidRDefault="00F64D4B" w:rsidP="0063055B">
            <w:pPr>
              <w:rPr>
                <w:sz w:val="10"/>
                <w:szCs w:val="10"/>
              </w:rPr>
            </w:pPr>
          </w:p>
          <w:p w:rsidR="00F64D4B" w:rsidRPr="00AE5762" w:rsidRDefault="00F64D4B" w:rsidP="0063055B">
            <w:pPr>
              <w:rPr>
                <w:sz w:val="10"/>
                <w:szCs w:val="10"/>
              </w:rPr>
            </w:pPr>
            <w:r w:rsidRPr="00AE5762">
              <w:rPr>
                <w:sz w:val="10"/>
                <w:szCs w:val="10"/>
              </w:rPr>
              <w:t>63.04</w:t>
            </w:r>
          </w:p>
        </w:tc>
        <w:tc>
          <w:tcPr>
            <w:tcW w:w="450" w:type="dxa"/>
          </w:tcPr>
          <w:p w:rsidR="003716B2" w:rsidRPr="00AE5762" w:rsidRDefault="003716B2" w:rsidP="0063055B">
            <w:pPr>
              <w:rPr>
                <w:sz w:val="10"/>
                <w:szCs w:val="10"/>
              </w:rPr>
            </w:pPr>
          </w:p>
          <w:p w:rsidR="00F64D4B" w:rsidRPr="00AE5762" w:rsidRDefault="00F64D4B" w:rsidP="0063055B">
            <w:pPr>
              <w:rPr>
                <w:sz w:val="10"/>
                <w:szCs w:val="10"/>
              </w:rPr>
            </w:pPr>
          </w:p>
          <w:p w:rsidR="00F64D4B" w:rsidRPr="00AE5762" w:rsidRDefault="00F64D4B" w:rsidP="0063055B">
            <w:pPr>
              <w:rPr>
                <w:sz w:val="10"/>
                <w:szCs w:val="10"/>
              </w:rPr>
            </w:pPr>
            <w:r w:rsidRPr="00AE5762">
              <w:rPr>
                <w:sz w:val="10"/>
                <w:szCs w:val="10"/>
              </w:rPr>
              <w:t>53.11</w:t>
            </w:r>
          </w:p>
        </w:tc>
        <w:tc>
          <w:tcPr>
            <w:tcW w:w="450" w:type="dxa"/>
          </w:tcPr>
          <w:p w:rsidR="003716B2" w:rsidRPr="00AE5762" w:rsidRDefault="003716B2" w:rsidP="0063055B">
            <w:pPr>
              <w:rPr>
                <w:sz w:val="10"/>
                <w:szCs w:val="10"/>
              </w:rPr>
            </w:pPr>
          </w:p>
          <w:p w:rsidR="00F64D4B" w:rsidRPr="00AE5762" w:rsidRDefault="00F64D4B" w:rsidP="0063055B">
            <w:pPr>
              <w:rPr>
                <w:sz w:val="10"/>
                <w:szCs w:val="10"/>
              </w:rPr>
            </w:pPr>
          </w:p>
          <w:p w:rsidR="00F64D4B" w:rsidRPr="00AE5762" w:rsidRDefault="00F64D4B" w:rsidP="0063055B">
            <w:pPr>
              <w:rPr>
                <w:sz w:val="10"/>
                <w:szCs w:val="10"/>
              </w:rPr>
            </w:pPr>
            <w:r w:rsidRPr="00AE5762">
              <w:rPr>
                <w:sz w:val="10"/>
                <w:szCs w:val="10"/>
              </w:rPr>
              <w:t>42.46</w:t>
            </w:r>
          </w:p>
        </w:tc>
        <w:tc>
          <w:tcPr>
            <w:tcW w:w="450" w:type="dxa"/>
          </w:tcPr>
          <w:p w:rsidR="003716B2" w:rsidRPr="00AE5762" w:rsidRDefault="003716B2" w:rsidP="0063055B">
            <w:pPr>
              <w:rPr>
                <w:sz w:val="10"/>
                <w:szCs w:val="10"/>
              </w:rPr>
            </w:pPr>
          </w:p>
          <w:p w:rsidR="00F64D4B" w:rsidRPr="00AE5762" w:rsidRDefault="00F64D4B" w:rsidP="0063055B">
            <w:pPr>
              <w:rPr>
                <w:sz w:val="10"/>
                <w:szCs w:val="10"/>
              </w:rPr>
            </w:pPr>
          </w:p>
          <w:p w:rsidR="00F64D4B" w:rsidRPr="00AE5762" w:rsidRDefault="00F64D4B" w:rsidP="0063055B">
            <w:pPr>
              <w:rPr>
                <w:sz w:val="10"/>
                <w:szCs w:val="10"/>
              </w:rPr>
            </w:pPr>
            <w:r w:rsidRPr="00AE5762">
              <w:rPr>
                <w:sz w:val="10"/>
                <w:szCs w:val="10"/>
              </w:rPr>
              <w:t>63.11</w:t>
            </w:r>
          </w:p>
        </w:tc>
        <w:tc>
          <w:tcPr>
            <w:tcW w:w="450" w:type="dxa"/>
          </w:tcPr>
          <w:p w:rsidR="003716B2" w:rsidRPr="00AE5762" w:rsidRDefault="003716B2" w:rsidP="0063055B">
            <w:pPr>
              <w:rPr>
                <w:sz w:val="10"/>
                <w:szCs w:val="10"/>
              </w:rPr>
            </w:pPr>
          </w:p>
          <w:p w:rsidR="00F64D4B" w:rsidRPr="00AE5762" w:rsidRDefault="00F64D4B" w:rsidP="0063055B">
            <w:pPr>
              <w:rPr>
                <w:sz w:val="10"/>
                <w:szCs w:val="10"/>
              </w:rPr>
            </w:pPr>
          </w:p>
          <w:p w:rsidR="00F64D4B" w:rsidRPr="00AE5762" w:rsidRDefault="00F64D4B" w:rsidP="0063055B">
            <w:pPr>
              <w:rPr>
                <w:sz w:val="10"/>
                <w:szCs w:val="10"/>
              </w:rPr>
            </w:pPr>
            <w:r w:rsidRPr="00AE5762">
              <w:rPr>
                <w:sz w:val="10"/>
                <w:szCs w:val="10"/>
              </w:rPr>
              <w:t>50.18</w:t>
            </w:r>
          </w:p>
        </w:tc>
        <w:tc>
          <w:tcPr>
            <w:tcW w:w="450" w:type="dxa"/>
          </w:tcPr>
          <w:p w:rsidR="003716B2" w:rsidRPr="00AE5762" w:rsidRDefault="003716B2" w:rsidP="0063055B">
            <w:pPr>
              <w:rPr>
                <w:sz w:val="10"/>
                <w:szCs w:val="10"/>
              </w:rPr>
            </w:pPr>
          </w:p>
          <w:p w:rsidR="00F64D4B" w:rsidRPr="00AE5762" w:rsidRDefault="00F64D4B" w:rsidP="0063055B">
            <w:pPr>
              <w:rPr>
                <w:sz w:val="10"/>
                <w:szCs w:val="10"/>
              </w:rPr>
            </w:pPr>
          </w:p>
          <w:p w:rsidR="00F64D4B" w:rsidRPr="00AE5762" w:rsidRDefault="00F64D4B" w:rsidP="0063055B">
            <w:pPr>
              <w:rPr>
                <w:sz w:val="10"/>
                <w:szCs w:val="10"/>
              </w:rPr>
            </w:pPr>
            <w:r w:rsidRPr="00AE5762">
              <w:rPr>
                <w:sz w:val="10"/>
                <w:szCs w:val="10"/>
              </w:rPr>
              <w:t>58.96</w:t>
            </w:r>
          </w:p>
        </w:tc>
        <w:tc>
          <w:tcPr>
            <w:tcW w:w="450" w:type="dxa"/>
          </w:tcPr>
          <w:p w:rsidR="003716B2" w:rsidRPr="00AE5762" w:rsidRDefault="003716B2" w:rsidP="0063055B">
            <w:pPr>
              <w:rPr>
                <w:sz w:val="10"/>
                <w:szCs w:val="10"/>
              </w:rPr>
            </w:pPr>
          </w:p>
          <w:p w:rsidR="00F64D4B" w:rsidRPr="00AE5762" w:rsidRDefault="00F64D4B" w:rsidP="0063055B">
            <w:pPr>
              <w:rPr>
                <w:sz w:val="10"/>
                <w:szCs w:val="10"/>
              </w:rPr>
            </w:pPr>
          </w:p>
          <w:p w:rsidR="00F64D4B" w:rsidRPr="00AE5762" w:rsidRDefault="00F64D4B" w:rsidP="0063055B">
            <w:pPr>
              <w:rPr>
                <w:sz w:val="10"/>
                <w:szCs w:val="10"/>
              </w:rPr>
            </w:pPr>
            <w:r w:rsidRPr="00AE5762">
              <w:rPr>
                <w:sz w:val="10"/>
                <w:szCs w:val="10"/>
              </w:rPr>
              <w:t>76.29</w:t>
            </w:r>
          </w:p>
        </w:tc>
      </w:tr>
      <w:tr w:rsidR="00F64D4B" w:rsidRPr="00AE5762" w:rsidTr="0063055B">
        <w:trPr>
          <w:cantSplit/>
          <w:trHeight w:val="422"/>
        </w:trPr>
        <w:tc>
          <w:tcPr>
            <w:tcW w:w="3600" w:type="dxa"/>
          </w:tcPr>
          <w:p w:rsidR="00F64D4B" w:rsidRPr="00AE5762" w:rsidRDefault="00F64D4B" w:rsidP="00F64D4B">
            <w:pPr>
              <w:jc w:val="both"/>
              <w:rPr>
                <w:sz w:val="16"/>
                <w:szCs w:val="16"/>
              </w:rPr>
            </w:pPr>
            <w:r w:rsidRPr="00AE5762">
              <w:rPr>
                <w:sz w:val="16"/>
                <w:szCs w:val="16"/>
              </w:rPr>
              <w:t>Management receives and considers information from external sources that is relevant to FMC and the achievement of the organisation's objectives.</w:t>
            </w:r>
          </w:p>
        </w:tc>
        <w:tc>
          <w:tcPr>
            <w:tcW w:w="450" w:type="dxa"/>
          </w:tcPr>
          <w:p w:rsidR="00F64D4B" w:rsidRPr="00AE5762" w:rsidRDefault="00F64D4B" w:rsidP="0063055B">
            <w:pPr>
              <w:ind w:left="-24" w:right="-21"/>
              <w:rPr>
                <w:sz w:val="10"/>
                <w:szCs w:val="10"/>
              </w:rPr>
            </w:pPr>
          </w:p>
          <w:p w:rsidR="00F64D4B" w:rsidRPr="00AE5762" w:rsidRDefault="00F64D4B" w:rsidP="00F64D4B">
            <w:pPr>
              <w:ind w:right="-21"/>
              <w:rPr>
                <w:sz w:val="10"/>
                <w:szCs w:val="10"/>
              </w:rPr>
            </w:pPr>
            <w:r w:rsidRPr="00AE5762">
              <w:rPr>
                <w:sz w:val="10"/>
                <w:szCs w:val="10"/>
              </w:rPr>
              <w:t>78.72</w:t>
            </w:r>
          </w:p>
        </w:tc>
        <w:tc>
          <w:tcPr>
            <w:tcW w:w="450" w:type="dxa"/>
          </w:tcPr>
          <w:p w:rsidR="00F64D4B" w:rsidRPr="00AE5762" w:rsidRDefault="00F64D4B" w:rsidP="0063055B">
            <w:pPr>
              <w:ind w:left="-119" w:right="-20" w:firstLine="9"/>
              <w:rPr>
                <w:sz w:val="10"/>
                <w:szCs w:val="10"/>
              </w:rPr>
            </w:pPr>
          </w:p>
          <w:p w:rsidR="00F64D4B" w:rsidRPr="00AE5762" w:rsidRDefault="00F64D4B" w:rsidP="0063055B">
            <w:pPr>
              <w:ind w:left="-119" w:right="-20" w:firstLine="9"/>
              <w:rPr>
                <w:sz w:val="10"/>
                <w:szCs w:val="10"/>
              </w:rPr>
            </w:pPr>
            <w:r w:rsidRPr="00AE5762">
              <w:rPr>
                <w:sz w:val="10"/>
                <w:szCs w:val="10"/>
              </w:rPr>
              <w:t xml:space="preserve">   10.00</w:t>
            </w:r>
          </w:p>
        </w:tc>
        <w:tc>
          <w:tcPr>
            <w:tcW w:w="540" w:type="dxa"/>
          </w:tcPr>
          <w:p w:rsidR="00F64D4B" w:rsidRPr="00AE5762" w:rsidRDefault="00F64D4B" w:rsidP="0063055B">
            <w:pPr>
              <w:rPr>
                <w:sz w:val="10"/>
                <w:szCs w:val="10"/>
              </w:rPr>
            </w:pPr>
          </w:p>
          <w:p w:rsidR="00F64D4B" w:rsidRPr="00AE5762" w:rsidRDefault="00F64D4B" w:rsidP="0063055B">
            <w:pPr>
              <w:rPr>
                <w:sz w:val="10"/>
                <w:szCs w:val="10"/>
              </w:rPr>
            </w:pPr>
            <w:r w:rsidRPr="00AE5762">
              <w:rPr>
                <w:sz w:val="10"/>
                <w:szCs w:val="10"/>
              </w:rPr>
              <w:t>76.35</w:t>
            </w:r>
          </w:p>
        </w:tc>
        <w:tc>
          <w:tcPr>
            <w:tcW w:w="450" w:type="dxa"/>
          </w:tcPr>
          <w:p w:rsidR="00F64D4B" w:rsidRPr="00AE5762" w:rsidRDefault="00F64D4B" w:rsidP="0063055B">
            <w:pPr>
              <w:rPr>
                <w:sz w:val="10"/>
                <w:szCs w:val="10"/>
              </w:rPr>
            </w:pPr>
          </w:p>
          <w:p w:rsidR="00F64D4B" w:rsidRPr="00AE5762" w:rsidRDefault="00F64D4B" w:rsidP="0063055B">
            <w:pPr>
              <w:rPr>
                <w:sz w:val="10"/>
                <w:szCs w:val="10"/>
              </w:rPr>
            </w:pPr>
            <w:r w:rsidRPr="00AE5762">
              <w:rPr>
                <w:sz w:val="10"/>
                <w:szCs w:val="10"/>
              </w:rPr>
              <w:t>63.31</w:t>
            </w:r>
          </w:p>
        </w:tc>
        <w:tc>
          <w:tcPr>
            <w:tcW w:w="450" w:type="dxa"/>
          </w:tcPr>
          <w:p w:rsidR="00F64D4B" w:rsidRPr="00AE5762" w:rsidRDefault="00F64D4B" w:rsidP="0063055B">
            <w:pPr>
              <w:ind w:left="-24" w:right="-20"/>
              <w:rPr>
                <w:sz w:val="10"/>
                <w:szCs w:val="10"/>
              </w:rPr>
            </w:pPr>
          </w:p>
          <w:p w:rsidR="00F64D4B" w:rsidRPr="00AE5762" w:rsidRDefault="00F64D4B" w:rsidP="0063055B">
            <w:pPr>
              <w:ind w:left="-24" w:right="-20"/>
              <w:rPr>
                <w:sz w:val="10"/>
                <w:szCs w:val="10"/>
              </w:rPr>
            </w:pPr>
            <w:r w:rsidRPr="00AE5762">
              <w:rPr>
                <w:sz w:val="10"/>
                <w:szCs w:val="10"/>
              </w:rPr>
              <w:t>80.56</w:t>
            </w:r>
          </w:p>
        </w:tc>
        <w:tc>
          <w:tcPr>
            <w:tcW w:w="450" w:type="dxa"/>
          </w:tcPr>
          <w:p w:rsidR="00F64D4B" w:rsidRPr="00AE5762" w:rsidRDefault="00F64D4B" w:rsidP="0063055B">
            <w:pPr>
              <w:rPr>
                <w:sz w:val="10"/>
                <w:szCs w:val="10"/>
              </w:rPr>
            </w:pPr>
          </w:p>
          <w:p w:rsidR="00F64D4B" w:rsidRPr="00AE5762" w:rsidRDefault="00F64D4B" w:rsidP="0063055B">
            <w:pPr>
              <w:rPr>
                <w:sz w:val="10"/>
                <w:szCs w:val="10"/>
              </w:rPr>
            </w:pPr>
            <w:r w:rsidRPr="00AE5762">
              <w:rPr>
                <w:sz w:val="10"/>
                <w:szCs w:val="10"/>
              </w:rPr>
              <w:t>75.26</w:t>
            </w:r>
          </w:p>
        </w:tc>
        <w:tc>
          <w:tcPr>
            <w:tcW w:w="450" w:type="dxa"/>
          </w:tcPr>
          <w:p w:rsidR="00F64D4B" w:rsidRPr="00AE5762" w:rsidRDefault="00F64D4B" w:rsidP="0063055B">
            <w:pPr>
              <w:rPr>
                <w:sz w:val="10"/>
                <w:szCs w:val="10"/>
              </w:rPr>
            </w:pPr>
          </w:p>
          <w:p w:rsidR="00F64D4B" w:rsidRPr="00AE5762" w:rsidRDefault="00F64D4B" w:rsidP="0063055B">
            <w:pPr>
              <w:rPr>
                <w:sz w:val="10"/>
                <w:szCs w:val="10"/>
              </w:rPr>
            </w:pPr>
            <w:r w:rsidRPr="00AE5762">
              <w:rPr>
                <w:sz w:val="10"/>
                <w:szCs w:val="10"/>
              </w:rPr>
              <w:t>69.16</w:t>
            </w:r>
          </w:p>
        </w:tc>
        <w:tc>
          <w:tcPr>
            <w:tcW w:w="450" w:type="dxa"/>
          </w:tcPr>
          <w:p w:rsidR="00F64D4B" w:rsidRPr="00AE5762" w:rsidRDefault="00F64D4B" w:rsidP="0063055B">
            <w:pPr>
              <w:rPr>
                <w:sz w:val="10"/>
                <w:szCs w:val="10"/>
              </w:rPr>
            </w:pPr>
          </w:p>
          <w:p w:rsidR="00F64D4B" w:rsidRPr="00AE5762" w:rsidRDefault="00F64D4B" w:rsidP="0063055B">
            <w:pPr>
              <w:rPr>
                <w:sz w:val="10"/>
                <w:szCs w:val="10"/>
              </w:rPr>
            </w:pPr>
            <w:r w:rsidRPr="00AE5762">
              <w:rPr>
                <w:sz w:val="10"/>
                <w:szCs w:val="10"/>
              </w:rPr>
              <w:t>65.44</w:t>
            </w:r>
          </w:p>
        </w:tc>
        <w:tc>
          <w:tcPr>
            <w:tcW w:w="450" w:type="dxa"/>
          </w:tcPr>
          <w:p w:rsidR="00F64D4B" w:rsidRPr="00AE5762" w:rsidRDefault="00F64D4B" w:rsidP="0063055B">
            <w:pPr>
              <w:rPr>
                <w:sz w:val="10"/>
                <w:szCs w:val="10"/>
              </w:rPr>
            </w:pPr>
          </w:p>
          <w:p w:rsidR="00F64D4B" w:rsidRPr="00AE5762" w:rsidRDefault="00F64D4B" w:rsidP="0063055B">
            <w:pPr>
              <w:rPr>
                <w:sz w:val="10"/>
                <w:szCs w:val="10"/>
              </w:rPr>
            </w:pPr>
            <w:r w:rsidRPr="00AE5762">
              <w:rPr>
                <w:sz w:val="10"/>
                <w:szCs w:val="10"/>
              </w:rPr>
              <w:t>69.49</w:t>
            </w:r>
          </w:p>
        </w:tc>
        <w:tc>
          <w:tcPr>
            <w:tcW w:w="450" w:type="dxa"/>
          </w:tcPr>
          <w:p w:rsidR="00F64D4B" w:rsidRPr="00AE5762" w:rsidRDefault="00F64D4B" w:rsidP="0063055B">
            <w:pPr>
              <w:rPr>
                <w:sz w:val="10"/>
                <w:szCs w:val="10"/>
              </w:rPr>
            </w:pPr>
          </w:p>
          <w:p w:rsidR="00F64D4B" w:rsidRPr="00AE5762" w:rsidRDefault="00F64D4B" w:rsidP="0063055B">
            <w:pPr>
              <w:rPr>
                <w:sz w:val="10"/>
                <w:szCs w:val="10"/>
              </w:rPr>
            </w:pPr>
            <w:r w:rsidRPr="00AE5762">
              <w:rPr>
                <w:sz w:val="10"/>
                <w:szCs w:val="10"/>
              </w:rPr>
              <w:t>52.01</w:t>
            </w:r>
          </w:p>
        </w:tc>
        <w:tc>
          <w:tcPr>
            <w:tcW w:w="450" w:type="dxa"/>
          </w:tcPr>
          <w:p w:rsidR="00F64D4B" w:rsidRPr="00AE5762" w:rsidRDefault="00F64D4B" w:rsidP="0063055B">
            <w:pPr>
              <w:rPr>
                <w:sz w:val="10"/>
                <w:szCs w:val="10"/>
              </w:rPr>
            </w:pPr>
          </w:p>
          <w:p w:rsidR="00F64D4B" w:rsidRPr="00AE5762" w:rsidRDefault="00F64D4B" w:rsidP="0063055B">
            <w:pPr>
              <w:rPr>
                <w:sz w:val="10"/>
                <w:szCs w:val="10"/>
              </w:rPr>
            </w:pPr>
            <w:r w:rsidRPr="00AE5762">
              <w:rPr>
                <w:sz w:val="10"/>
                <w:szCs w:val="10"/>
              </w:rPr>
              <w:t>66.67</w:t>
            </w:r>
          </w:p>
        </w:tc>
        <w:tc>
          <w:tcPr>
            <w:tcW w:w="450" w:type="dxa"/>
          </w:tcPr>
          <w:p w:rsidR="00F64D4B" w:rsidRPr="00AE5762" w:rsidRDefault="00F64D4B" w:rsidP="0063055B">
            <w:pPr>
              <w:rPr>
                <w:sz w:val="10"/>
                <w:szCs w:val="10"/>
              </w:rPr>
            </w:pPr>
          </w:p>
          <w:p w:rsidR="00F64D4B" w:rsidRPr="00AE5762" w:rsidRDefault="00F64D4B" w:rsidP="0063055B">
            <w:pPr>
              <w:rPr>
                <w:sz w:val="10"/>
                <w:szCs w:val="10"/>
              </w:rPr>
            </w:pPr>
            <w:r w:rsidRPr="00AE5762">
              <w:rPr>
                <w:sz w:val="10"/>
                <w:szCs w:val="10"/>
              </w:rPr>
              <w:t>59.04</w:t>
            </w:r>
          </w:p>
        </w:tc>
        <w:tc>
          <w:tcPr>
            <w:tcW w:w="450" w:type="dxa"/>
          </w:tcPr>
          <w:p w:rsidR="00F64D4B" w:rsidRPr="00AE5762" w:rsidRDefault="00F64D4B" w:rsidP="0063055B">
            <w:pPr>
              <w:rPr>
                <w:sz w:val="10"/>
                <w:szCs w:val="10"/>
              </w:rPr>
            </w:pPr>
          </w:p>
          <w:p w:rsidR="00F64D4B" w:rsidRPr="00AE5762" w:rsidRDefault="00F64D4B" w:rsidP="0063055B">
            <w:pPr>
              <w:rPr>
                <w:sz w:val="10"/>
                <w:szCs w:val="10"/>
              </w:rPr>
            </w:pPr>
            <w:r w:rsidRPr="00AE5762">
              <w:rPr>
                <w:sz w:val="10"/>
                <w:szCs w:val="10"/>
              </w:rPr>
              <w:t>63.41</w:t>
            </w:r>
          </w:p>
        </w:tc>
        <w:tc>
          <w:tcPr>
            <w:tcW w:w="450" w:type="dxa"/>
          </w:tcPr>
          <w:p w:rsidR="00F64D4B" w:rsidRPr="00AE5762" w:rsidRDefault="00F64D4B" w:rsidP="0063055B">
            <w:pPr>
              <w:rPr>
                <w:sz w:val="10"/>
                <w:szCs w:val="10"/>
              </w:rPr>
            </w:pPr>
          </w:p>
          <w:p w:rsidR="00F64D4B" w:rsidRPr="00AE5762" w:rsidRDefault="00F64D4B" w:rsidP="0063055B">
            <w:pPr>
              <w:rPr>
                <w:sz w:val="10"/>
                <w:szCs w:val="10"/>
              </w:rPr>
            </w:pPr>
            <w:r w:rsidRPr="00AE5762">
              <w:rPr>
                <w:sz w:val="10"/>
                <w:szCs w:val="10"/>
              </w:rPr>
              <w:t>80.41</w:t>
            </w:r>
          </w:p>
        </w:tc>
      </w:tr>
      <w:tr w:rsidR="00F64D4B" w:rsidRPr="00AE5762" w:rsidTr="0063055B">
        <w:trPr>
          <w:cantSplit/>
          <w:trHeight w:val="422"/>
        </w:trPr>
        <w:tc>
          <w:tcPr>
            <w:tcW w:w="3600" w:type="dxa"/>
          </w:tcPr>
          <w:p w:rsidR="00F64D4B" w:rsidRPr="00AE5762" w:rsidRDefault="00F64D4B" w:rsidP="00F64D4B">
            <w:pPr>
              <w:jc w:val="both"/>
              <w:rPr>
                <w:sz w:val="16"/>
                <w:szCs w:val="16"/>
              </w:rPr>
            </w:pPr>
            <w:r w:rsidRPr="00AE5762">
              <w:rPr>
                <w:sz w:val="16"/>
                <w:szCs w:val="16"/>
              </w:rPr>
              <w:t>The Executive Board/Supervisory Board receives information on the results of the FMC assessment carried out by external organisations/persons, information on amendments to laws/regulations, etc.</w:t>
            </w:r>
          </w:p>
        </w:tc>
        <w:tc>
          <w:tcPr>
            <w:tcW w:w="450" w:type="dxa"/>
          </w:tcPr>
          <w:p w:rsidR="00F64D4B" w:rsidRPr="00AE5762" w:rsidRDefault="00F64D4B" w:rsidP="0063055B">
            <w:pPr>
              <w:ind w:left="-24" w:right="-21"/>
              <w:rPr>
                <w:sz w:val="10"/>
                <w:szCs w:val="10"/>
              </w:rPr>
            </w:pPr>
          </w:p>
          <w:p w:rsidR="00F64D4B" w:rsidRPr="00AE5762" w:rsidRDefault="00F64D4B" w:rsidP="0063055B">
            <w:pPr>
              <w:ind w:left="-24" w:right="-21"/>
              <w:rPr>
                <w:sz w:val="10"/>
                <w:szCs w:val="10"/>
              </w:rPr>
            </w:pPr>
          </w:p>
          <w:p w:rsidR="00F64D4B" w:rsidRPr="00AE5762" w:rsidRDefault="00F64D4B" w:rsidP="0063055B">
            <w:pPr>
              <w:ind w:left="-24" w:right="-21"/>
              <w:rPr>
                <w:sz w:val="10"/>
                <w:szCs w:val="10"/>
              </w:rPr>
            </w:pPr>
            <w:r w:rsidRPr="00AE5762">
              <w:rPr>
                <w:sz w:val="10"/>
                <w:szCs w:val="10"/>
              </w:rPr>
              <w:t>/</w:t>
            </w:r>
          </w:p>
          <w:p w:rsidR="00F64D4B" w:rsidRPr="00AE5762" w:rsidRDefault="00F64D4B" w:rsidP="0063055B">
            <w:pPr>
              <w:ind w:left="-24" w:right="-21"/>
              <w:rPr>
                <w:sz w:val="10"/>
                <w:szCs w:val="10"/>
              </w:rPr>
            </w:pPr>
          </w:p>
        </w:tc>
        <w:tc>
          <w:tcPr>
            <w:tcW w:w="450" w:type="dxa"/>
          </w:tcPr>
          <w:p w:rsidR="00F64D4B" w:rsidRPr="00AE5762" w:rsidRDefault="00F64D4B" w:rsidP="0063055B">
            <w:pPr>
              <w:ind w:left="-119" w:right="-20" w:firstLine="9"/>
              <w:rPr>
                <w:sz w:val="10"/>
                <w:szCs w:val="10"/>
              </w:rPr>
            </w:pPr>
          </w:p>
          <w:p w:rsidR="00F64D4B" w:rsidRPr="00AE5762" w:rsidRDefault="00F64D4B" w:rsidP="0063055B">
            <w:pPr>
              <w:ind w:left="-119" w:right="-20" w:firstLine="9"/>
              <w:rPr>
                <w:sz w:val="10"/>
                <w:szCs w:val="10"/>
              </w:rPr>
            </w:pPr>
          </w:p>
          <w:p w:rsidR="00F64D4B" w:rsidRPr="00AE5762" w:rsidRDefault="00F64D4B" w:rsidP="0063055B">
            <w:pPr>
              <w:ind w:left="-119" w:right="-20" w:firstLine="9"/>
              <w:rPr>
                <w:sz w:val="10"/>
                <w:szCs w:val="10"/>
              </w:rPr>
            </w:pPr>
            <w:r w:rsidRPr="00AE5762">
              <w:rPr>
                <w:sz w:val="10"/>
                <w:szCs w:val="10"/>
              </w:rPr>
              <w:t xml:space="preserve">  66.67</w:t>
            </w:r>
          </w:p>
        </w:tc>
        <w:tc>
          <w:tcPr>
            <w:tcW w:w="540" w:type="dxa"/>
          </w:tcPr>
          <w:p w:rsidR="00F64D4B" w:rsidRPr="00AE5762" w:rsidRDefault="00F64D4B" w:rsidP="0063055B">
            <w:pPr>
              <w:rPr>
                <w:sz w:val="10"/>
                <w:szCs w:val="10"/>
              </w:rPr>
            </w:pPr>
          </w:p>
          <w:p w:rsidR="00F64D4B" w:rsidRPr="00AE5762" w:rsidRDefault="00F64D4B" w:rsidP="0063055B">
            <w:pPr>
              <w:rPr>
                <w:sz w:val="10"/>
                <w:szCs w:val="10"/>
              </w:rPr>
            </w:pPr>
          </w:p>
          <w:p w:rsidR="00F64D4B" w:rsidRPr="00AE5762" w:rsidRDefault="00F64D4B" w:rsidP="0063055B">
            <w:pPr>
              <w:rPr>
                <w:sz w:val="10"/>
                <w:szCs w:val="10"/>
              </w:rPr>
            </w:pPr>
            <w:r w:rsidRPr="00AE5762">
              <w:rPr>
                <w:sz w:val="10"/>
                <w:szCs w:val="10"/>
              </w:rPr>
              <w:t>100.00</w:t>
            </w:r>
          </w:p>
        </w:tc>
        <w:tc>
          <w:tcPr>
            <w:tcW w:w="450" w:type="dxa"/>
          </w:tcPr>
          <w:p w:rsidR="00F64D4B" w:rsidRPr="00AE5762" w:rsidRDefault="00F64D4B" w:rsidP="0063055B">
            <w:pPr>
              <w:rPr>
                <w:sz w:val="10"/>
                <w:szCs w:val="10"/>
              </w:rPr>
            </w:pPr>
          </w:p>
          <w:p w:rsidR="00F64D4B" w:rsidRPr="00AE5762" w:rsidRDefault="00F64D4B" w:rsidP="0063055B">
            <w:pPr>
              <w:rPr>
                <w:sz w:val="10"/>
                <w:szCs w:val="10"/>
              </w:rPr>
            </w:pPr>
          </w:p>
          <w:p w:rsidR="00F64D4B" w:rsidRPr="00AE5762" w:rsidRDefault="00F64D4B" w:rsidP="0063055B">
            <w:pPr>
              <w:rPr>
                <w:sz w:val="10"/>
                <w:szCs w:val="10"/>
              </w:rPr>
            </w:pPr>
            <w:r w:rsidRPr="00AE5762">
              <w:rPr>
                <w:sz w:val="10"/>
                <w:szCs w:val="10"/>
              </w:rPr>
              <w:t>41.67</w:t>
            </w:r>
          </w:p>
        </w:tc>
        <w:tc>
          <w:tcPr>
            <w:tcW w:w="450" w:type="dxa"/>
          </w:tcPr>
          <w:p w:rsidR="00F64D4B" w:rsidRPr="00AE5762" w:rsidRDefault="00F64D4B" w:rsidP="0063055B">
            <w:pPr>
              <w:ind w:left="-24" w:right="-20"/>
              <w:rPr>
                <w:sz w:val="10"/>
                <w:szCs w:val="10"/>
              </w:rPr>
            </w:pPr>
          </w:p>
          <w:p w:rsidR="00F64D4B" w:rsidRPr="00AE5762" w:rsidRDefault="00F64D4B" w:rsidP="0063055B">
            <w:pPr>
              <w:ind w:left="-24" w:right="-20"/>
              <w:rPr>
                <w:sz w:val="10"/>
                <w:szCs w:val="10"/>
              </w:rPr>
            </w:pPr>
          </w:p>
          <w:p w:rsidR="00F64D4B" w:rsidRPr="00AE5762" w:rsidRDefault="00F64D4B" w:rsidP="0063055B">
            <w:pPr>
              <w:ind w:left="-24" w:right="-20"/>
              <w:rPr>
                <w:sz w:val="10"/>
                <w:szCs w:val="10"/>
              </w:rPr>
            </w:pPr>
            <w:r w:rsidRPr="00AE5762">
              <w:rPr>
                <w:sz w:val="10"/>
                <w:szCs w:val="10"/>
              </w:rPr>
              <w:t>60.00</w:t>
            </w:r>
          </w:p>
        </w:tc>
        <w:tc>
          <w:tcPr>
            <w:tcW w:w="450" w:type="dxa"/>
          </w:tcPr>
          <w:p w:rsidR="00F64D4B" w:rsidRPr="00AE5762" w:rsidRDefault="00F64D4B" w:rsidP="0063055B">
            <w:pPr>
              <w:rPr>
                <w:sz w:val="10"/>
                <w:szCs w:val="10"/>
              </w:rPr>
            </w:pPr>
          </w:p>
          <w:p w:rsidR="00F64D4B" w:rsidRPr="00AE5762" w:rsidRDefault="00F64D4B" w:rsidP="0063055B">
            <w:pPr>
              <w:rPr>
                <w:sz w:val="10"/>
                <w:szCs w:val="10"/>
              </w:rPr>
            </w:pPr>
          </w:p>
          <w:p w:rsidR="00F64D4B" w:rsidRPr="00AE5762" w:rsidRDefault="00F64D4B" w:rsidP="0063055B">
            <w:pPr>
              <w:rPr>
                <w:sz w:val="10"/>
                <w:szCs w:val="10"/>
              </w:rPr>
            </w:pPr>
            <w:r w:rsidRPr="00AE5762">
              <w:rPr>
                <w:sz w:val="10"/>
                <w:szCs w:val="10"/>
              </w:rPr>
              <w:t>62.12</w:t>
            </w:r>
          </w:p>
        </w:tc>
        <w:tc>
          <w:tcPr>
            <w:tcW w:w="450" w:type="dxa"/>
          </w:tcPr>
          <w:p w:rsidR="00F64D4B" w:rsidRPr="00AE5762" w:rsidRDefault="00F64D4B" w:rsidP="0063055B">
            <w:pPr>
              <w:rPr>
                <w:sz w:val="10"/>
                <w:szCs w:val="10"/>
              </w:rPr>
            </w:pPr>
          </w:p>
          <w:p w:rsidR="00F64D4B" w:rsidRPr="00AE5762" w:rsidRDefault="00F64D4B" w:rsidP="0063055B">
            <w:pPr>
              <w:rPr>
                <w:sz w:val="10"/>
                <w:szCs w:val="10"/>
              </w:rPr>
            </w:pPr>
          </w:p>
          <w:p w:rsidR="00F64D4B" w:rsidRPr="00AE5762" w:rsidRDefault="00F64D4B" w:rsidP="0063055B">
            <w:pPr>
              <w:rPr>
                <w:sz w:val="10"/>
                <w:szCs w:val="10"/>
              </w:rPr>
            </w:pPr>
            <w:r w:rsidRPr="00AE5762">
              <w:rPr>
                <w:sz w:val="10"/>
                <w:szCs w:val="10"/>
              </w:rPr>
              <w:t>53.36</w:t>
            </w:r>
          </w:p>
        </w:tc>
        <w:tc>
          <w:tcPr>
            <w:tcW w:w="450" w:type="dxa"/>
          </w:tcPr>
          <w:p w:rsidR="00F64D4B" w:rsidRPr="00AE5762" w:rsidRDefault="00F64D4B" w:rsidP="0063055B">
            <w:pPr>
              <w:rPr>
                <w:sz w:val="10"/>
                <w:szCs w:val="10"/>
              </w:rPr>
            </w:pPr>
          </w:p>
          <w:p w:rsidR="00F64D4B" w:rsidRPr="00AE5762" w:rsidRDefault="00F64D4B" w:rsidP="0063055B">
            <w:pPr>
              <w:rPr>
                <w:sz w:val="10"/>
                <w:szCs w:val="10"/>
              </w:rPr>
            </w:pPr>
          </w:p>
          <w:p w:rsidR="00F64D4B" w:rsidRPr="00AE5762" w:rsidRDefault="00F64D4B" w:rsidP="0063055B">
            <w:pPr>
              <w:rPr>
                <w:sz w:val="10"/>
                <w:szCs w:val="10"/>
              </w:rPr>
            </w:pPr>
            <w:r w:rsidRPr="00AE5762">
              <w:rPr>
                <w:sz w:val="10"/>
                <w:szCs w:val="10"/>
              </w:rPr>
              <w:t>45.13</w:t>
            </w:r>
          </w:p>
        </w:tc>
        <w:tc>
          <w:tcPr>
            <w:tcW w:w="450" w:type="dxa"/>
          </w:tcPr>
          <w:p w:rsidR="00F64D4B" w:rsidRPr="00AE5762" w:rsidRDefault="00F64D4B" w:rsidP="0063055B">
            <w:pPr>
              <w:rPr>
                <w:sz w:val="10"/>
                <w:szCs w:val="10"/>
              </w:rPr>
            </w:pPr>
          </w:p>
          <w:p w:rsidR="00F64D4B" w:rsidRPr="00AE5762" w:rsidRDefault="00F64D4B" w:rsidP="0063055B">
            <w:pPr>
              <w:rPr>
                <w:sz w:val="10"/>
                <w:szCs w:val="10"/>
              </w:rPr>
            </w:pPr>
          </w:p>
          <w:p w:rsidR="00F64D4B" w:rsidRPr="00AE5762" w:rsidRDefault="00F64D4B" w:rsidP="0063055B">
            <w:pPr>
              <w:rPr>
                <w:sz w:val="10"/>
                <w:szCs w:val="10"/>
              </w:rPr>
            </w:pPr>
            <w:r w:rsidRPr="00AE5762">
              <w:rPr>
                <w:sz w:val="10"/>
                <w:szCs w:val="10"/>
              </w:rPr>
              <w:t>/</w:t>
            </w:r>
          </w:p>
        </w:tc>
        <w:tc>
          <w:tcPr>
            <w:tcW w:w="450" w:type="dxa"/>
          </w:tcPr>
          <w:p w:rsidR="00F64D4B" w:rsidRPr="00AE5762" w:rsidRDefault="00F64D4B" w:rsidP="0063055B">
            <w:pPr>
              <w:rPr>
                <w:sz w:val="10"/>
                <w:szCs w:val="10"/>
              </w:rPr>
            </w:pPr>
          </w:p>
          <w:p w:rsidR="000F68A2" w:rsidRPr="00AE5762" w:rsidRDefault="000F68A2" w:rsidP="0063055B">
            <w:pPr>
              <w:rPr>
                <w:sz w:val="10"/>
                <w:szCs w:val="10"/>
              </w:rPr>
            </w:pPr>
          </w:p>
          <w:p w:rsidR="000F68A2" w:rsidRPr="00AE5762" w:rsidRDefault="000F68A2" w:rsidP="0063055B">
            <w:pPr>
              <w:rPr>
                <w:sz w:val="10"/>
                <w:szCs w:val="10"/>
              </w:rPr>
            </w:pPr>
            <w:r w:rsidRPr="00AE5762">
              <w:rPr>
                <w:sz w:val="10"/>
                <w:szCs w:val="10"/>
              </w:rPr>
              <w:t>38.45</w:t>
            </w:r>
          </w:p>
        </w:tc>
        <w:tc>
          <w:tcPr>
            <w:tcW w:w="450" w:type="dxa"/>
          </w:tcPr>
          <w:p w:rsidR="00F64D4B" w:rsidRPr="00AE5762" w:rsidRDefault="00F64D4B" w:rsidP="0063055B">
            <w:pPr>
              <w:rPr>
                <w:sz w:val="10"/>
                <w:szCs w:val="10"/>
              </w:rPr>
            </w:pPr>
          </w:p>
          <w:p w:rsidR="000F68A2" w:rsidRPr="00AE5762" w:rsidRDefault="000F68A2" w:rsidP="0063055B">
            <w:pPr>
              <w:rPr>
                <w:sz w:val="10"/>
                <w:szCs w:val="10"/>
              </w:rPr>
            </w:pPr>
          </w:p>
          <w:p w:rsidR="000F68A2" w:rsidRPr="00AE5762" w:rsidRDefault="000F68A2" w:rsidP="0063055B">
            <w:pPr>
              <w:rPr>
                <w:sz w:val="10"/>
                <w:szCs w:val="10"/>
              </w:rPr>
            </w:pPr>
            <w:r w:rsidRPr="00AE5762">
              <w:rPr>
                <w:sz w:val="10"/>
                <w:szCs w:val="10"/>
              </w:rPr>
              <w:t>52.74</w:t>
            </w:r>
          </w:p>
        </w:tc>
        <w:tc>
          <w:tcPr>
            <w:tcW w:w="450" w:type="dxa"/>
          </w:tcPr>
          <w:p w:rsidR="00F64D4B" w:rsidRPr="00AE5762" w:rsidRDefault="00F64D4B" w:rsidP="0063055B">
            <w:pPr>
              <w:rPr>
                <w:sz w:val="10"/>
                <w:szCs w:val="10"/>
              </w:rPr>
            </w:pPr>
          </w:p>
          <w:p w:rsidR="000F68A2" w:rsidRPr="00AE5762" w:rsidRDefault="000F68A2" w:rsidP="0063055B">
            <w:pPr>
              <w:rPr>
                <w:sz w:val="10"/>
                <w:szCs w:val="10"/>
              </w:rPr>
            </w:pPr>
          </w:p>
          <w:p w:rsidR="000F68A2" w:rsidRPr="00AE5762" w:rsidRDefault="000F68A2" w:rsidP="0063055B">
            <w:pPr>
              <w:rPr>
                <w:sz w:val="10"/>
                <w:szCs w:val="10"/>
              </w:rPr>
            </w:pPr>
            <w:r w:rsidRPr="00AE5762">
              <w:rPr>
                <w:sz w:val="10"/>
                <w:szCs w:val="10"/>
              </w:rPr>
              <w:t>43.46</w:t>
            </w:r>
          </w:p>
        </w:tc>
        <w:tc>
          <w:tcPr>
            <w:tcW w:w="450" w:type="dxa"/>
          </w:tcPr>
          <w:p w:rsidR="00F64D4B" w:rsidRPr="00AE5762" w:rsidRDefault="00F64D4B" w:rsidP="0063055B">
            <w:pPr>
              <w:rPr>
                <w:sz w:val="10"/>
                <w:szCs w:val="10"/>
              </w:rPr>
            </w:pPr>
          </w:p>
          <w:p w:rsidR="000F68A2" w:rsidRPr="00AE5762" w:rsidRDefault="000F68A2" w:rsidP="0063055B">
            <w:pPr>
              <w:rPr>
                <w:sz w:val="10"/>
                <w:szCs w:val="10"/>
              </w:rPr>
            </w:pPr>
          </w:p>
          <w:p w:rsidR="000F68A2" w:rsidRPr="00AE5762" w:rsidRDefault="000F68A2" w:rsidP="0063055B">
            <w:pPr>
              <w:rPr>
                <w:sz w:val="10"/>
                <w:szCs w:val="10"/>
              </w:rPr>
            </w:pPr>
            <w:r w:rsidRPr="00AE5762">
              <w:rPr>
                <w:sz w:val="10"/>
                <w:szCs w:val="10"/>
              </w:rPr>
              <w:t>44.50</w:t>
            </w:r>
          </w:p>
        </w:tc>
        <w:tc>
          <w:tcPr>
            <w:tcW w:w="450" w:type="dxa"/>
          </w:tcPr>
          <w:p w:rsidR="00F64D4B" w:rsidRPr="00AE5762" w:rsidRDefault="00F64D4B" w:rsidP="0063055B">
            <w:pPr>
              <w:rPr>
                <w:sz w:val="10"/>
                <w:szCs w:val="10"/>
              </w:rPr>
            </w:pPr>
          </w:p>
          <w:p w:rsidR="000F68A2" w:rsidRPr="00AE5762" w:rsidRDefault="000F68A2" w:rsidP="0063055B">
            <w:pPr>
              <w:rPr>
                <w:sz w:val="10"/>
                <w:szCs w:val="10"/>
              </w:rPr>
            </w:pPr>
          </w:p>
          <w:p w:rsidR="000F68A2" w:rsidRPr="00AE5762" w:rsidRDefault="000F68A2" w:rsidP="0063055B">
            <w:pPr>
              <w:rPr>
                <w:sz w:val="10"/>
                <w:szCs w:val="10"/>
              </w:rPr>
            </w:pPr>
            <w:r w:rsidRPr="00AE5762">
              <w:rPr>
                <w:sz w:val="10"/>
                <w:szCs w:val="10"/>
              </w:rPr>
              <w:t>/</w:t>
            </w:r>
          </w:p>
        </w:tc>
      </w:tr>
      <w:tr w:rsidR="000F68A2" w:rsidRPr="00AE5762" w:rsidTr="0063055B">
        <w:trPr>
          <w:cantSplit/>
          <w:trHeight w:val="422"/>
        </w:trPr>
        <w:tc>
          <w:tcPr>
            <w:tcW w:w="3600" w:type="dxa"/>
          </w:tcPr>
          <w:p w:rsidR="000F68A2" w:rsidRPr="00AE5762" w:rsidRDefault="000F68A2" w:rsidP="00F64D4B">
            <w:pPr>
              <w:jc w:val="both"/>
              <w:rPr>
                <w:sz w:val="16"/>
                <w:szCs w:val="16"/>
              </w:rPr>
            </w:pPr>
          </w:p>
          <w:p w:rsidR="000F68A2" w:rsidRPr="00AE5762" w:rsidRDefault="000F68A2" w:rsidP="00F64D4B">
            <w:pPr>
              <w:jc w:val="both"/>
              <w:rPr>
                <w:sz w:val="16"/>
                <w:szCs w:val="16"/>
              </w:rPr>
            </w:pPr>
            <w:r w:rsidRPr="00AE5762">
              <w:rPr>
                <w:sz w:val="16"/>
                <w:szCs w:val="16"/>
              </w:rPr>
              <w:t xml:space="preserve">None of the above. </w:t>
            </w:r>
          </w:p>
        </w:tc>
        <w:tc>
          <w:tcPr>
            <w:tcW w:w="450" w:type="dxa"/>
          </w:tcPr>
          <w:p w:rsidR="000F68A2" w:rsidRPr="00AE5762" w:rsidRDefault="000F68A2" w:rsidP="0063055B">
            <w:pPr>
              <w:ind w:left="-24" w:right="-21"/>
              <w:rPr>
                <w:sz w:val="10"/>
                <w:szCs w:val="10"/>
              </w:rPr>
            </w:pPr>
          </w:p>
          <w:p w:rsidR="000F68A2" w:rsidRPr="00AE5762" w:rsidRDefault="000F68A2" w:rsidP="0063055B">
            <w:pPr>
              <w:ind w:left="-24" w:right="-21"/>
              <w:rPr>
                <w:sz w:val="10"/>
                <w:szCs w:val="10"/>
              </w:rPr>
            </w:pPr>
            <w:r w:rsidRPr="00AE5762">
              <w:rPr>
                <w:sz w:val="10"/>
                <w:szCs w:val="10"/>
              </w:rPr>
              <w:t>0.00</w:t>
            </w:r>
          </w:p>
        </w:tc>
        <w:tc>
          <w:tcPr>
            <w:tcW w:w="450" w:type="dxa"/>
          </w:tcPr>
          <w:p w:rsidR="000F68A2" w:rsidRPr="00AE5762" w:rsidRDefault="000F68A2" w:rsidP="0063055B">
            <w:pPr>
              <w:ind w:left="-119" w:right="-20" w:firstLine="9"/>
              <w:rPr>
                <w:sz w:val="10"/>
                <w:szCs w:val="10"/>
              </w:rPr>
            </w:pPr>
          </w:p>
          <w:p w:rsidR="000F68A2" w:rsidRPr="00AE5762" w:rsidRDefault="000F68A2" w:rsidP="0063055B">
            <w:pPr>
              <w:ind w:left="-119" w:right="-20" w:firstLine="9"/>
              <w:rPr>
                <w:sz w:val="10"/>
                <w:szCs w:val="10"/>
              </w:rPr>
            </w:pPr>
            <w:r w:rsidRPr="00AE5762">
              <w:rPr>
                <w:sz w:val="10"/>
                <w:szCs w:val="10"/>
              </w:rPr>
              <w:t xml:space="preserve">  0.00</w:t>
            </w:r>
          </w:p>
        </w:tc>
        <w:tc>
          <w:tcPr>
            <w:tcW w:w="540" w:type="dxa"/>
          </w:tcPr>
          <w:p w:rsidR="000F68A2" w:rsidRPr="00AE5762" w:rsidRDefault="000F68A2" w:rsidP="0063055B">
            <w:pPr>
              <w:rPr>
                <w:sz w:val="10"/>
                <w:szCs w:val="10"/>
              </w:rPr>
            </w:pPr>
          </w:p>
          <w:p w:rsidR="000F68A2" w:rsidRPr="00AE5762" w:rsidRDefault="000F68A2" w:rsidP="0063055B">
            <w:pPr>
              <w:rPr>
                <w:sz w:val="10"/>
                <w:szCs w:val="10"/>
              </w:rPr>
            </w:pPr>
            <w:r w:rsidRPr="00AE5762">
              <w:rPr>
                <w:sz w:val="10"/>
                <w:szCs w:val="10"/>
              </w:rPr>
              <w:t>11.84</w:t>
            </w:r>
          </w:p>
        </w:tc>
        <w:tc>
          <w:tcPr>
            <w:tcW w:w="450" w:type="dxa"/>
          </w:tcPr>
          <w:p w:rsidR="000F68A2" w:rsidRPr="00AE5762" w:rsidRDefault="000F68A2" w:rsidP="0063055B">
            <w:pPr>
              <w:rPr>
                <w:sz w:val="10"/>
                <w:szCs w:val="10"/>
              </w:rPr>
            </w:pPr>
          </w:p>
          <w:p w:rsidR="000F68A2" w:rsidRPr="00AE5762" w:rsidRDefault="000F68A2" w:rsidP="0063055B">
            <w:pPr>
              <w:rPr>
                <w:sz w:val="10"/>
                <w:szCs w:val="10"/>
              </w:rPr>
            </w:pPr>
            <w:r w:rsidRPr="00AE5762">
              <w:rPr>
                <w:sz w:val="10"/>
                <w:szCs w:val="10"/>
              </w:rPr>
              <w:t>6.12</w:t>
            </w:r>
          </w:p>
        </w:tc>
        <w:tc>
          <w:tcPr>
            <w:tcW w:w="450" w:type="dxa"/>
          </w:tcPr>
          <w:p w:rsidR="000F68A2" w:rsidRPr="00AE5762" w:rsidRDefault="000F68A2" w:rsidP="0063055B">
            <w:pPr>
              <w:ind w:left="-24" w:right="-20"/>
              <w:rPr>
                <w:sz w:val="10"/>
                <w:szCs w:val="10"/>
              </w:rPr>
            </w:pPr>
          </w:p>
          <w:p w:rsidR="000F68A2" w:rsidRPr="00AE5762" w:rsidRDefault="000F68A2" w:rsidP="0063055B">
            <w:pPr>
              <w:ind w:left="-24" w:right="-20"/>
              <w:rPr>
                <w:sz w:val="10"/>
                <w:szCs w:val="10"/>
              </w:rPr>
            </w:pPr>
            <w:r w:rsidRPr="00AE5762">
              <w:rPr>
                <w:sz w:val="10"/>
                <w:szCs w:val="10"/>
              </w:rPr>
              <w:t>0.00</w:t>
            </w:r>
          </w:p>
        </w:tc>
        <w:tc>
          <w:tcPr>
            <w:tcW w:w="450" w:type="dxa"/>
          </w:tcPr>
          <w:p w:rsidR="000F68A2" w:rsidRPr="00AE5762" w:rsidRDefault="000F68A2" w:rsidP="0063055B">
            <w:pPr>
              <w:rPr>
                <w:sz w:val="10"/>
                <w:szCs w:val="10"/>
              </w:rPr>
            </w:pPr>
          </w:p>
          <w:p w:rsidR="000F68A2" w:rsidRPr="00AE5762" w:rsidRDefault="000F68A2" w:rsidP="0063055B">
            <w:pPr>
              <w:rPr>
                <w:sz w:val="10"/>
                <w:szCs w:val="10"/>
              </w:rPr>
            </w:pPr>
            <w:r w:rsidRPr="00AE5762">
              <w:rPr>
                <w:sz w:val="10"/>
                <w:szCs w:val="10"/>
              </w:rPr>
              <w:t>4.12</w:t>
            </w:r>
          </w:p>
        </w:tc>
        <w:tc>
          <w:tcPr>
            <w:tcW w:w="450" w:type="dxa"/>
          </w:tcPr>
          <w:p w:rsidR="000F68A2" w:rsidRPr="00AE5762" w:rsidRDefault="000F68A2" w:rsidP="0063055B">
            <w:pPr>
              <w:rPr>
                <w:sz w:val="10"/>
                <w:szCs w:val="10"/>
              </w:rPr>
            </w:pPr>
          </w:p>
          <w:p w:rsidR="000F68A2" w:rsidRPr="00AE5762" w:rsidRDefault="000F68A2" w:rsidP="0063055B">
            <w:pPr>
              <w:rPr>
                <w:sz w:val="10"/>
                <w:szCs w:val="10"/>
              </w:rPr>
            </w:pPr>
            <w:r w:rsidRPr="00AE5762">
              <w:rPr>
                <w:sz w:val="10"/>
                <w:szCs w:val="10"/>
              </w:rPr>
              <w:t>3.08</w:t>
            </w:r>
          </w:p>
        </w:tc>
        <w:tc>
          <w:tcPr>
            <w:tcW w:w="450" w:type="dxa"/>
          </w:tcPr>
          <w:p w:rsidR="000F68A2" w:rsidRPr="00AE5762" w:rsidRDefault="000F68A2" w:rsidP="0063055B">
            <w:pPr>
              <w:rPr>
                <w:sz w:val="10"/>
                <w:szCs w:val="10"/>
              </w:rPr>
            </w:pPr>
          </w:p>
          <w:p w:rsidR="000F68A2" w:rsidRPr="00AE5762" w:rsidRDefault="000F68A2" w:rsidP="0063055B">
            <w:pPr>
              <w:rPr>
                <w:sz w:val="10"/>
                <w:szCs w:val="10"/>
              </w:rPr>
            </w:pPr>
            <w:r w:rsidRPr="00AE5762">
              <w:rPr>
                <w:sz w:val="10"/>
                <w:szCs w:val="10"/>
              </w:rPr>
              <w:t>5.70</w:t>
            </w:r>
          </w:p>
        </w:tc>
        <w:tc>
          <w:tcPr>
            <w:tcW w:w="450" w:type="dxa"/>
          </w:tcPr>
          <w:p w:rsidR="000F68A2" w:rsidRPr="00AE5762" w:rsidRDefault="000F68A2" w:rsidP="0063055B">
            <w:pPr>
              <w:rPr>
                <w:sz w:val="10"/>
                <w:szCs w:val="10"/>
              </w:rPr>
            </w:pPr>
          </w:p>
          <w:p w:rsidR="000F68A2" w:rsidRPr="00AE5762" w:rsidRDefault="000F68A2" w:rsidP="0063055B">
            <w:pPr>
              <w:rPr>
                <w:sz w:val="10"/>
                <w:szCs w:val="10"/>
              </w:rPr>
            </w:pPr>
            <w:r w:rsidRPr="00AE5762">
              <w:rPr>
                <w:sz w:val="10"/>
                <w:szCs w:val="10"/>
              </w:rPr>
              <w:t>3.95</w:t>
            </w:r>
          </w:p>
        </w:tc>
        <w:tc>
          <w:tcPr>
            <w:tcW w:w="450" w:type="dxa"/>
          </w:tcPr>
          <w:p w:rsidR="000F68A2" w:rsidRPr="00AE5762" w:rsidRDefault="000F68A2" w:rsidP="0063055B">
            <w:pPr>
              <w:rPr>
                <w:sz w:val="10"/>
                <w:szCs w:val="10"/>
              </w:rPr>
            </w:pPr>
          </w:p>
          <w:p w:rsidR="000F68A2" w:rsidRPr="00AE5762" w:rsidRDefault="000F68A2" w:rsidP="0063055B">
            <w:pPr>
              <w:rPr>
                <w:sz w:val="10"/>
                <w:szCs w:val="10"/>
              </w:rPr>
            </w:pPr>
            <w:r w:rsidRPr="00AE5762">
              <w:rPr>
                <w:sz w:val="10"/>
                <w:szCs w:val="10"/>
              </w:rPr>
              <w:t>8.19</w:t>
            </w:r>
          </w:p>
        </w:tc>
        <w:tc>
          <w:tcPr>
            <w:tcW w:w="450" w:type="dxa"/>
          </w:tcPr>
          <w:p w:rsidR="000F68A2" w:rsidRPr="00AE5762" w:rsidRDefault="000F68A2" w:rsidP="0063055B">
            <w:pPr>
              <w:rPr>
                <w:sz w:val="10"/>
                <w:szCs w:val="10"/>
              </w:rPr>
            </w:pPr>
          </w:p>
          <w:p w:rsidR="000F68A2" w:rsidRPr="00AE5762" w:rsidRDefault="000F68A2" w:rsidP="0063055B">
            <w:pPr>
              <w:rPr>
                <w:sz w:val="10"/>
                <w:szCs w:val="10"/>
              </w:rPr>
            </w:pPr>
            <w:r w:rsidRPr="00AE5762">
              <w:rPr>
                <w:sz w:val="10"/>
                <w:szCs w:val="10"/>
              </w:rPr>
              <w:t>4.85</w:t>
            </w:r>
          </w:p>
        </w:tc>
        <w:tc>
          <w:tcPr>
            <w:tcW w:w="450" w:type="dxa"/>
          </w:tcPr>
          <w:p w:rsidR="000F68A2" w:rsidRPr="00AE5762" w:rsidRDefault="000F68A2" w:rsidP="0063055B">
            <w:pPr>
              <w:rPr>
                <w:sz w:val="10"/>
                <w:szCs w:val="10"/>
              </w:rPr>
            </w:pPr>
          </w:p>
          <w:p w:rsidR="000F68A2" w:rsidRPr="00AE5762" w:rsidRDefault="000F68A2" w:rsidP="0063055B">
            <w:pPr>
              <w:rPr>
                <w:sz w:val="10"/>
                <w:szCs w:val="10"/>
              </w:rPr>
            </w:pPr>
            <w:r w:rsidRPr="00AE5762">
              <w:rPr>
                <w:sz w:val="10"/>
                <w:szCs w:val="10"/>
              </w:rPr>
              <w:t>6.55</w:t>
            </w:r>
          </w:p>
        </w:tc>
        <w:tc>
          <w:tcPr>
            <w:tcW w:w="450" w:type="dxa"/>
          </w:tcPr>
          <w:p w:rsidR="000F68A2" w:rsidRPr="00AE5762" w:rsidRDefault="000F68A2" w:rsidP="0063055B">
            <w:pPr>
              <w:rPr>
                <w:sz w:val="10"/>
                <w:szCs w:val="10"/>
              </w:rPr>
            </w:pPr>
          </w:p>
          <w:p w:rsidR="000F68A2" w:rsidRPr="00AE5762" w:rsidRDefault="000F68A2" w:rsidP="0063055B">
            <w:pPr>
              <w:rPr>
                <w:sz w:val="10"/>
                <w:szCs w:val="10"/>
              </w:rPr>
            </w:pPr>
            <w:r w:rsidRPr="00AE5762">
              <w:rPr>
                <w:sz w:val="10"/>
                <w:szCs w:val="10"/>
              </w:rPr>
              <w:t>5.97</w:t>
            </w:r>
          </w:p>
        </w:tc>
        <w:tc>
          <w:tcPr>
            <w:tcW w:w="450" w:type="dxa"/>
          </w:tcPr>
          <w:p w:rsidR="000F68A2" w:rsidRPr="00AE5762" w:rsidRDefault="000F68A2" w:rsidP="0063055B">
            <w:pPr>
              <w:rPr>
                <w:sz w:val="10"/>
                <w:szCs w:val="10"/>
              </w:rPr>
            </w:pPr>
          </w:p>
          <w:p w:rsidR="000F68A2" w:rsidRPr="00AE5762" w:rsidRDefault="000F68A2" w:rsidP="0063055B">
            <w:pPr>
              <w:rPr>
                <w:sz w:val="10"/>
                <w:szCs w:val="10"/>
              </w:rPr>
            </w:pPr>
            <w:r w:rsidRPr="00AE5762">
              <w:rPr>
                <w:sz w:val="10"/>
                <w:szCs w:val="10"/>
              </w:rPr>
              <w:t>0.00</w:t>
            </w:r>
          </w:p>
        </w:tc>
      </w:tr>
      <w:tr w:rsidR="000F68A2" w:rsidRPr="00AE5762" w:rsidTr="0063055B">
        <w:trPr>
          <w:cantSplit/>
          <w:trHeight w:val="422"/>
        </w:trPr>
        <w:tc>
          <w:tcPr>
            <w:tcW w:w="3600" w:type="dxa"/>
          </w:tcPr>
          <w:p w:rsidR="000F68A2" w:rsidRPr="00AE5762" w:rsidRDefault="000F68A2" w:rsidP="00F64D4B">
            <w:pPr>
              <w:jc w:val="both"/>
              <w:rPr>
                <w:sz w:val="16"/>
                <w:szCs w:val="16"/>
              </w:rPr>
            </w:pPr>
          </w:p>
        </w:tc>
        <w:tc>
          <w:tcPr>
            <w:tcW w:w="450" w:type="dxa"/>
          </w:tcPr>
          <w:p w:rsidR="000F68A2" w:rsidRPr="00AE5762" w:rsidRDefault="000F68A2" w:rsidP="0063055B">
            <w:pPr>
              <w:ind w:left="-24" w:right="-21"/>
              <w:rPr>
                <w:sz w:val="10"/>
                <w:szCs w:val="10"/>
              </w:rPr>
            </w:pPr>
          </w:p>
        </w:tc>
        <w:tc>
          <w:tcPr>
            <w:tcW w:w="450" w:type="dxa"/>
          </w:tcPr>
          <w:p w:rsidR="000F68A2" w:rsidRPr="00AE5762" w:rsidRDefault="000F68A2" w:rsidP="0063055B">
            <w:pPr>
              <w:ind w:left="-119" w:right="-20" w:firstLine="9"/>
              <w:rPr>
                <w:sz w:val="10"/>
                <w:szCs w:val="10"/>
              </w:rPr>
            </w:pPr>
          </w:p>
        </w:tc>
        <w:tc>
          <w:tcPr>
            <w:tcW w:w="540" w:type="dxa"/>
          </w:tcPr>
          <w:p w:rsidR="000F68A2" w:rsidRPr="00AE5762" w:rsidRDefault="000F68A2" w:rsidP="0063055B">
            <w:pPr>
              <w:rPr>
                <w:sz w:val="10"/>
                <w:szCs w:val="10"/>
              </w:rPr>
            </w:pPr>
          </w:p>
        </w:tc>
        <w:tc>
          <w:tcPr>
            <w:tcW w:w="450" w:type="dxa"/>
          </w:tcPr>
          <w:p w:rsidR="000F68A2" w:rsidRPr="00AE5762" w:rsidRDefault="000F68A2" w:rsidP="0063055B">
            <w:pPr>
              <w:rPr>
                <w:sz w:val="10"/>
                <w:szCs w:val="10"/>
              </w:rPr>
            </w:pPr>
          </w:p>
        </w:tc>
        <w:tc>
          <w:tcPr>
            <w:tcW w:w="450" w:type="dxa"/>
          </w:tcPr>
          <w:p w:rsidR="000F68A2" w:rsidRPr="00AE5762" w:rsidRDefault="000F68A2" w:rsidP="0063055B">
            <w:pPr>
              <w:ind w:left="-24" w:right="-20"/>
              <w:rPr>
                <w:sz w:val="10"/>
                <w:szCs w:val="10"/>
              </w:rPr>
            </w:pPr>
          </w:p>
        </w:tc>
        <w:tc>
          <w:tcPr>
            <w:tcW w:w="450" w:type="dxa"/>
          </w:tcPr>
          <w:p w:rsidR="000F68A2" w:rsidRPr="00AE5762" w:rsidRDefault="000F68A2" w:rsidP="0063055B">
            <w:pPr>
              <w:rPr>
                <w:sz w:val="10"/>
                <w:szCs w:val="10"/>
              </w:rPr>
            </w:pPr>
          </w:p>
        </w:tc>
        <w:tc>
          <w:tcPr>
            <w:tcW w:w="450" w:type="dxa"/>
          </w:tcPr>
          <w:p w:rsidR="000F68A2" w:rsidRPr="00AE5762" w:rsidRDefault="000F68A2" w:rsidP="0063055B">
            <w:pPr>
              <w:rPr>
                <w:sz w:val="10"/>
                <w:szCs w:val="10"/>
              </w:rPr>
            </w:pPr>
          </w:p>
        </w:tc>
        <w:tc>
          <w:tcPr>
            <w:tcW w:w="450" w:type="dxa"/>
          </w:tcPr>
          <w:p w:rsidR="000F68A2" w:rsidRPr="00AE5762" w:rsidRDefault="000F68A2" w:rsidP="0063055B">
            <w:pPr>
              <w:rPr>
                <w:sz w:val="10"/>
                <w:szCs w:val="10"/>
              </w:rPr>
            </w:pPr>
          </w:p>
        </w:tc>
        <w:tc>
          <w:tcPr>
            <w:tcW w:w="450" w:type="dxa"/>
          </w:tcPr>
          <w:p w:rsidR="000F68A2" w:rsidRPr="00AE5762" w:rsidRDefault="000F68A2" w:rsidP="0063055B">
            <w:pPr>
              <w:rPr>
                <w:sz w:val="10"/>
                <w:szCs w:val="10"/>
              </w:rPr>
            </w:pPr>
          </w:p>
        </w:tc>
        <w:tc>
          <w:tcPr>
            <w:tcW w:w="450" w:type="dxa"/>
          </w:tcPr>
          <w:p w:rsidR="000F68A2" w:rsidRPr="00AE5762" w:rsidRDefault="000F68A2" w:rsidP="0063055B">
            <w:pPr>
              <w:rPr>
                <w:sz w:val="10"/>
                <w:szCs w:val="10"/>
              </w:rPr>
            </w:pPr>
          </w:p>
        </w:tc>
        <w:tc>
          <w:tcPr>
            <w:tcW w:w="450" w:type="dxa"/>
          </w:tcPr>
          <w:p w:rsidR="000F68A2" w:rsidRPr="00AE5762" w:rsidRDefault="000F68A2" w:rsidP="0063055B">
            <w:pPr>
              <w:rPr>
                <w:sz w:val="10"/>
                <w:szCs w:val="10"/>
              </w:rPr>
            </w:pPr>
          </w:p>
        </w:tc>
        <w:tc>
          <w:tcPr>
            <w:tcW w:w="450" w:type="dxa"/>
          </w:tcPr>
          <w:p w:rsidR="000F68A2" w:rsidRPr="00AE5762" w:rsidRDefault="000F68A2" w:rsidP="0063055B">
            <w:pPr>
              <w:rPr>
                <w:sz w:val="10"/>
                <w:szCs w:val="10"/>
              </w:rPr>
            </w:pPr>
          </w:p>
        </w:tc>
        <w:tc>
          <w:tcPr>
            <w:tcW w:w="450" w:type="dxa"/>
          </w:tcPr>
          <w:p w:rsidR="000F68A2" w:rsidRPr="00AE5762" w:rsidRDefault="000F68A2" w:rsidP="0063055B">
            <w:pPr>
              <w:rPr>
                <w:sz w:val="10"/>
                <w:szCs w:val="10"/>
              </w:rPr>
            </w:pPr>
          </w:p>
        </w:tc>
        <w:tc>
          <w:tcPr>
            <w:tcW w:w="450" w:type="dxa"/>
          </w:tcPr>
          <w:p w:rsidR="000F68A2" w:rsidRPr="00AE5762" w:rsidRDefault="000F68A2" w:rsidP="0063055B">
            <w:pPr>
              <w:rPr>
                <w:sz w:val="10"/>
                <w:szCs w:val="10"/>
              </w:rPr>
            </w:pPr>
          </w:p>
        </w:tc>
      </w:tr>
      <w:tr w:rsidR="000F68A2" w:rsidRPr="00AE5762" w:rsidTr="0063055B">
        <w:trPr>
          <w:cantSplit/>
          <w:trHeight w:val="422"/>
        </w:trPr>
        <w:tc>
          <w:tcPr>
            <w:tcW w:w="3600" w:type="dxa"/>
          </w:tcPr>
          <w:p w:rsidR="000F68A2" w:rsidRPr="00AE5762" w:rsidRDefault="000F68A2" w:rsidP="00F64D4B">
            <w:pPr>
              <w:jc w:val="both"/>
              <w:rPr>
                <w:sz w:val="16"/>
                <w:szCs w:val="16"/>
              </w:rPr>
            </w:pPr>
            <w:r w:rsidRPr="00AE5762">
              <w:rPr>
                <w:sz w:val="16"/>
                <w:szCs w:val="16"/>
              </w:rPr>
              <w:t xml:space="preserve">In accordance with the answers given above </w:t>
            </w:r>
            <w:r w:rsidR="00200BCE" w:rsidRPr="00AE5762">
              <w:rPr>
                <w:sz w:val="16"/>
                <w:szCs w:val="16"/>
              </w:rPr>
              <w:t>to Principle</w:t>
            </w:r>
            <w:r w:rsidRPr="00AE5762">
              <w:rPr>
                <w:sz w:val="16"/>
                <w:szCs w:val="16"/>
              </w:rPr>
              <w:t xml:space="preserve"> 15 (Question 19.1) and taking into account the characteristics and needs of your organisation, assess whether the organisation communicates adequately with external parties/stakeholders:</w:t>
            </w:r>
          </w:p>
        </w:tc>
        <w:tc>
          <w:tcPr>
            <w:tcW w:w="450" w:type="dxa"/>
          </w:tcPr>
          <w:p w:rsidR="000F68A2" w:rsidRPr="00AE5762" w:rsidRDefault="000F68A2" w:rsidP="0063055B">
            <w:pPr>
              <w:ind w:left="-24" w:right="-21"/>
              <w:rPr>
                <w:sz w:val="10"/>
                <w:szCs w:val="10"/>
              </w:rPr>
            </w:pPr>
          </w:p>
          <w:p w:rsidR="00113AD5" w:rsidRPr="00AE5762" w:rsidRDefault="00113AD5" w:rsidP="0063055B">
            <w:pPr>
              <w:ind w:left="-24" w:right="-21"/>
              <w:rPr>
                <w:sz w:val="10"/>
                <w:szCs w:val="10"/>
              </w:rPr>
            </w:pPr>
          </w:p>
          <w:p w:rsidR="00113AD5" w:rsidRPr="00AE5762" w:rsidRDefault="00113AD5" w:rsidP="0063055B">
            <w:pPr>
              <w:ind w:left="-24" w:right="-21"/>
              <w:rPr>
                <w:sz w:val="10"/>
                <w:szCs w:val="10"/>
              </w:rPr>
            </w:pPr>
          </w:p>
          <w:p w:rsidR="00113AD5" w:rsidRPr="00AE5762" w:rsidRDefault="00113AD5" w:rsidP="0063055B">
            <w:pPr>
              <w:ind w:left="-24" w:right="-21"/>
              <w:rPr>
                <w:sz w:val="10"/>
                <w:szCs w:val="10"/>
              </w:rPr>
            </w:pPr>
            <w:r w:rsidRPr="00AE5762">
              <w:rPr>
                <w:sz w:val="10"/>
                <w:szCs w:val="10"/>
              </w:rPr>
              <w:t>4.13</w:t>
            </w:r>
          </w:p>
        </w:tc>
        <w:tc>
          <w:tcPr>
            <w:tcW w:w="450" w:type="dxa"/>
          </w:tcPr>
          <w:p w:rsidR="000F68A2" w:rsidRPr="00AE5762" w:rsidRDefault="00113AD5" w:rsidP="0063055B">
            <w:pPr>
              <w:ind w:left="-119" w:right="-20" w:firstLine="9"/>
              <w:rPr>
                <w:sz w:val="10"/>
                <w:szCs w:val="10"/>
              </w:rPr>
            </w:pPr>
            <w:r w:rsidRPr="00AE5762">
              <w:rPr>
                <w:sz w:val="10"/>
                <w:szCs w:val="10"/>
              </w:rPr>
              <w:t xml:space="preserve"> </w:t>
            </w:r>
          </w:p>
          <w:p w:rsidR="00113AD5" w:rsidRPr="00AE5762" w:rsidRDefault="00113AD5" w:rsidP="0063055B">
            <w:pPr>
              <w:ind w:left="-119" w:right="-20" w:firstLine="9"/>
              <w:rPr>
                <w:sz w:val="10"/>
                <w:szCs w:val="10"/>
              </w:rPr>
            </w:pPr>
          </w:p>
          <w:p w:rsidR="00113AD5" w:rsidRPr="00AE5762" w:rsidRDefault="00113AD5" w:rsidP="0063055B">
            <w:pPr>
              <w:ind w:left="-119" w:right="-20" w:firstLine="9"/>
              <w:rPr>
                <w:sz w:val="10"/>
                <w:szCs w:val="10"/>
              </w:rPr>
            </w:pPr>
          </w:p>
          <w:p w:rsidR="00113AD5" w:rsidRPr="00AE5762" w:rsidRDefault="00113AD5" w:rsidP="0063055B">
            <w:pPr>
              <w:ind w:left="-119" w:right="-20" w:firstLine="9"/>
              <w:rPr>
                <w:sz w:val="10"/>
                <w:szCs w:val="10"/>
              </w:rPr>
            </w:pPr>
            <w:r w:rsidRPr="00AE5762">
              <w:rPr>
                <w:sz w:val="10"/>
                <w:szCs w:val="10"/>
              </w:rPr>
              <w:t xml:space="preserve">  4.75</w:t>
            </w:r>
          </w:p>
        </w:tc>
        <w:tc>
          <w:tcPr>
            <w:tcW w:w="540" w:type="dxa"/>
          </w:tcPr>
          <w:p w:rsidR="000F68A2" w:rsidRPr="00AE5762" w:rsidRDefault="000F68A2" w:rsidP="0063055B">
            <w:pPr>
              <w:rPr>
                <w:sz w:val="10"/>
                <w:szCs w:val="10"/>
              </w:rPr>
            </w:pPr>
          </w:p>
          <w:p w:rsidR="00113AD5" w:rsidRPr="00AE5762" w:rsidRDefault="00113AD5" w:rsidP="0063055B">
            <w:pPr>
              <w:rPr>
                <w:sz w:val="10"/>
                <w:szCs w:val="10"/>
              </w:rPr>
            </w:pPr>
          </w:p>
          <w:p w:rsidR="00113AD5" w:rsidRPr="00AE5762" w:rsidRDefault="00113AD5" w:rsidP="0063055B">
            <w:pPr>
              <w:rPr>
                <w:sz w:val="10"/>
                <w:szCs w:val="10"/>
              </w:rPr>
            </w:pPr>
          </w:p>
          <w:p w:rsidR="00113AD5" w:rsidRPr="00AE5762" w:rsidRDefault="00113AD5" w:rsidP="0063055B">
            <w:pPr>
              <w:rPr>
                <w:sz w:val="10"/>
                <w:szCs w:val="10"/>
              </w:rPr>
            </w:pPr>
            <w:r w:rsidRPr="00AE5762">
              <w:rPr>
                <w:sz w:val="10"/>
                <w:szCs w:val="10"/>
              </w:rPr>
              <w:t>3.87</w:t>
            </w:r>
          </w:p>
        </w:tc>
        <w:tc>
          <w:tcPr>
            <w:tcW w:w="450" w:type="dxa"/>
          </w:tcPr>
          <w:p w:rsidR="000F68A2" w:rsidRPr="00AE5762" w:rsidRDefault="000F68A2" w:rsidP="0063055B">
            <w:pPr>
              <w:rPr>
                <w:sz w:val="10"/>
                <w:szCs w:val="10"/>
              </w:rPr>
            </w:pPr>
          </w:p>
          <w:p w:rsidR="00113AD5" w:rsidRPr="00AE5762" w:rsidRDefault="00113AD5" w:rsidP="0063055B">
            <w:pPr>
              <w:rPr>
                <w:sz w:val="10"/>
                <w:szCs w:val="10"/>
              </w:rPr>
            </w:pPr>
          </w:p>
          <w:p w:rsidR="00113AD5" w:rsidRPr="00AE5762" w:rsidRDefault="00113AD5" w:rsidP="0063055B">
            <w:pPr>
              <w:rPr>
                <w:sz w:val="10"/>
                <w:szCs w:val="10"/>
              </w:rPr>
            </w:pPr>
          </w:p>
          <w:p w:rsidR="00113AD5" w:rsidRPr="00AE5762" w:rsidRDefault="00113AD5" w:rsidP="0063055B">
            <w:pPr>
              <w:rPr>
                <w:sz w:val="10"/>
                <w:szCs w:val="10"/>
              </w:rPr>
            </w:pPr>
            <w:r w:rsidRPr="00AE5762">
              <w:rPr>
                <w:sz w:val="10"/>
                <w:szCs w:val="10"/>
              </w:rPr>
              <w:t>3.78</w:t>
            </w:r>
          </w:p>
        </w:tc>
        <w:tc>
          <w:tcPr>
            <w:tcW w:w="450" w:type="dxa"/>
          </w:tcPr>
          <w:p w:rsidR="000F68A2" w:rsidRPr="00AE5762" w:rsidRDefault="000F68A2" w:rsidP="0063055B">
            <w:pPr>
              <w:ind w:left="-24" w:right="-20"/>
              <w:rPr>
                <w:sz w:val="10"/>
                <w:szCs w:val="10"/>
              </w:rPr>
            </w:pPr>
          </w:p>
          <w:p w:rsidR="00113AD5" w:rsidRPr="00AE5762" w:rsidRDefault="00113AD5" w:rsidP="0063055B">
            <w:pPr>
              <w:ind w:left="-24" w:right="-20"/>
              <w:rPr>
                <w:sz w:val="10"/>
                <w:szCs w:val="10"/>
              </w:rPr>
            </w:pPr>
          </w:p>
          <w:p w:rsidR="00113AD5" w:rsidRPr="00AE5762" w:rsidRDefault="00113AD5" w:rsidP="0063055B">
            <w:pPr>
              <w:ind w:left="-24" w:right="-20"/>
              <w:rPr>
                <w:sz w:val="10"/>
                <w:szCs w:val="10"/>
              </w:rPr>
            </w:pPr>
          </w:p>
          <w:p w:rsidR="00113AD5" w:rsidRPr="00AE5762" w:rsidRDefault="00113AD5" w:rsidP="0063055B">
            <w:pPr>
              <w:ind w:left="-24" w:right="-20"/>
              <w:rPr>
                <w:sz w:val="10"/>
                <w:szCs w:val="10"/>
              </w:rPr>
            </w:pPr>
            <w:r w:rsidRPr="00AE5762">
              <w:rPr>
                <w:sz w:val="10"/>
                <w:szCs w:val="10"/>
              </w:rPr>
              <w:t>4.36</w:t>
            </w:r>
          </w:p>
        </w:tc>
        <w:tc>
          <w:tcPr>
            <w:tcW w:w="450" w:type="dxa"/>
          </w:tcPr>
          <w:p w:rsidR="000F68A2" w:rsidRPr="00AE5762" w:rsidRDefault="000F68A2" w:rsidP="0063055B">
            <w:pPr>
              <w:rPr>
                <w:sz w:val="10"/>
                <w:szCs w:val="10"/>
              </w:rPr>
            </w:pPr>
          </w:p>
          <w:p w:rsidR="00113AD5" w:rsidRPr="00AE5762" w:rsidRDefault="00113AD5" w:rsidP="0063055B">
            <w:pPr>
              <w:rPr>
                <w:sz w:val="10"/>
                <w:szCs w:val="10"/>
              </w:rPr>
            </w:pPr>
          </w:p>
          <w:p w:rsidR="00113AD5" w:rsidRPr="00AE5762" w:rsidRDefault="00113AD5" w:rsidP="0063055B">
            <w:pPr>
              <w:rPr>
                <w:sz w:val="10"/>
                <w:szCs w:val="10"/>
              </w:rPr>
            </w:pPr>
          </w:p>
          <w:p w:rsidR="00113AD5" w:rsidRPr="00AE5762" w:rsidRDefault="00113AD5" w:rsidP="0063055B">
            <w:pPr>
              <w:rPr>
                <w:sz w:val="10"/>
                <w:szCs w:val="10"/>
              </w:rPr>
            </w:pPr>
            <w:r w:rsidRPr="00AE5762">
              <w:rPr>
                <w:sz w:val="10"/>
                <w:szCs w:val="10"/>
              </w:rPr>
              <w:t>3.92</w:t>
            </w:r>
          </w:p>
        </w:tc>
        <w:tc>
          <w:tcPr>
            <w:tcW w:w="450" w:type="dxa"/>
          </w:tcPr>
          <w:p w:rsidR="000F68A2" w:rsidRPr="00AE5762" w:rsidRDefault="000F68A2" w:rsidP="0063055B">
            <w:pPr>
              <w:rPr>
                <w:sz w:val="10"/>
                <w:szCs w:val="10"/>
              </w:rPr>
            </w:pPr>
          </w:p>
          <w:p w:rsidR="00113AD5" w:rsidRPr="00AE5762" w:rsidRDefault="00113AD5" w:rsidP="0063055B">
            <w:pPr>
              <w:rPr>
                <w:sz w:val="10"/>
                <w:szCs w:val="10"/>
              </w:rPr>
            </w:pPr>
          </w:p>
          <w:p w:rsidR="00113AD5" w:rsidRPr="00AE5762" w:rsidRDefault="00113AD5" w:rsidP="0063055B">
            <w:pPr>
              <w:rPr>
                <w:sz w:val="10"/>
                <w:szCs w:val="10"/>
              </w:rPr>
            </w:pPr>
          </w:p>
          <w:p w:rsidR="00113AD5" w:rsidRPr="00AE5762" w:rsidRDefault="00113AD5" w:rsidP="0063055B">
            <w:pPr>
              <w:rPr>
                <w:sz w:val="10"/>
                <w:szCs w:val="10"/>
              </w:rPr>
            </w:pPr>
            <w:r w:rsidRPr="00AE5762">
              <w:rPr>
                <w:sz w:val="10"/>
                <w:szCs w:val="10"/>
              </w:rPr>
              <w:t>3.86</w:t>
            </w:r>
          </w:p>
        </w:tc>
        <w:tc>
          <w:tcPr>
            <w:tcW w:w="450" w:type="dxa"/>
          </w:tcPr>
          <w:p w:rsidR="000F68A2" w:rsidRPr="00AE5762" w:rsidRDefault="000F68A2" w:rsidP="0063055B">
            <w:pPr>
              <w:rPr>
                <w:sz w:val="10"/>
                <w:szCs w:val="10"/>
              </w:rPr>
            </w:pPr>
          </w:p>
          <w:p w:rsidR="00113AD5" w:rsidRPr="00AE5762" w:rsidRDefault="00113AD5" w:rsidP="0063055B">
            <w:pPr>
              <w:rPr>
                <w:sz w:val="10"/>
                <w:szCs w:val="10"/>
              </w:rPr>
            </w:pPr>
          </w:p>
          <w:p w:rsidR="00113AD5" w:rsidRPr="00AE5762" w:rsidRDefault="00113AD5" w:rsidP="0063055B">
            <w:pPr>
              <w:rPr>
                <w:sz w:val="10"/>
                <w:szCs w:val="10"/>
              </w:rPr>
            </w:pPr>
          </w:p>
          <w:p w:rsidR="00113AD5" w:rsidRPr="00AE5762" w:rsidRDefault="00113AD5" w:rsidP="0063055B">
            <w:pPr>
              <w:rPr>
                <w:sz w:val="10"/>
                <w:szCs w:val="10"/>
              </w:rPr>
            </w:pPr>
            <w:r w:rsidRPr="00AE5762">
              <w:rPr>
                <w:sz w:val="10"/>
                <w:szCs w:val="10"/>
              </w:rPr>
              <w:t>3.81</w:t>
            </w:r>
          </w:p>
        </w:tc>
        <w:tc>
          <w:tcPr>
            <w:tcW w:w="450" w:type="dxa"/>
          </w:tcPr>
          <w:p w:rsidR="000F68A2" w:rsidRPr="00AE5762" w:rsidRDefault="000F68A2" w:rsidP="0063055B">
            <w:pPr>
              <w:rPr>
                <w:sz w:val="10"/>
                <w:szCs w:val="10"/>
              </w:rPr>
            </w:pPr>
          </w:p>
          <w:p w:rsidR="00113AD5" w:rsidRPr="00AE5762" w:rsidRDefault="00113AD5" w:rsidP="0063055B">
            <w:pPr>
              <w:rPr>
                <w:sz w:val="10"/>
                <w:szCs w:val="10"/>
              </w:rPr>
            </w:pPr>
          </w:p>
          <w:p w:rsidR="00113AD5" w:rsidRPr="00AE5762" w:rsidRDefault="00113AD5" w:rsidP="0063055B">
            <w:pPr>
              <w:rPr>
                <w:sz w:val="10"/>
                <w:szCs w:val="10"/>
              </w:rPr>
            </w:pPr>
          </w:p>
          <w:p w:rsidR="00113AD5" w:rsidRPr="00AE5762" w:rsidRDefault="00113AD5" w:rsidP="0063055B">
            <w:pPr>
              <w:rPr>
                <w:sz w:val="10"/>
                <w:szCs w:val="10"/>
              </w:rPr>
            </w:pPr>
            <w:r w:rsidRPr="00AE5762">
              <w:rPr>
                <w:sz w:val="10"/>
                <w:szCs w:val="10"/>
              </w:rPr>
              <w:t>3.77</w:t>
            </w:r>
          </w:p>
        </w:tc>
        <w:tc>
          <w:tcPr>
            <w:tcW w:w="450" w:type="dxa"/>
          </w:tcPr>
          <w:p w:rsidR="000F68A2" w:rsidRPr="00AE5762" w:rsidRDefault="000F68A2" w:rsidP="0063055B">
            <w:pPr>
              <w:rPr>
                <w:sz w:val="10"/>
                <w:szCs w:val="10"/>
              </w:rPr>
            </w:pPr>
          </w:p>
          <w:p w:rsidR="00113AD5" w:rsidRPr="00AE5762" w:rsidRDefault="00113AD5" w:rsidP="0063055B">
            <w:pPr>
              <w:rPr>
                <w:sz w:val="10"/>
                <w:szCs w:val="10"/>
              </w:rPr>
            </w:pPr>
          </w:p>
          <w:p w:rsidR="00113AD5" w:rsidRPr="00AE5762" w:rsidRDefault="00113AD5" w:rsidP="0063055B">
            <w:pPr>
              <w:rPr>
                <w:sz w:val="10"/>
                <w:szCs w:val="10"/>
              </w:rPr>
            </w:pPr>
          </w:p>
          <w:p w:rsidR="00113AD5" w:rsidRPr="00AE5762" w:rsidRDefault="00113AD5" w:rsidP="0063055B">
            <w:pPr>
              <w:rPr>
                <w:sz w:val="10"/>
                <w:szCs w:val="10"/>
              </w:rPr>
            </w:pPr>
            <w:r w:rsidRPr="00AE5762">
              <w:rPr>
                <w:sz w:val="10"/>
                <w:szCs w:val="10"/>
              </w:rPr>
              <w:t>3.57</w:t>
            </w:r>
          </w:p>
        </w:tc>
        <w:tc>
          <w:tcPr>
            <w:tcW w:w="450" w:type="dxa"/>
          </w:tcPr>
          <w:p w:rsidR="000F68A2" w:rsidRPr="00AE5762" w:rsidRDefault="000F68A2" w:rsidP="0063055B">
            <w:pPr>
              <w:rPr>
                <w:sz w:val="10"/>
                <w:szCs w:val="10"/>
              </w:rPr>
            </w:pPr>
          </w:p>
          <w:p w:rsidR="00113AD5" w:rsidRPr="00AE5762" w:rsidRDefault="00113AD5" w:rsidP="0063055B">
            <w:pPr>
              <w:rPr>
                <w:sz w:val="10"/>
                <w:szCs w:val="10"/>
              </w:rPr>
            </w:pPr>
          </w:p>
          <w:p w:rsidR="00113AD5" w:rsidRPr="00AE5762" w:rsidRDefault="00113AD5" w:rsidP="0063055B">
            <w:pPr>
              <w:rPr>
                <w:sz w:val="10"/>
                <w:szCs w:val="10"/>
              </w:rPr>
            </w:pPr>
          </w:p>
          <w:p w:rsidR="00113AD5" w:rsidRPr="00AE5762" w:rsidRDefault="00113AD5" w:rsidP="0063055B">
            <w:pPr>
              <w:rPr>
                <w:sz w:val="10"/>
                <w:szCs w:val="10"/>
              </w:rPr>
            </w:pPr>
            <w:r w:rsidRPr="00AE5762">
              <w:rPr>
                <w:sz w:val="10"/>
                <w:szCs w:val="10"/>
              </w:rPr>
              <w:t>3.79</w:t>
            </w:r>
          </w:p>
        </w:tc>
        <w:tc>
          <w:tcPr>
            <w:tcW w:w="450" w:type="dxa"/>
          </w:tcPr>
          <w:p w:rsidR="000F68A2" w:rsidRPr="00AE5762" w:rsidRDefault="000F68A2" w:rsidP="0063055B">
            <w:pPr>
              <w:rPr>
                <w:sz w:val="10"/>
                <w:szCs w:val="10"/>
              </w:rPr>
            </w:pPr>
          </w:p>
          <w:p w:rsidR="00113AD5" w:rsidRPr="00AE5762" w:rsidRDefault="00113AD5" w:rsidP="0063055B">
            <w:pPr>
              <w:rPr>
                <w:sz w:val="10"/>
                <w:szCs w:val="10"/>
              </w:rPr>
            </w:pPr>
          </w:p>
          <w:p w:rsidR="00113AD5" w:rsidRPr="00AE5762" w:rsidRDefault="00113AD5" w:rsidP="0063055B">
            <w:pPr>
              <w:rPr>
                <w:sz w:val="10"/>
                <w:szCs w:val="10"/>
              </w:rPr>
            </w:pPr>
          </w:p>
          <w:p w:rsidR="00113AD5" w:rsidRPr="00AE5762" w:rsidRDefault="00113AD5" w:rsidP="0063055B">
            <w:pPr>
              <w:rPr>
                <w:sz w:val="10"/>
                <w:szCs w:val="10"/>
              </w:rPr>
            </w:pPr>
            <w:r w:rsidRPr="00AE5762">
              <w:rPr>
                <w:sz w:val="10"/>
                <w:szCs w:val="10"/>
              </w:rPr>
              <w:t>3.66</w:t>
            </w:r>
          </w:p>
        </w:tc>
        <w:tc>
          <w:tcPr>
            <w:tcW w:w="450" w:type="dxa"/>
          </w:tcPr>
          <w:p w:rsidR="000F68A2" w:rsidRPr="00AE5762" w:rsidRDefault="000F68A2" w:rsidP="0063055B">
            <w:pPr>
              <w:rPr>
                <w:sz w:val="10"/>
                <w:szCs w:val="10"/>
              </w:rPr>
            </w:pPr>
          </w:p>
          <w:p w:rsidR="00113AD5" w:rsidRPr="00AE5762" w:rsidRDefault="00113AD5" w:rsidP="0063055B">
            <w:pPr>
              <w:rPr>
                <w:sz w:val="10"/>
                <w:szCs w:val="10"/>
              </w:rPr>
            </w:pPr>
          </w:p>
          <w:p w:rsidR="00113AD5" w:rsidRPr="00AE5762" w:rsidRDefault="00113AD5" w:rsidP="0063055B">
            <w:pPr>
              <w:rPr>
                <w:sz w:val="10"/>
                <w:szCs w:val="10"/>
              </w:rPr>
            </w:pPr>
          </w:p>
          <w:p w:rsidR="00113AD5" w:rsidRPr="00AE5762" w:rsidRDefault="00113AD5" w:rsidP="0063055B">
            <w:pPr>
              <w:rPr>
                <w:sz w:val="10"/>
                <w:szCs w:val="10"/>
              </w:rPr>
            </w:pPr>
            <w:r w:rsidRPr="00AE5762">
              <w:rPr>
                <w:sz w:val="10"/>
                <w:szCs w:val="10"/>
              </w:rPr>
              <w:t>3.77</w:t>
            </w:r>
          </w:p>
        </w:tc>
        <w:tc>
          <w:tcPr>
            <w:tcW w:w="450" w:type="dxa"/>
          </w:tcPr>
          <w:p w:rsidR="000F68A2" w:rsidRPr="00AE5762" w:rsidRDefault="000F68A2" w:rsidP="0063055B">
            <w:pPr>
              <w:rPr>
                <w:sz w:val="10"/>
                <w:szCs w:val="10"/>
              </w:rPr>
            </w:pPr>
          </w:p>
          <w:p w:rsidR="00113AD5" w:rsidRPr="00AE5762" w:rsidRDefault="00113AD5" w:rsidP="0063055B">
            <w:pPr>
              <w:rPr>
                <w:sz w:val="10"/>
                <w:szCs w:val="10"/>
              </w:rPr>
            </w:pPr>
          </w:p>
          <w:p w:rsidR="00113AD5" w:rsidRPr="00AE5762" w:rsidRDefault="00113AD5" w:rsidP="0063055B">
            <w:pPr>
              <w:rPr>
                <w:sz w:val="10"/>
                <w:szCs w:val="10"/>
              </w:rPr>
            </w:pPr>
          </w:p>
          <w:p w:rsidR="00113AD5" w:rsidRPr="00AE5762" w:rsidRDefault="00113AD5" w:rsidP="0063055B">
            <w:pPr>
              <w:rPr>
                <w:sz w:val="10"/>
                <w:szCs w:val="10"/>
              </w:rPr>
            </w:pPr>
            <w:r w:rsidRPr="00AE5762">
              <w:rPr>
                <w:sz w:val="10"/>
                <w:szCs w:val="10"/>
              </w:rPr>
              <w:t>4.15</w:t>
            </w:r>
          </w:p>
        </w:tc>
      </w:tr>
    </w:tbl>
    <w:p w:rsidR="004A716D" w:rsidRPr="00AE5762" w:rsidRDefault="004A716D" w:rsidP="007258B5"/>
    <w:p w:rsidR="004A716D" w:rsidRPr="00AE5762" w:rsidRDefault="004A716D" w:rsidP="007B788C">
      <w:pPr>
        <w:ind w:left="-720"/>
        <w:rPr>
          <w:b/>
        </w:rPr>
      </w:pPr>
    </w:p>
    <w:p w:rsidR="004A716D" w:rsidRPr="00AE5762" w:rsidRDefault="004A716D" w:rsidP="007258B5">
      <w:pPr>
        <w:rPr>
          <w:b/>
        </w:rPr>
      </w:pPr>
    </w:p>
    <w:p w:rsidR="00554F77" w:rsidRPr="00AE5762" w:rsidRDefault="00554F77" w:rsidP="007258B5">
      <w:pPr>
        <w:rPr>
          <w:b/>
        </w:rPr>
      </w:pPr>
    </w:p>
    <w:p w:rsidR="00554F77" w:rsidRPr="00AE5762" w:rsidRDefault="00554F77" w:rsidP="007258B5">
      <w:pPr>
        <w:rPr>
          <w:b/>
        </w:rPr>
      </w:pPr>
    </w:p>
    <w:p w:rsidR="00554F77" w:rsidRPr="00AE5762" w:rsidRDefault="00554F77" w:rsidP="007258B5">
      <w:pPr>
        <w:rPr>
          <w:b/>
        </w:rPr>
      </w:pPr>
    </w:p>
    <w:p w:rsidR="00554F77" w:rsidRPr="00AE5762" w:rsidRDefault="00554F77" w:rsidP="007258B5">
      <w:pPr>
        <w:rPr>
          <w:b/>
        </w:rPr>
      </w:pPr>
    </w:p>
    <w:p w:rsidR="00554F77" w:rsidRPr="00AE5762" w:rsidRDefault="00554F77" w:rsidP="007258B5">
      <w:pPr>
        <w:rPr>
          <w:b/>
        </w:rPr>
      </w:pPr>
    </w:p>
    <w:p w:rsidR="00554F77" w:rsidRPr="00AE5762" w:rsidRDefault="00554F77" w:rsidP="007258B5">
      <w:pPr>
        <w:rPr>
          <w:b/>
        </w:rPr>
      </w:pPr>
    </w:p>
    <w:p w:rsidR="00554F77" w:rsidRPr="00AE5762" w:rsidRDefault="00554F77" w:rsidP="007258B5">
      <w:pPr>
        <w:rPr>
          <w:b/>
        </w:rPr>
      </w:pPr>
    </w:p>
    <w:p w:rsidR="00554F77" w:rsidRPr="00AE5762" w:rsidRDefault="00554F77" w:rsidP="007258B5">
      <w:pPr>
        <w:rPr>
          <w:b/>
        </w:rPr>
      </w:pPr>
    </w:p>
    <w:p w:rsidR="00554F77" w:rsidRPr="00AE5762" w:rsidRDefault="00554F77" w:rsidP="007258B5">
      <w:pPr>
        <w:rPr>
          <w:b/>
        </w:rPr>
      </w:pPr>
    </w:p>
    <w:p w:rsidR="00554F77" w:rsidRPr="00AE5762" w:rsidRDefault="00554F77" w:rsidP="007258B5">
      <w:pPr>
        <w:rPr>
          <w:b/>
        </w:rPr>
      </w:pPr>
    </w:p>
    <w:p w:rsidR="00554F77" w:rsidRPr="00AE5762" w:rsidRDefault="00554F77" w:rsidP="007258B5">
      <w:pPr>
        <w:rPr>
          <w:b/>
        </w:rPr>
      </w:pPr>
    </w:p>
    <w:p w:rsidR="00EC293A" w:rsidRPr="00AE5762" w:rsidRDefault="00EC293A" w:rsidP="007258B5">
      <w:pPr>
        <w:rPr>
          <w:b/>
        </w:rPr>
      </w:pPr>
    </w:p>
    <w:p w:rsidR="00554F77" w:rsidRPr="00AE5762" w:rsidRDefault="00554F77" w:rsidP="007258B5">
      <w:pPr>
        <w:rPr>
          <w:b/>
        </w:rPr>
      </w:pPr>
    </w:p>
    <w:p w:rsidR="00554F77" w:rsidRPr="00AE5762" w:rsidRDefault="00554F77" w:rsidP="007258B5">
      <w:pPr>
        <w:rPr>
          <w:b/>
        </w:rPr>
      </w:pPr>
    </w:p>
    <w:p w:rsidR="007258B5" w:rsidRPr="00AE5762" w:rsidRDefault="007258B5" w:rsidP="00113AD5">
      <w:pPr>
        <w:pStyle w:val="ListParagraph"/>
        <w:numPr>
          <w:ilvl w:val="0"/>
          <w:numId w:val="20"/>
        </w:numPr>
        <w:rPr>
          <w:b/>
        </w:rPr>
      </w:pPr>
      <w:r w:rsidRPr="00AE5762">
        <w:rPr>
          <w:b/>
        </w:rPr>
        <w:t xml:space="preserve">MONITORING (OVERSIGHT) AND EVALUATION </w:t>
      </w:r>
    </w:p>
    <w:tbl>
      <w:tblPr>
        <w:tblStyle w:val="TableGrid"/>
        <w:tblW w:w="9990" w:type="dxa"/>
        <w:tblInd w:w="-455" w:type="dxa"/>
        <w:tblLayout w:type="fixed"/>
        <w:tblLook w:val="04A0" w:firstRow="1" w:lastRow="0" w:firstColumn="1" w:lastColumn="0" w:noHBand="0" w:noVBand="1"/>
      </w:tblPr>
      <w:tblGrid>
        <w:gridCol w:w="3600"/>
        <w:gridCol w:w="450"/>
        <w:gridCol w:w="450"/>
        <w:gridCol w:w="540"/>
        <w:gridCol w:w="450"/>
        <w:gridCol w:w="450"/>
        <w:gridCol w:w="450"/>
        <w:gridCol w:w="450"/>
        <w:gridCol w:w="450"/>
        <w:gridCol w:w="450"/>
        <w:gridCol w:w="450"/>
        <w:gridCol w:w="450"/>
        <w:gridCol w:w="450"/>
        <w:gridCol w:w="450"/>
        <w:gridCol w:w="450"/>
      </w:tblGrid>
      <w:tr w:rsidR="00113AD5" w:rsidRPr="00AE5762" w:rsidTr="0063055B">
        <w:tc>
          <w:tcPr>
            <w:tcW w:w="9990" w:type="dxa"/>
            <w:gridSpan w:val="15"/>
          </w:tcPr>
          <w:p w:rsidR="00113AD5" w:rsidRPr="00AE5762" w:rsidRDefault="00113AD5" w:rsidP="0063055B">
            <w:pPr>
              <w:ind w:left="113" w:right="113"/>
              <w:jc w:val="center"/>
              <w:rPr>
                <w:sz w:val="20"/>
              </w:rPr>
            </w:pPr>
            <w:r w:rsidRPr="00AE5762">
              <w:rPr>
                <w:sz w:val="20"/>
              </w:rPr>
              <w:t>Principle 16</w:t>
            </w:r>
          </w:p>
          <w:p w:rsidR="00113AD5" w:rsidRPr="00AE5762" w:rsidRDefault="00AC0735" w:rsidP="0063055B">
            <w:pPr>
              <w:ind w:left="113" w:right="113"/>
              <w:jc w:val="center"/>
              <w:rPr>
                <w:rFonts w:ascii="var(--it-web-font-primary)" w:hAnsi="var(--it-web-font-primary)" w:cs="Courier New"/>
                <w:color w:val="2E3238"/>
                <w:sz w:val="20"/>
                <w:bdr w:val="none" w:sz="0" w:space="0" w:color="auto" w:frame="1"/>
              </w:rPr>
            </w:pPr>
            <w:r w:rsidRPr="00AE5762">
              <w:rPr>
                <w:sz w:val="20"/>
              </w:rPr>
              <w:t>The organisation selects, develops, and conducts ongoing and/or specific assessments to determine whether competent internal controls (FMC elements) are in place and operating</w:t>
            </w:r>
          </w:p>
        </w:tc>
      </w:tr>
      <w:tr w:rsidR="00113AD5" w:rsidRPr="00AE5762" w:rsidTr="0063055B">
        <w:tc>
          <w:tcPr>
            <w:tcW w:w="3600" w:type="dxa"/>
          </w:tcPr>
          <w:p w:rsidR="00113AD5" w:rsidRPr="00AE5762" w:rsidRDefault="00113AD5" w:rsidP="0063055B">
            <w:pPr>
              <w:jc w:val="both"/>
              <w:rPr>
                <w:szCs w:val="24"/>
              </w:rPr>
            </w:pPr>
          </w:p>
        </w:tc>
        <w:tc>
          <w:tcPr>
            <w:tcW w:w="3690" w:type="dxa"/>
            <w:gridSpan w:val="8"/>
          </w:tcPr>
          <w:p w:rsidR="00113AD5" w:rsidRPr="00AE5762" w:rsidRDefault="00113AD5" w:rsidP="0063055B">
            <w:pPr>
              <w:jc w:val="center"/>
              <w:rPr>
                <w:sz w:val="20"/>
              </w:rPr>
            </w:pPr>
            <w:r w:rsidRPr="00AE5762">
              <w:rPr>
                <w:sz w:val="20"/>
              </w:rPr>
              <w:t>CENTRAL LEVEL</w:t>
            </w:r>
          </w:p>
        </w:tc>
        <w:tc>
          <w:tcPr>
            <w:tcW w:w="1800" w:type="dxa"/>
            <w:gridSpan w:val="4"/>
          </w:tcPr>
          <w:p w:rsidR="00113AD5" w:rsidRPr="00AE5762" w:rsidRDefault="00113AD5" w:rsidP="0063055B">
            <w:pPr>
              <w:jc w:val="center"/>
              <w:rPr>
                <w:sz w:val="20"/>
              </w:rPr>
            </w:pPr>
            <w:r w:rsidRPr="00AE5762">
              <w:rPr>
                <w:sz w:val="20"/>
              </w:rPr>
              <w:t>LOCAL LEVEL</w:t>
            </w:r>
          </w:p>
        </w:tc>
        <w:tc>
          <w:tcPr>
            <w:tcW w:w="450" w:type="dxa"/>
            <w:vMerge w:val="restart"/>
            <w:textDirection w:val="btLr"/>
          </w:tcPr>
          <w:p w:rsidR="00113AD5" w:rsidRPr="00AE5762" w:rsidRDefault="00113AD5" w:rsidP="0063055B">
            <w:pPr>
              <w:ind w:left="113" w:right="113"/>
              <w:rPr>
                <w:sz w:val="12"/>
                <w:szCs w:val="12"/>
              </w:rPr>
            </w:pPr>
            <w:r w:rsidRPr="00AE5762">
              <w:rPr>
                <w:sz w:val="12"/>
                <w:szCs w:val="12"/>
              </w:rPr>
              <w:t>TOTAL - ALL PFBs</w:t>
            </w:r>
          </w:p>
        </w:tc>
        <w:tc>
          <w:tcPr>
            <w:tcW w:w="450" w:type="dxa"/>
            <w:vMerge w:val="restart"/>
            <w:textDirection w:val="btLr"/>
          </w:tcPr>
          <w:p w:rsidR="00113AD5" w:rsidRPr="00AE5762" w:rsidRDefault="00113AD5" w:rsidP="0063055B">
            <w:pPr>
              <w:ind w:left="113" w:right="113"/>
              <w:rPr>
                <w:sz w:val="12"/>
                <w:szCs w:val="12"/>
              </w:rPr>
            </w:pPr>
            <w:r w:rsidRPr="00AE5762">
              <w:rPr>
                <w:sz w:val="12"/>
                <w:szCs w:val="12"/>
              </w:rPr>
              <w:t>PRIORITY PFBs</w:t>
            </w:r>
          </w:p>
        </w:tc>
      </w:tr>
      <w:tr w:rsidR="00113AD5" w:rsidRPr="00AE5762" w:rsidTr="0063055B">
        <w:trPr>
          <w:cantSplit/>
          <w:trHeight w:val="1556"/>
        </w:trPr>
        <w:tc>
          <w:tcPr>
            <w:tcW w:w="3600" w:type="dxa"/>
          </w:tcPr>
          <w:p w:rsidR="00113AD5" w:rsidRPr="00AE5762" w:rsidRDefault="00113AD5" w:rsidP="0063055B">
            <w:pPr>
              <w:jc w:val="both"/>
              <w:rPr>
                <w:sz w:val="12"/>
                <w:szCs w:val="12"/>
              </w:rPr>
            </w:pPr>
          </w:p>
        </w:tc>
        <w:tc>
          <w:tcPr>
            <w:tcW w:w="450" w:type="dxa"/>
            <w:textDirection w:val="btLr"/>
          </w:tcPr>
          <w:p w:rsidR="00113AD5" w:rsidRPr="00AE5762" w:rsidRDefault="00113AD5" w:rsidP="0063055B">
            <w:pPr>
              <w:ind w:right="113"/>
              <w:rPr>
                <w:sz w:val="12"/>
                <w:szCs w:val="12"/>
              </w:rPr>
            </w:pPr>
            <w:r w:rsidRPr="00AE5762">
              <w:rPr>
                <w:sz w:val="12"/>
                <w:szCs w:val="12"/>
              </w:rPr>
              <w:t>MINISTRIES with constituent admin. bodies</w:t>
            </w:r>
          </w:p>
        </w:tc>
        <w:tc>
          <w:tcPr>
            <w:tcW w:w="450" w:type="dxa"/>
            <w:textDirection w:val="btLr"/>
          </w:tcPr>
          <w:p w:rsidR="00113AD5" w:rsidRPr="00AE5762" w:rsidRDefault="00B5051D" w:rsidP="0063055B">
            <w:pPr>
              <w:ind w:left="113" w:right="113"/>
              <w:jc w:val="both"/>
              <w:rPr>
                <w:sz w:val="12"/>
                <w:szCs w:val="12"/>
              </w:rPr>
            </w:pPr>
            <w:r>
              <w:rPr>
                <w:sz w:val="12"/>
                <w:szCs w:val="12"/>
              </w:rPr>
              <w:t>MSIO</w:t>
            </w:r>
            <w:r w:rsidR="00113AD5" w:rsidRPr="00AE5762">
              <w:rPr>
                <w:sz w:val="12"/>
                <w:szCs w:val="12"/>
              </w:rPr>
              <w:t xml:space="preserve">s </w:t>
            </w:r>
          </w:p>
        </w:tc>
        <w:tc>
          <w:tcPr>
            <w:tcW w:w="540" w:type="dxa"/>
            <w:textDirection w:val="btLr"/>
          </w:tcPr>
          <w:p w:rsidR="00113AD5" w:rsidRPr="00AE5762" w:rsidRDefault="00113AD5" w:rsidP="0063055B">
            <w:pPr>
              <w:ind w:left="113" w:right="113"/>
              <w:rPr>
                <w:sz w:val="12"/>
                <w:szCs w:val="12"/>
              </w:rPr>
            </w:pPr>
            <w:r w:rsidRPr="00AE5762">
              <w:rPr>
                <w:sz w:val="12"/>
                <w:szCs w:val="12"/>
              </w:rPr>
              <w:t>DBBs (other DBBs - without ministries and their constituent admin. bodies</w:t>
            </w:r>
          </w:p>
        </w:tc>
        <w:tc>
          <w:tcPr>
            <w:tcW w:w="450" w:type="dxa"/>
            <w:textDirection w:val="btLr"/>
          </w:tcPr>
          <w:p w:rsidR="00113AD5" w:rsidRPr="00AE5762" w:rsidRDefault="00113AD5" w:rsidP="0063055B">
            <w:pPr>
              <w:ind w:left="113" w:right="113"/>
              <w:jc w:val="both"/>
              <w:rPr>
                <w:sz w:val="12"/>
                <w:szCs w:val="12"/>
              </w:rPr>
            </w:pPr>
            <w:r w:rsidRPr="00AE5762">
              <w:rPr>
                <w:sz w:val="12"/>
                <w:szCs w:val="12"/>
              </w:rPr>
              <w:t>IBBs</w:t>
            </w:r>
          </w:p>
        </w:tc>
        <w:tc>
          <w:tcPr>
            <w:tcW w:w="450" w:type="dxa"/>
            <w:textDirection w:val="btLr"/>
          </w:tcPr>
          <w:p w:rsidR="00113AD5" w:rsidRPr="00AE5762" w:rsidRDefault="00113AD5" w:rsidP="0063055B">
            <w:pPr>
              <w:ind w:left="113" w:right="113"/>
              <w:jc w:val="both"/>
              <w:rPr>
                <w:sz w:val="12"/>
                <w:szCs w:val="12"/>
              </w:rPr>
            </w:pPr>
            <w:r w:rsidRPr="00AE5762">
              <w:rPr>
                <w:sz w:val="12"/>
                <w:szCs w:val="12"/>
              </w:rPr>
              <w:t>PEs</w:t>
            </w:r>
          </w:p>
        </w:tc>
        <w:tc>
          <w:tcPr>
            <w:tcW w:w="450" w:type="dxa"/>
            <w:textDirection w:val="btLr"/>
          </w:tcPr>
          <w:p w:rsidR="00113AD5" w:rsidRPr="00AE5762" w:rsidRDefault="00113AD5" w:rsidP="0063055B">
            <w:pPr>
              <w:ind w:left="113" w:right="113"/>
              <w:jc w:val="both"/>
              <w:rPr>
                <w:sz w:val="12"/>
                <w:szCs w:val="12"/>
              </w:rPr>
            </w:pPr>
            <w:r w:rsidRPr="00AE5762">
              <w:rPr>
                <w:sz w:val="12"/>
                <w:szCs w:val="12"/>
              </w:rPr>
              <w:t>Other PFBs, (excluding PEs)</w:t>
            </w:r>
          </w:p>
        </w:tc>
        <w:tc>
          <w:tcPr>
            <w:tcW w:w="450" w:type="dxa"/>
            <w:textDirection w:val="btLr"/>
          </w:tcPr>
          <w:p w:rsidR="00113AD5" w:rsidRPr="00AE5762" w:rsidRDefault="00113AD5" w:rsidP="0063055B">
            <w:pPr>
              <w:ind w:left="113" w:right="113"/>
              <w:jc w:val="both"/>
              <w:rPr>
                <w:sz w:val="12"/>
                <w:szCs w:val="12"/>
              </w:rPr>
            </w:pPr>
            <w:r w:rsidRPr="00AE5762">
              <w:rPr>
                <w:sz w:val="12"/>
                <w:szCs w:val="12"/>
              </w:rPr>
              <w:t xml:space="preserve">Users of RHIF funds </w:t>
            </w:r>
          </w:p>
        </w:tc>
        <w:tc>
          <w:tcPr>
            <w:tcW w:w="450" w:type="dxa"/>
            <w:textDirection w:val="btLr"/>
          </w:tcPr>
          <w:p w:rsidR="00113AD5" w:rsidRPr="00AE5762" w:rsidRDefault="00113AD5" w:rsidP="0063055B">
            <w:pPr>
              <w:ind w:left="113" w:right="113"/>
              <w:jc w:val="both"/>
              <w:rPr>
                <w:sz w:val="12"/>
                <w:szCs w:val="12"/>
              </w:rPr>
            </w:pPr>
            <w:r w:rsidRPr="00AE5762">
              <w:rPr>
                <w:sz w:val="12"/>
                <w:szCs w:val="12"/>
              </w:rPr>
              <w:t>CENTRAL LEVEL – TOTAL</w:t>
            </w:r>
          </w:p>
        </w:tc>
        <w:tc>
          <w:tcPr>
            <w:tcW w:w="450" w:type="dxa"/>
            <w:textDirection w:val="btLr"/>
          </w:tcPr>
          <w:p w:rsidR="00113AD5" w:rsidRPr="00AE5762" w:rsidRDefault="00113AD5" w:rsidP="0063055B">
            <w:pPr>
              <w:ind w:left="113" w:right="113"/>
              <w:jc w:val="both"/>
              <w:rPr>
                <w:sz w:val="12"/>
                <w:szCs w:val="12"/>
              </w:rPr>
            </w:pPr>
            <w:r w:rsidRPr="00AE5762">
              <w:rPr>
                <w:sz w:val="12"/>
                <w:szCs w:val="12"/>
              </w:rPr>
              <w:t>DBBs</w:t>
            </w:r>
          </w:p>
        </w:tc>
        <w:tc>
          <w:tcPr>
            <w:tcW w:w="450" w:type="dxa"/>
            <w:textDirection w:val="btLr"/>
          </w:tcPr>
          <w:p w:rsidR="00113AD5" w:rsidRPr="00AE5762" w:rsidRDefault="00113AD5" w:rsidP="0063055B">
            <w:pPr>
              <w:ind w:left="113" w:right="113"/>
              <w:jc w:val="both"/>
              <w:rPr>
                <w:sz w:val="12"/>
                <w:szCs w:val="12"/>
              </w:rPr>
            </w:pPr>
            <w:r w:rsidRPr="00AE5762">
              <w:rPr>
                <w:sz w:val="12"/>
                <w:szCs w:val="12"/>
              </w:rPr>
              <w:t>IBBs</w:t>
            </w:r>
          </w:p>
        </w:tc>
        <w:tc>
          <w:tcPr>
            <w:tcW w:w="450" w:type="dxa"/>
            <w:textDirection w:val="btLr"/>
          </w:tcPr>
          <w:p w:rsidR="00113AD5" w:rsidRPr="00AE5762" w:rsidRDefault="00113AD5" w:rsidP="0063055B">
            <w:pPr>
              <w:ind w:left="113" w:right="113"/>
              <w:jc w:val="both"/>
              <w:rPr>
                <w:sz w:val="12"/>
                <w:szCs w:val="12"/>
              </w:rPr>
            </w:pPr>
            <w:r w:rsidRPr="00AE5762">
              <w:rPr>
                <w:sz w:val="12"/>
                <w:szCs w:val="12"/>
              </w:rPr>
              <w:t>OTHER PFBs</w:t>
            </w:r>
          </w:p>
        </w:tc>
        <w:tc>
          <w:tcPr>
            <w:tcW w:w="450" w:type="dxa"/>
            <w:textDirection w:val="btLr"/>
          </w:tcPr>
          <w:p w:rsidR="00113AD5" w:rsidRPr="00AE5762" w:rsidRDefault="00113AD5" w:rsidP="0063055B">
            <w:pPr>
              <w:ind w:left="113" w:right="113"/>
              <w:jc w:val="both"/>
              <w:rPr>
                <w:sz w:val="12"/>
                <w:szCs w:val="12"/>
              </w:rPr>
            </w:pPr>
            <w:r w:rsidRPr="00AE5762">
              <w:rPr>
                <w:sz w:val="12"/>
                <w:szCs w:val="12"/>
              </w:rPr>
              <w:t>LOCAL LEVEL - TOTAL</w:t>
            </w:r>
          </w:p>
        </w:tc>
        <w:tc>
          <w:tcPr>
            <w:tcW w:w="450" w:type="dxa"/>
            <w:vMerge/>
            <w:textDirection w:val="btLr"/>
          </w:tcPr>
          <w:p w:rsidR="00113AD5" w:rsidRPr="00AE5762" w:rsidRDefault="00113AD5" w:rsidP="0063055B">
            <w:pPr>
              <w:ind w:left="113" w:right="113"/>
              <w:jc w:val="both"/>
              <w:rPr>
                <w:sz w:val="12"/>
                <w:szCs w:val="12"/>
              </w:rPr>
            </w:pPr>
          </w:p>
        </w:tc>
        <w:tc>
          <w:tcPr>
            <w:tcW w:w="450" w:type="dxa"/>
            <w:vMerge/>
            <w:textDirection w:val="btLr"/>
          </w:tcPr>
          <w:p w:rsidR="00113AD5" w:rsidRPr="00AE5762" w:rsidRDefault="00113AD5" w:rsidP="0063055B">
            <w:pPr>
              <w:ind w:left="113" w:right="113"/>
              <w:jc w:val="both"/>
              <w:rPr>
                <w:sz w:val="12"/>
                <w:szCs w:val="12"/>
              </w:rPr>
            </w:pPr>
          </w:p>
        </w:tc>
      </w:tr>
      <w:tr w:rsidR="00113AD5" w:rsidRPr="00AE5762" w:rsidTr="0063055B">
        <w:trPr>
          <w:cantSplit/>
          <w:trHeight w:val="422"/>
        </w:trPr>
        <w:tc>
          <w:tcPr>
            <w:tcW w:w="3600" w:type="dxa"/>
          </w:tcPr>
          <w:p w:rsidR="00113AD5" w:rsidRPr="00AE5762" w:rsidRDefault="00F674D0" w:rsidP="00F674D0">
            <w:pPr>
              <w:jc w:val="both"/>
              <w:rPr>
                <w:sz w:val="16"/>
                <w:szCs w:val="16"/>
              </w:rPr>
            </w:pPr>
            <w:r w:rsidRPr="00AE5762">
              <w:rPr>
                <w:sz w:val="16"/>
                <w:szCs w:val="16"/>
              </w:rPr>
              <w:t>Monitoring is carried out to see whether staff adhere to procedures and carry out their duties, i.e. whether control activities are actually carried out in practise.</w:t>
            </w:r>
          </w:p>
        </w:tc>
        <w:tc>
          <w:tcPr>
            <w:tcW w:w="450" w:type="dxa"/>
          </w:tcPr>
          <w:p w:rsidR="00113AD5" w:rsidRPr="00AE5762" w:rsidRDefault="00113AD5" w:rsidP="0063055B">
            <w:pPr>
              <w:ind w:left="-24" w:right="-21"/>
              <w:rPr>
                <w:sz w:val="10"/>
                <w:szCs w:val="10"/>
              </w:rPr>
            </w:pPr>
          </w:p>
          <w:p w:rsidR="00F674D0" w:rsidRPr="00AE5762" w:rsidRDefault="00F674D0" w:rsidP="0063055B">
            <w:pPr>
              <w:ind w:left="-24" w:right="-21"/>
              <w:rPr>
                <w:sz w:val="10"/>
                <w:szCs w:val="10"/>
              </w:rPr>
            </w:pPr>
            <w:r w:rsidRPr="00AE5762">
              <w:rPr>
                <w:sz w:val="10"/>
                <w:szCs w:val="10"/>
              </w:rPr>
              <w:t>95.74</w:t>
            </w:r>
          </w:p>
        </w:tc>
        <w:tc>
          <w:tcPr>
            <w:tcW w:w="450" w:type="dxa"/>
          </w:tcPr>
          <w:p w:rsidR="00113AD5" w:rsidRPr="00AE5762" w:rsidRDefault="00113AD5" w:rsidP="0063055B">
            <w:pPr>
              <w:ind w:left="-119" w:right="-20" w:firstLine="9"/>
              <w:rPr>
                <w:sz w:val="10"/>
                <w:szCs w:val="10"/>
              </w:rPr>
            </w:pPr>
          </w:p>
          <w:p w:rsidR="00F674D0" w:rsidRPr="00AE5762" w:rsidRDefault="00F674D0" w:rsidP="0063055B">
            <w:pPr>
              <w:ind w:left="-119" w:right="-20" w:firstLine="9"/>
              <w:rPr>
                <w:sz w:val="10"/>
                <w:szCs w:val="10"/>
              </w:rPr>
            </w:pPr>
            <w:r w:rsidRPr="00AE5762">
              <w:rPr>
                <w:sz w:val="10"/>
                <w:szCs w:val="10"/>
              </w:rPr>
              <w:t xml:space="preserve">   100.00</w:t>
            </w:r>
          </w:p>
          <w:p w:rsidR="00F674D0" w:rsidRPr="00AE5762" w:rsidRDefault="00F674D0" w:rsidP="0063055B">
            <w:pPr>
              <w:ind w:left="-119" w:right="-20" w:firstLine="9"/>
              <w:rPr>
                <w:sz w:val="10"/>
                <w:szCs w:val="10"/>
              </w:rPr>
            </w:pPr>
            <w:r w:rsidRPr="00AE5762">
              <w:rPr>
                <w:sz w:val="10"/>
                <w:szCs w:val="10"/>
              </w:rPr>
              <w:t xml:space="preserve">  </w:t>
            </w:r>
          </w:p>
        </w:tc>
        <w:tc>
          <w:tcPr>
            <w:tcW w:w="540" w:type="dxa"/>
          </w:tcPr>
          <w:p w:rsidR="00113AD5" w:rsidRPr="00AE5762" w:rsidRDefault="00113AD5" w:rsidP="0063055B">
            <w:pPr>
              <w:rPr>
                <w:sz w:val="10"/>
                <w:szCs w:val="10"/>
              </w:rPr>
            </w:pPr>
          </w:p>
          <w:p w:rsidR="00F674D0" w:rsidRPr="00AE5762" w:rsidRDefault="00F674D0" w:rsidP="0063055B">
            <w:pPr>
              <w:rPr>
                <w:sz w:val="10"/>
                <w:szCs w:val="10"/>
              </w:rPr>
            </w:pPr>
            <w:r w:rsidRPr="00AE5762">
              <w:rPr>
                <w:sz w:val="10"/>
                <w:szCs w:val="10"/>
              </w:rPr>
              <w:t>81.58</w:t>
            </w:r>
          </w:p>
        </w:tc>
        <w:tc>
          <w:tcPr>
            <w:tcW w:w="450" w:type="dxa"/>
          </w:tcPr>
          <w:p w:rsidR="00113AD5" w:rsidRPr="00AE5762" w:rsidRDefault="00113AD5" w:rsidP="0063055B">
            <w:pPr>
              <w:rPr>
                <w:sz w:val="10"/>
                <w:szCs w:val="10"/>
              </w:rPr>
            </w:pPr>
          </w:p>
          <w:p w:rsidR="00F674D0" w:rsidRPr="00AE5762" w:rsidRDefault="00F674D0" w:rsidP="0063055B">
            <w:pPr>
              <w:rPr>
                <w:sz w:val="10"/>
                <w:szCs w:val="10"/>
              </w:rPr>
            </w:pPr>
            <w:r w:rsidRPr="00AE5762">
              <w:rPr>
                <w:sz w:val="10"/>
                <w:szCs w:val="10"/>
              </w:rPr>
              <w:t>83.85</w:t>
            </w:r>
          </w:p>
        </w:tc>
        <w:tc>
          <w:tcPr>
            <w:tcW w:w="450" w:type="dxa"/>
          </w:tcPr>
          <w:p w:rsidR="00113AD5" w:rsidRPr="00AE5762" w:rsidRDefault="00113AD5" w:rsidP="0063055B">
            <w:pPr>
              <w:ind w:left="-24" w:right="-20"/>
              <w:rPr>
                <w:sz w:val="10"/>
                <w:szCs w:val="10"/>
              </w:rPr>
            </w:pPr>
          </w:p>
          <w:p w:rsidR="00F674D0" w:rsidRPr="00AE5762" w:rsidRDefault="00F674D0" w:rsidP="0063055B">
            <w:pPr>
              <w:ind w:left="-24" w:right="-20"/>
              <w:rPr>
                <w:sz w:val="10"/>
                <w:szCs w:val="10"/>
              </w:rPr>
            </w:pPr>
            <w:r w:rsidRPr="00AE5762">
              <w:rPr>
                <w:sz w:val="10"/>
                <w:szCs w:val="10"/>
              </w:rPr>
              <w:t>94.44</w:t>
            </w:r>
          </w:p>
        </w:tc>
        <w:tc>
          <w:tcPr>
            <w:tcW w:w="450" w:type="dxa"/>
          </w:tcPr>
          <w:p w:rsidR="00113AD5" w:rsidRPr="00AE5762" w:rsidRDefault="00113AD5" w:rsidP="0063055B">
            <w:pPr>
              <w:rPr>
                <w:sz w:val="10"/>
                <w:szCs w:val="10"/>
              </w:rPr>
            </w:pPr>
          </w:p>
          <w:p w:rsidR="00F674D0" w:rsidRPr="00AE5762" w:rsidRDefault="00F674D0" w:rsidP="0063055B">
            <w:pPr>
              <w:rPr>
                <w:sz w:val="10"/>
                <w:szCs w:val="10"/>
              </w:rPr>
            </w:pPr>
            <w:r w:rsidRPr="00AE5762">
              <w:rPr>
                <w:sz w:val="10"/>
                <w:szCs w:val="10"/>
              </w:rPr>
              <w:t>84.54</w:t>
            </w:r>
          </w:p>
        </w:tc>
        <w:tc>
          <w:tcPr>
            <w:tcW w:w="450" w:type="dxa"/>
          </w:tcPr>
          <w:p w:rsidR="00113AD5" w:rsidRPr="00AE5762" w:rsidRDefault="00113AD5" w:rsidP="0063055B">
            <w:pPr>
              <w:rPr>
                <w:sz w:val="10"/>
                <w:szCs w:val="10"/>
              </w:rPr>
            </w:pPr>
          </w:p>
          <w:p w:rsidR="00F674D0" w:rsidRPr="00AE5762" w:rsidRDefault="00F674D0" w:rsidP="0063055B">
            <w:pPr>
              <w:rPr>
                <w:sz w:val="10"/>
                <w:szCs w:val="10"/>
              </w:rPr>
            </w:pPr>
            <w:r w:rsidRPr="00AE5762">
              <w:rPr>
                <w:sz w:val="10"/>
                <w:szCs w:val="10"/>
              </w:rPr>
              <w:t>81.94</w:t>
            </w:r>
          </w:p>
        </w:tc>
        <w:tc>
          <w:tcPr>
            <w:tcW w:w="450" w:type="dxa"/>
          </w:tcPr>
          <w:p w:rsidR="00113AD5" w:rsidRPr="00AE5762" w:rsidRDefault="00113AD5" w:rsidP="0063055B">
            <w:pPr>
              <w:rPr>
                <w:sz w:val="10"/>
                <w:szCs w:val="10"/>
              </w:rPr>
            </w:pPr>
          </w:p>
          <w:p w:rsidR="00F674D0" w:rsidRPr="00AE5762" w:rsidRDefault="00F674D0" w:rsidP="0063055B">
            <w:pPr>
              <w:rPr>
                <w:sz w:val="10"/>
                <w:szCs w:val="10"/>
              </w:rPr>
            </w:pPr>
            <w:r w:rsidRPr="00AE5762">
              <w:rPr>
                <w:sz w:val="10"/>
                <w:szCs w:val="10"/>
              </w:rPr>
              <w:t>84.05</w:t>
            </w:r>
          </w:p>
        </w:tc>
        <w:tc>
          <w:tcPr>
            <w:tcW w:w="450" w:type="dxa"/>
          </w:tcPr>
          <w:p w:rsidR="00113AD5" w:rsidRPr="00AE5762" w:rsidRDefault="00113AD5" w:rsidP="0063055B">
            <w:pPr>
              <w:rPr>
                <w:sz w:val="10"/>
                <w:szCs w:val="10"/>
              </w:rPr>
            </w:pPr>
          </w:p>
          <w:p w:rsidR="00F674D0" w:rsidRPr="00AE5762" w:rsidRDefault="00F674D0" w:rsidP="0063055B">
            <w:pPr>
              <w:rPr>
                <w:sz w:val="10"/>
                <w:szCs w:val="10"/>
              </w:rPr>
            </w:pPr>
            <w:r w:rsidRPr="00AE5762">
              <w:rPr>
                <w:sz w:val="10"/>
                <w:szCs w:val="10"/>
              </w:rPr>
              <w:t>83.05</w:t>
            </w:r>
          </w:p>
        </w:tc>
        <w:tc>
          <w:tcPr>
            <w:tcW w:w="450" w:type="dxa"/>
          </w:tcPr>
          <w:p w:rsidR="00113AD5" w:rsidRPr="00AE5762" w:rsidRDefault="00113AD5" w:rsidP="0063055B">
            <w:pPr>
              <w:rPr>
                <w:sz w:val="10"/>
                <w:szCs w:val="10"/>
              </w:rPr>
            </w:pPr>
          </w:p>
          <w:p w:rsidR="00F674D0" w:rsidRPr="00AE5762" w:rsidRDefault="00F674D0" w:rsidP="0063055B">
            <w:pPr>
              <w:rPr>
                <w:sz w:val="10"/>
                <w:szCs w:val="10"/>
              </w:rPr>
            </w:pPr>
            <w:r w:rsidRPr="00AE5762">
              <w:rPr>
                <w:sz w:val="10"/>
                <w:szCs w:val="10"/>
              </w:rPr>
              <w:t>69.73</w:t>
            </w:r>
          </w:p>
        </w:tc>
        <w:tc>
          <w:tcPr>
            <w:tcW w:w="450" w:type="dxa"/>
          </w:tcPr>
          <w:p w:rsidR="00113AD5" w:rsidRPr="00AE5762" w:rsidRDefault="00113AD5" w:rsidP="0063055B">
            <w:pPr>
              <w:rPr>
                <w:sz w:val="10"/>
                <w:szCs w:val="10"/>
              </w:rPr>
            </w:pPr>
          </w:p>
          <w:p w:rsidR="00F674D0" w:rsidRPr="00AE5762" w:rsidRDefault="00F674D0" w:rsidP="0063055B">
            <w:pPr>
              <w:rPr>
                <w:sz w:val="10"/>
                <w:szCs w:val="10"/>
              </w:rPr>
            </w:pPr>
            <w:r w:rsidRPr="00AE5762">
              <w:rPr>
                <w:sz w:val="10"/>
                <w:szCs w:val="10"/>
              </w:rPr>
              <w:t>76.70</w:t>
            </w:r>
          </w:p>
        </w:tc>
        <w:tc>
          <w:tcPr>
            <w:tcW w:w="450" w:type="dxa"/>
          </w:tcPr>
          <w:p w:rsidR="00113AD5" w:rsidRPr="00AE5762" w:rsidRDefault="00113AD5" w:rsidP="0063055B">
            <w:pPr>
              <w:rPr>
                <w:sz w:val="10"/>
                <w:szCs w:val="10"/>
              </w:rPr>
            </w:pPr>
          </w:p>
          <w:p w:rsidR="00F674D0" w:rsidRPr="00AE5762" w:rsidRDefault="00F674D0" w:rsidP="0063055B">
            <w:pPr>
              <w:rPr>
                <w:sz w:val="10"/>
                <w:szCs w:val="10"/>
              </w:rPr>
            </w:pPr>
            <w:r w:rsidRPr="00AE5762">
              <w:rPr>
                <w:sz w:val="10"/>
                <w:szCs w:val="10"/>
              </w:rPr>
              <w:t>73.89</w:t>
            </w:r>
          </w:p>
        </w:tc>
        <w:tc>
          <w:tcPr>
            <w:tcW w:w="450" w:type="dxa"/>
          </w:tcPr>
          <w:p w:rsidR="00113AD5" w:rsidRPr="00AE5762" w:rsidRDefault="00113AD5" w:rsidP="0063055B">
            <w:pPr>
              <w:rPr>
                <w:sz w:val="10"/>
                <w:szCs w:val="10"/>
              </w:rPr>
            </w:pPr>
          </w:p>
          <w:p w:rsidR="00F674D0" w:rsidRPr="00AE5762" w:rsidRDefault="00F674D0" w:rsidP="0063055B">
            <w:pPr>
              <w:rPr>
                <w:sz w:val="10"/>
                <w:szCs w:val="10"/>
              </w:rPr>
            </w:pPr>
            <w:r w:rsidRPr="00AE5762">
              <w:rPr>
                <w:sz w:val="10"/>
                <w:szCs w:val="10"/>
              </w:rPr>
              <w:t>80.83</w:t>
            </w:r>
          </w:p>
        </w:tc>
        <w:tc>
          <w:tcPr>
            <w:tcW w:w="450" w:type="dxa"/>
          </w:tcPr>
          <w:p w:rsidR="00113AD5" w:rsidRPr="00AE5762" w:rsidRDefault="00113AD5" w:rsidP="0063055B">
            <w:pPr>
              <w:rPr>
                <w:sz w:val="10"/>
                <w:szCs w:val="10"/>
              </w:rPr>
            </w:pPr>
          </w:p>
          <w:p w:rsidR="00F674D0" w:rsidRPr="00AE5762" w:rsidRDefault="00F674D0" w:rsidP="0063055B">
            <w:pPr>
              <w:rPr>
                <w:sz w:val="10"/>
                <w:szCs w:val="10"/>
              </w:rPr>
            </w:pPr>
            <w:r w:rsidRPr="00AE5762">
              <w:rPr>
                <w:sz w:val="10"/>
                <w:szCs w:val="10"/>
              </w:rPr>
              <w:t>94.85</w:t>
            </w:r>
          </w:p>
        </w:tc>
      </w:tr>
      <w:tr w:rsidR="00F674D0" w:rsidRPr="00AE5762" w:rsidTr="0063055B">
        <w:trPr>
          <w:cantSplit/>
          <w:trHeight w:val="422"/>
        </w:trPr>
        <w:tc>
          <w:tcPr>
            <w:tcW w:w="3600" w:type="dxa"/>
          </w:tcPr>
          <w:p w:rsidR="00F674D0" w:rsidRPr="00AE5762" w:rsidRDefault="00F674D0" w:rsidP="00F674D0">
            <w:pPr>
              <w:jc w:val="both"/>
              <w:rPr>
                <w:sz w:val="16"/>
                <w:szCs w:val="16"/>
              </w:rPr>
            </w:pPr>
            <w:r w:rsidRPr="00AE5762">
              <w:rPr>
                <w:sz w:val="16"/>
                <w:szCs w:val="16"/>
              </w:rPr>
              <w:t>Managers and other staff monitor whether control activities are working as intended.</w:t>
            </w:r>
          </w:p>
        </w:tc>
        <w:tc>
          <w:tcPr>
            <w:tcW w:w="450" w:type="dxa"/>
          </w:tcPr>
          <w:p w:rsidR="00F674D0" w:rsidRPr="00AE5762" w:rsidRDefault="00F674D0" w:rsidP="0063055B">
            <w:pPr>
              <w:ind w:left="-24" w:right="-21"/>
              <w:rPr>
                <w:sz w:val="10"/>
                <w:szCs w:val="10"/>
              </w:rPr>
            </w:pPr>
          </w:p>
          <w:p w:rsidR="00F674D0" w:rsidRPr="00AE5762" w:rsidRDefault="00F674D0" w:rsidP="0063055B">
            <w:pPr>
              <w:ind w:left="-24" w:right="-21"/>
              <w:rPr>
                <w:sz w:val="10"/>
                <w:szCs w:val="10"/>
              </w:rPr>
            </w:pPr>
            <w:r w:rsidRPr="00AE5762">
              <w:rPr>
                <w:sz w:val="10"/>
                <w:szCs w:val="10"/>
              </w:rPr>
              <w:t>87.23</w:t>
            </w:r>
          </w:p>
        </w:tc>
        <w:tc>
          <w:tcPr>
            <w:tcW w:w="450" w:type="dxa"/>
          </w:tcPr>
          <w:p w:rsidR="00F674D0" w:rsidRPr="00AE5762" w:rsidRDefault="00F674D0" w:rsidP="0063055B">
            <w:pPr>
              <w:ind w:left="-119" w:right="-20" w:firstLine="9"/>
              <w:rPr>
                <w:sz w:val="10"/>
                <w:szCs w:val="10"/>
              </w:rPr>
            </w:pPr>
          </w:p>
          <w:p w:rsidR="00F674D0" w:rsidRPr="00AE5762" w:rsidRDefault="00F674D0" w:rsidP="0063055B">
            <w:pPr>
              <w:ind w:left="-119" w:right="-20" w:firstLine="9"/>
              <w:rPr>
                <w:sz w:val="10"/>
                <w:szCs w:val="10"/>
              </w:rPr>
            </w:pPr>
            <w:r w:rsidRPr="00AE5762">
              <w:rPr>
                <w:sz w:val="10"/>
                <w:szCs w:val="10"/>
              </w:rPr>
              <w:t xml:space="preserve">  100.00</w:t>
            </w:r>
          </w:p>
        </w:tc>
        <w:tc>
          <w:tcPr>
            <w:tcW w:w="540" w:type="dxa"/>
          </w:tcPr>
          <w:p w:rsidR="00F674D0" w:rsidRPr="00AE5762" w:rsidRDefault="00F674D0" w:rsidP="0063055B">
            <w:pPr>
              <w:rPr>
                <w:sz w:val="10"/>
                <w:szCs w:val="10"/>
              </w:rPr>
            </w:pPr>
          </w:p>
          <w:p w:rsidR="00F674D0" w:rsidRPr="00AE5762" w:rsidRDefault="00F674D0" w:rsidP="0063055B">
            <w:pPr>
              <w:rPr>
                <w:sz w:val="10"/>
                <w:szCs w:val="10"/>
              </w:rPr>
            </w:pPr>
            <w:r w:rsidRPr="00AE5762">
              <w:rPr>
                <w:sz w:val="10"/>
                <w:szCs w:val="10"/>
              </w:rPr>
              <w:t>72.37</w:t>
            </w:r>
          </w:p>
        </w:tc>
        <w:tc>
          <w:tcPr>
            <w:tcW w:w="450" w:type="dxa"/>
          </w:tcPr>
          <w:p w:rsidR="00F674D0" w:rsidRPr="00AE5762" w:rsidRDefault="00F674D0" w:rsidP="0063055B">
            <w:pPr>
              <w:rPr>
                <w:sz w:val="10"/>
                <w:szCs w:val="10"/>
              </w:rPr>
            </w:pPr>
          </w:p>
          <w:p w:rsidR="00F674D0" w:rsidRPr="00AE5762" w:rsidRDefault="00F674D0" w:rsidP="0063055B">
            <w:pPr>
              <w:rPr>
                <w:sz w:val="10"/>
                <w:szCs w:val="10"/>
              </w:rPr>
            </w:pPr>
            <w:r w:rsidRPr="00AE5762">
              <w:rPr>
                <w:sz w:val="10"/>
                <w:szCs w:val="10"/>
              </w:rPr>
              <w:t>73.39</w:t>
            </w:r>
          </w:p>
        </w:tc>
        <w:tc>
          <w:tcPr>
            <w:tcW w:w="450" w:type="dxa"/>
          </w:tcPr>
          <w:p w:rsidR="00F674D0" w:rsidRPr="00AE5762" w:rsidRDefault="00F674D0" w:rsidP="0063055B">
            <w:pPr>
              <w:ind w:left="-24" w:right="-20"/>
              <w:rPr>
                <w:sz w:val="10"/>
                <w:szCs w:val="10"/>
              </w:rPr>
            </w:pPr>
          </w:p>
          <w:p w:rsidR="00F674D0" w:rsidRPr="00AE5762" w:rsidRDefault="00F674D0" w:rsidP="0063055B">
            <w:pPr>
              <w:ind w:left="-24" w:right="-20"/>
              <w:rPr>
                <w:sz w:val="10"/>
                <w:szCs w:val="10"/>
              </w:rPr>
            </w:pPr>
            <w:r w:rsidRPr="00AE5762">
              <w:rPr>
                <w:sz w:val="10"/>
                <w:szCs w:val="10"/>
              </w:rPr>
              <w:t>91.67</w:t>
            </w:r>
          </w:p>
        </w:tc>
        <w:tc>
          <w:tcPr>
            <w:tcW w:w="450" w:type="dxa"/>
          </w:tcPr>
          <w:p w:rsidR="00F674D0" w:rsidRPr="00AE5762" w:rsidRDefault="00F674D0" w:rsidP="0063055B">
            <w:pPr>
              <w:rPr>
                <w:sz w:val="10"/>
                <w:szCs w:val="10"/>
              </w:rPr>
            </w:pPr>
          </w:p>
          <w:p w:rsidR="00F674D0" w:rsidRPr="00AE5762" w:rsidRDefault="00F674D0" w:rsidP="0063055B">
            <w:pPr>
              <w:rPr>
                <w:sz w:val="10"/>
                <w:szCs w:val="10"/>
              </w:rPr>
            </w:pPr>
            <w:r w:rsidRPr="00AE5762">
              <w:rPr>
                <w:sz w:val="10"/>
                <w:szCs w:val="10"/>
              </w:rPr>
              <w:t>79.38</w:t>
            </w:r>
          </w:p>
        </w:tc>
        <w:tc>
          <w:tcPr>
            <w:tcW w:w="450" w:type="dxa"/>
          </w:tcPr>
          <w:p w:rsidR="00F674D0" w:rsidRPr="00AE5762" w:rsidRDefault="00F674D0" w:rsidP="0063055B">
            <w:pPr>
              <w:rPr>
                <w:sz w:val="10"/>
                <w:szCs w:val="10"/>
              </w:rPr>
            </w:pPr>
          </w:p>
          <w:p w:rsidR="00F674D0" w:rsidRPr="00AE5762" w:rsidRDefault="00F674D0" w:rsidP="0063055B">
            <w:pPr>
              <w:rPr>
                <w:sz w:val="10"/>
                <w:szCs w:val="10"/>
              </w:rPr>
            </w:pPr>
            <w:r w:rsidRPr="00AE5762">
              <w:rPr>
                <w:sz w:val="10"/>
                <w:szCs w:val="10"/>
              </w:rPr>
              <w:t>76.65</w:t>
            </w:r>
          </w:p>
        </w:tc>
        <w:tc>
          <w:tcPr>
            <w:tcW w:w="450" w:type="dxa"/>
          </w:tcPr>
          <w:p w:rsidR="00F674D0" w:rsidRPr="00AE5762" w:rsidRDefault="00F674D0" w:rsidP="0063055B">
            <w:pPr>
              <w:rPr>
                <w:sz w:val="10"/>
                <w:szCs w:val="10"/>
              </w:rPr>
            </w:pPr>
          </w:p>
          <w:p w:rsidR="00F674D0" w:rsidRPr="00AE5762" w:rsidRDefault="00F674D0" w:rsidP="0063055B">
            <w:pPr>
              <w:rPr>
                <w:sz w:val="10"/>
                <w:szCs w:val="10"/>
              </w:rPr>
            </w:pPr>
            <w:r w:rsidRPr="00AE5762">
              <w:rPr>
                <w:sz w:val="10"/>
                <w:szCs w:val="10"/>
              </w:rPr>
              <w:t>74.53</w:t>
            </w:r>
          </w:p>
        </w:tc>
        <w:tc>
          <w:tcPr>
            <w:tcW w:w="450" w:type="dxa"/>
          </w:tcPr>
          <w:p w:rsidR="00F674D0" w:rsidRPr="00AE5762" w:rsidRDefault="00F674D0" w:rsidP="0063055B">
            <w:pPr>
              <w:rPr>
                <w:sz w:val="10"/>
                <w:szCs w:val="10"/>
              </w:rPr>
            </w:pPr>
          </w:p>
          <w:p w:rsidR="00F674D0" w:rsidRPr="00AE5762" w:rsidRDefault="00F674D0" w:rsidP="0063055B">
            <w:pPr>
              <w:rPr>
                <w:sz w:val="10"/>
                <w:szCs w:val="10"/>
              </w:rPr>
            </w:pPr>
            <w:r w:rsidRPr="00AE5762">
              <w:rPr>
                <w:sz w:val="10"/>
                <w:szCs w:val="10"/>
              </w:rPr>
              <w:t>77.97</w:t>
            </w:r>
          </w:p>
          <w:p w:rsidR="00F674D0" w:rsidRPr="00AE5762" w:rsidRDefault="00F674D0" w:rsidP="0063055B">
            <w:pPr>
              <w:rPr>
                <w:sz w:val="10"/>
                <w:szCs w:val="10"/>
              </w:rPr>
            </w:pPr>
          </w:p>
        </w:tc>
        <w:tc>
          <w:tcPr>
            <w:tcW w:w="450" w:type="dxa"/>
          </w:tcPr>
          <w:p w:rsidR="00F674D0" w:rsidRPr="00AE5762" w:rsidRDefault="00F674D0" w:rsidP="0063055B">
            <w:pPr>
              <w:rPr>
                <w:sz w:val="10"/>
                <w:szCs w:val="10"/>
              </w:rPr>
            </w:pPr>
          </w:p>
          <w:p w:rsidR="00F674D0" w:rsidRPr="00AE5762" w:rsidRDefault="00F674D0" w:rsidP="0063055B">
            <w:pPr>
              <w:rPr>
                <w:sz w:val="10"/>
                <w:szCs w:val="10"/>
              </w:rPr>
            </w:pPr>
            <w:r w:rsidRPr="00AE5762">
              <w:rPr>
                <w:sz w:val="10"/>
                <w:szCs w:val="10"/>
              </w:rPr>
              <w:t>60.70</w:t>
            </w:r>
          </w:p>
        </w:tc>
        <w:tc>
          <w:tcPr>
            <w:tcW w:w="450" w:type="dxa"/>
          </w:tcPr>
          <w:p w:rsidR="00F674D0" w:rsidRPr="00AE5762" w:rsidRDefault="00F674D0" w:rsidP="0063055B">
            <w:pPr>
              <w:rPr>
                <w:sz w:val="10"/>
                <w:szCs w:val="10"/>
              </w:rPr>
            </w:pPr>
          </w:p>
          <w:p w:rsidR="00F674D0" w:rsidRPr="00AE5762" w:rsidRDefault="00F674D0" w:rsidP="0063055B">
            <w:pPr>
              <w:rPr>
                <w:sz w:val="10"/>
                <w:szCs w:val="10"/>
              </w:rPr>
            </w:pPr>
            <w:r w:rsidRPr="00AE5762">
              <w:rPr>
                <w:sz w:val="10"/>
                <w:szCs w:val="10"/>
              </w:rPr>
              <w:t>71.52</w:t>
            </w:r>
          </w:p>
        </w:tc>
        <w:tc>
          <w:tcPr>
            <w:tcW w:w="450" w:type="dxa"/>
          </w:tcPr>
          <w:p w:rsidR="00F674D0" w:rsidRPr="00AE5762" w:rsidRDefault="00F674D0" w:rsidP="0063055B">
            <w:pPr>
              <w:rPr>
                <w:sz w:val="10"/>
                <w:szCs w:val="10"/>
              </w:rPr>
            </w:pPr>
          </w:p>
          <w:p w:rsidR="00F674D0" w:rsidRPr="00AE5762" w:rsidRDefault="00F674D0" w:rsidP="0063055B">
            <w:pPr>
              <w:rPr>
                <w:sz w:val="10"/>
                <w:szCs w:val="10"/>
              </w:rPr>
            </w:pPr>
            <w:r w:rsidRPr="00AE5762">
              <w:rPr>
                <w:sz w:val="10"/>
                <w:szCs w:val="10"/>
              </w:rPr>
              <w:t>66.61</w:t>
            </w:r>
          </w:p>
        </w:tc>
        <w:tc>
          <w:tcPr>
            <w:tcW w:w="450" w:type="dxa"/>
          </w:tcPr>
          <w:p w:rsidR="00F674D0" w:rsidRPr="00AE5762" w:rsidRDefault="00F674D0" w:rsidP="0063055B">
            <w:pPr>
              <w:rPr>
                <w:sz w:val="10"/>
                <w:szCs w:val="10"/>
              </w:rPr>
            </w:pPr>
          </w:p>
          <w:p w:rsidR="00F674D0" w:rsidRPr="00AE5762" w:rsidRDefault="00F674D0" w:rsidP="0063055B">
            <w:pPr>
              <w:rPr>
                <w:sz w:val="10"/>
                <w:szCs w:val="10"/>
              </w:rPr>
            </w:pPr>
            <w:r w:rsidRPr="00AE5762">
              <w:rPr>
                <w:sz w:val="10"/>
                <w:szCs w:val="10"/>
              </w:rPr>
              <w:t>72.01</w:t>
            </w:r>
          </w:p>
        </w:tc>
        <w:tc>
          <w:tcPr>
            <w:tcW w:w="450" w:type="dxa"/>
          </w:tcPr>
          <w:p w:rsidR="00F674D0" w:rsidRPr="00AE5762" w:rsidRDefault="00F674D0" w:rsidP="0063055B">
            <w:pPr>
              <w:rPr>
                <w:sz w:val="10"/>
                <w:szCs w:val="10"/>
              </w:rPr>
            </w:pPr>
          </w:p>
          <w:p w:rsidR="00F674D0" w:rsidRPr="00AE5762" w:rsidRDefault="00F674D0" w:rsidP="0063055B">
            <w:pPr>
              <w:rPr>
                <w:sz w:val="10"/>
                <w:szCs w:val="10"/>
              </w:rPr>
            </w:pPr>
            <w:r w:rsidRPr="00AE5762">
              <w:rPr>
                <w:sz w:val="10"/>
                <w:szCs w:val="10"/>
              </w:rPr>
              <w:t>90.72</w:t>
            </w:r>
          </w:p>
        </w:tc>
      </w:tr>
      <w:tr w:rsidR="00F674D0" w:rsidRPr="00AE5762" w:rsidTr="0063055B">
        <w:trPr>
          <w:cantSplit/>
          <w:trHeight w:val="422"/>
        </w:trPr>
        <w:tc>
          <w:tcPr>
            <w:tcW w:w="3600" w:type="dxa"/>
          </w:tcPr>
          <w:p w:rsidR="00F674D0" w:rsidRPr="00AE5762" w:rsidRDefault="00F674D0" w:rsidP="00F674D0">
            <w:pPr>
              <w:jc w:val="both"/>
              <w:rPr>
                <w:sz w:val="16"/>
                <w:szCs w:val="16"/>
              </w:rPr>
            </w:pPr>
            <w:r w:rsidRPr="00AE5762">
              <w:rPr>
                <w:sz w:val="16"/>
                <w:szCs w:val="16"/>
              </w:rPr>
              <w:t>Managers monitor the achievement of the objectives of the staff and the parts of the organisation they manage.</w:t>
            </w:r>
          </w:p>
        </w:tc>
        <w:tc>
          <w:tcPr>
            <w:tcW w:w="450" w:type="dxa"/>
          </w:tcPr>
          <w:p w:rsidR="00F674D0" w:rsidRPr="00AE5762" w:rsidRDefault="00F674D0" w:rsidP="0063055B">
            <w:pPr>
              <w:ind w:left="-24" w:right="-21"/>
              <w:rPr>
                <w:sz w:val="10"/>
                <w:szCs w:val="10"/>
              </w:rPr>
            </w:pPr>
          </w:p>
          <w:p w:rsidR="00F674D0" w:rsidRPr="00AE5762" w:rsidRDefault="00F674D0" w:rsidP="0063055B">
            <w:pPr>
              <w:ind w:left="-24" w:right="-21"/>
              <w:rPr>
                <w:sz w:val="10"/>
                <w:szCs w:val="10"/>
              </w:rPr>
            </w:pPr>
            <w:r w:rsidRPr="00AE5762">
              <w:rPr>
                <w:sz w:val="10"/>
                <w:szCs w:val="10"/>
              </w:rPr>
              <w:t>100.00</w:t>
            </w:r>
          </w:p>
        </w:tc>
        <w:tc>
          <w:tcPr>
            <w:tcW w:w="450" w:type="dxa"/>
          </w:tcPr>
          <w:p w:rsidR="00F674D0" w:rsidRPr="00AE5762" w:rsidRDefault="00F674D0" w:rsidP="0063055B">
            <w:pPr>
              <w:ind w:left="-119" w:right="-20" w:firstLine="9"/>
              <w:rPr>
                <w:sz w:val="10"/>
                <w:szCs w:val="10"/>
              </w:rPr>
            </w:pPr>
          </w:p>
          <w:p w:rsidR="00F674D0" w:rsidRPr="00AE5762" w:rsidRDefault="00F674D0" w:rsidP="0063055B">
            <w:pPr>
              <w:ind w:left="-119" w:right="-20" w:firstLine="9"/>
              <w:rPr>
                <w:sz w:val="10"/>
                <w:szCs w:val="10"/>
              </w:rPr>
            </w:pPr>
            <w:r w:rsidRPr="00AE5762">
              <w:rPr>
                <w:sz w:val="10"/>
                <w:szCs w:val="10"/>
              </w:rPr>
              <w:t xml:space="preserve">   100.00</w:t>
            </w:r>
          </w:p>
        </w:tc>
        <w:tc>
          <w:tcPr>
            <w:tcW w:w="540" w:type="dxa"/>
          </w:tcPr>
          <w:p w:rsidR="00F674D0" w:rsidRPr="00AE5762" w:rsidRDefault="00F674D0" w:rsidP="0063055B">
            <w:pPr>
              <w:rPr>
                <w:sz w:val="10"/>
                <w:szCs w:val="10"/>
              </w:rPr>
            </w:pPr>
          </w:p>
          <w:p w:rsidR="00F674D0" w:rsidRPr="00AE5762" w:rsidRDefault="00F674D0" w:rsidP="0063055B">
            <w:pPr>
              <w:rPr>
                <w:sz w:val="10"/>
                <w:szCs w:val="10"/>
              </w:rPr>
            </w:pPr>
            <w:r w:rsidRPr="00AE5762">
              <w:rPr>
                <w:sz w:val="10"/>
                <w:szCs w:val="10"/>
              </w:rPr>
              <w:t>88.16</w:t>
            </w:r>
          </w:p>
        </w:tc>
        <w:tc>
          <w:tcPr>
            <w:tcW w:w="450" w:type="dxa"/>
          </w:tcPr>
          <w:p w:rsidR="00F674D0" w:rsidRPr="00AE5762" w:rsidRDefault="00F674D0" w:rsidP="0063055B">
            <w:pPr>
              <w:rPr>
                <w:sz w:val="10"/>
                <w:szCs w:val="10"/>
              </w:rPr>
            </w:pPr>
          </w:p>
          <w:p w:rsidR="00F674D0" w:rsidRPr="00AE5762" w:rsidRDefault="00F674D0" w:rsidP="0063055B">
            <w:pPr>
              <w:rPr>
                <w:sz w:val="10"/>
                <w:szCs w:val="10"/>
              </w:rPr>
            </w:pPr>
            <w:r w:rsidRPr="00AE5762">
              <w:rPr>
                <w:sz w:val="10"/>
                <w:szCs w:val="10"/>
              </w:rPr>
              <w:t>85.04</w:t>
            </w:r>
          </w:p>
        </w:tc>
        <w:tc>
          <w:tcPr>
            <w:tcW w:w="450" w:type="dxa"/>
          </w:tcPr>
          <w:p w:rsidR="00F674D0" w:rsidRPr="00AE5762" w:rsidRDefault="00F674D0" w:rsidP="0063055B">
            <w:pPr>
              <w:ind w:left="-24" w:right="-20"/>
              <w:rPr>
                <w:sz w:val="10"/>
                <w:szCs w:val="10"/>
              </w:rPr>
            </w:pPr>
          </w:p>
          <w:p w:rsidR="00F674D0" w:rsidRPr="00AE5762" w:rsidRDefault="00F674D0" w:rsidP="0063055B">
            <w:pPr>
              <w:ind w:left="-24" w:right="-20"/>
              <w:rPr>
                <w:sz w:val="10"/>
                <w:szCs w:val="10"/>
              </w:rPr>
            </w:pPr>
            <w:r w:rsidRPr="00AE5762">
              <w:rPr>
                <w:sz w:val="10"/>
                <w:szCs w:val="10"/>
              </w:rPr>
              <w:t>100.00</w:t>
            </w:r>
          </w:p>
        </w:tc>
        <w:tc>
          <w:tcPr>
            <w:tcW w:w="450" w:type="dxa"/>
          </w:tcPr>
          <w:p w:rsidR="00F674D0" w:rsidRPr="00AE5762" w:rsidRDefault="00F674D0" w:rsidP="0063055B">
            <w:pPr>
              <w:rPr>
                <w:sz w:val="10"/>
                <w:szCs w:val="10"/>
              </w:rPr>
            </w:pPr>
          </w:p>
          <w:p w:rsidR="00F674D0" w:rsidRPr="00AE5762" w:rsidRDefault="00F674D0" w:rsidP="0063055B">
            <w:pPr>
              <w:rPr>
                <w:sz w:val="10"/>
                <w:szCs w:val="10"/>
              </w:rPr>
            </w:pPr>
            <w:r w:rsidRPr="00AE5762">
              <w:rPr>
                <w:sz w:val="10"/>
                <w:szCs w:val="10"/>
              </w:rPr>
              <w:t>91.75</w:t>
            </w:r>
          </w:p>
        </w:tc>
        <w:tc>
          <w:tcPr>
            <w:tcW w:w="450" w:type="dxa"/>
          </w:tcPr>
          <w:p w:rsidR="00F674D0" w:rsidRPr="00AE5762" w:rsidRDefault="00F674D0" w:rsidP="0063055B">
            <w:pPr>
              <w:rPr>
                <w:sz w:val="10"/>
                <w:szCs w:val="10"/>
              </w:rPr>
            </w:pPr>
          </w:p>
          <w:p w:rsidR="00F674D0" w:rsidRPr="00AE5762" w:rsidRDefault="00FC16B7" w:rsidP="0063055B">
            <w:pPr>
              <w:rPr>
                <w:sz w:val="10"/>
                <w:szCs w:val="10"/>
              </w:rPr>
            </w:pPr>
            <w:r w:rsidRPr="00AE5762">
              <w:rPr>
                <w:sz w:val="10"/>
                <w:szCs w:val="10"/>
              </w:rPr>
              <w:t>89.43</w:t>
            </w:r>
          </w:p>
        </w:tc>
        <w:tc>
          <w:tcPr>
            <w:tcW w:w="450" w:type="dxa"/>
          </w:tcPr>
          <w:p w:rsidR="00F674D0" w:rsidRPr="00AE5762" w:rsidRDefault="00F674D0" w:rsidP="0063055B">
            <w:pPr>
              <w:rPr>
                <w:sz w:val="10"/>
                <w:szCs w:val="10"/>
              </w:rPr>
            </w:pPr>
          </w:p>
          <w:p w:rsidR="00FC16B7" w:rsidRPr="00AE5762" w:rsidRDefault="00FC16B7" w:rsidP="0063055B">
            <w:pPr>
              <w:rPr>
                <w:sz w:val="10"/>
                <w:szCs w:val="10"/>
              </w:rPr>
            </w:pPr>
            <w:r w:rsidRPr="00AE5762">
              <w:rPr>
                <w:sz w:val="10"/>
                <w:szCs w:val="10"/>
              </w:rPr>
              <w:t>86.41</w:t>
            </w:r>
          </w:p>
        </w:tc>
        <w:tc>
          <w:tcPr>
            <w:tcW w:w="450" w:type="dxa"/>
          </w:tcPr>
          <w:p w:rsidR="00F674D0" w:rsidRPr="00AE5762" w:rsidRDefault="00F674D0" w:rsidP="0063055B">
            <w:pPr>
              <w:rPr>
                <w:sz w:val="10"/>
                <w:szCs w:val="10"/>
              </w:rPr>
            </w:pPr>
          </w:p>
          <w:p w:rsidR="00FC16B7" w:rsidRPr="00AE5762" w:rsidRDefault="00FC16B7" w:rsidP="0063055B">
            <w:pPr>
              <w:rPr>
                <w:sz w:val="10"/>
                <w:szCs w:val="10"/>
              </w:rPr>
            </w:pPr>
            <w:r w:rsidRPr="00AE5762">
              <w:rPr>
                <w:sz w:val="10"/>
                <w:szCs w:val="10"/>
              </w:rPr>
              <w:t>92.66</w:t>
            </w:r>
          </w:p>
        </w:tc>
        <w:tc>
          <w:tcPr>
            <w:tcW w:w="450" w:type="dxa"/>
          </w:tcPr>
          <w:p w:rsidR="00F674D0" w:rsidRPr="00AE5762" w:rsidRDefault="00F674D0" w:rsidP="0063055B">
            <w:pPr>
              <w:rPr>
                <w:sz w:val="10"/>
                <w:szCs w:val="10"/>
              </w:rPr>
            </w:pPr>
          </w:p>
          <w:p w:rsidR="00FC16B7" w:rsidRPr="00AE5762" w:rsidRDefault="00FC16B7" w:rsidP="0063055B">
            <w:pPr>
              <w:rPr>
                <w:sz w:val="10"/>
                <w:szCs w:val="10"/>
              </w:rPr>
            </w:pPr>
            <w:r w:rsidRPr="00AE5762">
              <w:rPr>
                <w:sz w:val="10"/>
                <w:szCs w:val="10"/>
              </w:rPr>
              <w:t>73.24</w:t>
            </w:r>
          </w:p>
        </w:tc>
        <w:tc>
          <w:tcPr>
            <w:tcW w:w="450" w:type="dxa"/>
          </w:tcPr>
          <w:p w:rsidR="00F674D0" w:rsidRPr="00AE5762" w:rsidRDefault="00F674D0" w:rsidP="0063055B">
            <w:pPr>
              <w:rPr>
                <w:sz w:val="10"/>
                <w:szCs w:val="10"/>
              </w:rPr>
            </w:pPr>
          </w:p>
          <w:p w:rsidR="00FC16B7" w:rsidRPr="00AE5762" w:rsidRDefault="00FC16B7" w:rsidP="0063055B">
            <w:pPr>
              <w:rPr>
                <w:sz w:val="10"/>
                <w:szCs w:val="10"/>
              </w:rPr>
            </w:pPr>
            <w:r w:rsidRPr="00AE5762">
              <w:rPr>
                <w:sz w:val="10"/>
                <w:szCs w:val="10"/>
              </w:rPr>
              <w:t>89.32</w:t>
            </w:r>
          </w:p>
        </w:tc>
        <w:tc>
          <w:tcPr>
            <w:tcW w:w="450" w:type="dxa"/>
          </w:tcPr>
          <w:p w:rsidR="00F674D0" w:rsidRPr="00AE5762" w:rsidRDefault="00F674D0" w:rsidP="0063055B">
            <w:pPr>
              <w:rPr>
                <w:sz w:val="10"/>
                <w:szCs w:val="10"/>
              </w:rPr>
            </w:pPr>
          </w:p>
          <w:p w:rsidR="00FC16B7" w:rsidRPr="00AE5762" w:rsidRDefault="00FC16B7" w:rsidP="0063055B">
            <w:pPr>
              <w:rPr>
                <w:sz w:val="10"/>
                <w:szCs w:val="10"/>
              </w:rPr>
            </w:pPr>
            <w:r w:rsidRPr="00AE5762">
              <w:rPr>
                <w:sz w:val="10"/>
                <w:szCs w:val="10"/>
              </w:rPr>
              <w:t>81.00</w:t>
            </w:r>
          </w:p>
        </w:tc>
        <w:tc>
          <w:tcPr>
            <w:tcW w:w="450" w:type="dxa"/>
          </w:tcPr>
          <w:p w:rsidR="00F674D0" w:rsidRPr="00AE5762" w:rsidRDefault="00F674D0" w:rsidP="0063055B">
            <w:pPr>
              <w:rPr>
                <w:sz w:val="10"/>
                <w:szCs w:val="10"/>
              </w:rPr>
            </w:pPr>
          </w:p>
          <w:p w:rsidR="00FC16B7" w:rsidRPr="00AE5762" w:rsidRDefault="00FC16B7" w:rsidP="0063055B">
            <w:pPr>
              <w:rPr>
                <w:sz w:val="10"/>
                <w:szCs w:val="10"/>
              </w:rPr>
            </w:pPr>
            <w:r w:rsidRPr="00AE5762">
              <w:rPr>
                <w:sz w:val="10"/>
                <w:szCs w:val="10"/>
              </w:rPr>
              <w:t>84.69</w:t>
            </w:r>
          </w:p>
        </w:tc>
        <w:tc>
          <w:tcPr>
            <w:tcW w:w="450" w:type="dxa"/>
          </w:tcPr>
          <w:p w:rsidR="00F674D0" w:rsidRPr="00AE5762" w:rsidRDefault="00F674D0" w:rsidP="0063055B">
            <w:pPr>
              <w:rPr>
                <w:sz w:val="10"/>
                <w:szCs w:val="10"/>
              </w:rPr>
            </w:pPr>
          </w:p>
          <w:p w:rsidR="00FC16B7" w:rsidRPr="00AE5762" w:rsidRDefault="00FC16B7" w:rsidP="0063055B">
            <w:pPr>
              <w:rPr>
                <w:sz w:val="10"/>
                <w:szCs w:val="10"/>
              </w:rPr>
            </w:pPr>
            <w:r w:rsidRPr="00AE5762">
              <w:rPr>
                <w:sz w:val="10"/>
                <w:szCs w:val="10"/>
              </w:rPr>
              <w:t>97.94</w:t>
            </w:r>
          </w:p>
        </w:tc>
      </w:tr>
      <w:tr w:rsidR="00FC16B7" w:rsidRPr="00AE5762" w:rsidTr="0063055B">
        <w:trPr>
          <w:cantSplit/>
          <w:trHeight w:val="422"/>
        </w:trPr>
        <w:tc>
          <w:tcPr>
            <w:tcW w:w="3600" w:type="dxa"/>
          </w:tcPr>
          <w:p w:rsidR="00FC16B7" w:rsidRPr="00AE5762" w:rsidRDefault="00FC16B7" w:rsidP="00FC16B7">
            <w:pPr>
              <w:jc w:val="both"/>
              <w:rPr>
                <w:sz w:val="16"/>
                <w:szCs w:val="16"/>
              </w:rPr>
            </w:pPr>
            <w:r w:rsidRPr="00AE5762">
              <w:rPr>
                <w:sz w:val="16"/>
                <w:szCs w:val="16"/>
              </w:rPr>
              <w:t>Managers monitor compliance with laws and regulations.</w:t>
            </w:r>
          </w:p>
        </w:tc>
        <w:tc>
          <w:tcPr>
            <w:tcW w:w="450" w:type="dxa"/>
          </w:tcPr>
          <w:p w:rsidR="00FC16B7" w:rsidRPr="00AE5762" w:rsidRDefault="00FC16B7" w:rsidP="0063055B">
            <w:pPr>
              <w:ind w:left="-24" w:right="-21"/>
              <w:rPr>
                <w:sz w:val="10"/>
                <w:szCs w:val="10"/>
              </w:rPr>
            </w:pPr>
          </w:p>
          <w:p w:rsidR="00FC16B7" w:rsidRPr="00AE5762" w:rsidRDefault="00FC16B7" w:rsidP="0063055B">
            <w:pPr>
              <w:ind w:left="-24" w:right="-21"/>
              <w:rPr>
                <w:sz w:val="10"/>
                <w:szCs w:val="10"/>
              </w:rPr>
            </w:pPr>
            <w:r w:rsidRPr="00AE5762">
              <w:rPr>
                <w:sz w:val="10"/>
                <w:szCs w:val="10"/>
              </w:rPr>
              <w:t>100.00</w:t>
            </w:r>
          </w:p>
        </w:tc>
        <w:tc>
          <w:tcPr>
            <w:tcW w:w="450" w:type="dxa"/>
          </w:tcPr>
          <w:p w:rsidR="00FC16B7" w:rsidRPr="00AE5762" w:rsidRDefault="00FC16B7" w:rsidP="0063055B">
            <w:pPr>
              <w:ind w:left="-119" w:right="-20" w:firstLine="9"/>
              <w:rPr>
                <w:sz w:val="10"/>
                <w:szCs w:val="10"/>
              </w:rPr>
            </w:pPr>
          </w:p>
          <w:p w:rsidR="00FC16B7" w:rsidRPr="00AE5762" w:rsidRDefault="00FC16B7" w:rsidP="0063055B">
            <w:pPr>
              <w:ind w:left="-119" w:right="-20" w:firstLine="9"/>
              <w:rPr>
                <w:sz w:val="10"/>
                <w:szCs w:val="10"/>
              </w:rPr>
            </w:pPr>
            <w:r w:rsidRPr="00AE5762">
              <w:rPr>
                <w:sz w:val="10"/>
                <w:szCs w:val="10"/>
              </w:rPr>
              <w:t xml:space="preserve">  100.00</w:t>
            </w:r>
          </w:p>
        </w:tc>
        <w:tc>
          <w:tcPr>
            <w:tcW w:w="540" w:type="dxa"/>
          </w:tcPr>
          <w:p w:rsidR="00FC16B7" w:rsidRPr="00AE5762" w:rsidRDefault="00FC16B7" w:rsidP="0063055B">
            <w:pPr>
              <w:rPr>
                <w:sz w:val="10"/>
                <w:szCs w:val="10"/>
              </w:rPr>
            </w:pPr>
          </w:p>
          <w:p w:rsidR="00FC16B7" w:rsidRPr="00AE5762" w:rsidRDefault="00FC16B7" w:rsidP="0063055B">
            <w:pPr>
              <w:rPr>
                <w:sz w:val="10"/>
                <w:szCs w:val="10"/>
              </w:rPr>
            </w:pPr>
            <w:r w:rsidRPr="00AE5762">
              <w:rPr>
                <w:sz w:val="10"/>
                <w:szCs w:val="10"/>
              </w:rPr>
              <w:t>90.97</w:t>
            </w:r>
          </w:p>
        </w:tc>
        <w:tc>
          <w:tcPr>
            <w:tcW w:w="450" w:type="dxa"/>
          </w:tcPr>
          <w:p w:rsidR="00FC16B7" w:rsidRPr="00AE5762" w:rsidRDefault="00FC16B7" w:rsidP="0063055B">
            <w:pPr>
              <w:rPr>
                <w:sz w:val="10"/>
                <w:szCs w:val="10"/>
              </w:rPr>
            </w:pPr>
          </w:p>
          <w:p w:rsidR="00FC16B7" w:rsidRPr="00AE5762" w:rsidRDefault="00FC16B7" w:rsidP="0063055B">
            <w:pPr>
              <w:rPr>
                <w:sz w:val="10"/>
                <w:szCs w:val="10"/>
              </w:rPr>
            </w:pPr>
            <w:r w:rsidRPr="00AE5762">
              <w:rPr>
                <w:sz w:val="10"/>
                <w:szCs w:val="10"/>
              </w:rPr>
              <w:t>94.80</w:t>
            </w:r>
          </w:p>
        </w:tc>
        <w:tc>
          <w:tcPr>
            <w:tcW w:w="450" w:type="dxa"/>
          </w:tcPr>
          <w:p w:rsidR="00FC16B7" w:rsidRPr="00AE5762" w:rsidRDefault="00FC16B7" w:rsidP="0063055B">
            <w:pPr>
              <w:ind w:left="-24" w:right="-20"/>
              <w:rPr>
                <w:sz w:val="10"/>
                <w:szCs w:val="10"/>
              </w:rPr>
            </w:pPr>
          </w:p>
          <w:p w:rsidR="00FC16B7" w:rsidRPr="00AE5762" w:rsidRDefault="00FC16B7" w:rsidP="0063055B">
            <w:pPr>
              <w:ind w:left="-24" w:right="-20"/>
              <w:rPr>
                <w:sz w:val="10"/>
                <w:szCs w:val="10"/>
              </w:rPr>
            </w:pPr>
            <w:r w:rsidRPr="00AE5762">
              <w:rPr>
                <w:sz w:val="10"/>
                <w:szCs w:val="10"/>
              </w:rPr>
              <w:t>100.00</w:t>
            </w:r>
          </w:p>
        </w:tc>
        <w:tc>
          <w:tcPr>
            <w:tcW w:w="450" w:type="dxa"/>
          </w:tcPr>
          <w:p w:rsidR="00FC16B7" w:rsidRPr="00AE5762" w:rsidRDefault="00FC16B7" w:rsidP="0063055B">
            <w:pPr>
              <w:rPr>
                <w:sz w:val="10"/>
                <w:szCs w:val="10"/>
              </w:rPr>
            </w:pPr>
          </w:p>
          <w:p w:rsidR="00FC16B7" w:rsidRPr="00AE5762" w:rsidRDefault="00FC16B7" w:rsidP="0063055B">
            <w:pPr>
              <w:rPr>
                <w:sz w:val="10"/>
                <w:szCs w:val="10"/>
              </w:rPr>
            </w:pPr>
            <w:r w:rsidRPr="00AE5762">
              <w:rPr>
                <w:sz w:val="10"/>
                <w:szCs w:val="10"/>
              </w:rPr>
              <w:t>97.94</w:t>
            </w:r>
          </w:p>
        </w:tc>
        <w:tc>
          <w:tcPr>
            <w:tcW w:w="450" w:type="dxa"/>
          </w:tcPr>
          <w:p w:rsidR="00FC16B7" w:rsidRPr="00AE5762" w:rsidRDefault="00FC16B7" w:rsidP="0063055B">
            <w:pPr>
              <w:rPr>
                <w:sz w:val="10"/>
                <w:szCs w:val="10"/>
              </w:rPr>
            </w:pPr>
          </w:p>
          <w:p w:rsidR="00FC16B7" w:rsidRPr="00AE5762" w:rsidRDefault="00FC16B7" w:rsidP="0063055B">
            <w:pPr>
              <w:rPr>
                <w:sz w:val="10"/>
                <w:szCs w:val="10"/>
              </w:rPr>
            </w:pPr>
            <w:r w:rsidRPr="00AE5762">
              <w:rPr>
                <w:sz w:val="10"/>
                <w:szCs w:val="10"/>
              </w:rPr>
              <w:t>96.92</w:t>
            </w:r>
          </w:p>
        </w:tc>
        <w:tc>
          <w:tcPr>
            <w:tcW w:w="450" w:type="dxa"/>
          </w:tcPr>
          <w:p w:rsidR="00FC16B7" w:rsidRPr="00AE5762" w:rsidRDefault="00FC16B7" w:rsidP="0063055B">
            <w:pPr>
              <w:rPr>
                <w:sz w:val="10"/>
                <w:szCs w:val="10"/>
              </w:rPr>
            </w:pPr>
          </w:p>
          <w:p w:rsidR="00FC16B7" w:rsidRPr="00AE5762" w:rsidRDefault="00FC16B7" w:rsidP="0063055B">
            <w:pPr>
              <w:rPr>
                <w:sz w:val="10"/>
                <w:szCs w:val="10"/>
              </w:rPr>
            </w:pPr>
            <w:r w:rsidRPr="00AE5762">
              <w:rPr>
                <w:sz w:val="10"/>
                <w:szCs w:val="10"/>
              </w:rPr>
              <w:t>95.20</w:t>
            </w:r>
          </w:p>
        </w:tc>
        <w:tc>
          <w:tcPr>
            <w:tcW w:w="450" w:type="dxa"/>
          </w:tcPr>
          <w:p w:rsidR="00FC16B7" w:rsidRPr="00AE5762" w:rsidRDefault="00FC16B7" w:rsidP="0063055B">
            <w:pPr>
              <w:rPr>
                <w:sz w:val="10"/>
                <w:szCs w:val="10"/>
              </w:rPr>
            </w:pPr>
          </w:p>
          <w:p w:rsidR="00FC16B7" w:rsidRPr="00AE5762" w:rsidRDefault="00FC16B7" w:rsidP="0063055B">
            <w:pPr>
              <w:rPr>
                <w:sz w:val="10"/>
                <w:szCs w:val="10"/>
              </w:rPr>
            </w:pPr>
            <w:r w:rsidRPr="00AE5762">
              <w:rPr>
                <w:sz w:val="10"/>
                <w:szCs w:val="10"/>
              </w:rPr>
              <w:t>98.31</w:t>
            </w:r>
          </w:p>
        </w:tc>
        <w:tc>
          <w:tcPr>
            <w:tcW w:w="450" w:type="dxa"/>
          </w:tcPr>
          <w:p w:rsidR="00FC16B7" w:rsidRPr="00AE5762" w:rsidRDefault="00FC16B7" w:rsidP="0063055B">
            <w:pPr>
              <w:rPr>
                <w:sz w:val="10"/>
                <w:szCs w:val="10"/>
              </w:rPr>
            </w:pPr>
          </w:p>
          <w:p w:rsidR="00FC16B7" w:rsidRPr="00AE5762" w:rsidRDefault="00FC16B7" w:rsidP="0063055B">
            <w:pPr>
              <w:rPr>
                <w:sz w:val="10"/>
                <w:szCs w:val="10"/>
              </w:rPr>
            </w:pPr>
            <w:r w:rsidRPr="00AE5762">
              <w:rPr>
                <w:sz w:val="10"/>
                <w:szCs w:val="10"/>
              </w:rPr>
              <w:t>92.14</w:t>
            </w:r>
          </w:p>
        </w:tc>
        <w:tc>
          <w:tcPr>
            <w:tcW w:w="450" w:type="dxa"/>
          </w:tcPr>
          <w:p w:rsidR="00FC16B7" w:rsidRPr="00AE5762" w:rsidRDefault="00FC16B7" w:rsidP="0063055B">
            <w:pPr>
              <w:rPr>
                <w:sz w:val="10"/>
                <w:szCs w:val="10"/>
              </w:rPr>
            </w:pPr>
          </w:p>
          <w:p w:rsidR="00FC16B7" w:rsidRPr="00AE5762" w:rsidRDefault="00FC16B7" w:rsidP="0063055B">
            <w:pPr>
              <w:rPr>
                <w:sz w:val="10"/>
                <w:szCs w:val="10"/>
              </w:rPr>
            </w:pPr>
            <w:r w:rsidRPr="00AE5762">
              <w:rPr>
                <w:sz w:val="10"/>
                <w:szCs w:val="10"/>
              </w:rPr>
              <w:t>96.44</w:t>
            </w:r>
          </w:p>
        </w:tc>
        <w:tc>
          <w:tcPr>
            <w:tcW w:w="450" w:type="dxa"/>
          </w:tcPr>
          <w:p w:rsidR="00FC16B7" w:rsidRPr="00AE5762" w:rsidRDefault="00FC16B7" w:rsidP="0063055B">
            <w:pPr>
              <w:rPr>
                <w:sz w:val="10"/>
                <w:szCs w:val="10"/>
              </w:rPr>
            </w:pPr>
          </w:p>
          <w:p w:rsidR="00FC16B7" w:rsidRPr="00AE5762" w:rsidRDefault="00FC16B7" w:rsidP="0063055B">
            <w:pPr>
              <w:rPr>
                <w:sz w:val="10"/>
                <w:szCs w:val="10"/>
              </w:rPr>
            </w:pPr>
            <w:r w:rsidRPr="00AE5762">
              <w:rPr>
                <w:sz w:val="10"/>
                <w:szCs w:val="10"/>
              </w:rPr>
              <w:t>94.37</w:t>
            </w:r>
          </w:p>
        </w:tc>
        <w:tc>
          <w:tcPr>
            <w:tcW w:w="450" w:type="dxa"/>
          </w:tcPr>
          <w:p w:rsidR="00FC16B7" w:rsidRPr="00AE5762" w:rsidRDefault="00FC16B7" w:rsidP="0063055B">
            <w:pPr>
              <w:rPr>
                <w:sz w:val="10"/>
                <w:szCs w:val="10"/>
              </w:rPr>
            </w:pPr>
          </w:p>
          <w:p w:rsidR="00FC16B7" w:rsidRPr="00AE5762" w:rsidRDefault="00FC16B7" w:rsidP="0063055B">
            <w:pPr>
              <w:rPr>
                <w:sz w:val="10"/>
                <w:szCs w:val="10"/>
              </w:rPr>
            </w:pPr>
            <w:r w:rsidRPr="00AE5762">
              <w:rPr>
                <w:sz w:val="10"/>
                <w:szCs w:val="10"/>
              </w:rPr>
              <w:t>94.94</w:t>
            </w:r>
          </w:p>
        </w:tc>
        <w:tc>
          <w:tcPr>
            <w:tcW w:w="450" w:type="dxa"/>
          </w:tcPr>
          <w:p w:rsidR="00FC16B7" w:rsidRPr="00AE5762" w:rsidRDefault="00FC16B7" w:rsidP="0063055B">
            <w:pPr>
              <w:rPr>
                <w:sz w:val="10"/>
                <w:szCs w:val="10"/>
              </w:rPr>
            </w:pPr>
          </w:p>
          <w:p w:rsidR="00FC16B7" w:rsidRPr="00AE5762" w:rsidRDefault="00FC16B7" w:rsidP="00FC16B7">
            <w:pPr>
              <w:ind w:left="-106"/>
              <w:rPr>
                <w:sz w:val="10"/>
                <w:szCs w:val="10"/>
              </w:rPr>
            </w:pPr>
            <w:r w:rsidRPr="00AE5762">
              <w:rPr>
                <w:sz w:val="10"/>
                <w:szCs w:val="10"/>
              </w:rPr>
              <w:t xml:space="preserve"> 100.00</w:t>
            </w:r>
          </w:p>
        </w:tc>
      </w:tr>
      <w:tr w:rsidR="00FC16B7" w:rsidRPr="00AE5762" w:rsidTr="0063055B">
        <w:trPr>
          <w:cantSplit/>
          <w:trHeight w:val="422"/>
        </w:trPr>
        <w:tc>
          <w:tcPr>
            <w:tcW w:w="3600" w:type="dxa"/>
          </w:tcPr>
          <w:p w:rsidR="00FC16B7" w:rsidRPr="00AE5762" w:rsidRDefault="00FC16B7" w:rsidP="00FC16B7">
            <w:pPr>
              <w:jc w:val="both"/>
              <w:rPr>
                <w:sz w:val="16"/>
                <w:szCs w:val="16"/>
              </w:rPr>
            </w:pPr>
            <w:r w:rsidRPr="00AE5762">
              <w:rPr>
                <w:sz w:val="16"/>
                <w:szCs w:val="16"/>
              </w:rPr>
              <w:t>Management receives regular/timely information from staff on the fulfilment (or non-fulfilment) of work tasks, risks, irregularities, etc.</w:t>
            </w:r>
          </w:p>
        </w:tc>
        <w:tc>
          <w:tcPr>
            <w:tcW w:w="450" w:type="dxa"/>
          </w:tcPr>
          <w:p w:rsidR="00FC16B7" w:rsidRPr="00AE5762" w:rsidRDefault="00FC16B7" w:rsidP="0063055B">
            <w:pPr>
              <w:ind w:left="-24" w:right="-21"/>
              <w:rPr>
                <w:sz w:val="10"/>
                <w:szCs w:val="10"/>
              </w:rPr>
            </w:pPr>
          </w:p>
          <w:p w:rsidR="00FC16B7" w:rsidRPr="00AE5762" w:rsidRDefault="00FC16B7" w:rsidP="0063055B">
            <w:pPr>
              <w:ind w:left="-24" w:right="-21"/>
              <w:rPr>
                <w:sz w:val="10"/>
                <w:szCs w:val="10"/>
              </w:rPr>
            </w:pPr>
            <w:r w:rsidRPr="00AE5762">
              <w:rPr>
                <w:sz w:val="10"/>
                <w:szCs w:val="10"/>
              </w:rPr>
              <w:t>97.87</w:t>
            </w:r>
          </w:p>
        </w:tc>
        <w:tc>
          <w:tcPr>
            <w:tcW w:w="450" w:type="dxa"/>
          </w:tcPr>
          <w:p w:rsidR="00FC16B7" w:rsidRPr="00AE5762" w:rsidRDefault="00FC16B7" w:rsidP="0063055B">
            <w:pPr>
              <w:ind w:left="-119" w:right="-20" w:firstLine="9"/>
              <w:rPr>
                <w:sz w:val="10"/>
                <w:szCs w:val="10"/>
              </w:rPr>
            </w:pPr>
          </w:p>
          <w:p w:rsidR="00FC16B7" w:rsidRPr="00AE5762" w:rsidRDefault="00FC16B7" w:rsidP="0063055B">
            <w:pPr>
              <w:ind w:left="-119" w:right="-20" w:firstLine="9"/>
              <w:rPr>
                <w:sz w:val="10"/>
                <w:szCs w:val="10"/>
              </w:rPr>
            </w:pPr>
            <w:r w:rsidRPr="00AE5762">
              <w:rPr>
                <w:sz w:val="10"/>
                <w:szCs w:val="10"/>
              </w:rPr>
              <w:t xml:space="preserve">  100.00</w:t>
            </w:r>
          </w:p>
          <w:p w:rsidR="00FC16B7" w:rsidRPr="00AE5762" w:rsidRDefault="00FC16B7" w:rsidP="00FC16B7">
            <w:pPr>
              <w:ind w:right="-20"/>
              <w:rPr>
                <w:sz w:val="10"/>
                <w:szCs w:val="10"/>
              </w:rPr>
            </w:pPr>
          </w:p>
        </w:tc>
        <w:tc>
          <w:tcPr>
            <w:tcW w:w="540" w:type="dxa"/>
          </w:tcPr>
          <w:p w:rsidR="00FC16B7" w:rsidRPr="00AE5762" w:rsidRDefault="00FC16B7" w:rsidP="0063055B">
            <w:pPr>
              <w:rPr>
                <w:sz w:val="10"/>
                <w:szCs w:val="10"/>
              </w:rPr>
            </w:pPr>
          </w:p>
          <w:p w:rsidR="00FC16B7" w:rsidRPr="00AE5762" w:rsidRDefault="00FC16B7" w:rsidP="0063055B">
            <w:pPr>
              <w:rPr>
                <w:sz w:val="10"/>
                <w:szCs w:val="10"/>
              </w:rPr>
            </w:pPr>
            <w:r w:rsidRPr="00AE5762">
              <w:rPr>
                <w:sz w:val="10"/>
                <w:szCs w:val="10"/>
              </w:rPr>
              <w:t>86.84</w:t>
            </w:r>
          </w:p>
        </w:tc>
        <w:tc>
          <w:tcPr>
            <w:tcW w:w="450" w:type="dxa"/>
          </w:tcPr>
          <w:p w:rsidR="00FC16B7" w:rsidRPr="00AE5762" w:rsidRDefault="00FC16B7" w:rsidP="0063055B">
            <w:pPr>
              <w:rPr>
                <w:sz w:val="10"/>
                <w:szCs w:val="10"/>
              </w:rPr>
            </w:pPr>
          </w:p>
          <w:p w:rsidR="00FC16B7" w:rsidRPr="00AE5762" w:rsidRDefault="00FC16B7" w:rsidP="0063055B">
            <w:pPr>
              <w:rPr>
                <w:sz w:val="10"/>
                <w:szCs w:val="10"/>
              </w:rPr>
            </w:pPr>
            <w:r w:rsidRPr="00AE5762">
              <w:rPr>
                <w:sz w:val="10"/>
                <w:szCs w:val="10"/>
              </w:rPr>
              <w:t>84.01</w:t>
            </w:r>
          </w:p>
        </w:tc>
        <w:tc>
          <w:tcPr>
            <w:tcW w:w="450" w:type="dxa"/>
          </w:tcPr>
          <w:p w:rsidR="00FC16B7" w:rsidRPr="00AE5762" w:rsidRDefault="00FC16B7" w:rsidP="0063055B">
            <w:pPr>
              <w:ind w:left="-24" w:right="-20"/>
              <w:rPr>
                <w:sz w:val="10"/>
                <w:szCs w:val="10"/>
              </w:rPr>
            </w:pPr>
          </w:p>
          <w:p w:rsidR="00FC16B7" w:rsidRPr="00AE5762" w:rsidRDefault="00FC16B7" w:rsidP="0063055B">
            <w:pPr>
              <w:ind w:left="-24" w:right="-20"/>
              <w:rPr>
                <w:sz w:val="10"/>
                <w:szCs w:val="10"/>
              </w:rPr>
            </w:pPr>
            <w:r w:rsidRPr="00AE5762">
              <w:rPr>
                <w:sz w:val="10"/>
                <w:szCs w:val="10"/>
              </w:rPr>
              <w:t>97.22</w:t>
            </w:r>
          </w:p>
        </w:tc>
        <w:tc>
          <w:tcPr>
            <w:tcW w:w="450" w:type="dxa"/>
          </w:tcPr>
          <w:p w:rsidR="00FC16B7" w:rsidRPr="00AE5762" w:rsidRDefault="00FC16B7" w:rsidP="0063055B">
            <w:pPr>
              <w:rPr>
                <w:sz w:val="10"/>
                <w:szCs w:val="10"/>
              </w:rPr>
            </w:pPr>
          </w:p>
          <w:p w:rsidR="00FC16B7" w:rsidRPr="00AE5762" w:rsidRDefault="00FC16B7" w:rsidP="0063055B">
            <w:pPr>
              <w:rPr>
                <w:sz w:val="10"/>
                <w:szCs w:val="10"/>
              </w:rPr>
            </w:pPr>
            <w:r w:rsidRPr="00AE5762">
              <w:rPr>
                <w:sz w:val="10"/>
                <w:szCs w:val="10"/>
              </w:rPr>
              <w:t>90.72</w:t>
            </w:r>
          </w:p>
        </w:tc>
        <w:tc>
          <w:tcPr>
            <w:tcW w:w="450" w:type="dxa"/>
          </w:tcPr>
          <w:p w:rsidR="00FC16B7" w:rsidRPr="00AE5762" w:rsidRDefault="00FC16B7" w:rsidP="0063055B">
            <w:pPr>
              <w:rPr>
                <w:sz w:val="10"/>
                <w:szCs w:val="10"/>
              </w:rPr>
            </w:pPr>
          </w:p>
          <w:p w:rsidR="00FC16B7" w:rsidRPr="00AE5762" w:rsidRDefault="00FC16B7" w:rsidP="0063055B">
            <w:pPr>
              <w:rPr>
                <w:sz w:val="10"/>
                <w:szCs w:val="10"/>
              </w:rPr>
            </w:pPr>
            <w:r w:rsidRPr="00AE5762">
              <w:rPr>
                <w:sz w:val="10"/>
                <w:szCs w:val="10"/>
              </w:rPr>
              <w:t>86.78</w:t>
            </w:r>
          </w:p>
        </w:tc>
        <w:tc>
          <w:tcPr>
            <w:tcW w:w="450" w:type="dxa"/>
          </w:tcPr>
          <w:p w:rsidR="00FC16B7" w:rsidRPr="00AE5762" w:rsidRDefault="00FC16B7" w:rsidP="0063055B">
            <w:pPr>
              <w:rPr>
                <w:sz w:val="10"/>
                <w:szCs w:val="10"/>
              </w:rPr>
            </w:pPr>
          </w:p>
          <w:p w:rsidR="00FC16B7" w:rsidRPr="00AE5762" w:rsidRDefault="00FC16B7" w:rsidP="0063055B">
            <w:pPr>
              <w:rPr>
                <w:sz w:val="10"/>
                <w:szCs w:val="10"/>
              </w:rPr>
            </w:pPr>
            <w:r w:rsidRPr="00AE5762">
              <w:rPr>
                <w:sz w:val="10"/>
                <w:szCs w:val="10"/>
              </w:rPr>
              <w:t>85.16</w:t>
            </w:r>
          </w:p>
        </w:tc>
        <w:tc>
          <w:tcPr>
            <w:tcW w:w="450" w:type="dxa"/>
          </w:tcPr>
          <w:p w:rsidR="00FC16B7" w:rsidRPr="00AE5762" w:rsidRDefault="00FC16B7" w:rsidP="0063055B">
            <w:pPr>
              <w:rPr>
                <w:sz w:val="10"/>
                <w:szCs w:val="10"/>
              </w:rPr>
            </w:pPr>
          </w:p>
          <w:p w:rsidR="00FC16B7" w:rsidRPr="00AE5762" w:rsidRDefault="00FC16B7" w:rsidP="0063055B">
            <w:pPr>
              <w:rPr>
                <w:sz w:val="10"/>
                <w:szCs w:val="10"/>
              </w:rPr>
            </w:pPr>
            <w:r w:rsidRPr="00AE5762">
              <w:rPr>
                <w:sz w:val="10"/>
                <w:szCs w:val="10"/>
              </w:rPr>
              <w:t>86.44</w:t>
            </w:r>
          </w:p>
        </w:tc>
        <w:tc>
          <w:tcPr>
            <w:tcW w:w="450" w:type="dxa"/>
          </w:tcPr>
          <w:p w:rsidR="00FC16B7" w:rsidRPr="00AE5762" w:rsidRDefault="00FC16B7" w:rsidP="0063055B">
            <w:pPr>
              <w:rPr>
                <w:sz w:val="10"/>
                <w:szCs w:val="10"/>
              </w:rPr>
            </w:pPr>
          </w:p>
          <w:p w:rsidR="00FC16B7" w:rsidRPr="00AE5762" w:rsidRDefault="00FC16B7" w:rsidP="0063055B">
            <w:pPr>
              <w:rPr>
                <w:sz w:val="10"/>
                <w:szCs w:val="10"/>
              </w:rPr>
            </w:pPr>
            <w:r w:rsidRPr="00AE5762">
              <w:rPr>
                <w:sz w:val="10"/>
                <w:szCs w:val="10"/>
              </w:rPr>
              <w:t>78.60</w:t>
            </w:r>
          </w:p>
        </w:tc>
        <w:tc>
          <w:tcPr>
            <w:tcW w:w="450" w:type="dxa"/>
          </w:tcPr>
          <w:p w:rsidR="00FC16B7" w:rsidRPr="00AE5762" w:rsidRDefault="00FC16B7" w:rsidP="0063055B">
            <w:pPr>
              <w:rPr>
                <w:sz w:val="10"/>
                <w:szCs w:val="10"/>
              </w:rPr>
            </w:pPr>
          </w:p>
          <w:p w:rsidR="00FC16B7" w:rsidRPr="00AE5762" w:rsidRDefault="00FC16B7" w:rsidP="0063055B">
            <w:pPr>
              <w:rPr>
                <w:sz w:val="10"/>
                <w:szCs w:val="10"/>
              </w:rPr>
            </w:pPr>
            <w:r w:rsidRPr="00AE5762">
              <w:rPr>
                <w:sz w:val="10"/>
                <w:szCs w:val="10"/>
              </w:rPr>
              <w:t>86.41</w:t>
            </w:r>
          </w:p>
        </w:tc>
        <w:tc>
          <w:tcPr>
            <w:tcW w:w="450" w:type="dxa"/>
          </w:tcPr>
          <w:p w:rsidR="00FC16B7" w:rsidRPr="00AE5762" w:rsidRDefault="00FC16B7" w:rsidP="0063055B">
            <w:pPr>
              <w:rPr>
                <w:sz w:val="10"/>
                <w:szCs w:val="10"/>
              </w:rPr>
            </w:pPr>
          </w:p>
          <w:p w:rsidR="00FC16B7" w:rsidRPr="00AE5762" w:rsidRDefault="00FC16B7" w:rsidP="0063055B">
            <w:pPr>
              <w:rPr>
                <w:sz w:val="10"/>
                <w:szCs w:val="10"/>
              </w:rPr>
            </w:pPr>
            <w:r w:rsidRPr="00AE5762">
              <w:rPr>
                <w:sz w:val="10"/>
                <w:szCs w:val="10"/>
              </w:rPr>
              <w:t>82.10</w:t>
            </w:r>
          </w:p>
        </w:tc>
        <w:tc>
          <w:tcPr>
            <w:tcW w:w="450" w:type="dxa"/>
          </w:tcPr>
          <w:p w:rsidR="00FC16B7" w:rsidRPr="00AE5762" w:rsidRDefault="00FC16B7" w:rsidP="0063055B">
            <w:pPr>
              <w:rPr>
                <w:sz w:val="10"/>
                <w:szCs w:val="10"/>
              </w:rPr>
            </w:pPr>
          </w:p>
          <w:p w:rsidR="00FC16B7" w:rsidRPr="00AE5762" w:rsidRDefault="00FC16B7" w:rsidP="0063055B">
            <w:pPr>
              <w:rPr>
                <w:sz w:val="10"/>
                <w:szCs w:val="10"/>
              </w:rPr>
            </w:pPr>
            <w:r w:rsidRPr="00AE5762">
              <w:rPr>
                <w:sz w:val="10"/>
                <w:szCs w:val="10"/>
              </w:rPr>
              <w:t>84.19</w:t>
            </w:r>
          </w:p>
        </w:tc>
        <w:tc>
          <w:tcPr>
            <w:tcW w:w="450" w:type="dxa"/>
          </w:tcPr>
          <w:p w:rsidR="00FC16B7" w:rsidRPr="00AE5762" w:rsidRDefault="00FC16B7" w:rsidP="0063055B">
            <w:pPr>
              <w:rPr>
                <w:sz w:val="10"/>
                <w:szCs w:val="10"/>
              </w:rPr>
            </w:pPr>
          </w:p>
          <w:p w:rsidR="00FC16B7" w:rsidRPr="00AE5762" w:rsidRDefault="00FC16B7" w:rsidP="0063055B">
            <w:pPr>
              <w:rPr>
                <w:sz w:val="10"/>
                <w:szCs w:val="10"/>
              </w:rPr>
            </w:pPr>
            <w:r w:rsidRPr="00AE5762">
              <w:rPr>
                <w:sz w:val="10"/>
                <w:szCs w:val="10"/>
              </w:rPr>
              <w:t>97.94</w:t>
            </w:r>
          </w:p>
        </w:tc>
      </w:tr>
      <w:tr w:rsidR="00FC16B7" w:rsidRPr="00AE5762" w:rsidTr="0063055B">
        <w:trPr>
          <w:cantSplit/>
          <w:trHeight w:val="422"/>
        </w:trPr>
        <w:tc>
          <w:tcPr>
            <w:tcW w:w="3600" w:type="dxa"/>
          </w:tcPr>
          <w:p w:rsidR="00FC16B7" w:rsidRPr="00AE5762" w:rsidRDefault="00FC16B7" w:rsidP="00FC16B7">
            <w:pPr>
              <w:jc w:val="both"/>
              <w:rPr>
                <w:sz w:val="16"/>
                <w:szCs w:val="16"/>
              </w:rPr>
            </w:pPr>
            <w:r w:rsidRPr="00AE5762">
              <w:rPr>
                <w:sz w:val="16"/>
                <w:szCs w:val="16"/>
              </w:rPr>
              <w:t>The reasons for possible non-achievement of targets are analysed.</w:t>
            </w:r>
          </w:p>
        </w:tc>
        <w:tc>
          <w:tcPr>
            <w:tcW w:w="450" w:type="dxa"/>
          </w:tcPr>
          <w:p w:rsidR="00FC16B7" w:rsidRPr="00AE5762" w:rsidRDefault="00FC16B7" w:rsidP="0063055B">
            <w:pPr>
              <w:ind w:left="-24" w:right="-21"/>
              <w:rPr>
                <w:sz w:val="10"/>
                <w:szCs w:val="10"/>
              </w:rPr>
            </w:pPr>
          </w:p>
          <w:p w:rsidR="00FC16B7" w:rsidRPr="00AE5762" w:rsidRDefault="00FC16B7" w:rsidP="0063055B">
            <w:pPr>
              <w:ind w:left="-24" w:right="-21"/>
              <w:rPr>
                <w:sz w:val="10"/>
                <w:szCs w:val="10"/>
              </w:rPr>
            </w:pPr>
            <w:r w:rsidRPr="00AE5762">
              <w:rPr>
                <w:sz w:val="10"/>
                <w:szCs w:val="10"/>
              </w:rPr>
              <w:t>87.23</w:t>
            </w:r>
          </w:p>
        </w:tc>
        <w:tc>
          <w:tcPr>
            <w:tcW w:w="450" w:type="dxa"/>
          </w:tcPr>
          <w:p w:rsidR="00FC16B7" w:rsidRPr="00AE5762" w:rsidRDefault="00FC16B7" w:rsidP="0063055B">
            <w:pPr>
              <w:ind w:left="-119" w:right="-20" w:firstLine="9"/>
              <w:rPr>
                <w:sz w:val="10"/>
                <w:szCs w:val="10"/>
              </w:rPr>
            </w:pPr>
            <w:r w:rsidRPr="00AE5762">
              <w:rPr>
                <w:sz w:val="10"/>
                <w:szCs w:val="10"/>
              </w:rPr>
              <w:t xml:space="preserve">           100.00</w:t>
            </w:r>
          </w:p>
        </w:tc>
        <w:tc>
          <w:tcPr>
            <w:tcW w:w="540" w:type="dxa"/>
          </w:tcPr>
          <w:p w:rsidR="00FC16B7" w:rsidRPr="00AE5762" w:rsidRDefault="00FC16B7" w:rsidP="0063055B">
            <w:pPr>
              <w:rPr>
                <w:sz w:val="10"/>
                <w:szCs w:val="10"/>
              </w:rPr>
            </w:pPr>
          </w:p>
          <w:p w:rsidR="00FC16B7" w:rsidRPr="00AE5762" w:rsidRDefault="00FC16B7" w:rsidP="0063055B">
            <w:pPr>
              <w:rPr>
                <w:sz w:val="10"/>
                <w:szCs w:val="10"/>
              </w:rPr>
            </w:pPr>
            <w:r w:rsidRPr="00AE5762">
              <w:rPr>
                <w:sz w:val="10"/>
                <w:szCs w:val="10"/>
              </w:rPr>
              <w:t>81.58</w:t>
            </w:r>
          </w:p>
        </w:tc>
        <w:tc>
          <w:tcPr>
            <w:tcW w:w="450" w:type="dxa"/>
          </w:tcPr>
          <w:p w:rsidR="00FC16B7" w:rsidRPr="00AE5762" w:rsidRDefault="00FC16B7" w:rsidP="0063055B">
            <w:pPr>
              <w:rPr>
                <w:sz w:val="10"/>
                <w:szCs w:val="10"/>
              </w:rPr>
            </w:pPr>
          </w:p>
          <w:p w:rsidR="00FC16B7" w:rsidRPr="00AE5762" w:rsidRDefault="00FC16B7" w:rsidP="0063055B">
            <w:pPr>
              <w:rPr>
                <w:sz w:val="10"/>
                <w:szCs w:val="10"/>
              </w:rPr>
            </w:pPr>
            <w:r w:rsidRPr="00AE5762">
              <w:rPr>
                <w:sz w:val="10"/>
                <w:szCs w:val="10"/>
              </w:rPr>
              <w:t>77.34</w:t>
            </w:r>
          </w:p>
        </w:tc>
        <w:tc>
          <w:tcPr>
            <w:tcW w:w="450" w:type="dxa"/>
          </w:tcPr>
          <w:p w:rsidR="00FC16B7" w:rsidRPr="00AE5762" w:rsidRDefault="00FC16B7" w:rsidP="0063055B">
            <w:pPr>
              <w:ind w:left="-24" w:right="-20"/>
              <w:rPr>
                <w:sz w:val="10"/>
                <w:szCs w:val="10"/>
              </w:rPr>
            </w:pPr>
          </w:p>
          <w:p w:rsidR="00FC16B7" w:rsidRPr="00AE5762" w:rsidRDefault="00FC16B7" w:rsidP="0063055B">
            <w:pPr>
              <w:ind w:left="-24" w:right="-20"/>
              <w:rPr>
                <w:sz w:val="10"/>
                <w:szCs w:val="10"/>
              </w:rPr>
            </w:pPr>
            <w:r w:rsidRPr="00AE5762">
              <w:rPr>
                <w:sz w:val="10"/>
                <w:szCs w:val="10"/>
              </w:rPr>
              <w:t>88.89</w:t>
            </w:r>
          </w:p>
        </w:tc>
        <w:tc>
          <w:tcPr>
            <w:tcW w:w="450" w:type="dxa"/>
          </w:tcPr>
          <w:p w:rsidR="00FC16B7" w:rsidRPr="00AE5762" w:rsidRDefault="00FC16B7" w:rsidP="0063055B">
            <w:pPr>
              <w:rPr>
                <w:sz w:val="10"/>
                <w:szCs w:val="10"/>
              </w:rPr>
            </w:pPr>
          </w:p>
          <w:p w:rsidR="00FC16B7" w:rsidRPr="00AE5762" w:rsidRDefault="00FC16B7" w:rsidP="0063055B">
            <w:pPr>
              <w:rPr>
                <w:sz w:val="10"/>
                <w:szCs w:val="10"/>
              </w:rPr>
            </w:pPr>
            <w:r w:rsidRPr="00AE5762">
              <w:rPr>
                <w:sz w:val="10"/>
                <w:szCs w:val="10"/>
              </w:rPr>
              <w:t>89.69</w:t>
            </w:r>
          </w:p>
        </w:tc>
        <w:tc>
          <w:tcPr>
            <w:tcW w:w="450" w:type="dxa"/>
          </w:tcPr>
          <w:p w:rsidR="00FC16B7" w:rsidRPr="00AE5762" w:rsidRDefault="00FC16B7" w:rsidP="0063055B">
            <w:pPr>
              <w:rPr>
                <w:sz w:val="10"/>
                <w:szCs w:val="10"/>
              </w:rPr>
            </w:pPr>
          </w:p>
          <w:p w:rsidR="00FC16B7" w:rsidRPr="00AE5762" w:rsidRDefault="00FC16B7" w:rsidP="0063055B">
            <w:pPr>
              <w:rPr>
                <w:sz w:val="10"/>
                <w:szCs w:val="10"/>
              </w:rPr>
            </w:pPr>
            <w:r w:rsidRPr="00AE5762">
              <w:rPr>
                <w:sz w:val="10"/>
                <w:szCs w:val="10"/>
              </w:rPr>
              <w:t>79.74</w:t>
            </w:r>
          </w:p>
        </w:tc>
        <w:tc>
          <w:tcPr>
            <w:tcW w:w="450" w:type="dxa"/>
          </w:tcPr>
          <w:p w:rsidR="00FC16B7" w:rsidRPr="00AE5762" w:rsidRDefault="00FC16B7" w:rsidP="0063055B">
            <w:pPr>
              <w:rPr>
                <w:sz w:val="10"/>
                <w:szCs w:val="10"/>
              </w:rPr>
            </w:pPr>
          </w:p>
          <w:p w:rsidR="00FC16B7" w:rsidRPr="00AE5762" w:rsidRDefault="00FC16B7" w:rsidP="0063055B">
            <w:pPr>
              <w:rPr>
                <w:sz w:val="10"/>
                <w:szCs w:val="10"/>
              </w:rPr>
            </w:pPr>
            <w:r w:rsidRPr="00AE5762">
              <w:rPr>
                <w:sz w:val="10"/>
                <w:szCs w:val="10"/>
              </w:rPr>
              <w:t>78.64</w:t>
            </w:r>
          </w:p>
        </w:tc>
        <w:tc>
          <w:tcPr>
            <w:tcW w:w="450" w:type="dxa"/>
          </w:tcPr>
          <w:p w:rsidR="00FC16B7" w:rsidRPr="00AE5762" w:rsidRDefault="00FC16B7" w:rsidP="0063055B">
            <w:pPr>
              <w:rPr>
                <w:sz w:val="10"/>
                <w:szCs w:val="10"/>
              </w:rPr>
            </w:pPr>
          </w:p>
          <w:p w:rsidR="00FC16B7" w:rsidRPr="00AE5762" w:rsidRDefault="00FC16B7" w:rsidP="0063055B">
            <w:pPr>
              <w:rPr>
                <w:sz w:val="10"/>
                <w:szCs w:val="10"/>
              </w:rPr>
            </w:pPr>
            <w:r w:rsidRPr="00AE5762">
              <w:rPr>
                <w:sz w:val="10"/>
                <w:szCs w:val="10"/>
              </w:rPr>
              <w:t>74.58</w:t>
            </w:r>
          </w:p>
        </w:tc>
        <w:tc>
          <w:tcPr>
            <w:tcW w:w="450" w:type="dxa"/>
          </w:tcPr>
          <w:p w:rsidR="00FC16B7" w:rsidRPr="00AE5762" w:rsidRDefault="00FC16B7" w:rsidP="0063055B">
            <w:pPr>
              <w:rPr>
                <w:sz w:val="10"/>
                <w:szCs w:val="10"/>
              </w:rPr>
            </w:pPr>
          </w:p>
          <w:p w:rsidR="00FC16B7" w:rsidRPr="00AE5762" w:rsidRDefault="00FC16B7" w:rsidP="0063055B">
            <w:pPr>
              <w:rPr>
                <w:sz w:val="10"/>
                <w:szCs w:val="10"/>
              </w:rPr>
            </w:pPr>
            <w:r w:rsidRPr="00AE5762">
              <w:rPr>
                <w:sz w:val="10"/>
                <w:szCs w:val="10"/>
              </w:rPr>
              <w:t>62.71</w:t>
            </w:r>
          </w:p>
        </w:tc>
        <w:tc>
          <w:tcPr>
            <w:tcW w:w="450" w:type="dxa"/>
          </w:tcPr>
          <w:p w:rsidR="00FC16B7" w:rsidRPr="00AE5762" w:rsidRDefault="00FC16B7" w:rsidP="0063055B">
            <w:pPr>
              <w:rPr>
                <w:sz w:val="10"/>
                <w:szCs w:val="10"/>
              </w:rPr>
            </w:pPr>
          </w:p>
          <w:p w:rsidR="00FC16B7" w:rsidRPr="00AE5762" w:rsidRDefault="00FC16B7" w:rsidP="0063055B">
            <w:pPr>
              <w:rPr>
                <w:sz w:val="10"/>
                <w:szCs w:val="10"/>
              </w:rPr>
            </w:pPr>
            <w:r w:rsidRPr="00AE5762">
              <w:rPr>
                <w:sz w:val="10"/>
                <w:szCs w:val="10"/>
              </w:rPr>
              <w:t>75.73</w:t>
            </w:r>
          </w:p>
        </w:tc>
        <w:tc>
          <w:tcPr>
            <w:tcW w:w="450" w:type="dxa"/>
          </w:tcPr>
          <w:p w:rsidR="00FC16B7" w:rsidRPr="00AE5762" w:rsidRDefault="00FC16B7" w:rsidP="0063055B">
            <w:pPr>
              <w:rPr>
                <w:sz w:val="10"/>
                <w:szCs w:val="10"/>
              </w:rPr>
            </w:pPr>
          </w:p>
          <w:p w:rsidR="00FC16B7" w:rsidRPr="00AE5762" w:rsidRDefault="00FC16B7" w:rsidP="0063055B">
            <w:pPr>
              <w:rPr>
                <w:sz w:val="10"/>
                <w:szCs w:val="10"/>
              </w:rPr>
            </w:pPr>
            <w:r w:rsidRPr="00AE5762">
              <w:rPr>
                <w:sz w:val="10"/>
                <w:szCs w:val="10"/>
              </w:rPr>
              <w:t>68.36</w:t>
            </w:r>
          </w:p>
        </w:tc>
        <w:tc>
          <w:tcPr>
            <w:tcW w:w="450" w:type="dxa"/>
          </w:tcPr>
          <w:p w:rsidR="00FC16B7" w:rsidRPr="00AE5762" w:rsidRDefault="00FC16B7" w:rsidP="0063055B">
            <w:pPr>
              <w:rPr>
                <w:sz w:val="10"/>
                <w:szCs w:val="10"/>
              </w:rPr>
            </w:pPr>
          </w:p>
          <w:p w:rsidR="00FC16B7" w:rsidRPr="00AE5762" w:rsidRDefault="00FC16B7" w:rsidP="0063055B">
            <w:pPr>
              <w:rPr>
                <w:sz w:val="10"/>
                <w:szCs w:val="10"/>
              </w:rPr>
            </w:pPr>
            <w:r w:rsidRPr="00AE5762">
              <w:rPr>
                <w:sz w:val="10"/>
                <w:szCs w:val="10"/>
              </w:rPr>
              <w:t>75.38</w:t>
            </w:r>
          </w:p>
        </w:tc>
        <w:tc>
          <w:tcPr>
            <w:tcW w:w="450" w:type="dxa"/>
          </w:tcPr>
          <w:p w:rsidR="00FC16B7" w:rsidRPr="00AE5762" w:rsidRDefault="00FC16B7" w:rsidP="0063055B">
            <w:pPr>
              <w:rPr>
                <w:sz w:val="10"/>
                <w:szCs w:val="10"/>
              </w:rPr>
            </w:pPr>
          </w:p>
          <w:p w:rsidR="00FC16B7" w:rsidRPr="00AE5762" w:rsidRDefault="00FC16B7" w:rsidP="0063055B">
            <w:pPr>
              <w:rPr>
                <w:sz w:val="10"/>
                <w:szCs w:val="10"/>
              </w:rPr>
            </w:pPr>
            <w:r w:rsidRPr="00AE5762">
              <w:rPr>
                <w:sz w:val="10"/>
                <w:szCs w:val="10"/>
              </w:rPr>
              <w:t>86.60</w:t>
            </w:r>
          </w:p>
        </w:tc>
      </w:tr>
      <w:tr w:rsidR="00FC16B7" w:rsidRPr="00AE5762" w:rsidTr="0063055B">
        <w:trPr>
          <w:cantSplit/>
          <w:trHeight w:val="422"/>
        </w:trPr>
        <w:tc>
          <w:tcPr>
            <w:tcW w:w="3600" w:type="dxa"/>
          </w:tcPr>
          <w:p w:rsidR="00FC16B7" w:rsidRPr="00AE5762" w:rsidRDefault="00A6069E" w:rsidP="00A6069E">
            <w:pPr>
              <w:jc w:val="both"/>
              <w:rPr>
                <w:sz w:val="16"/>
                <w:szCs w:val="16"/>
              </w:rPr>
            </w:pPr>
            <w:r w:rsidRPr="00AE5762">
              <w:rPr>
                <w:sz w:val="16"/>
                <w:szCs w:val="16"/>
              </w:rPr>
              <w:t>During the reporting period, a self-assessment of the FMC was conducted (independent of the annual reporting process).</w:t>
            </w:r>
          </w:p>
        </w:tc>
        <w:tc>
          <w:tcPr>
            <w:tcW w:w="450" w:type="dxa"/>
          </w:tcPr>
          <w:p w:rsidR="00FC16B7" w:rsidRPr="00AE5762" w:rsidRDefault="00FC16B7" w:rsidP="0063055B">
            <w:pPr>
              <w:ind w:left="-24" w:right="-21"/>
              <w:rPr>
                <w:sz w:val="10"/>
                <w:szCs w:val="10"/>
              </w:rPr>
            </w:pPr>
          </w:p>
          <w:p w:rsidR="00A6069E" w:rsidRPr="00AE5762" w:rsidRDefault="00A6069E" w:rsidP="0063055B">
            <w:pPr>
              <w:ind w:left="-24" w:right="-21"/>
              <w:rPr>
                <w:sz w:val="10"/>
                <w:szCs w:val="10"/>
              </w:rPr>
            </w:pPr>
            <w:r w:rsidRPr="00AE5762">
              <w:rPr>
                <w:sz w:val="10"/>
                <w:szCs w:val="10"/>
              </w:rPr>
              <w:t>21.28</w:t>
            </w:r>
          </w:p>
        </w:tc>
        <w:tc>
          <w:tcPr>
            <w:tcW w:w="450" w:type="dxa"/>
          </w:tcPr>
          <w:p w:rsidR="00FC16B7" w:rsidRPr="00AE5762" w:rsidRDefault="00FC16B7" w:rsidP="0063055B">
            <w:pPr>
              <w:ind w:left="-119" w:right="-20" w:firstLine="9"/>
              <w:rPr>
                <w:sz w:val="10"/>
                <w:szCs w:val="10"/>
              </w:rPr>
            </w:pPr>
          </w:p>
          <w:p w:rsidR="00A6069E" w:rsidRPr="00AE5762" w:rsidRDefault="00A6069E" w:rsidP="0063055B">
            <w:pPr>
              <w:ind w:left="-119" w:right="-20" w:firstLine="9"/>
              <w:rPr>
                <w:sz w:val="10"/>
                <w:szCs w:val="10"/>
              </w:rPr>
            </w:pPr>
            <w:r w:rsidRPr="00AE5762">
              <w:rPr>
                <w:sz w:val="10"/>
                <w:szCs w:val="10"/>
              </w:rPr>
              <w:t xml:space="preserve">  25.00</w:t>
            </w:r>
          </w:p>
        </w:tc>
        <w:tc>
          <w:tcPr>
            <w:tcW w:w="540" w:type="dxa"/>
          </w:tcPr>
          <w:p w:rsidR="00FC16B7" w:rsidRPr="00AE5762" w:rsidRDefault="00FC16B7" w:rsidP="0063055B">
            <w:pPr>
              <w:rPr>
                <w:sz w:val="10"/>
                <w:szCs w:val="10"/>
              </w:rPr>
            </w:pPr>
          </w:p>
          <w:p w:rsidR="00A6069E" w:rsidRPr="00AE5762" w:rsidRDefault="00A6069E" w:rsidP="0063055B">
            <w:pPr>
              <w:rPr>
                <w:sz w:val="10"/>
                <w:szCs w:val="10"/>
              </w:rPr>
            </w:pPr>
            <w:r w:rsidRPr="00AE5762">
              <w:rPr>
                <w:sz w:val="10"/>
                <w:szCs w:val="10"/>
              </w:rPr>
              <w:t>22.37</w:t>
            </w:r>
          </w:p>
        </w:tc>
        <w:tc>
          <w:tcPr>
            <w:tcW w:w="450" w:type="dxa"/>
          </w:tcPr>
          <w:p w:rsidR="00FC16B7" w:rsidRPr="00AE5762" w:rsidRDefault="00FC16B7" w:rsidP="0063055B">
            <w:pPr>
              <w:rPr>
                <w:sz w:val="10"/>
                <w:szCs w:val="10"/>
              </w:rPr>
            </w:pPr>
          </w:p>
          <w:p w:rsidR="00A6069E" w:rsidRPr="00AE5762" w:rsidRDefault="00A6069E" w:rsidP="0063055B">
            <w:pPr>
              <w:rPr>
                <w:sz w:val="10"/>
                <w:szCs w:val="10"/>
              </w:rPr>
            </w:pPr>
            <w:r w:rsidRPr="00AE5762">
              <w:rPr>
                <w:sz w:val="10"/>
                <w:szCs w:val="10"/>
              </w:rPr>
              <w:t>25.47</w:t>
            </w:r>
          </w:p>
        </w:tc>
        <w:tc>
          <w:tcPr>
            <w:tcW w:w="450" w:type="dxa"/>
          </w:tcPr>
          <w:p w:rsidR="00FC16B7" w:rsidRPr="00AE5762" w:rsidRDefault="00FC16B7" w:rsidP="0063055B">
            <w:pPr>
              <w:ind w:left="-24" w:right="-20"/>
              <w:rPr>
                <w:sz w:val="10"/>
                <w:szCs w:val="10"/>
              </w:rPr>
            </w:pPr>
          </w:p>
          <w:p w:rsidR="00A6069E" w:rsidRPr="00AE5762" w:rsidRDefault="00A6069E" w:rsidP="0063055B">
            <w:pPr>
              <w:ind w:left="-24" w:right="-20"/>
              <w:rPr>
                <w:sz w:val="10"/>
                <w:szCs w:val="10"/>
              </w:rPr>
            </w:pPr>
            <w:r w:rsidRPr="00AE5762">
              <w:rPr>
                <w:sz w:val="10"/>
                <w:szCs w:val="10"/>
              </w:rPr>
              <w:t>25.00</w:t>
            </w:r>
          </w:p>
        </w:tc>
        <w:tc>
          <w:tcPr>
            <w:tcW w:w="450" w:type="dxa"/>
          </w:tcPr>
          <w:p w:rsidR="00FC16B7" w:rsidRPr="00AE5762" w:rsidRDefault="00FC16B7" w:rsidP="0063055B">
            <w:pPr>
              <w:rPr>
                <w:sz w:val="10"/>
                <w:szCs w:val="10"/>
              </w:rPr>
            </w:pPr>
          </w:p>
          <w:p w:rsidR="00A6069E" w:rsidRPr="00AE5762" w:rsidRDefault="00A6069E" w:rsidP="0063055B">
            <w:pPr>
              <w:rPr>
                <w:sz w:val="10"/>
                <w:szCs w:val="10"/>
              </w:rPr>
            </w:pPr>
            <w:r w:rsidRPr="00AE5762">
              <w:rPr>
                <w:sz w:val="10"/>
                <w:szCs w:val="10"/>
              </w:rPr>
              <w:t>25.77</w:t>
            </w:r>
          </w:p>
        </w:tc>
        <w:tc>
          <w:tcPr>
            <w:tcW w:w="450" w:type="dxa"/>
          </w:tcPr>
          <w:p w:rsidR="00FC16B7" w:rsidRPr="00AE5762" w:rsidRDefault="00FC16B7" w:rsidP="0063055B">
            <w:pPr>
              <w:rPr>
                <w:sz w:val="10"/>
                <w:szCs w:val="10"/>
              </w:rPr>
            </w:pPr>
          </w:p>
          <w:p w:rsidR="00A6069E" w:rsidRPr="00AE5762" w:rsidRDefault="00A6069E" w:rsidP="0063055B">
            <w:pPr>
              <w:rPr>
                <w:sz w:val="10"/>
                <w:szCs w:val="10"/>
              </w:rPr>
            </w:pPr>
            <w:r w:rsidRPr="00AE5762">
              <w:rPr>
                <w:sz w:val="10"/>
                <w:szCs w:val="10"/>
              </w:rPr>
              <w:t>14.10</w:t>
            </w:r>
          </w:p>
        </w:tc>
        <w:tc>
          <w:tcPr>
            <w:tcW w:w="450" w:type="dxa"/>
          </w:tcPr>
          <w:p w:rsidR="00FC16B7" w:rsidRPr="00AE5762" w:rsidRDefault="00FC16B7" w:rsidP="0063055B">
            <w:pPr>
              <w:rPr>
                <w:sz w:val="10"/>
                <w:szCs w:val="10"/>
              </w:rPr>
            </w:pPr>
          </w:p>
          <w:p w:rsidR="00A6069E" w:rsidRPr="00AE5762" w:rsidRDefault="00A6069E" w:rsidP="0063055B">
            <w:pPr>
              <w:rPr>
                <w:sz w:val="10"/>
                <w:szCs w:val="10"/>
              </w:rPr>
            </w:pPr>
            <w:r w:rsidRPr="00AE5762">
              <w:rPr>
                <w:sz w:val="10"/>
                <w:szCs w:val="10"/>
              </w:rPr>
              <w:t>24.19</w:t>
            </w:r>
          </w:p>
        </w:tc>
        <w:tc>
          <w:tcPr>
            <w:tcW w:w="450" w:type="dxa"/>
          </w:tcPr>
          <w:p w:rsidR="00FC16B7" w:rsidRPr="00AE5762" w:rsidRDefault="00FC16B7" w:rsidP="0063055B">
            <w:pPr>
              <w:rPr>
                <w:sz w:val="10"/>
                <w:szCs w:val="10"/>
              </w:rPr>
            </w:pPr>
          </w:p>
          <w:p w:rsidR="00A6069E" w:rsidRPr="00AE5762" w:rsidRDefault="00A6069E" w:rsidP="0063055B">
            <w:pPr>
              <w:rPr>
                <w:sz w:val="10"/>
                <w:szCs w:val="10"/>
              </w:rPr>
            </w:pPr>
            <w:r w:rsidRPr="00AE5762">
              <w:rPr>
                <w:sz w:val="10"/>
                <w:szCs w:val="10"/>
              </w:rPr>
              <w:t>27.12</w:t>
            </w:r>
          </w:p>
        </w:tc>
        <w:tc>
          <w:tcPr>
            <w:tcW w:w="450" w:type="dxa"/>
          </w:tcPr>
          <w:p w:rsidR="00FC16B7" w:rsidRPr="00AE5762" w:rsidRDefault="00FC16B7" w:rsidP="0063055B">
            <w:pPr>
              <w:rPr>
                <w:sz w:val="10"/>
                <w:szCs w:val="10"/>
              </w:rPr>
            </w:pPr>
          </w:p>
          <w:p w:rsidR="00A6069E" w:rsidRPr="00AE5762" w:rsidRDefault="00A6069E" w:rsidP="0063055B">
            <w:pPr>
              <w:rPr>
                <w:sz w:val="10"/>
                <w:szCs w:val="10"/>
              </w:rPr>
            </w:pPr>
            <w:r w:rsidRPr="00AE5762">
              <w:rPr>
                <w:sz w:val="10"/>
                <w:szCs w:val="10"/>
              </w:rPr>
              <w:t>22.74</w:t>
            </w:r>
          </w:p>
        </w:tc>
        <w:tc>
          <w:tcPr>
            <w:tcW w:w="450" w:type="dxa"/>
          </w:tcPr>
          <w:p w:rsidR="00FC16B7" w:rsidRPr="00AE5762" w:rsidRDefault="00FC16B7" w:rsidP="0063055B">
            <w:pPr>
              <w:rPr>
                <w:sz w:val="10"/>
                <w:szCs w:val="10"/>
              </w:rPr>
            </w:pPr>
          </w:p>
          <w:p w:rsidR="00A6069E" w:rsidRPr="00AE5762" w:rsidRDefault="00A6069E" w:rsidP="0063055B">
            <w:pPr>
              <w:rPr>
                <w:sz w:val="10"/>
                <w:szCs w:val="10"/>
              </w:rPr>
            </w:pPr>
            <w:r w:rsidRPr="00AE5762">
              <w:rPr>
                <w:sz w:val="10"/>
                <w:szCs w:val="10"/>
              </w:rPr>
              <w:t>19.42</w:t>
            </w:r>
          </w:p>
        </w:tc>
        <w:tc>
          <w:tcPr>
            <w:tcW w:w="450" w:type="dxa"/>
          </w:tcPr>
          <w:p w:rsidR="00FC16B7" w:rsidRPr="00AE5762" w:rsidRDefault="00FC16B7" w:rsidP="0063055B">
            <w:pPr>
              <w:rPr>
                <w:sz w:val="10"/>
                <w:szCs w:val="10"/>
              </w:rPr>
            </w:pPr>
          </w:p>
          <w:p w:rsidR="00A6069E" w:rsidRPr="00AE5762" w:rsidRDefault="00A6069E" w:rsidP="0063055B">
            <w:pPr>
              <w:rPr>
                <w:sz w:val="10"/>
                <w:szCs w:val="10"/>
              </w:rPr>
            </w:pPr>
            <w:r w:rsidRPr="00AE5762">
              <w:rPr>
                <w:sz w:val="10"/>
                <w:szCs w:val="10"/>
              </w:rPr>
              <w:t>22.51</w:t>
            </w:r>
          </w:p>
        </w:tc>
        <w:tc>
          <w:tcPr>
            <w:tcW w:w="450" w:type="dxa"/>
          </w:tcPr>
          <w:p w:rsidR="00FC16B7" w:rsidRPr="00AE5762" w:rsidRDefault="00FC16B7" w:rsidP="0063055B">
            <w:pPr>
              <w:rPr>
                <w:sz w:val="10"/>
                <w:szCs w:val="10"/>
              </w:rPr>
            </w:pPr>
          </w:p>
          <w:p w:rsidR="00A6069E" w:rsidRPr="00AE5762" w:rsidRDefault="00A6069E" w:rsidP="0063055B">
            <w:pPr>
              <w:rPr>
                <w:sz w:val="10"/>
                <w:szCs w:val="10"/>
              </w:rPr>
            </w:pPr>
            <w:r w:rsidRPr="00AE5762">
              <w:rPr>
                <w:sz w:val="10"/>
                <w:szCs w:val="10"/>
              </w:rPr>
              <w:t>23.65</w:t>
            </w:r>
          </w:p>
        </w:tc>
        <w:tc>
          <w:tcPr>
            <w:tcW w:w="450" w:type="dxa"/>
          </w:tcPr>
          <w:p w:rsidR="00FC16B7" w:rsidRPr="00AE5762" w:rsidRDefault="00FC16B7" w:rsidP="0063055B">
            <w:pPr>
              <w:rPr>
                <w:sz w:val="10"/>
                <w:szCs w:val="10"/>
              </w:rPr>
            </w:pPr>
          </w:p>
          <w:p w:rsidR="00A6069E" w:rsidRPr="00AE5762" w:rsidRDefault="00A6069E" w:rsidP="0063055B">
            <w:pPr>
              <w:rPr>
                <w:sz w:val="10"/>
                <w:szCs w:val="10"/>
              </w:rPr>
            </w:pPr>
            <w:r w:rsidRPr="00AE5762">
              <w:rPr>
                <w:sz w:val="10"/>
                <w:szCs w:val="10"/>
              </w:rPr>
              <w:t>25.77</w:t>
            </w:r>
          </w:p>
        </w:tc>
      </w:tr>
      <w:tr w:rsidR="00A6069E" w:rsidRPr="00AE5762" w:rsidTr="0063055B">
        <w:trPr>
          <w:cantSplit/>
          <w:trHeight w:val="422"/>
        </w:trPr>
        <w:tc>
          <w:tcPr>
            <w:tcW w:w="3600" w:type="dxa"/>
          </w:tcPr>
          <w:p w:rsidR="00A6069E" w:rsidRPr="00AE5762" w:rsidRDefault="00A6069E" w:rsidP="00A6069E">
            <w:pPr>
              <w:jc w:val="both"/>
              <w:rPr>
                <w:sz w:val="16"/>
                <w:szCs w:val="16"/>
              </w:rPr>
            </w:pPr>
            <w:r w:rsidRPr="00AE5762">
              <w:rPr>
                <w:sz w:val="16"/>
                <w:szCs w:val="16"/>
              </w:rPr>
              <w:t>It is assessed whether the exceptions identified, i.e. deviations from established procedures and rules, are justified.</w:t>
            </w:r>
          </w:p>
        </w:tc>
        <w:tc>
          <w:tcPr>
            <w:tcW w:w="450" w:type="dxa"/>
          </w:tcPr>
          <w:p w:rsidR="00A6069E" w:rsidRPr="00AE5762" w:rsidRDefault="00A6069E" w:rsidP="0063055B">
            <w:pPr>
              <w:ind w:left="-24" w:right="-21"/>
              <w:rPr>
                <w:sz w:val="10"/>
                <w:szCs w:val="10"/>
              </w:rPr>
            </w:pPr>
          </w:p>
          <w:p w:rsidR="00A6069E" w:rsidRPr="00AE5762" w:rsidRDefault="00A6069E" w:rsidP="0063055B">
            <w:pPr>
              <w:ind w:left="-24" w:right="-21"/>
              <w:rPr>
                <w:sz w:val="10"/>
                <w:szCs w:val="10"/>
              </w:rPr>
            </w:pPr>
            <w:r w:rsidRPr="00AE5762">
              <w:rPr>
                <w:sz w:val="10"/>
                <w:szCs w:val="10"/>
              </w:rPr>
              <w:t>48.94</w:t>
            </w:r>
          </w:p>
        </w:tc>
        <w:tc>
          <w:tcPr>
            <w:tcW w:w="450" w:type="dxa"/>
          </w:tcPr>
          <w:p w:rsidR="00A6069E" w:rsidRPr="00AE5762" w:rsidRDefault="00A6069E" w:rsidP="0063055B">
            <w:pPr>
              <w:ind w:left="-119" w:right="-20" w:firstLine="9"/>
              <w:rPr>
                <w:sz w:val="10"/>
                <w:szCs w:val="10"/>
              </w:rPr>
            </w:pPr>
          </w:p>
          <w:p w:rsidR="00A6069E" w:rsidRPr="00AE5762" w:rsidRDefault="00A6069E" w:rsidP="0063055B">
            <w:pPr>
              <w:ind w:left="-119" w:right="-20" w:firstLine="9"/>
              <w:rPr>
                <w:sz w:val="10"/>
                <w:szCs w:val="10"/>
              </w:rPr>
            </w:pPr>
            <w:r w:rsidRPr="00AE5762">
              <w:rPr>
                <w:sz w:val="10"/>
                <w:szCs w:val="10"/>
              </w:rPr>
              <w:t xml:space="preserve"> 75.00</w:t>
            </w:r>
          </w:p>
        </w:tc>
        <w:tc>
          <w:tcPr>
            <w:tcW w:w="540" w:type="dxa"/>
          </w:tcPr>
          <w:p w:rsidR="00A6069E" w:rsidRPr="00AE5762" w:rsidRDefault="00A6069E" w:rsidP="0063055B">
            <w:pPr>
              <w:rPr>
                <w:sz w:val="10"/>
                <w:szCs w:val="10"/>
              </w:rPr>
            </w:pPr>
          </w:p>
          <w:p w:rsidR="00A6069E" w:rsidRPr="00AE5762" w:rsidRDefault="00A6069E" w:rsidP="0063055B">
            <w:pPr>
              <w:rPr>
                <w:sz w:val="10"/>
                <w:szCs w:val="10"/>
              </w:rPr>
            </w:pPr>
            <w:r w:rsidRPr="00AE5762">
              <w:rPr>
                <w:sz w:val="10"/>
                <w:szCs w:val="10"/>
              </w:rPr>
              <w:t>44.74</w:t>
            </w:r>
          </w:p>
        </w:tc>
        <w:tc>
          <w:tcPr>
            <w:tcW w:w="450" w:type="dxa"/>
          </w:tcPr>
          <w:p w:rsidR="00A6069E" w:rsidRPr="00AE5762" w:rsidRDefault="00A6069E" w:rsidP="0063055B">
            <w:pPr>
              <w:rPr>
                <w:sz w:val="10"/>
                <w:szCs w:val="10"/>
              </w:rPr>
            </w:pPr>
          </w:p>
          <w:p w:rsidR="00A6069E" w:rsidRPr="00AE5762" w:rsidRDefault="00A6069E" w:rsidP="0063055B">
            <w:pPr>
              <w:rPr>
                <w:sz w:val="10"/>
                <w:szCs w:val="10"/>
              </w:rPr>
            </w:pPr>
            <w:r w:rsidRPr="00AE5762">
              <w:rPr>
                <w:sz w:val="10"/>
                <w:szCs w:val="10"/>
              </w:rPr>
              <w:t>35.56</w:t>
            </w:r>
          </w:p>
        </w:tc>
        <w:tc>
          <w:tcPr>
            <w:tcW w:w="450" w:type="dxa"/>
          </w:tcPr>
          <w:p w:rsidR="00A6069E" w:rsidRPr="00AE5762" w:rsidRDefault="00A6069E" w:rsidP="0063055B">
            <w:pPr>
              <w:ind w:left="-24" w:right="-20"/>
              <w:rPr>
                <w:sz w:val="10"/>
                <w:szCs w:val="10"/>
              </w:rPr>
            </w:pPr>
          </w:p>
          <w:p w:rsidR="00A6069E" w:rsidRPr="00AE5762" w:rsidRDefault="00A6069E" w:rsidP="0063055B">
            <w:pPr>
              <w:ind w:left="-24" w:right="-20"/>
              <w:rPr>
                <w:sz w:val="10"/>
                <w:szCs w:val="10"/>
              </w:rPr>
            </w:pPr>
            <w:r w:rsidRPr="00AE5762">
              <w:rPr>
                <w:sz w:val="10"/>
                <w:szCs w:val="10"/>
              </w:rPr>
              <w:t>44.44</w:t>
            </w:r>
          </w:p>
        </w:tc>
        <w:tc>
          <w:tcPr>
            <w:tcW w:w="450" w:type="dxa"/>
          </w:tcPr>
          <w:p w:rsidR="00A6069E" w:rsidRPr="00AE5762" w:rsidRDefault="00A6069E" w:rsidP="0063055B">
            <w:pPr>
              <w:rPr>
                <w:sz w:val="10"/>
                <w:szCs w:val="10"/>
              </w:rPr>
            </w:pPr>
          </w:p>
          <w:p w:rsidR="00A6069E" w:rsidRPr="00AE5762" w:rsidRDefault="00A6069E" w:rsidP="0063055B">
            <w:pPr>
              <w:rPr>
                <w:sz w:val="10"/>
                <w:szCs w:val="10"/>
              </w:rPr>
            </w:pPr>
            <w:r w:rsidRPr="00AE5762">
              <w:rPr>
                <w:sz w:val="10"/>
                <w:szCs w:val="10"/>
              </w:rPr>
              <w:t>56.70</w:t>
            </w:r>
          </w:p>
        </w:tc>
        <w:tc>
          <w:tcPr>
            <w:tcW w:w="450" w:type="dxa"/>
          </w:tcPr>
          <w:p w:rsidR="00A6069E" w:rsidRPr="00AE5762" w:rsidRDefault="00A6069E" w:rsidP="0063055B">
            <w:pPr>
              <w:rPr>
                <w:sz w:val="10"/>
                <w:szCs w:val="10"/>
              </w:rPr>
            </w:pPr>
          </w:p>
          <w:p w:rsidR="00A6069E" w:rsidRPr="00AE5762" w:rsidRDefault="00A6069E" w:rsidP="0063055B">
            <w:pPr>
              <w:rPr>
                <w:sz w:val="10"/>
                <w:szCs w:val="10"/>
              </w:rPr>
            </w:pPr>
            <w:r w:rsidRPr="00AE5762">
              <w:rPr>
                <w:sz w:val="10"/>
                <w:szCs w:val="10"/>
              </w:rPr>
              <w:t>37.89</w:t>
            </w:r>
          </w:p>
        </w:tc>
        <w:tc>
          <w:tcPr>
            <w:tcW w:w="450" w:type="dxa"/>
          </w:tcPr>
          <w:p w:rsidR="00A6069E" w:rsidRPr="00AE5762" w:rsidRDefault="00A6069E" w:rsidP="0063055B">
            <w:pPr>
              <w:rPr>
                <w:sz w:val="10"/>
                <w:szCs w:val="10"/>
              </w:rPr>
            </w:pPr>
          </w:p>
          <w:p w:rsidR="00A6069E" w:rsidRPr="00AE5762" w:rsidRDefault="00A6069E" w:rsidP="0063055B">
            <w:pPr>
              <w:rPr>
                <w:sz w:val="10"/>
                <w:szCs w:val="10"/>
              </w:rPr>
            </w:pPr>
            <w:r w:rsidRPr="00AE5762">
              <w:rPr>
                <w:sz w:val="10"/>
                <w:szCs w:val="10"/>
              </w:rPr>
              <w:t>37.44</w:t>
            </w:r>
          </w:p>
        </w:tc>
        <w:tc>
          <w:tcPr>
            <w:tcW w:w="450" w:type="dxa"/>
          </w:tcPr>
          <w:p w:rsidR="00A6069E" w:rsidRPr="00AE5762" w:rsidRDefault="00A6069E" w:rsidP="0063055B">
            <w:pPr>
              <w:rPr>
                <w:sz w:val="10"/>
                <w:szCs w:val="10"/>
              </w:rPr>
            </w:pPr>
          </w:p>
          <w:p w:rsidR="00A6069E" w:rsidRPr="00AE5762" w:rsidRDefault="00A6069E" w:rsidP="0063055B">
            <w:pPr>
              <w:rPr>
                <w:sz w:val="10"/>
                <w:szCs w:val="10"/>
              </w:rPr>
            </w:pPr>
            <w:r w:rsidRPr="00AE5762">
              <w:rPr>
                <w:sz w:val="10"/>
                <w:szCs w:val="10"/>
              </w:rPr>
              <w:t>34.46</w:t>
            </w:r>
          </w:p>
        </w:tc>
        <w:tc>
          <w:tcPr>
            <w:tcW w:w="450" w:type="dxa"/>
          </w:tcPr>
          <w:p w:rsidR="00A6069E" w:rsidRPr="00AE5762" w:rsidRDefault="00A6069E" w:rsidP="0063055B">
            <w:pPr>
              <w:rPr>
                <w:sz w:val="10"/>
                <w:szCs w:val="10"/>
              </w:rPr>
            </w:pPr>
          </w:p>
          <w:p w:rsidR="00A6069E" w:rsidRPr="00AE5762" w:rsidRDefault="00A6069E" w:rsidP="0063055B">
            <w:pPr>
              <w:rPr>
                <w:sz w:val="10"/>
                <w:szCs w:val="10"/>
              </w:rPr>
            </w:pPr>
            <w:r w:rsidRPr="00AE5762">
              <w:rPr>
                <w:sz w:val="10"/>
                <w:szCs w:val="10"/>
              </w:rPr>
              <w:t>31.44</w:t>
            </w:r>
          </w:p>
        </w:tc>
        <w:tc>
          <w:tcPr>
            <w:tcW w:w="450" w:type="dxa"/>
          </w:tcPr>
          <w:p w:rsidR="00A6069E" w:rsidRPr="00AE5762" w:rsidRDefault="00A6069E" w:rsidP="0063055B">
            <w:pPr>
              <w:rPr>
                <w:sz w:val="10"/>
                <w:szCs w:val="10"/>
              </w:rPr>
            </w:pPr>
          </w:p>
          <w:p w:rsidR="00A6069E" w:rsidRPr="00AE5762" w:rsidRDefault="00A6069E" w:rsidP="0063055B">
            <w:pPr>
              <w:rPr>
                <w:sz w:val="10"/>
                <w:szCs w:val="10"/>
              </w:rPr>
            </w:pPr>
            <w:r w:rsidRPr="00AE5762">
              <w:rPr>
                <w:sz w:val="10"/>
                <w:szCs w:val="10"/>
              </w:rPr>
              <w:t>32.69</w:t>
            </w:r>
          </w:p>
        </w:tc>
        <w:tc>
          <w:tcPr>
            <w:tcW w:w="450" w:type="dxa"/>
          </w:tcPr>
          <w:p w:rsidR="00A6069E" w:rsidRPr="00AE5762" w:rsidRDefault="00A6069E" w:rsidP="0063055B">
            <w:pPr>
              <w:rPr>
                <w:sz w:val="10"/>
                <w:szCs w:val="10"/>
              </w:rPr>
            </w:pPr>
          </w:p>
          <w:p w:rsidR="00A6069E" w:rsidRPr="00AE5762" w:rsidRDefault="00A6069E" w:rsidP="0063055B">
            <w:pPr>
              <w:rPr>
                <w:sz w:val="10"/>
                <w:szCs w:val="10"/>
              </w:rPr>
            </w:pPr>
            <w:r w:rsidRPr="00AE5762">
              <w:rPr>
                <w:sz w:val="10"/>
                <w:szCs w:val="10"/>
              </w:rPr>
              <w:t>32.29</w:t>
            </w:r>
          </w:p>
        </w:tc>
        <w:tc>
          <w:tcPr>
            <w:tcW w:w="450" w:type="dxa"/>
          </w:tcPr>
          <w:p w:rsidR="00A6069E" w:rsidRPr="00AE5762" w:rsidRDefault="00A6069E" w:rsidP="0063055B">
            <w:pPr>
              <w:rPr>
                <w:sz w:val="10"/>
                <w:szCs w:val="10"/>
              </w:rPr>
            </w:pPr>
          </w:p>
          <w:p w:rsidR="00A6069E" w:rsidRPr="00AE5762" w:rsidRDefault="00A6069E" w:rsidP="0063055B">
            <w:pPr>
              <w:rPr>
                <w:sz w:val="10"/>
                <w:szCs w:val="10"/>
              </w:rPr>
            </w:pPr>
            <w:r w:rsidRPr="00AE5762">
              <w:rPr>
                <w:sz w:val="10"/>
                <w:szCs w:val="10"/>
              </w:rPr>
              <w:t>35.80</w:t>
            </w:r>
          </w:p>
        </w:tc>
        <w:tc>
          <w:tcPr>
            <w:tcW w:w="450" w:type="dxa"/>
          </w:tcPr>
          <w:p w:rsidR="00A6069E" w:rsidRPr="00AE5762" w:rsidRDefault="00A6069E" w:rsidP="0063055B">
            <w:pPr>
              <w:rPr>
                <w:sz w:val="10"/>
                <w:szCs w:val="10"/>
              </w:rPr>
            </w:pPr>
          </w:p>
          <w:p w:rsidR="00A6069E" w:rsidRPr="00AE5762" w:rsidRDefault="00A6069E" w:rsidP="0063055B">
            <w:pPr>
              <w:rPr>
                <w:sz w:val="10"/>
                <w:szCs w:val="10"/>
              </w:rPr>
            </w:pPr>
            <w:r w:rsidRPr="00AE5762">
              <w:rPr>
                <w:sz w:val="10"/>
                <w:szCs w:val="10"/>
              </w:rPr>
              <w:t>37.11</w:t>
            </w:r>
          </w:p>
        </w:tc>
      </w:tr>
      <w:tr w:rsidR="00A6069E" w:rsidRPr="00AE5762" w:rsidTr="0063055B">
        <w:trPr>
          <w:cantSplit/>
          <w:trHeight w:val="422"/>
        </w:trPr>
        <w:tc>
          <w:tcPr>
            <w:tcW w:w="3600" w:type="dxa"/>
          </w:tcPr>
          <w:p w:rsidR="00A6069E" w:rsidRPr="00AE5762" w:rsidRDefault="00A6069E" w:rsidP="00A6069E">
            <w:pPr>
              <w:jc w:val="both"/>
              <w:rPr>
                <w:sz w:val="16"/>
                <w:szCs w:val="16"/>
              </w:rPr>
            </w:pPr>
            <w:r w:rsidRPr="00AE5762">
              <w:rPr>
                <w:sz w:val="16"/>
                <w:szCs w:val="16"/>
              </w:rPr>
              <w:t>Should the exceptions accumulate, the management also takes action here (e.g. designation of procedures, drawing attention).</w:t>
            </w:r>
          </w:p>
        </w:tc>
        <w:tc>
          <w:tcPr>
            <w:tcW w:w="450" w:type="dxa"/>
          </w:tcPr>
          <w:p w:rsidR="00A6069E" w:rsidRPr="00AE5762" w:rsidRDefault="00A6069E" w:rsidP="0063055B">
            <w:pPr>
              <w:ind w:left="-24" w:right="-21"/>
              <w:rPr>
                <w:sz w:val="10"/>
                <w:szCs w:val="10"/>
              </w:rPr>
            </w:pPr>
          </w:p>
          <w:p w:rsidR="00A6069E" w:rsidRPr="00AE5762" w:rsidRDefault="00A6069E" w:rsidP="0063055B">
            <w:pPr>
              <w:ind w:left="-24" w:right="-21"/>
              <w:rPr>
                <w:sz w:val="10"/>
                <w:szCs w:val="10"/>
              </w:rPr>
            </w:pPr>
            <w:r w:rsidRPr="00AE5762">
              <w:rPr>
                <w:sz w:val="10"/>
                <w:szCs w:val="10"/>
              </w:rPr>
              <w:t>42.55</w:t>
            </w:r>
          </w:p>
        </w:tc>
        <w:tc>
          <w:tcPr>
            <w:tcW w:w="450" w:type="dxa"/>
          </w:tcPr>
          <w:p w:rsidR="00A6069E" w:rsidRPr="00AE5762" w:rsidRDefault="00A6069E" w:rsidP="0063055B">
            <w:pPr>
              <w:ind w:left="-119" w:right="-20" w:firstLine="9"/>
              <w:rPr>
                <w:sz w:val="10"/>
                <w:szCs w:val="10"/>
              </w:rPr>
            </w:pPr>
          </w:p>
          <w:p w:rsidR="00A6069E" w:rsidRPr="00AE5762" w:rsidRDefault="00A6069E" w:rsidP="0063055B">
            <w:pPr>
              <w:ind w:left="-119" w:right="-20" w:firstLine="9"/>
              <w:rPr>
                <w:sz w:val="10"/>
                <w:szCs w:val="10"/>
              </w:rPr>
            </w:pPr>
            <w:r w:rsidRPr="00AE5762">
              <w:rPr>
                <w:sz w:val="10"/>
                <w:szCs w:val="10"/>
              </w:rPr>
              <w:t xml:space="preserve">  75.00</w:t>
            </w:r>
          </w:p>
        </w:tc>
        <w:tc>
          <w:tcPr>
            <w:tcW w:w="540" w:type="dxa"/>
          </w:tcPr>
          <w:p w:rsidR="00A6069E" w:rsidRPr="00AE5762" w:rsidRDefault="00A6069E" w:rsidP="0063055B">
            <w:pPr>
              <w:rPr>
                <w:sz w:val="10"/>
                <w:szCs w:val="10"/>
              </w:rPr>
            </w:pPr>
          </w:p>
          <w:p w:rsidR="00A6069E" w:rsidRPr="00AE5762" w:rsidRDefault="00A6069E" w:rsidP="0063055B">
            <w:pPr>
              <w:rPr>
                <w:sz w:val="10"/>
                <w:szCs w:val="10"/>
              </w:rPr>
            </w:pPr>
            <w:r w:rsidRPr="00AE5762">
              <w:rPr>
                <w:sz w:val="10"/>
                <w:szCs w:val="10"/>
              </w:rPr>
              <w:t>43.42</w:t>
            </w:r>
          </w:p>
        </w:tc>
        <w:tc>
          <w:tcPr>
            <w:tcW w:w="450" w:type="dxa"/>
          </w:tcPr>
          <w:p w:rsidR="00A6069E" w:rsidRPr="00AE5762" w:rsidRDefault="00A6069E" w:rsidP="0063055B">
            <w:pPr>
              <w:rPr>
                <w:sz w:val="10"/>
                <w:szCs w:val="10"/>
              </w:rPr>
            </w:pPr>
          </w:p>
          <w:p w:rsidR="00A6069E" w:rsidRPr="00AE5762" w:rsidRDefault="00A6069E" w:rsidP="0063055B">
            <w:pPr>
              <w:rPr>
                <w:sz w:val="10"/>
                <w:szCs w:val="10"/>
              </w:rPr>
            </w:pPr>
            <w:r w:rsidRPr="00AE5762">
              <w:rPr>
                <w:sz w:val="10"/>
                <w:szCs w:val="10"/>
              </w:rPr>
              <w:t>36.15</w:t>
            </w:r>
          </w:p>
        </w:tc>
        <w:tc>
          <w:tcPr>
            <w:tcW w:w="450" w:type="dxa"/>
          </w:tcPr>
          <w:p w:rsidR="00A6069E" w:rsidRPr="00AE5762" w:rsidRDefault="00A6069E" w:rsidP="0063055B">
            <w:pPr>
              <w:ind w:left="-24" w:right="-20"/>
              <w:rPr>
                <w:sz w:val="10"/>
                <w:szCs w:val="10"/>
              </w:rPr>
            </w:pPr>
          </w:p>
          <w:p w:rsidR="00A6069E" w:rsidRPr="00AE5762" w:rsidRDefault="00A6069E" w:rsidP="0063055B">
            <w:pPr>
              <w:ind w:left="-24" w:right="-20"/>
              <w:rPr>
                <w:sz w:val="10"/>
                <w:szCs w:val="10"/>
              </w:rPr>
            </w:pPr>
            <w:r w:rsidRPr="00AE5762">
              <w:rPr>
                <w:sz w:val="10"/>
                <w:szCs w:val="10"/>
              </w:rPr>
              <w:t>58.33</w:t>
            </w:r>
          </w:p>
        </w:tc>
        <w:tc>
          <w:tcPr>
            <w:tcW w:w="450" w:type="dxa"/>
          </w:tcPr>
          <w:p w:rsidR="00A6069E" w:rsidRPr="00AE5762" w:rsidRDefault="00A6069E" w:rsidP="0063055B">
            <w:pPr>
              <w:rPr>
                <w:sz w:val="10"/>
                <w:szCs w:val="10"/>
              </w:rPr>
            </w:pPr>
          </w:p>
          <w:p w:rsidR="00A6069E" w:rsidRPr="00AE5762" w:rsidRDefault="00A6069E" w:rsidP="0063055B">
            <w:pPr>
              <w:rPr>
                <w:sz w:val="10"/>
                <w:szCs w:val="10"/>
              </w:rPr>
            </w:pPr>
            <w:r w:rsidRPr="00AE5762">
              <w:rPr>
                <w:sz w:val="10"/>
                <w:szCs w:val="10"/>
              </w:rPr>
              <w:t>57.73</w:t>
            </w:r>
          </w:p>
        </w:tc>
        <w:tc>
          <w:tcPr>
            <w:tcW w:w="450" w:type="dxa"/>
          </w:tcPr>
          <w:p w:rsidR="00A6069E" w:rsidRPr="00AE5762" w:rsidRDefault="00A6069E" w:rsidP="0063055B">
            <w:pPr>
              <w:rPr>
                <w:sz w:val="10"/>
                <w:szCs w:val="10"/>
              </w:rPr>
            </w:pPr>
          </w:p>
          <w:p w:rsidR="00A6069E" w:rsidRPr="00AE5762" w:rsidRDefault="00A6069E" w:rsidP="0063055B">
            <w:pPr>
              <w:rPr>
                <w:sz w:val="10"/>
                <w:szCs w:val="10"/>
              </w:rPr>
            </w:pPr>
            <w:r w:rsidRPr="00AE5762">
              <w:rPr>
                <w:sz w:val="10"/>
                <w:szCs w:val="10"/>
              </w:rPr>
              <w:t>50.22</w:t>
            </w:r>
          </w:p>
        </w:tc>
        <w:tc>
          <w:tcPr>
            <w:tcW w:w="450" w:type="dxa"/>
          </w:tcPr>
          <w:p w:rsidR="00A6069E" w:rsidRPr="00AE5762" w:rsidRDefault="00A6069E" w:rsidP="0063055B">
            <w:pPr>
              <w:rPr>
                <w:sz w:val="10"/>
                <w:szCs w:val="10"/>
              </w:rPr>
            </w:pPr>
          </w:p>
          <w:p w:rsidR="00A6069E" w:rsidRPr="00AE5762" w:rsidRDefault="00A6069E" w:rsidP="0063055B">
            <w:pPr>
              <w:rPr>
                <w:sz w:val="10"/>
                <w:szCs w:val="10"/>
              </w:rPr>
            </w:pPr>
            <w:r w:rsidRPr="00AE5762">
              <w:rPr>
                <w:sz w:val="10"/>
                <w:szCs w:val="10"/>
              </w:rPr>
              <w:t>39.19</w:t>
            </w:r>
          </w:p>
        </w:tc>
        <w:tc>
          <w:tcPr>
            <w:tcW w:w="450" w:type="dxa"/>
          </w:tcPr>
          <w:p w:rsidR="00A6069E" w:rsidRPr="00AE5762" w:rsidRDefault="00A6069E" w:rsidP="0063055B">
            <w:pPr>
              <w:rPr>
                <w:sz w:val="10"/>
                <w:szCs w:val="10"/>
              </w:rPr>
            </w:pPr>
          </w:p>
          <w:p w:rsidR="00A6069E" w:rsidRPr="00AE5762" w:rsidRDefault="00A6069E" w:rsidP="0063055B">
            <w:pPr>
              <w:rPr>
                <w:sz w:val="10"/>
                <w:szCs w:val="10"/>
              </w:rPr>
            </w:pPr>
            <w:r w:rsidRPr="00AE5762">
              <w:rPr>
                <w:sz w:val="10"/>
                <w:szCs w:val="10"/>
              </w:rPr>
              <w:t>40.11</w:t>
            </w:r>
          </w:p>
        </w:tc>
        <w:tc>
          <w:tcPr>
            <w:tcW w:w="450" w:type="dxa"/>
          </w:tcPr>
          <w:p w:rsidR="00A6069E" w:rsidRPr="00AE5762" w:rsidRDefault="00A6069E" w:rsidP="0063055B">
            <w:pPr>
              <w:rPr>
                <w:sz w:val="10"/>
                <w:szCs w:val="10"/>
              </w:rPr>
            </w:pPr>
          </w:p>
          <w:p w:rsidR="00A6069E" w:rsidRPr="00AE5762" w:rsidRDefault="00A6069E" w:rsidP="0063055B">
            <w:pPr>
              <w:rPr>
                <w:sz w:val="10"/>
                <w:szCs w:val="10"/>
              </w:rPr>
            </w:pPr>
            <w:r w:rsidRPr="00AE5762">
              <w:rPr>
                <w:sz w:val="10"/>
                <w:szCs w:val="10"/>
              </w:rPr>
              <w:t>33.44</w:t>
            </w:r>
          </w:p>
        </w:tc>
        <w:tc>
          <w:tcPr>
            <w:tcW w:w="450" w:type="dxa"/>
          </w:tcPr>
          <w:p w:rsidR="00A6069E" w:rsidRPr="00AE5762" w:rsidRDefault="00A6069E" w:rsidP="0063055B">
            <w:pPr>
              <w:rPr>
                <w:sz w:val="10"/>
                <w:szCs w:val="10"/>
              </w:rPr>
            </w:pPr>
          </w:p>
          <w:p w:rsidR="00A6069E" w:rsidRPr="00AE5762" w:rsidRDefault="00A6069E" w:rsidP="0063055B">
            <w:pPr>
              <w:rPr>
                <w:sz w:val="10"/>
                <w:szCs w:val="10"/>
              </w:rPr>
            </w:pPr>
            <w:r w:rsidRPr="00AE5762">
              <w:rPr>
                <w:sz w:val="10"/>
                <w:szCs w:val="10"/>
              </w:rPr>
              <w:t>37.22</w:t>
            </w:r>
          </w:p>
        </w:tc>
        <w:tc>
          <w:tcPr>
            <w:tcW w:w="450" w:type="dxa"/>
          </w:tcPr>
          <w:p w:rsidR="00A6069E" w:rsidRPr="00AE5762" w:rsidRDefault="00A6069E" w:rsidP="0063055B">
            <w:pPr>
              <w:rPr>
                <w:sz w:val="10"/>
                <w:szCs w:val="10"/>
              </w:rPr>
            </w:pPr>
          </w:p>
          <w:p w:rsidR="00A6069E" w:rsidRPr="00AE5762" w:rsidRDefault="00A6069E" w:rsidP="0063055B">
            <w:pPr>
              <w:rPr>
                <w:sz w:val="10"/>
                <w:szCs w:val="10"/>
              </w:rPr>
            </w:pPr>
            <w:r w:rsidRPr="00AE5762">
              <w:rPr>
                <w:sz w:val="10"/>
                <w:szCs w:val="10"/>
              </w:rPr>
              <w:t>35.61</w:t>
            </w:r>
          </w:p>
        </w:tc>
        <w:tc>
          <w:tcPr>
            <w:tcW w:w="450" w:type="dxa"/>
          </w:tcPr>
          <w:p w:rsidR="00A6069E" w:rsidRPr="00AE5762" w:rsidRDefault="00A6069E" w:rsidP="0063055B">
            <w:pPr>
              <w:rPr>
                <w:sz w:val="10"/>
                <w:szCs w:val="10"/>
              </w:rPr>
            </w:pPr>
          </w:p>
          <w:p w:rsidR="00A6069E" w:rsidRPr="00AE5762" w:rsidRDefault="00A6069E" w:rsidP="0063055B">
            <w:pPr>
              <w:rPr>
                <w:sz w:val="10"/>
                <w:szCs w:val="10"/>
              </w:rPr>
            </w:pPr>
            <w:r w:rsidRPr="00AE5762">
              <w:rPr>
                <w:sz w:val="10"/>
                <w:szCs w:val="10"/>
              </w:rPr>
              <w:t>38.06</w:t>
            </w:r>
          </w:p>
        </w:tc>
        <w:tc>
          <w:tcPr>
            <w:tcW w:w="450" w:type="dxa"/>
          </w:tcPr>
          <w:p w:rsidR="00A6069E" w:rsidRPr="00AE5762" w:rsidRDefault="00A6069E" w:rsidP="0063055B">
            <w:pPr>
              <w:rPr>
                <w:sz w:val="10"/>
                <w:szCs w:val="10"/>
              </w:rPr>
            </w:pPr>
          </w:p>
          <w:p w:rsidR="00A6069E" w:rsidRPr="00AE5762" w:rsidRDefault="00A6069E" w:rsidP="0063055B">
            <w:pPr>
              <w:rPr>
                <w:sz w:val="10"/>
                <w:szCs w:val="10"/>
              </w:rPr>
            </w:pPr>
            <w:r w:rsidRPr="00AE5762">
              <w:rPr>
                <w:sz w:val="10"/>
                <w:szCs w:val="10"/>
              </w:rPr>
              <w:t>45.36</w:t>
            </w:r>
          </w:p>
        </w:tc>
      </w:tr>
      <w:tr w:rsidR="00A6069E" w:rsidRPr="00AE5762" w:rsidTr="0063055B">
        <w:trPr>
          <w:cantSplit/>
          <w:trHeight w:val="422"/>
        </w:trPr>
        <w:tc>
          <w:tcPr>
            <w:tcW w:w="3600" w:type="dxa"/>
          </w:tcPr>
          <w:p w:rsidR="00A6069E" w:rsidRPr="00AE5762" w:rsidRDefault="00A6069E" w:rsidP="00A6069E">
            <w:pPr>
              <w:jc w:val="both"/>
              <w:rPr>
                <w:sz w:val="16"/>
                <w:szCs w:val="16"/>
              </w:rPr>
            </w:pPr>
            <w:r w:rsidRPr="00AE5762">
              <w:rPr>
                <w:sz w:val="16"/>
                <w:szCs w:val="16"/>
              </w:rPr>
              <w:t>During the reporting period, an assessment of the security of information and/or the infrastructure of IT was carried out.</w:t>
            </w:r>
          </w:p>
        </w:tc>
        <w:tc>
          <w:tcPr>
            <w:tcW w:w="450" w:type="dxa"/>
          </w:tcPr>
          <w:p w:rsidR="00A6069E" w:rsidRPr="00AE5762" w:rsidRDefault="00A6069E" w:rsidP="00A6069E">
            <w:pPr>
              <w:ind w:left="-24" w:right="-21"/>
              <w:rPr>
                <w:sz w:val="10"/>
                <w:szCs w:val="10"/>
              </w:rPr>
            </w:pPr>
          </w:p>
          <w:p w:rsidR="00A6069E" w:rsidRPr="00AE5762" w:rsidRDefault="00A6069E" w:rsidP="00A6069E">
            <w:pPr>
              <w:ind w:left="-24" w:right="-21"/>
              <w:rPr>
                <w:sz w:val="10"/>
                <w:szCs w:val="10"/>
              </w:rPr>
            </w:pPr>
            <w:r w:rsidRPr="00AE5762">
              <w:rPr>
                <w:sz w:val="10"/>
                <w:szCs w:val="10"/>
              </w:rPr>
              <w:t>55.32</w:t>
            </w:r>
          </w:p>
        </w:tc>
        <w:tc>
          <w:tcPr>
            <w:tcW w:w="450" w:type="dxa"/>
          </w:tcPr>
          <w:p w:rsidR="00A6069E" w:rsidRPr="00AE5762" w:rsidRDefault="00A6069E" w:rsidP="0063055B">
            <w:pPr>
              <w:ind w:left="-119" w:right="-20" w:firstLine="9"/>
              <w:rPr>
                <w:sz w:val="10"/>
                <w:szCs w:val="10"/>
              </w:rPr>
            </w:pPr>
          </w:p>
          <w:p w:rsidR="00A6069E" w:rsidRPr="00AE5762" w:rsidRDefault="00A6069E" w:rsidP="0063055B">
            <w:pPr>
              <w:ind w:left="-119" w:right="-20" w:firstLine="9"/>
              <w:rPr>
                <w:sz w:val="10"/>
                <w:szCs w:val="10"/>
              </w:rPr>
            </w:pPr>
            <w:r w:rsidRPr="00AE5762">
              <w:rPr>
                <w:sz w:val="10"/>
                <w:szCs w:val="10"/>
              </w:rPr>
              <w:t xml:space="preserve">  75.00</w:t>
            </w:r>
          </w:p>
        </w:tc>
        <w:tc>
          <w:tcPr>
            <w:tcW w:w="540" w:type="dxa"/>
          </w:tcPr>
          <w:p w:rsidR="00A6069E" w:rsidRPr="00AE5762" w:rsidRDefault="00A6069E" w:rsidP="0063055B">
            <w:pPr>
              <w:rPr>
                <w:sz w:val="10"/>
                <w:szCs w:val="10"/>
              </w:rPr>
            </w:pPr>
          </w:p>
          <w:p w:rsidR="00A6069E" w:rsidRPr="00AE5762" w:rsidRDefault="00A6069E" w:rsidP="0063055B">
            <w:pPr>
              <w:rPr>
                <w:sz w:val="10"/>
                <w:szCs w:val="10"/>
              </w:rPr>
            </w:pPr>
            <w:r w:rsidRPr="00AE5762">
              <w:rPr>
                <w:sz w:val="10"/>
                <w:szCs w:val="10"/>
              </w:rPr>
              <w:t>53.95</w:t>
            </w:r>
          </w:p>
        </w:tc>
        <w:tc>
          <w:tcPr>
            <w:tcW w:w="450" w:type="dxa"/>
          </w:tcPr>
          <w:p w:rsidR="00A6069E" w:rsidRPr="00AE5762" w:rsidRDefault="00A6069E" w:rsidP="0063055B">
            <w:pPr>
              <w:rPr>
                <w:sz w:val="10"/>
                <w:szCs w:val="10"/>
              </w:rPr>
            </w:pPr>
          </w:p>
          <w:p w:rsidR="00A6069E" w:rsidRPr="00AE5762" w:rsidRDefault="00A6069E" w:rsidP="0063055B">
            <w:pPr>
              <w:rPr>
                <w:sz w:val="10"/>
                <w:szCs w:val="10"/>
              </w:rPr>
            </w:pPr>
            <w:r w:rsidRPr="00AE5762">
              <w:rPr>
                <w:sz w:val="10"/>
                <w:szCs w:val="10"/>
              </w:rPr>
              <w:t>36.69</w:t>
            </w:r>
          </w:p>
        </w:tc>
        <w:tc>
          <w:tcPr>
            <w:tcW w:w="450" w:type="dxa"/>
          </w:tcPr>
          <w:p w:rsidR="00A6069E" w:rsidRPr="00AE5762" w:rsidRDefault="00A6069E" w:rsidP="0063055B">
            <w:pPr>
              <w:ind w:left="-24" w:right="-20"/>
              <w:rPr>
                <w:sz w:val="10"/>
                <w:szCs w:val="10"/>
              </w:rPr>
            </w:pPr>
          </w:p>
          <w:p w:rsidR="00A6069E" w:rsidRPr="00AE5762" w:rsidRDefault="00A6069E" w:rsidP="0063055B">
            <w:pPr>
              <w:ind w:left="-24" w:right="-20"/>
              <w:rPr>
                <w:sz w:val="10"/>
                <w:szCs w:val="10"/>
              </w:rPr>
            </w:pPr>
            <w:r w:rsidRPr="00AE5762">
              <w:rPr>
                <w:sz w:val="10"/>
                <w:szCs w:val="10"/>
              </w:rPr>
              <w:t>61.11</w:t>
            </w:r>
          </w:p>
        </w:tc>
        <w:tc>
          <w:tcPr>
            <w:tcW w:w="450" w:type="dxa"/>
          </w:tcPr>
          <w:p w:rsidR="00A6069E" w:rsidRPr="00AE5762" w:rsidRDefault="00A6069E" w:rsidP="0063055B">
            <w:pPr>
              <w:rPr>
                <w:sz w:val="10"/>
                <w:szCs w:val="10"/>
              </w:rPr>
            </w:pPr>
          </w:p>
          <w:p w:rsidR="00A6069E" w:rsidRPr="00AE5762" w:rsidRDefault="00A6069E" w:rsidP="0063055B">
            <w:pPr>
              <w:rPr>
                <w:sz w:val="10"/>
                <w:szCs w:val="10"/>
              </w:rPr>
            </w:pPr>
            <w:r w:rsidRPr="00AE5762">
              <w:rPr>
                <w:sz w:val="10"/>
                <w:szCs w:val="10"/>
              </w:rPr>
              <w:t>57.73</w:t>
            </w:r>
          </w:p>
        </w:tc>
        <w:tc>
          <w:tcPr>
            <w:tcW w:w="450" w:type="dxa"/>
          </w:tcPr>
          <w:p w:rsidR="00A6069E" w:rsidRPr="00AE5762" w:rsidRDefault="00A6069E" w:rsidP="0063055B">
            <w:pPr>
              <w:rPr>
                <w:sz w:val="10"/>
                <w:szCs w:val="10"/>
              </w:rPr>
            </w:pPr>
          </w:p>
          <w:p w:rsidR="00A6069E" w:rsidRPr="00AE5762" w:rsidRDefault="00A6069E" w:rsidP="0063055B">
            <w:pPr>
              <w:rPr>
                <w:sz w:val="10"/>
                <w:szCs w:val="10"/>
              </w:rPr>
            </w:pPr>
            <w:r w:rsidRPr="00AE5762">
              <w:rPr>
                <w:sz w:val="10"/>
                <w:szCs w:val="10"/>
              </w:rPr>
              <w:t>49.34</w:t>
            </w:r>
          </w:p>
        </w:tc>
        <w:tc>
          <w:tcPr>
            <w:tcW w:w="450" w:type="dxa"/>
          </w:tcPr>
          <w:p w:rsidR="00A6069E" w:rsidRPr="00AE5762" w:rsidRDefault="00A6069E" w:rsidP="0063055B">
            <w:pPr>
              <w:rPr>
                <w:sz w:val="10"/>
                <w:szCs w:val="10"/>
              </w:rPr>
            </w:pPr>
          </w:p>
          <w:p w:rsidR="00A6069E" w:rsidRPr="00AE5762" w:rsidRDefault="00A6069E" w:rsidP="0063055B">
            <w:pPr>
              <w:rPr>
                <w:sz w:val="10"/>
                <w:szCs w:val="10"/>
              </w:rPr>
            </w:pPr>
            <w:r w:rsidRPr="00AE5762">
              <w:rPr>
                <w:sz w:val="10"/>
                <w:szCs w:val="10"/>
              </w:rPr>
              <w:t>40.18</w:t>
            </w:r>
          </w:p>
        </w:tc>
        <w:tc>
          <w:tcPr>
            <w:tcW w:w="450" w:type="dxa"/>
          </w:tcPr>
          <w:p w:rsidR="00A6069E" w:rsidRPr="00AE5762" w:rsidRDefault="00A6069E" w:rsidP="0063055B">
            <w:pPr>
              <w:rPr>
                <w:sz w:val="10"/>
                <w:szCs w:val="10"/>
              </w:rPr>
            </w:pPr>
          </w:p>
          <w:p w:rsidR="00A6069E" w:rsidRPr="00AE5762" w:rsidRDefault="00A6069E" w:rsidP="0063055B">
            <w:pPr>
              <w:rPr>
                <w:sz w:val="10"/>
                <w:szCs w:val="10"/>
              </w:rPr>
            </w:pPr>
            <w:r w:rsidRPr="00AE5762">
              <w:rPr>
                <w:sz w:val="10"/>
                <w:szCs w:val="10"/>
              </w:rPr>
              <w:t>46.33</w:t>
            </w:r>
          </w:p>
        </w:tc>
        <w:tc>
          <w:tcPr>
            <w:tcW w:w="450" w:type="dxa"/>
          </w:tcPr>
          <w:p w:rsidR="00A6069E" w:rsidRPr="00AE5762" w:rsidRDefault="00A6069E" w:rsidP="0063055B">
            <w:pPr>
              <w:rPr>
                <w:sz w:val="10"/>
                <w:szCs w:val="10"/>
              </w:rPr>
            </w:pPr>
          </w:p>
          <w:p w:rsidR="00A6069E" w:rsidRPr="00AE5762" w:rsidRDefault="00A6069E" w:rsidP="0063055B">
            <w:pPr>
              <w:rPr>
                <w:sz w:val="10"/>
                <w:szCs w:val="10"/>
              </w:rPr>
            </w:pPr>
            <w:r w:rsidRPr="00AE5762">
              <w:rPr>
                <w:sz w:val="10"/>
                <w:szCs w:val="10"/>
              </w:rPr>
              <w:t>25.42</w:t>
            </w:r>
          </w:p>
        </w:tc>
        <w:tc>
          <w:tcPr>
            <w:tcW w:w="450" w:type="dxa"/>
          </w:tcPr>
          <w:p w:rsidR="00A6069E" w:rsidRPr="00AE5762" w:rsidRDefault="00A6069E" w:rsidP="0063055B">
            <w:pPr>
              <w:rPr>
                <w:sz w:val="10"/>
                <w:szCs w:val="10"/>
              </w:rPr>
            </w:pPr>
          </w:p>
          <w:p w:rsidR="00A6069E" w:rsidRPr="00AE5762" w:rsidRDefault="00A6069E" w:rsidP="0063055B">
            <w:pPr>
              <w:rPr>
                <w:sz w:val="10"/>
                <w:szCs w:val="10"/>
              </w:rPr>
            </w:pPr>
            <w:r w:rsidRPr="00AE5762">
              <w:rPr>
                <w:sz w:val="10"/>
                <w:szCs w:val="10"/>
              </w:rPr>
              <w:t>36.25</w:t>
            </w:r>
          </w:p>
        </w:tc>
        <w:tc>
          <w:tcPr>
            <w:tcW w:w="450" w:type="dxa"/>
          </w:tcPr>
          <w:p w:rsidR="00A6069E" w:rsidRPr="00AE5762" w:rsidRDefault="00A6069E" w:rsidP="0063055B">
            <w:pPr>
              <w:rPr>
                <w:sz w:val="10"/>
                <w:szCs w:val="10"/>
              </w:rPr>
            </w:pPr>
          </w:p>
          <w:p w:rsidR="00A6069E" w:rsidRPr="00AE5762" w:rsidRDefault="00A6069E" w:rsidP="0063055B">
            <w:pPr>
              <w:rPr>
                <w:sz w:val="10"/>
                <w:szCs w:val="10"/>
              </w:rPr>
            </w:pPr>
            <w:r w:rsidRPr="00AE5762">
              <w:rPr>
                <w:sz w:val="10"/>
                <w:szCs w:val="10"/>
              </w:rPr>
              <w:t>31.92</w:t>
            </w:r>
          </w:p>
        </w:tc>
        <w:tc>
          <w:tcPr>
            <w:tcW w:w="450" w:type="dxa"/>
          </w:tcPr>
          <w:p w:rsidR="00A6069E" w:rsidRPr="00AE5762" w:rsidRDefault="00A6069E" w:rsidP="0063055B">
            <w:pPr>
              <w:rPr>
                <w:sz w:val="10"/>
                <w:szCs w:val="10"/>
              </w:rPr>
            </w:pPr>
          </w:p>
          <w:p w:rsidR="00A6069E" w:rsidRPr="00AE5762" w:rsidRDefault="00A6069E" w:rsidP="0063055B">
            <w:pPr>
              <w:rPr>
                <w:sz w:val="10"/>
                <w:szCs w:val="10"/>
              </w:rPr>
            </w:pPr>
            <w:r w:rsidRPr="00AE5762">
              <w:rPr>
                <w:sz w:val="10"/>
                <w:szCs w:val="10"/>
              </w:rPr>
              <w:t>37.56</w:t>
            </w:r>
          </w:p>
        </w:tc>
        <w:tc>
          <w:tcPr>
            <w:tcW w:w="450" w:type="dxa"/>
          </w:tcPr>
          <w:p w:rsidR="00A6069E" w:rsidRPr="00AE5762" w:rsidRDefault="00A6069E" w:rsidP="0063055B">
            <w:pPr>
              <w:rPr>
                <w:sz w:val="10"/>
                <w:szCs w:val="10"/>
              </w:rPr>
            </w:pPr>
          </w:p>
          <w:p w:rsidR="00A6069E" w:rsidRPr="00AE5762" w:rsidRDefault="00A6069E" w:rsidP="0063055B">
            <w:pPr>
              <w:rPr>
                <w:sz w:val="10"/>
                <w:szCs w:val="10"/>
              </w:rPr>
            </w:pPr>
            <w:r w:rsidRPr="00AE5762">
              <w:rPr>
                <w:sz w:val="10"/>
                <w:szCs w:val="10"/>
              </w:rPr>
              <w:t>58.76</w:t>
            </w:r>
          </w:p>
        </w:tc>
      </w:tr>
      <w:tr w:rsidR="00A6069E" w:rsidRPr="00AE5762" w:rsidTr="0063055B">
        <w:trPr>
          <w:cantSplit/>
          <w:trHeight w:val="422"/>
        </w:trPr>
        <w:tc>
          <w:tcPr>
            <w:tcW w:w="3600" w:type="dxa"/>
          </w:tcPr>
          <w:p w:rsidR="00A6069E" w:rsidRPr="00AE5762" w:rsidRDefault="00A6069E" w:rsidP="00A6069E">
            <w:pPr>
              <w:jc w:val="both"/>
              <w:rPr>
                <w:sz w:val="16"/>
                <w:szCs w:val="16"/>
              </w:rPr>
            </w:pPr>
            <w:r w:rsidRPr="00AE5762">
              <w:rPr>
                <w:sz w:val="16"/>
                <w:szCs w:val="16"/>
              </w:rPr>
              <w:t>The implementation of the activities foreseen in the FMC action plan is monitored and the reasons for possible deviations from the action plan are analysed.</w:t>
            </w:r>
          </w:p>
        </w:tc>
        <w:tc>
          <w:tcPr>
            <w:tcW w:w="450" w:type="dxa"/>
          </w:tcPr>
          <w:p w:rsidR="00A6069E" w:rsidRPr="00AE5762" w:rsidRDefault="00A6069E" w:rsidP="00A6069E">
            <w:pPr>
              <w:ind w:left="-24" w:right="-21"/>
              <w:rPr>
                <w:sz w:val="10"/>
                <w:szCs w:val="10"/>
              </w:rPr>
            </w:pPr>
          </w:p>
          <w:p w:rsidR="00A6069E" w:rsidRPr="00AE5762" w:rsidRDefault="00A6069E" w:rsidP="00A6069E">
            <w:pPr>
              <w:ind w:right="-21"/>
              <w:rPr>
                <w:sz w:val="10"/>
                <w:szCs w:val="10"/>
              </w:rPr>
            </w:pPr>
            <w:r w:rsidRPr="00AE5762">
              <w:rPr>
                <w:sz w:val="10"/>
                <w:szCs w:val="10"/>
              </w:rPr>
              <w:t>51.06</w:t>
            </w:r>
          </w:p>
        </w:tc>
        <w:tc>
          <w:tcPr>
            <w:tcW w:w="450" w:type="dxa"/>
          </w:tcPr>
          <w:p w:rsidR="00A6069E" w:rsidRPr="00AE5762" w:rsidRDefault="00A6069E" w:rsidP="0063055B">
            <w:pPr>
              <w:ind w:left="-119" w:right="-20" w:firstLine="9"/>
              <w:rPr>
                <w:sz w:val="10"/>
                <w:szCs w:val="10"/>
              </w:rPr>
            </w:pPr>
          </w:p>
          <w:p w:rsidR="00A6069E" w:rsidRPr="00AE5762" w:rsidRDefault="00A6069E" w:rsidP="0063055B">
            <w:pPr>
              <w:ind w:left="-119" w:right="-20" w:firstLine="9"/>
              <w:rPr>
                <w:sz w:val="10"/>
                <w:szCs w:val="10"/>
              </w:rPr>
            </w:pPr>
            <w:r w:rsidRPr="00AE5762">
              <w:rPr>
                <w:sz w:val="10"/>
                <w:szCs w:val="10"/>
              </w:rPr>
              <w:t xml:space="preserve">    50.00</w:t>
            </w:r>
          </w:p>
        </w:tc>
        <w:tc>
          <w:tcPr>
            <w:tcW w:w="540" w:type="dxa"/>
          </w:tcPr>
          <w:p w:rsidR="00A6069E" w:rsidRPr="00AE5762" w:rsidRDefault="00A6069E" w:rsidP="0063055B">
            <w:pPr>
              <w:rPr>
                <w:sz w:val="10"/>
                <w:szCs w:val="10"/>
              </w:rPr>
            </w:pPr>
          </w:p>
          <w:p w:rsidR="00A6069E" w:rsidRPr="00AE5762" w:rsidRDefault="00A6069E" w:rsidP="0063055B">
            <w:pPr>
              <w:rPr>
                <w:sz w:val="10"/>
                <w:szCs w:val="10"/>
              </w:rPr>
            </w:pPr>
            <w:r w:rsidRPr="00AE5762">
              <w:rPr>
                <w:sz w:val="10"/>
                <w:szCs w:val="10"/>
              </w:rPr>
              <w:t>44.74</w:t>
            </w:r>
          </w:p>
        </w:tc>
        <w:tc>
          <w:tcPr>
            <w:tcW w:w="450" w:type="dxa"/>
          </w:tcPr>
          <w:p w:rsidR="00A6069E" w:rsidRPr="00AE5762" w:rsidRDefault="00A6069E" w:rsidP="0063055B">
            <w:pPr>
              <w:rPr>
                <w:sz w:val="10"/>
                <w:szCs w:val="10"/>
              </w:rPr>
            </w:pPr>
          </w:p>
          <w:p w:rsidR="00A6069E" w:rsidRPr="00AE5762" w:rsidRDefault="00A6069E" w:rsidP="0063055B">
            <w:pPr>
              <w:rPr>
                <w:sz w:val="10"/>
                <w:szCs w:val="10"/>
              </w:rPr>
            </w:pPr>
            <w:r w:rsidRPr="00AE5762">
              <w:rPr>
                <w:sz w:val="10"/>
                <w:szCs w:val="10"/>
              </w:rPr>
              <w:t>34.69</w:t>
            </w:r>
          </w:p>
        </w:tc>
        <w:tc>
          <w:tcPr>
            <w:tcW w:w="450" w:type="dxa"/>
          </w:tcPr>
          <w:p w:rsidR="00A6069E" w:rsidRPr="00AE5762" w:rsidRDefault="00A6069E" w:rsidP="0063055B">
            <w:pPr>
              <w:ind w:left="-24" w:right="-20"/>
              <w:rPr>
                <w:sz w:val="10"/>
                <w:szCs w:val="10"/>
              </w:rPr>
            </w:pPr>
          </w:p>
          <w:p w:rsidR="00A6069E" w:rsidRPr="00AE5762" w:rsidRDefault="00A6069E" w:rsidP="0063055B">
            <w:pPr>
              <w:ind w:left="-24" w:right="-20"/>
              <w:rPr>
                <w:sz w:val="10"/>
                <w:szCs w:val="10"/>
              </w:rPr>
            </w:pPr>
            <w:r w:rsidRPr="00AE5762">
              <w:rPr>
                <w:sz w:val="10"/>
                <w:szCs w:val="10"/>
              </w:rPr>
              <w:t>75.00</w:t>
            </w:r>
          </w:p>
        </w:tc>
        <w:tc>
          <w:tcPr>
            <w:tcW w:w="450" w:type="dxa"/>
          </w:tcPr>
          <w:p w:rsidR="00A6069E" w:rsidRPr="00AE5762" w:rsidRDefault="00A6069E" w:rsidP="0063055B">
            <w:pPr>
              <w:rPr>
                <w:sz w:val="10"/>
                <w:szCs w:val="10"/>
              </w:rPr>
            </w:pPr>
          </w:p>
          <w:p w:rsidR="00A6069E" w:rsidRPr="00AE5762" w:rsidRDefault="00A6069E" w:rsidP="0063055B">
            <w:pPr>
              <w:rPr>
                <w:sz w:val="10"/>
                <w:szCs w:val="10"/>
              </w:rPr>
            </w:pPr>
            <w:r w:rsidRPr="00AE5762">
              <w:rPr>
                <w:sz w:val="10"/>
                <w:szCs w:val="10"/>
              </w:rPr>
              <w:t>49.48</w:t>
            </w:r>
          </w:p>
        </w:tc>
        <w:tc>
          <w:tcPr>
            <w:tcW w:w="450" w:type="dxa"/>
          </w:tcPr>
          <w:p w:rsidR="00A6069E" w:rsidRPr="00AE5762" w:rsidRDefault="00A6069E" w:rsidP="0063055B">
            <w:pPr>
              <w:rPr>
                <w:sz w:val="10"/>
                <w:szCs w:val="10"/>
              </w:rPr>
            </w:pPr>
          </w:p>
          <w:p w:rsidR="00A6069E" w:rsidRPr="00AE5762" w:rsidRDefault="00A6069E" w:rsidP="0063055B">
            <w:pPr>
              <w:rPr>
                <w:sz w:val="10"/>
                <w:szCs w:val="10"/>
              </w:rPr>
            </w:pPr>
            <w:r w:rsidRPr="00AE5762">
              <w:rPr>
                <w:sz w:val="10"/>
                <w:szCs w:val="10"/>
              </w:rPr>
              <w:t>26.43</w:t>
            </w:r>
          </w:p>
        </w:tc>
        <w:tc>
          <w:tcPr>
            <w:tcW w:w="450" w:type="dxa"/>
          </w:tcPr>
          <w:p w:rsidR="00A6069E" w:rsidRPr="00AE5762" w:rsidRDefault="00A6069E" w:rsidP="0063055B">
            <w:pPr>
              <w:rPr>
                <w:sz w:val="10"/>
                <w:szCs w:val="10"/>
              </w:rPr>
            </w:pPr>
          </w:p>
          <w:p w:rsidR="00A6069E" w:rsidRPr="00AE5762" w:rsidRDefault="00A6069E" w:rsidP="0063055B">
            <w:pPr>
              <w:rPr>
                <w:sz w:val="10"/>
                <w:szCs w:val="10"/>
              </w:rPr>
            </w:pPr>
            <w:r w:rsidRPr="00AE5762">
              <w:rPr>
                <w:sz w:val="10"/>
                <w:szCs w:val="10"/>
              </w:rPr>
              <w:t>35.81</w:t>
            </w:r>
          </w:p>
        </w:tc>
        <w:tc>
          <w:tcPr>
            <w:tcW w:w="450" w:type="dxa"/>
          </w:tcPr>
          <w:p w:rsidR="00A6069E" w:rsidRPr="00AE5762" w:rsidRDefault="00A6069E" w:rsidP="0063055B">
            <w:pPr>
              <w:rPr>
                <w:sz w:val="10"/>
                <w:szCs w:val="10"/>
              </w:rPr>
            </w:pPr>
          </w:p>
          <w:p w:rsidR="00A6069E" w:rsidRPr="00AE5762" w:rsidRDefault="00A6069E" w:rsidP="0063055B">
            <w:pPr>
              <w:rPr>
                <w:sz w:val="10"/>
                <w:szCs w:val="10"/>
              </w:rPr>
            </w:pPr>
            <w:r w:rsidRPr="00AE5762">
              <w:rPr>
                <w:sz w:val="10"/>
                <w:szCs w:val="10"/>
              </w:rPr>
              <w:t>41.24</w:t>
            </w:r>
          </w:p>
        </w:tc>
        <w:tc>
          <w:tcPr>
            <w:tcW w:w="450" w:type="dxa"/>
          </w:tcPr>
          <w:p w:rsidR="00A6069E" w:rsidRPr="00AE5762" w:rsidRDefault="00A6069E" w:rsidP="0063055B">
            <w:pPr>
              <w:rPr>
                <w:sz w:val="10"/>
                <w:szCs w:val="10"/>
              </w:rPr>
            </w:pPr>
          </w:p>
          <w:p w:rsidR="00A6069E" w:rsidRPr="00AE5762" w:rsidRDefault="00A6069E" w:rsidP="0063055B">
            <w:pPr>
              <w:rPr>
                <w:sz w:val="10"/>
                <w:szCs w:val="10"/>
              </w:rPr>
            </w:pPr>
            <w:r w:rsidRPr="00AE5762">
              <w:rPr>
                <w:sz w:val="10"/>
                <w:szCs w:val="10"/>
              </w:rPr>
              <w:t>35.62</w:t>
            </w:r>
          </w:p>
        </w:tc>
        <w:tc>
          <w:tcPr>
            <w:tcW w:w="450" w:type="dxa"/>
          </w:tcPr>
          <w:p w:rsidR="00A6069E" w:rsidRPr="00AE5762" w:rsidRDefault="00A6069E" w:rsidP="0063055B">
            <w:pPr>
              <w:rPr>
                <w:sz w:val="10"/>
                <w:szCs w:val="10"/>
              </w:rPr>
            </w:pPr>
          </w:p>
          <w:p w:rsidR="00A6069E" w:rsidRPr="00AE5762" w:rsidRDefault="00A6069E" w:rsidP="0063055B">
            <w:pPr>
              <w:rPr>
                <w:sz w:val="10"/>
                <w:szCs w:val="10"/>
              </w:rPr>
            </w:pPr>
            <w:r w:rsidRPr="00AE5762">
              <w:rPr>
                <w:sz w:val="10"/>
                <w:szCs w:val="10"/>
              </w:rPr>
              <w:t>41.75</w:t>
            </w:r>
          </w:p>
        </w:tc>
        <w:tc>
          <w:tcPr>
            <w:tcW w:w="450" w:type="dxa"/>
          </w:tcPr>
          <w:p w:rsidR="00A6069E" w:rsidRPr="00AE5762" w:rsidRDefault="00A6069E" w:rsidP="0063055B">
            <w:pPr>
              <w:rPr>
                <w:sz w:val="10"/>
                <w:szCs w:val="10"/>
              </w:rPr>
            </w:pPr>
          </w:p>
          <w:p w:rsidR="00A6069E" w:rsidRPr="00AE5762" w:rsidRDefault="00A6069E" w:rsidP="0063055B">
            <w:pPr>
              <w:rPr>
                <w:sz w:val="10"/>
                <w:szCs w:val="10"/>
              </w:rPr>
            </w:pPr>
            <w:r w:rsidRPr="00AE5762">
              <w:rPr>
                <w:sz w:val="10"/>
                <w:szCs w:val="10"/>
              </w:rPr>
              <w:t>38.28</w:t>
            </w:r>
          </w:p>
        </w:tc>
        <w:tc>
          <w:tcPr>
            <w:tcW w:w="450" w:type="dxa"/>
          </w:tcPr>
          <w:p w:rsidR="00A6069E" w:rsidRPr="00AE5762" w:rsidRDefault="00A6069E" w:rsidP="0063055B">
            <w:pPr>
              <w:rPr>
                <w:sz w:val="10"/>
                <w:szCs w:val="10"/>
              </w:rPr>
            </w:pPr>
          </w:p>
          <w:p w:rsidR="00A6069E" w:rsidRPr="00AE5762" w:rsidRDefault="00A6069E" w:rsidP="0063055B">
            <w:pPr>
              <w:rPr>
                <w:sz w:val="10"/>
                <w:szCs w:val="10"/>
              </w:rPr>
            </w:pPr>
            <w:r w:rsidRPr="00AE5762">
              <w:rPr>
                <w:sz w:val="10"/>
                <w:szCs w:val="10"/>
              </w:rPr>
              <w:t>36.59</w:t>
            </w:r>
          </w:p>
        </w:tc>
        <w:tc>
          <w:tcPr>
            <w:tcW w:w="450" w:type="dxa"/>
          </w:tcPr>
          <w:p w:rsidR="00A6069E" w:rsidRPr="00AE5762" w:rsidRDefault="00A6069E" w:rsidP="0063055B">
            <w:pPr>
              <w:rPr>
                <w:sz w:val="10"/>
                <w:szCs w:val="10"/>
              </w:rPr>
            </w:pPr>
          </w:p>
          <w:p w:rsidR="00A6069E" w:rsidRPr="00AE5762" w:rsidRDefault="00A6069E" w:rsidP="0063055B">
            <w:pPr>
              <w:rPr>
                <w:sz w:val="10"/>
                <w:szCs w:val="10"/>
              </w:rPr>
            </w:pPr>
            <w:r w:rsidRPr="00AE5762">
              <w:rPr>
                <w:sz w:val="10"/>
                <w:szCs w:val="10"/>
              </w:rPr>
              <w:t>59.79</w:t>
            </w:r>
          </w:p>
        </w:tc>
      </w:tr>
      <w:tr w:rsidR="00A6069E" w:rsidRPr="00AE5762" w:rsidTr="0063055B">
        <w:trPr>
          <w:cantSplit/>
          <w:trHeight w:val="422"/>
        </w:trPr>
        <w:tc>
          <w:tcPr>
            <w:tcW w:w="3600" w:type="dxa"/>
          </w:tcPr>
          <w:p w:rsidR="00200BCE" w:rsidRPr="00AE5762" w:rsidRDefault="00200BCE" w:rsidP="00A6069E">
            <w:pPr>
              <w:jc w:val="both"/>
              <w:rPr>
                <w:sz w:val="16"/>
                <w:szCs w:val="16"/>
              </w:rPr>
            </w:pPr>
          </w:p>
          <w:p w:rsidR="00A6069E" w:rsidRPr="00AE5762" w:rsidRDefault="00A6069E" w:rsidP="00A6069E">
            <w:pPr>
              <w:jc w:val="both"/>
              <w:rPr>
                <w:sz w:val="16"/>
                <w:szCs w:val="16"/>
              </w:rPr>
            </w:pPr>
            <w:r w:rsidRPr="00AE5762">
              <w:rPr>
                <w:sz w:val="16"/>
                <w:szCs w:val="16"/>
              </w:rPr>
              <w:t>An internal audit function has been established.</w:t>
            </w:r>
          </w:p>
        </w:tc>
        <w:tc>
          <w:tcPr>
            <w:tcW w:w="450" w:type="dxa"/>
          </w:tcPr>
          <w:p w:rsidR="00A6069E" w:rsidRPr="00AE5762" w:rsidRDefault="00A6069E" w:rsidP="00A6069E">
            <w:pPr>
              <w:ind w:left="-24" w:right="-21"/>
              <w:rPr>
                <w:sz w:val="10"/>
                <w:szCs w:val="10"/>
              </w:rPr>
            </w:pPr>
          </w:p>
          <w:p w:rsidR="00A6069E" w:rsidRPr="00AE5762" w:rsidRDefault="00200BCE" w:rsidP="00A6069E">
            <w:pPr>
              <w:ind w:left="-24" w:right="-21"/>
              <w:rPr>
                <w:sz w:val="10"/>
                <w:szCs w:val="10"/>
              </w:rPr>
            </w:pPr>
            <w:r w:rsidRPr="00AE5762">
              <w:rPr>
                <w:sz w:val="10"/>
                <w:szCs w:val="10"/>
              </w:rPr>
              <w:t>46.81</w:t>
            </w:r>
          </w:p>
        </w:tc>
        <w:tc>
          <w:tcPr>
            <w:tcW w:w="450" w:type="dxa"/>
          </w:tcPr>
          <w:p w:rsidR="00A6069E" w:rsidRPr="00AE5762" w:rsidRDefault="00A6069E" w:rsidP="0063055B">
            <w:pPr>
              <w:ind w:left="-119" w:right="-20" w:firstLine="9"/>
              <w:rPr>
                <w:sz w:val="10"/>
                <w:szCs w:val="10"/>
              </w:rPr>
            </w:pPr>
          </w:p>
          <w:p w:rsidR="00200BCE" w:rsidRPr="00AE5762" w:rsidRDefault="00200BCE" w:rsidP="0063055B">
            <w:pPr>
              <w:ind w:left="-119" w:right="-20" w:firstLine="9"/>
              <w:rPr>
                <w:sz w:val="10"/>
                <w:szCs w:val="10"/>
              </w:rPr>
            </w:pPr>
            <w:r w:rsidRPr="00AE5762">
              <w:rPr>
                <w:sz w:val="10"/>
                <w:szCs w:val="10"/>
              </w:rPr>
              <w:t xml:space="preserve">   100.00</w:t>
            </w:r>
          </w:p>
          <w:p w:rsidR="00200BCE" w:rsidRPr="00AE5762" w:rsidRDefault="00200BCE" w:rsidP="0063055B">
            <w:pPr>
              <w:ind w:left="-119" w:right="-20" w:firstLine="9"/>
              <w:rPr>
                <w:sz w:val="10"/>
                <w:szCs w:val="10"/>
              </w:rPr>
            </w:pPr>
            <w:r w:rsidRPr="00AE5762">
              <w:rPr>
                <w:sz w:val="10"/>
                <w:szCs w:val="10"/>
              </w:rPr>
              <w:t xml:space="preserve">  </w:t>
            </w:r>
          </w:p>
        </w:tc>
        <w:tc>
          <w:tcPr>
            <w:tcW w:w="540" w:type="dxa"/>
          </w:tcPr>
          <w:p w:rsidR="00A6069E" w:rsidRPr="00AE5762" w:rsidRDefault="00A6069E" w:rsidP="0063055B">
            <w:pPr>
              <w:rPr>
                <w:sz w:val="10"/>
                <w:szCs w:val="10"/>
              </w:rPr>
            </w:pPr>
          </w:p>
          <w:p w:rsidR="00200BCE" w:rsidRPr="00AE5762" w:rsidRDefault="00200BCE" w:rsidP="0063055B">
            <w:pPr>
              <w:rPr>
                <w:sz w:val="10"/>
                <w:szCs w:val="10"/>
              </w:rPr>
            </w:pPr>
            <w:r w:rsidRPr="00AE5762">
              <w:rPr>
                <w:sz w:val="10"/>
                <w:szCs w:val="10"/>
              </w:rPr>
              <w:t>30.26</w:t>
            </w:r>
          </w:p>
        </w:tc>
        <w:tc>
          <w:tcPr>
            <w:tcW w:w="450" w:type="dxa"/>
          </w:tcPr>
          <w:p w:rsidR="00A6069E" w:rsidRPr="00AE5762" w:rsidRDefault="00A6069E" w:rsidP="0063055B">
            <w:pPr>
              <w:rPr>
                <w:sz w:val="10"/>
                <w:szCs w:val="10"/>
              </w:rPr>
            </w:pPr>
          </w:p>
          <w:p w:rsidR="00200BCE" w:rsidRPr="00AE5762" w:rsidRDefault="00200BCE" w:rsidP="0063055B">
            <w:pPr>
              <w:rPr>
                <w:sz w:val="10"/>
                <w:szCs w:val="10"/>
              </w:rPr>
            </w:pPr>
            <w:r w:rsidRPr="00AE5762">
              <w:rPr>
                <w:sz w:val="10"/>
                <w:szCs w:val="10"/>
              </w:rPr>
              <w:t>10.73</w:t>
            </w:r>
          </w:p>
        </w:tc>
        <w:tc>
          <w:tcPr>
            <w:tcW w:w="450" w:type="dxa"/>
          </w:tcPr>
          <w:p w:rsidR="00A6069E" w:rsidRPr="00AE5762" w:rsidRDefault="00A6069E" w:rsidP="0063055B">
            <w:pPr>
              <w:ind w:left="-24" w:right="-20"/>
              <w:rPr>
                <w:sz w:val="10"/>
                <w:szCs w:val="10"/>
              </w:rPr>
            </w:pPr>
          </w:p>
          <w:p w:rsidR="00200BCE" w:rsidRPr="00AE5762" w:rsidRDefault="00200BCE" w:rsidP="0063055B">
            <w:pPr>
              <w:ind w:left="-24" w:right="-20"/>
              <w:rPr>
                <w:sz w:val="10"/>
                <w:szCs w:val="10"/>
              </w:rPr>
            </w:pPr>
            <w:r w:rsidRPr="00AE5762">
              <w:rPr>
                <w:sz w:val="10"/>
                <w:szCs w:val="10"/>
              </w:rPr>
              <w:t>80.56</w:t>
            </w:r>
          </w:p>
        </w:tc>
        <w:tc>
          <w:tcPr>
            <w:tcW w:w="450" w:type="dxa"/>
          </w:tcPr>
          <w:p w:rsidR="00A6069E" w:rsidRPr="00AE5762" w:rsidRDefault="00A6069E" w:rsidP="0063055B">
            <w:pPr>
              <w:rPr>
                <w:sz w:val="10"/>
                <w:szCs w:val="10"/>
              </w:rPr>
            </w:pPr>
          </w:p>
          <w:p w:rsidR="00200BCE" w:rsidRPr="00AE5762" w:rsidRDefault="00200BCE" w:rsidP="0063055B">
            <w:pPr>
              <w:rPr>
                <w:sz w:val="10"/>
                <w:szCs w:val="10"/>
              </w:rPr>
            </w:pPr>
            <w:r w:rsidRPr="00AE5762">
              <w:rPr>
                <w:sz w:val="10"/>
                <w:szCs w:val="10"/>
              </w:rPr>
              <w:t>39.18</w:t>
            </w:r>
          </w:p>
        </w:tc>
        <w:tc>
          <w:tcPr>
            <w:tcW w:w="450" w:type="dxa"/>
          </w:tcPr>
          <w:p w:rsidR="00A6069E" w:rsidRPr="00AE5762" w:rsidRDefault="00A6069E" w:rsidP="0063055B">
            <w:pPr>
              <w:rPr>
                <w:sz w:val="10"/>
                <w:szCs w:val="10"/>
              </w:rPr>
            </w:pPr>
          </w:p>
          <w:p w:rsidR="00200BCE" w:rsidRPr="00AE5762" w:rsidRDefault="00200BCE" w:rsidP="0063055B">
            <w:pPr>
              <w:rPr>
                <w:sz w:val="10"/>
                <w:szCs w:val="10"/>
              </w:rPr>
            </w:pPr>
            <w:r w:rsidRPr="00AE5762">
              <w:rPr>
                <w:sz w:val="10"/>
                <w:szCs w:val="10"/>
              </w:rPr>
              <w:t>29.52</w:t>
            </w:r>
          </w:p>
        </w:tc>
        <w:tc>
          <w:tcPr>
            <w:tcW w:w="450" w:type="dxa"/>
          </w:tcPr>
          <w:p w:rsidR="00A6069E" w:rsidRPr="00AE5762" w:rsidRDefault="00A6069E" w:rsidP="0063055B">
            <w:pPr>
              <w:rPr>
                <w:sz w:val="10"/>
                <w:szCs w:val="10"/>
              </w:rPr>
            </w:pPr>
          </w:p>
          <w:p w:rsidR="00200BCE" w:rsidRPr="00AE5762" w:rsidRDefault="00200BCE" w:rsidP="0063055B">
            <w:pPr>
              <w:rPr>
                <w:sz w:val="10"/>
                <w:szCs w:val="10"/>
              </w:rPr>
            </w:pPr>
            <w:r w:rsidRPr="00AE5762">
              <w:rPr>
                <w:sz w:val="10"/>
                <w:szCs w:val="10"/>
              </w:rPr>
              <w:t>16.34</w:t>
            </w:r>
          </w:p>
        </w:tc>
        <w:tc>
          <w:tcPr>
            <w:tcW w:w="450" w:type="dxa"/>
          </w:tcPr>
          <w:p w:rsidR="00A6069E" w:rsidRPr="00AE5762" w:rsidRDefault="00A6069E" w:rsidP="0063055B">
            <w:pPr>
              <w:rPr>
                <w:sz w:val="10"/>
                <w:szCs w:val="10"/>
              </w:rPr>
            </w:pPr>
          </w:p>
          <w:p w:rsidR="00200BCE" w:rsidRPr="00AE5762" w:rsidRDefault="00200BCE" w:rsidP="0063055B">
            <w:pPr>
              <w:rPr>
                <w:sz w:val="10"/>
                <w:szCs w:val="10"/>
              </w:rPr>
            </w:pPr>
            <w:r w:rsidRPr="00AE5762">
              <w:rPr>
                <w:sz w:val="10"/>
                <w:szCs w:val="10"/>
              </w:rPr>
              <w:t>50.28</w:t>
            </w:r>
          </w:p>
        </w:tc>
        <w:tc>
          <w:tcPr>
            <w:tcW w:w="450" w:type="dxa"/>
          </w:tcPr>
          <w:p w:rsidR="00A6069E" w:rsidRPr="00AE5762" w:rsidRDefault="00A6069E" w:rsidP="0063055B">
            <w:pPr>
              <w:rPr>
                <w:sz w:val="10"/>
                <w:szCs w:val="10"/>
              </w:rPr>
            </w:pPr>
          </w:p>
          <w:p w:rsidR="00200BCE" w:rsidRPr="00AE5762" w:rsidRDefault="00200BCE" w:rsidP="0063055B">
            <w:pPr>
              <w:rPr>
                <w:sz w:val="10"/>
                <w:szCs w:val="10"/>
              </w:rPr>
            </w:pPr>
            <w:r w:rsidRPr="00AE5762">
              <w:rPr>
                <w:sz w:val="10"/>
                <w:szCs w:val="10"/>
              </w:rPr>
              <w:t>15.22</w:t>
            </w:r>
          </w:p>
        </w:tc>
        <w:tc>
          <w:tcPr>
            <w:tcW w:w="450" w:type="dxa"/>
          </w:tcPr>
          <w:p w:rsidR="00A6069E" w:rsidRPr="00AE5762" w:rsidRDefault="00A6069E" w:rsidP="0063055B">
            <w:pPr>
              <w:rPr>
                <w:sz w:val="10"/>
                <w:szCs w:val="10"/>
              </w:rPr>
            </w:pPr>
          </w:p>
          <w:p w:rsidR="00200BCE" w:rsidRPr="00AE5762" w:rsidRDefault="00200BCE" w:rsidP="0063055B">
            <w:pPr>
              <w:rPr>
                <w:sz w:val="10"/>
                <w:szCs w:val="10"/>
              </w:rPr>
            </w:pPr>
            <w:r w:rsidRPr="00AE5762">
              <w:rPr>
                <w:sz w:val="10"/>
                <w:szCs w:val="10"/>
              </w:rPr>
              <w:t>33.66</w:t>
            </w:r>
          </w:p>
        </w:tc>
        <w:tc>
          <w:tcPr>
            <w:tcW w:w="450" w:type="dxa"/>
          </w:tcPr>
          <w:p w:rsidR="00A6069E" w:rsidRPr="00AE5762" w:rsidRDefault="00A6069E" w:rsidP="0063055B">
            <w:pPr>
              <w:rPr>
                <w:sz w:val="10"/>
                <w:szCs w:val="10"/>
              </w:rPr>
            </w:pPr>
          </w:p>
          <w:p w:rsidR="00200BCE" w:rsidRPr="00AE5762" w:rsidRDefault="00200BCE" w:rsidP="0063055B">
            <w:pPr>
              <w:rPr>
                <w:sz w:val="10"/>
                <w:szCs w:val="10"/>
              </w:rPr>
            </w:pPr>
            <w:r w:rsidRPr="00AE5762">
              <w:rPr>
                <w:sz w:val="10"/>
                <w:szCs w:val="10"/>
              </w:rPr>
              <w:t>26.20</w:t>
            </w:r>
          </w:p>
        </w:tc>
        <w:tc>
          <w:tcPr>
            <w:tcW w:w="450" w:type="dxa"/>
          </w:tcPr>
          <w:p w:rsidR="00A6069E" w:rsidRPr="00AE5762" w:rsidRDefault="00A6069E" w:rsidP="0063055B">
            <w:pPr>
              <w:rPr>
                <w:sz w:val="10"/>
                <w:szCs w:val="10"/>
              </w:rPr>
            </w:pPr>
          </w:p>
          <w:p w:rsidR="00200BCE" w:rsidRPr="00AE5762" w:rsidRDefault="00200BCE" w:rsidP="0063055B">
            <w:pPr>
              <w:rPr>
                <w:sz w:val="10"/>
                <w:szCs w:val="10"/>
              </w:rPr>
            </w:pPr>
            <w:r w:rsidRPr="00AE5762">
              <w:rPr>
                <w:sz w:val="10"/>
                <w:szCs w:val="10"/>
              </w:rPr>
              <w:t>19.47</w:t>
            </w:r>
          </w:p>
        </w:tc>
        <w:tc>
          <w:tcPr>
            <w:tcW w:w="450" w:type="dxa"/>
          </w:tcPr>
          <w:p w:rsidR="00A6069E" w:rsidRPr="00AE5762" w:rsidRDefault="00A6069E" w:rsidP="0063055B">
            <w:pPr>
              <w:rPr>
                <w:sz w:val="10"/>
                <w:szCs w:val="10"/>
              </w:rPr>
            </w:pPr>
          </w:p>
          <w:p w:rsidR="00200BCE" w:rsidRPr="00AE5762" w:rsidRDefault="00200BCE" w:rsidP="0063055B">
            <w:pPr>
              <w:rPr>
                <w:sz w:val="10"/>
                <w:szCs w:val="10"/>
              </w:rPr>
            </w:pPr>
            <w:r w:rsidRPr="00AE5762">
              <w:rPr>
                <w:sz w:val="10"/>
                <w:szCs w:val="10"/>
              </w:rPr>
              <w:t>79.38</w:t>
            </w:r>
          </w:p>
        </w:tc>
      </w:tr>
      <w:tr w:rsidR="00200BCE" w:rsidRPr="00AE5762" w:rsidTr="0063055B">
        <w:trPr>
          <w:cantSplit/>
          <w:trHeight w:val="422"/>
        </w:trPr>
        <w:tc>
          <w:tcPr>
            <w:tcW w:w="3600" w:type="dxa"/>
          </w:tcPr>
          <w:p w:rsidR="00200BCE" w:rsidRPr="00AE5762" w:rsidRDefault="00200BCE" w:rsidP="00200BCE">
            <w:pPr>
              <w:jc w:val="both"/>
              <w:rPr>
                <w:sz w:val="16"/>
                <w:szCs w:val="16"/>
              </w:rPr>
            </w:pPr>
            <w:r w:rsidRPr="00AE5762">
              <w:rPr>
                <w:sz w:val="16"/>
                <w:szCs w:val="16"/>
              </w:rPr>
              <w:t>An internal audit was conducted in the organisation during the reporting period.</w:t>
            </w:r>
          </w:p>
        </w:tc>
        <w:tc>
          <w:tcPr>
            <w:tcW w:w="450" w:type="dxa"/>
          </w:tcPr>
          <w:p w:rsidR="00200BCE" w:rsidRPr="00AE5762" w:rsidRDefault="00200BCE" w:rsidP="00A6069E">
            <w:pPr>
              <w:ind w:left="-24" w:right="-21"/>
              <w:rPr>
                <w:sz w:val="10"/>
                <w:szCs w:val="10"/>
              </w:rPr>
            </w:pPr>
          </w:p>
          <w:p w:rsidR="00200BCE" w:rsidRPr="00AE5762" w:rsidRDefault="00200BCE" w:rsidP="00A6069E">
            <w:pPr>
              <w:ind w:left="-24" w:right="-21"/>
              <w:rPr>
                <w:sz w:val="10"/>
                <w:szCs w:val="10"/>
              </w:rPr>
            </w:pPr>
            <w:r w:rsidRPr="00AE5762">
              <w:rPr>
                <w:sz w:val="10"/>
                <w:szCs w:val="10"/>
              </w:rPr>
              <w:t>42.55</w:t>
            </w:r>
          </w:p>
        </w:tc>
        <w:tc>
          <w:tcPr>
            <w:tcW w:w="450" w:type="dxa"/>
          </w:tcPr>
          <w:p w:rsidR="00200BCE" w:rsidRPr="00AE5762" w:rsidRDefault="00200BCE" w:rsidP="0063055B">
            <w:pPr>
              <w:ind w:left="-119" w:right="-20" w:firstLine="9"/>
              <w:rPr>
                <w:sz w:val="10"/>
                <w:szCs w:val="10"/>
              </w:rPr>
            </w:pPr>
          </w:p>
          <w:p w:rsidR="00200BCE" w:rsidRPr="00AE5762" w:rsidRDefault="00200BCE" w:rsidP="0063055B">
            <w:pPr>
              <w:ind w:left="-119" w:right="-20" w:firstLine="9"/>
              <w:rPr>
                <w:sz w:val="10"/>
                <w:szCs w:val="10"/>
              </w:rPr>
            </w:pPr>
            <w:r w:rsidRPr="00AE5762">
              <w:rPr>
                <w:sz w:val="10"/>
                <w:szCs w:val="10"/>
              </w:rPr>
              <w:t xml:space="preserve">  100.00 </w:t>
            </w:r>
          </w:p>
        </w:tc>
        <w:tc>
          <w:tcPr>
            <w:tcW w:w="540" w:type="dxa"/>
          </w:tcPr>
          <w:p w:rsidR="00200BCE" w:rsidRPr="00AE5762" w:rsidRDefault="00200BCE" w:rsidP="0063055B">
            <w:pPr>
              <w:rPr>
                <w:sz w:val="10"/>
                <w:szCs w:val="10"/>
              </w:rPr>
            </w:pPr>
          </w:p>
          <w:p w:rsidR="00200BCE" w:rsidRPr="00AE5762" w:rsidRDefault="00200BCE" w:rsidP="0063055B">
            <w:pPr>
              <w:rPr>
                <w:sz w:val="10"/>
                <w:szCs w:val="10"/>
              </w:rPr>
            </w:pPr>
            <w:r w:rsidRPr="00AE5762">
              <w:rPr>
                <w:sz w:val="10"/>
                <w:szCs w:val="10"/>
              </w:rPr>
              <w:t>25.00</w:t>
            </w:r>
          </w:p>
        </w:tc>
        <w:tc>
          <w:tcPr>
            <w:tcW w:w="450" w:type="dxa"/>
          </w:tcPr>
          <w:p w:rsidR="00200BCE" w:rsidRPr="00AE5762" w:rsidRDefault="00200BCE" w:rsidP="0063055B">
            <w:pPr>
              <w:rPr>
                <w:sz w:val="10"/>
                <w:szCs w:val="10"/>
              </w:rPr>
            </w:pPr>
          </w:p>
          <w:p w:rsidR="00200BCE" w:rsidRPr="00AE5762" w:rsidRDefault="00200BCE" w:rsidP="0063055B">
            <w:pPr>
              <w:rPr>
                <w:sz w:val="10"/>
                <w:szCs w:val="10"/>
              </w:rPr>
            </w:pPr>
            <w:r w:rsidRPr="00AE5762">
              <w:rPr>
                <w:sz w:val="10"/>
                <w:szCs w:val="10"/>
              </w:rPr>
              <w:t>8.67</w:t>
            </w:r>
          </w:p>
        </w:tc>
        <w:tc>
          <w:tcPr>
            <w:tcW w:w="450" w:type="dxa"/>
          </w:tcPr>
          <w:p w:rsidR="00200BCE" w:rsidRPr="00AE5762" w:rsidRDefault="00200BCE" w:rsidP="0063055B">
            <w:pPr>
              <w:ind w:left="-24" w:right="-20"/>
              <w:rPr>
                <w:sz w:val="10"/>
                <w:szCs w:val="10"/>
              </w:rPr>
            </w:pPr>
          </w:p>
          <w:p w:rsidR="00200BCE" w:rsidRPr="00AE5762" w:rsidRDefault="00200BCE" w:rsidP="0063055B">
            <w:pPr>
              <w:ind w:left="-24" w:right="-20"/>
              <w:rPr>
                <w:sz w:val="10"/>
                <w:szCs w:val="10"/>
              </w:rPr>
            </w:pPr>
            <w:r w:rsidRPr="00AE5762">
              <w:rPr>
                <w:sz w:val="10"/>
                <w:szCs w:val="10"/>
              </w:rPr>
              <w:t>69.44</w:t>
            </w:r>
          </w:p>
        </w:tc>
        <w:tc>
          <w:tcPr>
            <w:tcW w:w="450" w:type="dxa"/>
          </w:tcPr>
          <w:p w:rsidR="00200BCE" w:rsidRPr="00AE5762" w:rsidRDefault="00200BCE" w:rsidP="0063055B">
            <w:pPr>
              <w:rPr>
                <w:sz w:val="10"/>
                <w:szCs w:val="10"/>
              </w:rPr>
            </w:pPr>
          </w:p>
          <w:p w:rsidR="00200BCE" w:rsidRPr="00AE5762" w:rsidRDefault="00200BCE" w:rsidP="0063055B">
            <w:pPr>
              <w:rPr>
                <w:sz w:val="10"/>
                <w:szCs w:val="10"/>
              </w:rPr>
            </w:pPr>
            <w:r w:rsidRPr="00AE5762">
              <w:rPr>
                <w:sz w:val="10"/>
                <w:szCs w:val="10"/>
              </w:rPr>
              <w:t>35.05</w:t>
            </w:r>
          </w:p>
        </w:tc>
        <w:tc>
          <w:tcPr>
            <w:tcW w:w="450" w:type="dxa"/>
          </w:tcPr>
          <w:p w:rsidR="00200BCE" w:rsidRPr="00AE5762" w:rsidRDefault="00200BCE" w:rsidP="0063055B">
            <w:pPr>
              <w:rPr>
                <w:sz w:val="10"/>
                <w:szCs w:val="10"/>
              </w:rPr>
            </w:pPr>
          </w:p>
          <w:p w:rsidR="00200BCE" w:rsidRPr="00AE5762" w:rsidRDefault="00200BCE" w:rsidP="0063055B">
            <w:pPr>
              <w:rPr>
                <w:sz w:val="10"/>
                <w:szCs w:val="10"/>
              </w:rPr>
            </w:pPr>
            <w:r w:rsidRPr="00AE5762">
              <w:rPr>
                <w:sz w:val="10"/>
                <w:szCs w:val="10"/>
              </w:rPr>
              <w:t>20.70</w:t>
            </w:r>
          </w:p>
        </w:tc>
        <w:tc>
          <w:tcPr>
            <w:tcW w:w="450" w:type="dxa"/>
          </w:tcPr>
          <w:p w:rsidR="00200BCE" w:rsidRPr="00AE5762" w:rsidRDefault="00200BCE" w:rsidP="0063055B">
            <w:pPr>
              <w:rPr>
                <w:sz w:val="10"/>
                <w:szCs w:val="10"/>
              </w:rPr>
            </w:pPr>
          </w:p>
          <w:p w:rsidR="00200BCE" w:rsidRPr="00AE5762" w:rsidRDefault="00200BCE" w:rsidP="0063055B">
            <w:pPr>
              <w:rPr>
                <w:sz w:val="10"/>
                <w:szCs w:val="10"/>
              </w:rPr>
            </w:pPr>
            <w:r w:rsidRPr="00AE5762">
              <w:rPr>
                <w:sz w:val="10"/>
                <w:szCs w:val="10"/>
              </w:rPr>
              <w:t>13.25</w:t>
            </w:r>
          </w:p>
        </w:tc>
        <w:tc>
          <w:tcPr>
            <w:tcW w:w="450" w:type="dxa"/>
          </w:tcPr>
          <w:p w:rsidR="00200BCE" w:rsidRPr="00AE5762" w:rsidRDefault="00200BCE" w:rsidP="0063055B">
            <w:pPr>
              <w:rPr>
                <w:sz w:val="10"/>
                <w:szCs w:val="10"/>
              </w:rPr>
            </w:pPr>
          </w:p>
          <w:p w:rsidR="00200BCE" w:rsidRPr="00AE5762" w:rsidRDefault="00200BCE" w:rsidP="0063055B">
            <w:pPr>
              <w:rPr>
                <w:sz w:val="10"/>
                <w:szCs w:val="10"/>
              </w:rPr>
            </w:pPr>
            <w:r w:rsidRPr="00AE5762">
              <w:rPr>
                <w:sz w:val="10"/>
                <w:szCs w:val="10"/>
              </w:rPr>
              <w:t>32.77</w:t>
            </w:r>
          </w:p>
        </w:tc>
        <w:tc>
          <w:tcPr>
            <w:tcW w:w="450" w:type="dxa"/>
          </w:tcPr>
          <w:p w:rsidR="00200BCE" w:rsidRPr="00AE5762" w:rsidRDefault="00200BCE" w:rsidP="0063055B">
            <w:pPr>
              <w:rPr>
                <w:sz w:val="10"/>
                <w:szCs w:val="10"/>
              </w:rPr>
            </w:pPr>
          </w:p>
          <w:p w:rsidR="00200BCE" w:rsidRPr="00AE5762" w:rsidRDefault="00200BCE" w:rsidP="0063055B">
            <w:pPr>
              <w:rPr>
                <w:sz w:val="10"/>
                <w:szCs w:val="10"/>
              </w:rPr>
            </w:pPr>
            <w:r w:rsidRPr="00AE5762">
              <w:rPr>
                <w:sz w:val="10"/>
                <w:szCs w:val="10"/>
              </w:rPr>
              <w:t>10.37</w:t>
            </w:r>
          </w:p>
        </w:tc>
        <w:tc>
          <w:tcPr>
            <w:tcW w:w="450" w:type="dxa"/>
          </w:tcPr>
          <w:p w:rsidR="00200BCE" w:rsidRPr="00AE5762" w:rsidRDefault="00200BCE" w:rsidP="0063055B">
            <w:pPr>
              <w:rPr>
                <w:sz w:val="10"/>
                <w:szCs w:val="10"/>
              </w:rPr>
            </w:pPr>
          </w:p>
          <w:p w:rsidR="00200BCE" w:rsidRPr="00AE5762" w:rsidRDefault="00200BCE" w:rsidP="0063055B">
            <w:pPr>
              <w:rPr>
                <w:sz w:val="10"/>
                <w:szCs w:val="10"/>
              </w:rPr>
            </w:pPr>
            <w:r w:rsidRPr="00AE5762">
              <w:rPr>
                <w:sz w:val="10"/>
                <w:szCs w:val="10"/>
              </w:rPr>
              <w:t>29.45</w:t>
            </w:r>
          </w:p>
        </w:tc>
        <w:tc>
          <w:tcPr>
            <w:tcW w:w="450" w:type="dxa"/>
          </w:tcPr>
          <w:p w:rsidR="00200BCE" w:rsidRPr="00AE5762" w:rsidRDefault="00200BCE" w:rsidP="0063055B">
            <w:pPr>
              <w:rPr>
                <w:sz w:val="10"/>
                <w:szCs w:val="10"/>
              </w:rPr>
            </w:pPr>
          </w:p>
          <w:p w:rsidR="00200BCE" w:rsidRPr="00AE5762" w:rsidRDefault="00200BCE" w:rsidP="0063055B">
            <w:pPr>
              <w:rPr>
                <w:sz w:val="10"/>
                <w:szCs w:val="10"/>
              </w:rPr>
            </w:pPr>
            <w:r w:rsidRPr="00AE5762">
              <w:rPr>
                <w:sz w:val="10"/>
                <w:szCs w:val="10"/>
              </w:rPr>
              <w:t>19.46</w:t>
            </w:r>
          </w:p>
        </w:tc>
        <w:tc>
          <w:tcPr>
            <w:tcW w:w="450" w:type="dxa"/>
          </w:tcPr>
          <w:p w:rsidR="00200BCE" w:rsidRPr="00AE5762" w:rsidRDefault="00200BCE" w:rsidP="0063055B">
            <w:pPr>
              <w:rPr>
                <w:sz w:val="10"/>
                <w:szCs w:val="10"/>
              </w:rPr>
            </w:pPr>
          </w:p>
          <w:p w:rsidR="00200BCE" w:rsidRPr="00AE5762" w:rsidRDefault="00200BCE" w:rsidP="0063055B">
            <w:pPr>
              <w:rPr>
                <w:sz w:val="10"/>
                <w:szCs w:val="10"/>
              </w:rPr>
            </w:pPr>
            <w:r w:rsidRPr="00AE5762">
              <w:rPr>
                <w:sz w:val="10"/>
                <w:szCs w:val="10"/>
              </w:rPr>
              <w:t>15.22</w:t>
            </w:r>
          </w:p>
        </w:tc>
        <w:tc>
          <w:tcPr>
            <w:tcW w:w="450" w:type="dxa"/>
          </w:tcPr>
          <w:p w:rsidR="00200BCE" w:rsidRPr="00AE5762" w:rsidRDefault="00200BCE" w:rsidP="0063055B">
            <w:pPr>
              <w:rPr>
                <w:sz w:val="10"/>
                <w:szCs w:val="10"/>
              </w:rPr>
            </w:pPr>
          </w:p>
          <w:p w:rsidR="00200BCE" w:rsidRPr="00AE5762" w:rsidRDefault="00200BCE" w:rsidP="0063055B">
            <w:pPr>
              <w:rPr>
                <w:sz w:val="10"/>
                <w:szCs w:val="10"/>
              </w:rPr>
            </w:pPr>
            <w:r w:rsidRPr="00AE5762">
              <w:rPr>
                <w:sz w:val="10"/>
                <w:szCs w:val="10"/>
              </w:rPr>
              <w:t>62.89</w:t>
            </w:r>
          </w:p>
        </w:tc>
      </w:tr>
      <w:tr w:rsidR="00200BCE" w:rsidRPr="00AE5762" w:rsidTr="0063055B">
        <w:trPr>
          <w:cantSplit/>
          <w:trHeight w:val="422"/>
        </w:trPr>
        <w:tc>
          <w:tcPr>
            <w:tcW w:w="3600" w:type="dxa"/>
          </w:tcPr>
          <w:p w:rsidR="00200BCE" w:rsidRPr="00AE5762" w:rsidRDefault="00200BCE" w:rsidP="00200BCE">
            <w:pPr>
              <w:jc w:val="both"/>
              <w:rPr>
                <w:sz w:val="16"/>
                <w:szCs w:val="16"/>
              </w:rPr>
            </w:pPr>
            <w:r w:rsidRPr="00AE5762">
              <w:rPr>
                <w:sz w:val="16"/>
                <w:szCs w:val="16"/>
              </w:rPr>
              <w:t>An external audit was conducted during the reporting period (SAI and/or an external audit by an independent audit firm).</w:t>
            </w:r>
          </w:p>
        </w:tc>
        <w:tc>
          <w:tcPr>
            <w:tcW w:w="450" w:type="dxa"/>
          </w:tcPr>
          <w:p w:rsidR="00200BCE" w:rsidRPr="00AE5762" w:rsidRDefault="00200BCE" w:rsidP="00A6069E">
            <w:pPr>
              <w:ind w:left="-24" w:right="-21"/>
              <w:rPr>
                <w:sz w:val="10"/>
                <w:szCs w:val="10"/>
              </w:rPr>
            </w:pPr>
          </w:p>
          <w:p w:rsidR="00200BCE" w:rsidRPr="00AE5762" w:rsidRDefault="00200BCE" w:rsidP="00A6069E">
            <w:pPr>
              <w:ind w:left="-24" w:right="-21"/>
              <w:rPr>
                <w:sz w:val="10"/>
                <w:szCs w:val="10"/>
              </w:rPr>
            </w:pPr>
            <w:r w:rsidRPr="00AE5762">
              <w:rPr>
                <w:sz w:val="10"/>
                <w:szCs w:val="10"/>
              </w:rPr>
              <w:t>53.19</w:t>
            </w:r>
          </w:p>
        </w:tc>
        <w:tc>
          <w:tcPr>
            <w:tcW w:w="450" w:type="dxa"/>
          </w:tcPr>
          <w:p w:rsidR="00200BCE" w:rsidRPr="00AE5762" w:rsidRDefault="00200BCE" w:rsidP="0063055B">
            <w:pPr>
              <w:ind w:left="-119" w:right="-20" w:firstLine="9"/>
              <w:rPr>
                <w:sz w:val="10"/>
                <w:szCs w:val="10"/>
              </w:rPr>
            </w:pPr>
          </w:p>
          <w:p w:rsidR="00200BCE" w:rsidRPr="00AE5762" w:rsidRDefault="00200BCE" w:rsidP="0063055B">
            <w:pPr>
              <w:ind w:left="-119" w:right="-20" w:firstLine="9"/>
              <w:rPr>
                <w:sz w:val="10"/>
                <w:szCs w:val="10"/>
              </w:rPr>
            </w:pPr>
            <w:r w:rsidRPr="00AE5762">
              <w:rPr>
                <w:sz w:val="10"/>
                <w:szCs w:val="10"/>
              </w:rPr>
              <w:t xml:space="preserve">  100.00</w:t>
            </w:r>
          </w:p>
        </w:tc>
        <w:tc>
          <w:tcPr>
            <w:tcW w:w="540" w:type="dxa"/>
          </w:tcPr>
          <w:p w:rsidR="00200BCE" w:rsidRPr="00AE5762" w:rsidRDefault="00200BCE" w:rsidP="0063055B">
            <w:pPr>
              <w:rPr>
                <w:sz w:val="10"/>
                <w:szCs w:val="10"/>
              </w:rPr>
            </w:pPr>
          </w:p>
          <w:p w:rsidR="00200BCE" w:rsidRPr="00AE5762" w:rsidRDefault="00200BCE" w:rsidP="0063055B">
            <w:pPr>
              <w:rPr>
                <w:sz w:val="10"/>
                <w:szCs w:val="10"/>
              </w:rPr>
            </w:pPr>
            <w:r w:rsidRPr="00AE5762">
              <w:rPr>
                <w:sz w:val="10"/>
                <w:szCs w:val="10"/>
              </w:rPr>
              <w:t>17.11</w:t>
            </w:r>
          </w:p>
        </w:tc>
        <w:tc>
          <w:tcPr>
            <w:tcW w:w="450" w:type="dxa"/>
          </w:tcPr>
          <w:p w:rsidR="00200BCE" w:rsidRPr="00AE5762" w:rsidRDefault="00200BCE" w:rsidP="0063055B">
            <w:pPr>
              <w:rPr>
                <w:sz w:val="10"/>
                <w:szCs w:val="10"/>
              </w:rPr>
            </w:pPr>
          </w:p>
          <w:p w:rsidR="00200BCE" w:rsidRPr="00AE5762" w:rsidRDefault="00200BCE" w:rsidP="0063055B">
            <w:pPr>
              <w:rPr>
                <w:sz w:val="10"/>
                <w:szCs w:val="10"/>
              </w:rPr>
            </w:pPr>
            <w:r w:rsidRPr="00AE5762">
              <w:rPr>
                <w:sz w:val="10"/>
                <w:szCs w:val="10"/>
              </w:rPr>
              <w:t>6.94</w:t>
            </w:r>
          </w:p>
        </w:tc>
        <w:tc>
          <w:tcPr>
            <w:tcW w:w="450" w:type="dxa"/>
          </w:tcPr>
          <w:p w:rsidR="00200BCE" w:rsidRPr="00AE5762" w:rsidRDefault="00200BCE" w:rsidP="0063055B">
            <w:pPr>
              <w:ind w:left="-24" w:right="-20"/>
              <w:rPr>
                <w:sz w:val="10"/>
                <w:szCs w:val="10"/>
              </w:rPr>
            </w:pPr>
          </w:p>
          <w:p w:rsidR="00200BCE" w:rsidRPr="00AE5762" w:rsidRDefault="00200BCE" w:rsidP="0063055B">
            <w:pPr>
              <w:ind w:left="-24" w:right="-20"/>
              <w:rPr>
                <w:sz w:val="10"/>
                <w:szCs w:val="10"/>
              </w:rPr>
            </w:pPr>
            <w:r w:rsidRPr="00AE5762">
              <w:rPr>
                <w:sz w:val="10"/>
                <w:szCs w:val="10"/>
              </w:rPr>
              <w:t>94.44</w:t>
            </w:r>
          </w:p>
        </w:tc>
        <w:tc>
          <w:tcPr>
            <w:tcW w:w="450" w:type="dxa"/>
          </w:tcPr>
          <w:p w:rsidR="00200BCE" w:rsidRPr="00AE5762" w:rsidRDefault="00200BCE" w:rsidP="0063055B">
            <w:pPr>
              <w:rPr>
                <w:sz w:val="10"/>
                <w:szCs w:val="10"/>
              </w:rPr>
            </w:pPr>
          </w:p>
          <w:p w:rsidR="00200BCE" w:rsidRPr="00AE5762" w:rsidRDefault="00200BCE" w:rsidP="0063055B">
            <w:pPr>
              <w:rPr>
                <w:sz w:val="10"/>
                <w:szCs w:val="10"/>
              </w:rPr>
            </w:pPr>
            <w:r w:rsidRPr="00AE5762">
              <w:rPr>
                <w:sz w:val="10"/>
                <w:szCs w:val="10"/>
              </w:rPr>
              <w:t>56.70</w:t>
            </w:r>
          </w:p>
        </w:tc>
        <w:tc>
          <w:tcPr>
            <w:tcW w:w="450" w:type="dxa"/>
          </w:tcPr>
          <w:p w:rsidR="00200BCE" w:rsidRPr="00AE5762" w:rsidRDefault="00200BCE" w:rsidP="0063055B">
            <w:pPr>
              <w:rPr>
                <w:sz w:val="10"/>
                <w:szCs w:val="10"/>
              </w:rPr>
            </w:pPr>
          </w:p>
          <w:p w:rsidR="00200BCE" w:rsidRPr="00AE5762" w:rsidRDefault="00200BCE" w:rsidP="0063055B">
            <w:pPr>
              <w:rPr>
                <w:sz w:val="10"/>
                <w:szCs w:val="10"/>
              </w:rPr>
            </w:pPr>
            <w:r w:rsidRPr="00AE5762">
              <w:rPr>
                <w:sz w:val="10"/>
                <w:szCs w:val="10"/>
              </w:rPr>
              <w:t>18.06</w:t>
            </w:r>
          </w:p>
        </w:tc>
        <w:tc>
          <w:tcPr>
            <w:tcW w:w="450" w:type="dxa"/>
          </w:tcPr>
          <w:p w:rsidR="00200BCE" w:rsidRPr="00AE5762" w:rsidRDefault="00200BCE" w:rsidP="0063055B">
            <w:pPr>
              <w:rPr>
                <w:sz w:val="10"/>
                <w:szCs w:val="10"/>
              </w:rPr>
            </w:pPr>
          </w:p>
          <w:p w:rsidR="00200BCE" w:rsidRPr="00AE5762" w:rsidRDefault="00200BCE" w:rsidP="0063055B">
            <w:pPr>
              <w:rPr>
                <w:sz w:val="10"/>
                <w:szCs w:val="10"/>
              </w:rPr>
            </w:pPr>
            <w:r w:rsidRPr="00AE5762">
              <w:rPr>
                <w:sz w:val="10"/>
                <w:szCs w:val="10"/>
              </w:rPr>
              <w:t>12.86</w:t>
            </w:r>
          </w:p>
        </w:tc>
        <w:tc>
          <w:tcPr>
            <w:tcW w:w="450" w:type="dxa"/>
          </w:tcPr>
          <w:p w:rsidR="00200BCE" w:rsidRPr="00AE5762" w:rsidRDefault="00200BCE" w:rsidP="0063055B">
            <w:pPr>
              <w:rPr>
                <w:sz w:val="10"/>
                <w:szCs w:val="10"/>
              </w:rPr>
            </w:pPr>
          </w:p>
          <w:p w:rsidR="00200BCE" w:rsidRPr="00AE5762" w:rsidRDefault="00200BCE" w:rsidP="0063055B">
            <w:pPr>
              <w:rPr>
                <w:sz w:val="10"/>
                <w:szCs w:val="10"/>
              </w:rPr>
            </w:pPr>
            <w:r w:rsidRPr="00AE5762">
              <w:rPr>
                <w:sz w:val="10"/>
                <w:szCs w:val="10"/>
              </w:rPr>
              <w:t>84.14</w:t>
            </w:r>
          </w:p>
        </w:tc>
        <w:tc>
          <w:tcPr>
            <w:tcW w:w="450" w:type="dxa"/>
          </w:tcPr>
          <w:p w:rsidR="00200BCE" w:rsidRPr="00AE5762" w:rsidRDefault="00200BCE" w:rsidP="0063055B">
            <w:pPr>
              <w:rPr>
                <w:sz w:val="10"/>
                <w:szCs w:val="10"/>
              </w:rPr>
            </w:pPr>
          </w:p>
          <w:p w:rsidR="00200BCE" w:rsidRPr="00AE5762" w:rsidRDefault="00200BCE" w:rsidP="0063055B">
            <w:pPr>
              <w:rPr>
                <w:sz w:val="10"/>
                <w:szCs w:val="10"/>
              </w:rPr>
            </w:pPr>
            <w:r w:rsidRPr="00AE5762">
              <w:rPr>
                <w:sz w:val="10"/>
                <w:szCs w:val="10"/>
              </w:rPr>
              <w:t>19.40</w:t>
            </w:r>
          </w:p>
        </w:tc>
        <w:tc>
          <w:tcPr>
            <w:tcW w:w="450" w:type="dxa"/>
          </w:tcPr>
          <w:p w:rsidR="00200BCE" w:rsidRPr="00AE5762" w:rsidRDefault="00200BCE" w:rsidP="0063055B">
            <w:pPr>
              <w:rPr>
                <w:sz w:val="10"/>
                <w:szCs w:val="10"/>
              </w:rPr>
            </w:pPr>
          </w:p>
          <w:p w:rsidR="00200BCE" w:rsidRPr="00AE5762" w:rsidRDefault="00200BCE" w:rsidP="0063055B">
            <w:pPr>
              <w:rPr>
                <w:sz w:val="10"/>
                <w:szCs w:val="10"/>
              </w:rPr>
            </w:pPr>
            <w:r w:rsidRPr="00AE5762">
              <w:rPr>
                <w:sz w:val="10"/>
                <w:szCs w:val="10"/>
              </w:rPr>
              <w:t>77.35</w:t>
            </w:r>
          </w:p>
        </w:tc>
        <w:tc>
          <w:tcPr>
            <w:tcW w:w="450" w:type="dxa"/>
          </w:tcPr>
          <w:p w:rsidR="00200BCE" w:rsidRPr="00AE5762" w:rsidRDefault="00200BCE" w:rsidP="0063055B">
            <w:pPr>
              <w:rPr>
                <w:sz w:val="10"/>
                <w:szCs w:val="10"/>
              </w:rPr>
            </w:pPr>
          </w:p>
          <w:p w:rsidR="00200BCE" w:rsidRPr="00AE5762" w:rsidRDefault="00200BCE" w:rsidP="0063055B">
            <w:pPr>
              <w:rPr>
                <w:sz w:val="10"/>
                <w:szCs w:val="10"/>
              </w:rPr>
            </w:pPr>
            <w:r w:rsidRPr="00AE5762">
              <w:rPr>
                <w:sz w:val="10"/>
                <w:szCs w:val="10"/>
              </w:rPr>
              <w:t>46.49</w:t>
            </w:r>
          </w:p>
        </w:tc>
        <w:tc>
          <w:tcPr>
            <w:tcW w:w="450" w:type="dxa"/>
          </w:tcPr>
          <w:p w:rsidR="00200BCE" w:rsidRPr="00AE5762" w:rsidRDefault="00200BCE" w:rsidP="0063055B">
            <w:pPr>
              <w:rPr>
                <w:sz w:val="10"/>
                <w:szCs w:val="10"/>
              </w:rPr>
            </w:pPr>
          </w:p>
          <w:p w:rsidR="00200BCE" w:rsidRPr="00AE5762" w:rsidRDefault="00200BCE" w:rsidP="0063055B">
            <w:pPr>
              <w:rPr>
                <w:sz w:val="10"/>
                <w:szCs w:val="10"/>
              </w:rPr>
            </w:pPr>
            <w:r w:rsidRPr="00AE5762">
              <w:rPr>
                <w:sz w:val="10"/>
                <w:szCs w:val="10"/>
              </w:rPr>
              <w:t>23.54</w:t>
            </w:r>
          </w:p>
        </w:tc>
        <w:tc>
          <w:tcPr>
            <w:tcW w:w="450" w:type="dxa"/>
          </w:tcPr>
          <w:p w:rsidR="00200BCE" w:rsidRPr="00AE5762" w:rsidRDefault="00200BCE" w:rsidP="0063055B">
            <w:pPr>
              <w:rPr>
                <w:sz w:val="10"/>
                <w:szCs w:val="10"/>
              </w:rPr>
            </w:pPr>
          </w:p>
          <w:p w:rsidR="00200BCE" w:rsidRPr="00AE5762" w:rsidRDefault="00200BCE" w:rsidP="0063055B">
            <w:pPr>
              <w:rPr>
                <w:sz w:val="10"/>
                <w:szCs w:val="10"/>
              </w:rPr>
            </w:pPr>
            <w:r w:rsidRPr="00AE5762">
              <w:rPr>
                <w:sz w:val="10"/>
                <w:szCs w:val="10"/>
              </w:rPr>
              <w:t>83.51</w:t>
            </w:r>
          </w:p>
        </w:tc>
      </w:tr>
      <w:tr w:rsidR="00200BCE" w:rsidRPr="00AE5762" w:rsidTr="0063055B">
        <w:trPr>
          <w:cantSplit/>
          <w:trHeight w:val="422"/>
        </w:trPr>
        <w:tc>
          <w:tcPr>
            <w:tcW w:w="3600" w:type="dxa"/>
          </w:tcPr>
          <w:p w:rsidR="00200BCE" w:rsidRPr="00AE5762" w:rsidRDefault="00200BCE" w:rsidP="00200BCE">
            <w:pPr>
              <w:jc w:val="both"/>
              <w:rPr>
                <w:sz w:val="16"/>
                <w:szCs w:val="16"/>
              </w:rPr>
            </w:pPr>
          </w:p>
          <w:p w:rsidR="00200BCE" w:rsidRPr="00AE5762" w:rsidRDefault="00200BCE" w:rsidP="00200BCE">
            <w:pPr>
              <w:jc w:val="both"/>
              <w:rPr>
                <w:sz w:val="16"/>
                <w:szCs w:val="16"/>
              </w:rPr>
            </w:pPr>
            <w:r w:rsidRPr="00AE5762">
              <w:rPr>
                <w:sz w:val="16"/>
                <w:szCs w:val="16"/>
              </w:rPr>
              <w:t xml:space="preserve">None of the above. </w:t>
            </w:r>
          </w:p>
        </w:tc>
        <w:tc>
          <w:tcPr>
            <w:tcW w:w="450" w:type="dxa"/>
          </w:tcPr>
          <w:p w:rsidR="00200BCE" w:rsidRPr="00AE5762" w:rsidRDefault="00200BCE" w:rsidP="00A6069E">
            <w:pPr>
              <w:ind w:left="-24" w:right="-21"/>
              <w:rPr>
                <w:sz w:val="10"/>
                <w:szCs w:val="10"/>
              </w:rPr>
            </w:pPr>
          </w:p>
          <w:p w:rsidR="00200BCE" w:rsidRPr="00AE5762" w:rsidRDefault="00200BCE" w:rsidP="00A6069E">
            <w:pPr>
              <w:ind w:left="-24" w:right="-21"/>
              <w:rPr>
                <w:sz w:val="10"/>
                <w:szCs w:val="10"/>
              </w:rPr>
            </w:pPr>
            <w:r w:rsidRPr="00AE5762">
              <w:rPr>
                <w:sz w:val="10"/>
                <w:szCs w:val="10"/>
              </w:rPr>
              <w:t>0.00</w:t>
            </w:r>
          </w:p>
        </w:tc>
        <w:tc>
          <w:tcPr>
            <w:tcW w:w="450" w:type="dxa"/>
          </w:tcPr>
          <w:p w:rsidR="00200BCE" w:rsidRPr="00AE5762" w:rsidRDefault="00200BCE" w:rsidP="0063055B">
            <w:pPr>
              <w:ind w:left="-119" w:right="-20" w:firstLine="9"/>
              <w:rPr>
                <w:sz w:val="10"/>
                <w:szCs w:val="10"/>
              </w:rPr>
            </w:pPr>
          </w:p>
          <w:p w:rsidR="00200BCE" w:rsidRPr="00AE5762" w:rsidRDefault="00200BCE" w:rsidP="0063055B">
            <w:pPr>
              <w:ind w:left="-119" w:right="-20" w:firstLine="9"/>
              <w:rPr>
                <w:sz w:val="10"/>
                <w:szCs w:val="10"/>
              </w:rPr>
            </w:pPr>
            <w:r w:rsidRPr="00AE5762">
              <w:rPr>
                <w:sz w:val="10"/>
                <w:szCs w:val="10"/>
              </w:rPr>
              <w:t xml:space="preserve">   0.00</w:t>
            </w:r>
          </w:p>
        </w:tc>
        <w:tc>
          <w:tcPr>
            <w:tcW w:w="540" w:type="dxa"/>
          </w:tcPr>
          <w:p w:rsidR="00200BCE" w:rsidRPr="00AE5762" w:rsidRDefault="00200BCE" w:rsidP="0063055B">
            <w:pPr>
              <w:rPr>
                <w:sz w:val="10"/>
                <w:szCs w:val="10"/>
              </w:rPr>
            </w:pPr>
          </w:p>
          <w:p w:rsidR="00200BCE" w:rsidRPr="00AE5762" w:rsidRDefault="00200BCE" w:rsidP="0063055B">
            <w:pPr>
              <w:rPr>
                <w:sz w:val="10"/>
                <w:szCs w:val="10"/>
              </w:rPr>
            </w:pPr>
            <w:r w:rsidRPr="00AE5762">
              <w:rPr>
                <w:sz w:val="10"/>
                <w:szCs w:val="10"/>
              </w:rPr>
              <w:t>9.21</w:t>
            </w:r>
          </w:p>
        </w:tc>
        <w:tc>
          <w:tcPr>
            <w:tcW w:w="450" w:type="dxa"/>
          </w:tcPr>
          <w:p w:rsidR="00200BCE" w:rsidRPr="00AE5762" w:rsidRDefault="00200BCE" w:rsidP="0063055B">
            <w:pPr>
              <w:rPr>
                <w:sz w:val="10"/>
                <w:szCs w:val="10"/>
              </w:rPr>
            </w:pPr>
          </w:p>
          <w:p w:rsidR="00200BCE" w:rsidRPr="00AE5762" w:rsidRDefault="00200BCE" w:rsidP="0063055B">
            <w:pPr>
              <w:rPr>
                <w:sz w:val="10"/>
                <w:szCs w:val="10"/>
              </w:rPr>
            </w:pPr>
            <w:r w:rsidRPr="00AE5762">
              <w:rPr>
                <w:sz w:val="10"/>
                <w:szCs w:val="10"/>
              </w:rPr>
              <w:t>3.96</w:t>
            </w:r>
          </w:p>
        </w:tc>
        <w:tc>
          <w:tcPr>
            <w:tcW w:w="450" w:type="dxa"/>
          </w:tcPr>
          <w:p w:rsidR="00200BCE" w:rsidRPr="00AE5762" w:rsidRDefault="00200BCE" w:rsidP="0063055B">
            <w:pPr>
              <w:ind w:left="-24" w:right="-20"/>
              <w:rPr>
                <w:sz w:val="10"/>
                <w:szCs w:val="10"/>
              </w:rPr>
            </w:pPr>
          </w:p>
          <w:p w:rsidR="00200BCE" w:rsidRPr="00AE5762" w:rsidRDefault="00200BCE" w:rsidP="0063055B">
            <w:pPr>
              <w:ind w:left="-24" w:right="-20"/>
              <w:rPr>
                <w:sz w:val="10"/>
                <w:szCs w:val="10"/>
              </w:rPr>
            </w:pPr>
            <w:r w:rsidRPr="00AE5762">
              <w:rPr>
                <w:sz w:val="10"/>
                <w:szCs w:val="10"/>
              </w:rPr>
              <w:t>0.00</w:t>
            </w:r>
          </w:p>
        </w:tc>
        <w:tc>
          <w:tcPr>
            <w:tcW w:w="450" w:type="dxa"/>
          </w:tcPr>
          <w:p w:rsidR="00200BCE" w:rsidRPr="00AE5762" w:rsidRDefault="00200BCE" w:rsidP="0063055B">
            <w:pPr>
              <w:rPr>
                <w:sz w:val="10"/>
                <w:szCs w:val="10"/>
              </w:rPr>
            </w:pPr>
          </w:p>
          <w:p w:rsidR="00200BCE" w:rsidRPr="00AE5762" w:rsidRDefault="00200BCE" w:rsidP="0063055B">
            <w:pPr>
              <w:rPr>
                <w:sz w:val="10"/>
                <w:szCs w:val="10"/>
              </w:rPr>
            </w:pPr>
            <w:r w:rsidRPr="00AE5762">
              <w:rPr>
                <w:sz w:val="10"/>
                <w:szCs w:val="10"/>
              </w:rPr>
              <w:t>2.06</w:t>
            </w:r>
          </w:p>
        </w:tc>
        <w:tc>
          <w:tcPr>
            <w:tcW w:w="450" w:type="dxa"/>
          </w:tcPr>
          <w:p w:rsidR="00200BCE" w:rsidRPr="00AE5762" w:rsidRDefault="00200BCE" w:rsidP="0063055B">
            <w:pPr>
              <w:rPr>
                <w:sz w:val="10"/>
                <w:szCs w:val="10"/>
              </w:rPr>
            </w:pPr>
          </w:p>
          <w:p w:rsidR="00200BCE" w:rsidRPr="00AE5762" w:rsidRDefault="00200BCE" w:rsidP="0063055B">
            <w:pPr>
              <w:rPr>
                <w:sz w:val="10"/>
                <w:szCs w:val="10"/>
              </w:rPr>
            </w:pPr>
            <w:r w:rsidRPr="00AE5762">
              <w:rPr>
                <w:sz w:val="10"/>
                <w:szCs w:val="10"/>
              </w:rPr>
              <w:t>2.20</w:t>
            </w:r>
          </w:p>
        </w:tc>
        <w:tc>
          <w:tcPr>
            <w:tcW w:w="450" w:type="dxa"/>
          </w:tcPr>
          <w:p w:rsidR="00200BCE" w:rsidRPr="00AE5762" w:rsidRDefault="00200BCE" w:rsidP="0063055B">
            <w:pPr>
              <w:rPr>
                <w:sz w:val="10"/>
                <w:szCs w:val="10"/>
              </w:rPr>
            </w:pPr>
          </w:p>
          <w:p w:rsidR="00200BCE" w:rsidRPr="00AE5762" w:rsidRDefault="00200BCE" w:rsidP="0063055B">
            <w:pPr>
              <w:rPr>
                <w:sz w:val="10"/>
                <w:szCs w:val="10"/>
              </w:rPr>
            </w:pPr>
            <w:r w:rsidRPr="00AE5762">
              <w:rPr>
                <w:sz w:val="10"/>
                <w:szCs w:val="10"/>
              </w:rPr>
              <w:t>3.73</w:t>
            </w:r>
          </w:p>
        </w:tc>
        <w:tc>
          <w:tcPr>
            <w:tcW w:w="450" w:type="dxa"/>
          </w:tcPr>
          <w:p w:rsidR="00200BCE" w:rsidRPr="00AE5762" w:rsidRDefault="00200BCE" w:rsidP="0063055B">
            <w:pPr>
              <w:rPr>
                <w:sz w:val="10"/>
                <w:szCs w:val="10"/>
              </w:rPr>
            </w:pPr>
          </w:p>
          <w:p w:rsidR="00200BCE" w:rsidRPr="00AE5762" w:rsidRDefault="00200BCE" w:rsidP="0063055B">
            <w:pPr>
              <w:rPr>
                <w:sz w:val="10"/>
                <w:szCs w:val="10"/>
              </w:rPr>
            </w:pPr>
            <w:r w:rsidRPr="00AE5762">
              <w:rPr>
                <w:sz w:val="10"/>
                <w:szCs w:val="10"/>
              </w:rPr>
              <w:t>1.13</w:t>
            </w:r>
          </w:p>
        </w:tc>
        <w:tc>
          <w:tcPr>
            <w:tcW w:w="450" w:type="dxa"/>
          </w:tcPr>
          <w:p w:rsidR="00200BCE" w:rsidRPr="00AE5762" w:rsidRDefault="00200BCE" w:rsidP="0063055B">
            <w:pPr>
              <w:rPr>
                <w:sz w:val="10"/>
                <w:szCs w:val="10"/>
              </w:rPr>
            </w:pPr>
          </w:p>
          <w:p w:rsidR="00200BCE" w:rsidRPr="00AE5762" w:rsidRDefault="00200BCE" w:rsidP="0063055B">
            <w:pPr>
              <w:rPr>
                <w:sz w:val="10"/>
                <w:szCs w:val="10"/>
              </w:rPr>
            </w:pPr>
            <w:r w:rsidRPr="00AE5762">
              <w:rPr>
                <w:sz w:val="10"/>
                <w:szCs w:val="10"/>
              </w:rPr>
              <w:t>5.02</w:t>
            </w:r>
          </w:p>
        </w:tc>
        <w:tc>
          <w:tcPr>
            <w:tcW w:w="450" w:type="dxa"/>
          </w:tcPr>
          <w:p w:rsidR="00200BCE" w:rsidRPr="00AE5762" w:rsidRDefault="00200BCE" w:rsidP="0063055B">
            <w:pPr>
              <w:rPr>
                <w:sz w:val="10"/>
                <w:szCs w:val="10"/>
              </w:rPr>
            </w:pPr>
          </w:p>
          <w:p w:rsidR="00200BCE" w:rsidRPr="00AE5762" w:rsidRDefault="00200BCE" w:rsidP="0063055B">
            <w:pPr>
              <w:rPr>
                <w:sz w:val="10"/>
                <w:szCs w:val="10"/>
              </w:rPr>
            </w:pPr>
            <w:r w:rsidRPr="00AE5762">
              <w:rPr>
                <w:sz w:val="10"/>
                <w:szCs w:val="10"/>
              </w:rPr>
              <w:t>2.27</w:t>
            </w:r>
          </w:p>
        </w:tc>
        <w:tc>
          <w:tcPr>
            <w:tcW w:w="450" w:type="dxa"/>
          </w:tcPr>
          <w:p w:rsidR="00200BCE" w:rsidRPr="00AE5762" w:rsidRDefault="00200BCE" w:rsidP="0063055B">
            <w:pPr>
              <w:rPr>
                <w:sz w:val="10"/>
                <w:szCs w:val="10"/>
              </w:rPr>
            </w:pPr>
          </w:p>
          <w:p w:rsidR="00200BCE" w:rsidRPr="00AE5762" w:rsidRDefault="00200BCE" w:rsidP="0063055B">
            <w:pPr>
              <w:rPr>
                <w:sz w:val="10"/>
                <w:szCs w:val="10"/>
              </w:rPr>
            </w:pPr>
            <w:r w:rsidRPr="00AE5762">
              <w:rPr>
                <w:sz w:val="10"/>
                <w:szCs w:val="10"/>
              </w:rPr>
              <w:t>3.60</w:t>
            </w:r>
          </w:p>
        </w:tc>
        <w:tc>
          <w:tcPr>
            <w:tcW w:w="450" w:type="dxa"/>
          </w:tcPr>
          <w:p w:rsidR="00200BCE" w:rsidRPr="00AE5762" w:rsidRDefault="00200BCE" w:rsidP="0063055B">
            <w:pPr>
              <w:rPr>
                <w:sz w:val="10"/>
                <w:szCs w:val="10"/>
              </w:rPr>
            </w:pPr>
          </w:p>
          <w:p w:rsidR="00200BCE" w:rsidRPr="00AE5762" w:rsidRDefault="00200BCE" w:rsidP="0063055B">
            <w:pPr>
              <w:rPr>
                <w:sz w:val="10"/>
                <w:szCs w:val="10"/>
              </w:rPr>
            </w:pPr>
            <w:r w:rsidRPr="00AE5762">
              <w:rPr>
                <w:sz w:val="10"/>
                <w:szCs w:val="10"/>
              </w:rPr>
              <w:t>3.69</w:t>
            </w:r>
          </w:p>
        </w:tc>
        <w:tc>
          <w:tcPr>
            <w:tcW w:w="450" w:type="dxa"/>
          </w:tcPr>
          <w:p w:rsidR="00200BCE" w:rsidRPr="00AE5762" w:rsidRDefault="00200BCE" w:rsidP="0063055B">
            <w:pPr>
              <w:rPr>
                <w:sz w:val="10"/>
                <w:szCs w:val="10"/>
              </w:rPr>
            </w:pPr>
          </w:p>
          <w:p w:rsidR="00200BCE" w:rsidRPr="00AE5762" w:rsidRDefault="00200BCE" w:rsidP="0063055B">
            <w:pPr>
              <w:rPr>
                <w:sz w:val="10"/>
                <w:szCs w:val="10"/>
              </w:rPr>
            </w:pPr>
            <w:r w:rsidRPr="00AE5762">
              <w:rPr>
                <w:sz w:val="10"/>
                <w:szCs w:val="10"/>
              </w:rPr>
              <w:t>0.00</w:t>
            </w:r>
          </w:p>
        </w:tc>
      </w:tr>
      <w:tr w:rsidR="00200BCE" w:rsidRPr="00AE5762" w:rsidTr="0063055B">
        <w:trPr>
          <w:cantSplit/>
          <w:trHeight w:val="422"/>
        </w:trPr>
        <w:tc>
          <w:tcPr>
            <w:tcW w:w="3600" w:type="dxa"/>
          </w:tcPr>
          <w:p w:rsidR="00200BCE" w:rsidRPr="00AE5762" w:rsidRDefault="00200BCE" w:rsidP="00200BCE">
            <w:pPr>
              <w:jc w:val="both"/>
              <w:rPr>
                <w:sz w:val="16"/>
                <w:szCs w:val="16"/>
              </w:rPr>
            </w:pPr>
          </w:p>
        </w:tc>
        <w:tc>
          <w:tcPr>
            <w:tcW w:w="450" w:type="dxa"/>
          </w:tcPr>
          <w:p w:rsidR="00200BCE" w:rsidRPr="00AE5762" w:rsidRDefault="00200BCE" w:rsidP="00A6069E">
            <w:pPr>
              <w:ind w:left="-24" w:right="-21"/>
              <w:rPr>
                <w:sz w:val="10"/>
                <w:szCs w:val="10"/>
              </w:rPr>
            </w:pPr>
          </w:p>
        </w:tc>
        <w:tc>
          <w:tcPr>
            <w:tcW w:w="450" w:type="dxa"/>
          </w:tcPr>
          <w:p w:rsidR="00200BCE" w:rsidRPr="00AE5762" w:rsidRDefault="00200BCE" w:rsidP="0063055B">
            <w:pPr>
              <w:ind w:left="-119" w:right="-20" w:firstLine="9"/>
              <w:rPr>
                <w:sz w:val="10"/>
                <w:szCs w:val="10"/>
              </w:rPr>
            </w:pPr>
          </w:p>
        </w:tc>
        <w:tc>
          <w:tcPr>
            <w:tcW w:w="540" w:type="dxa"/>
          </w:tcPr>
          <w:p w:rsidR="00200BCE" w:rsidRPr="00AE5762" w:rsidRDefault="00200BCE" w:rsidP="0063055B">
            <w:pPr>
              <w:rPr>
                <w:sz w:val="10"/>
                <w:szCs w:val="10"/>
              </w:rPr>
            </w:pPr>
          </w:p>
        </w:tc>
        <w:tc>
          <w:tcPr>
            <w:tcW w:w="450" w:type="dxa"/>
          </w:tcPr>
          <w:p w:rsidR="00200BCE" w:rsidRPr="00AE5762" w:rsidRDefault="00200BCE" w:rsidP="0063055B">
            <w:pPr>
              <w:rPr>
                <w:sz w:val="10"/>
                <w:szCs w:val="10"/>
              </w:rPr>
            </w:pPr>
          </w:p>
        </w:tc>
        <w:tc>
          <w:tcPr>
            <w:tcW w:w="450" w:type="dxa"/>
          </w:tcPr>
          <w:p w:rsidR="00200BCE" w:rsidRPr="00AE5762" w:rsidRDefault="00200BCE" w:rsidP="0063055B">
            <w:pPr>
              <w:ind w:left="-24" w:right="-20"/>
              <w:rPr>
                <w:sz w:val="10"/>
                <w:szCs w:val="10"/>
              </w:rPr>
            </w:pPr>
          </w:p>
        </w:tc>
        <w:tc>
          <w:tcPr>
            <w:tcW w:w="450" w:type="dxa"/>
          </w:tcPr>
          <w:p w:rsidR="00200BCE" w:rsidRPr="00AE5762" w:rsidRDefault="00200BCE" w:rsidP="0063055B">
            <w:pPr>
              <w:rPr>
                <w:sz w:val="10"/>
                <w:szCs w:val="10"/>
              </w:rPr>
            </w:pPr>
          </w:p>
        </w:tc>
        <w:tc>
          <w:tcPr>
            <w:tcW w:w="450" w:type="dxa"/>
          </w:tcPr>
          <w:p w:rsidR="00200BCE" w:rsidRPr="00AE5762" w:rsidRDefault="00200BCE" w:rsidP="0063055B">
            <w:pPr>
              <w:rPr>
                <w:sz w:val="10"/>
                <w:szCs w:val="10"/>
              </w:rPr>
            </w:pPr>
          </w:p>
        </w:tc>
        <w:tc>
          <w:tcPr>
            <w:tcW w:w="450" w:type="dxa"/>
          </w:tcPr>
          <w:p w:rsidR="00200BCE" w:rsidRPr="00AE5762" w:rsidRDefault="00200BCE" w:rsidP="0063055B">
            <w:pPr>
              <w:rPr>
                <w:sz w:val="10"/>
                <w:szCs w:val="10"/>
              </w:rPr>
            </w:pPr>
          </w:p>
        </w:tc>
        <w:tc>
          <w:tcPr>
            <w:tcW w:w="450" w:type="dxa"/>
          </w:tcPr>
          <w:p w:rsidR="00200BCE" w:rsidRPr="00AE5762" w:rsidRDefault="00200BCE" w:rsidP="0063055B">
            <w:pPr>
              <w:rPr>
                <w:sz w:val="10"/>
                <w:szCs w:val="10"/>
              </w:rPr>
            </w:pPr>
          </w:p>
        </w:tc>
        <w:tc>
          <w:tcPr>
            <w:tcW w:w="450" w:type="dxa"/>
          </w:tcPr>
          <w:p w:rsidR="00200BCE" w:rsidRPr="00AE5762" w:rsidRDefault="00200BCE" w:rsidP="0063055B">
            <w:pPr>
              <w:rPr>
                <w:sz w:val="10"/>
                <w:szCs w:val="10"/>
              </w:rPr>
            </w:pPr>
          </w:p>
        </w:tc>
        <w:tc>
          <w:tcPr>
            <w:tcW w:w="450" w:type="dxa"/>
          </w:tcPr>
          <w:p w:rsidR="00200BCE" w:rsidRPr="00AE5762" w:rsidRDefault="00200BCE" w:rsidP="0063055B">
            <w:pPr>
              <w:rPr>
                <w:sz w:val="10"/>
                <w:szCs w:val="10"/>
              </w:rPr>
            </w:pPr>
          </w:p>
        </w:tc>
        <w:tc>
          <w:tcPr>
            <w:tcW w:w="450" w:type="dxa"/>
          </w:tcPr>
          <w:p w:rsidR="00200BCE" w:rsidRPr="00AE5762" w:rsidRDefault="00200BCE" w:rsidP="0063055B">
            <w:pPr>
              <w:rPr>
                <w:sz w:val="10"/>
                <w:szCs w:val="10"/>
              </w:rPr>
            </w:pPr>
          </w:p>
        </w:tc>
        <w:tc>
          <w:tcPr>
            <w:tcW w:w="450" w:type="dxa"/>
          </w:tcPr>
          <w:p w:rsidR="00200BCE" w:rsidRPr="00AE5762" w:rsidRDefault="00200BCE" w:rsidP="0063055B">
            <w:pPr>
              <w:rPr>
                <w:sz w:val="10"/>
                <w:szCs w:val="10"/>
              </w:rPr>
            </w:pPr>
          </w:p>
        </w:tc>
        <w:tc>
          <w:tcPr>
            <w:tcW w:w="450" w:type="dxa"/>
          </w:tcPr>
          <w:p w:rsidR="00200BCE" w:rsidRPr="00AE5762" w:rsidRDefault="00200BCE" w:rsidP="0063055B">
            <w:pPr>
              <w:rPr>
                <w:sz w:val="10"/>
                <w:szCs w:val="10"/>
              </w:rPr>
            </w:pPr>
          </w:p>
        </w:tc>
      </w:tr>
      <w:tr w:rsidR="00200BCE" w:rsidRPr="00AE5762" w:rsidTr="0063055B">
        <w:trPr>
          <w:cantSplit/>
          <w:trHeight w:val="422"/>
        </w:trPr>
        <w:tc>
          <w:tcPr>
            <w:tcW w:w="3600" w:type="dxa"/>
          </w:tcPr>
          <w:p w:rsidR="00200BCE" w:rsidRPr="00AE5762" w:rsidRDefault="00200BCE" w:rsidP="00200BCE">
            <w:pPr>
              <w:jc w:val="both"/>
              <w:rPr>
                <w:sz w:val="16"/>
                <w:szCs w:val="16"/>
              </w:rPr>
            </w:pPr>
            <w:r w:rsidRPr="00AE5762">
              <w:rPr>
                <w:sz w:val="16"/>
                <w:szCs w:val="16"/>
              </w:rPr>
              <w:t>In accordance with the answers given above to Principle 16 (Question 20.1) and taking into account the characteristics and needs of your organisation, assess whether the organisation adequately monitors and assesses the functioning of the FMC:</w:t>
            </w:r>
          </w:p>
        </w:tc>
        <w:tc>
          <w:tcPr>
            <w:tcW w:w="450" w:type="dxa"/>
          </w:tcPr>
          <w:p w:rsidR="00200BCE" w:rsidRPr="00AE5762" w:rsidRDefault="00200BCE" w:rsidP="00A6069E">
            <w:pPr>
              <w:ind w:left="-24" w:right="-21"/>
              <w:rPr>
                <w:sz w:val="10"/>
                <w:szCs w:val="10"/>
              </w:rPr>
            </w:pPr>
          </w:p>
          <w:p w:rsidR="00200BCE" w:rsidRPr="00AE5762" w:rsidRDefault="00200BCE" w:rsidP="00A6069E">
            <w:pPr>
              <w:ind w:left="-24" w:right="-21"/>
              <w:rPr>
                <w:sz w:val="10"/>
                <w:szCs w:val="10"/>
              </w:rPr>
            </w:pPr>
          </w:p>
          <w:p w:rsidR="00200BCE" w:rsidRPr="00AE5762" w:rsidRDefault="00200BCE" w:rsidP="00A6069E">
            <w:pPr>
              <w:ind w:left="-24" w:right="-21"/>
              <w:rPr>
                <w:sz w:val="10"/>
                <w:szCs w:val="10"/>
              </w:rPr>
            </w:pPr>
            <w:r w:rsidRPr="00AE5762">
              <w:rPr>
                <w:sz w:val="10"/>
                <w:szCs w:val="10"/>
              </w:rPr>
              <w:t>3.89</w:t>
            </w:r>
          </w:p>
        </w:tc>
        <w:tc>
          <w:tcPr>
            <w:tcW w:w="450" w:type="dxa"/>
          </w:tcPr>
          <w:p w:rsidR="00200BCE" w:rsidRPr="00AE5762" w:rsidRDefault="00200BCE" w:rsidP="0063055B">
            <w:pPr>
              <w:ind w:left="-119" w:right="-20" w:firstLine="9"/>
              <w:rPr>
                <w:sz w:val="10"/>
                <w:szCs w:val="10"/>
              </w:rPr>
            </w:pPr>
          </w:p>
          <w:p w:rsidR="00200BCE" w:rsidRPr="00AE5762" w:rsidRDefault="00200BCE" w:rsidP="0063055B">
            <w:pPr>
              <w:ind w:left="-119" w:right="-20" w:firstLine="9"/>
              <w:rPr>
                <w:sz w:val="10"/>
                <w:szCs w:val="10"/>
              </w:rPr>
            </w:pPr>
          </w:p>
          <w:p w:rsidR="00200BCE" w:rsidRPr="00AE5762" w:rsidRDefault="00200BCE" w:rsidP="0063055B">
            <w:pPr>
              <w:ind w:left="-119" w:right="-20" w:firstLine="9"/>
              <w:rPr>
                <w:sz w:val="10"/>
                <w:szCs w:val="10"/>
              </w:rPr>
            </w:pPr>
            <w:r w:rsidRPr="00AE5762">
              <w:rPr>
                <w:sz w:val="10"/>
                <w:szCs w:val="10"/>
              </w:rPr>
              <w:t xml:space="preserve">  4.00</w:t>
            </w:r>
          </w:p>
        </w:tc>
        <w:tc>
          <w:tcPr>
            <w:tcW w:w="540" w:type="dxa"/>
          </w:tcPr>
          <w:p w:rsidR="00200BCE" w:rsidRPr="00AE5762" w:rsidRDefault="00200BCE" w:rsidP="0063055B">
            <w:pPr>
              <w:rPr>
                <w:sz w:val="10"/>
                <w:szCs w:val="10"/>
              </w:rPr>
            </w:pPr>
          </w:p>
          <w:p w:rsidR="00200BCE" w:rsidRPr="00AE5762" w:rsidRDefault="00200BCE" w:rsidP="0063055B">
            <w:pPr>
              <w:rPr>
                <w:sz w:val="10"/>
                <w:szCs w:val="10"/>
              </w:rPr>
            </w:pPr>
          </w:p>
          <w:p w:rsidR="00200BCE" w:rsidRPr="00AE5762" w:rsidRDefault="00200BCE" w:rsidP="0063055B">
            <w:pPr>
              <w:rPr>
                <w:sz w:val="10"/>
                <w:szCs w:val="10"/>
              </w:rPr>
            </w:pPr>
            <w:r w:rsidRPr="00AE5762">
              <w:rPr>
                <w:sz w:val="10"/>
                <w:szCs w:val="10"/>
              </w:rPr>
              <w:t>3.62</w:t>
            </w:r>
          </w:p>
        </w:tc>
        <w:tc>
          <w:tcPr>
            <w:tcW w:w="450" w:type="dxa"/>
          </w:tcPr>
          <w:p w:rsidR="00200BCE" w:rsidRPr="00AE5762" w:rsidRDefault="00200BCE" w:rsidP="0063055B">
            <w:pPr>
              <w:rPr>
                <w:sz w:val="10"/>
                <w:szCs w:val="10"/>
              </w:rPr>
            </w:pPr>
          </w:p>
          <w:p w:rsidR="00200BCE" w:rsidRPr="00AE5762" w:rsidRDefault="00200BCE" w:rsidP="0063055B">
            <w:pPr>
              <w:rPr>
                <w:sz w:val="10"/>
                <w:szCs w:val="10"/>
              </w:rPr>
            </w:pPr>
          </w:p>
          <w:p w:rsidR="00200BCE" w:rsidRPr="00AE5762" w:rsidRDefault="00200BCE" w:rsidP="0063055B">
            <w:pPr>
              <w:rPr>
                <w:sz w:val="10"/>
                <w:szCs w:val="10"/>
              </w:rPr>
            </w:pPr>
            <w:r w:rsidRPr="00AE5762">
              <w:rPr>
                <w:sz w:val="10"/>
                <w:szCs w:val="10"/>
              </w:rPr>
              <w:t>3.47</w:t>
            </w:r>
          </w:p>
        </w:tc>
        <w:tc>
          <w:tcPr>
            <w:tcW w:w="450" w:type="dxa"/>
          </w:tcPr>
          <w:p w:rsidR="00200BCE" w:rsidRPr="00AE5762" w:rsidRDefault="00200BCE" w:rsidP="0063055B">
            <w:pPr>
              <w:ind w:left="-24" w:right="-20"/>
              <w:rPr>
                <w:sz w:val="10"/>
                <w:szCs w:val="10"/>
              </w:rPr>
            </w:pPr>
          </w:p>
          <w:p w:rsidR="00200BCE" w:rsidRPr="00AE5762" w:rsidRDefault="00200BCE" w:rsidP="0063055B">
            <w:pPr>
              <w:ind w:left="-24" w:right="-20"/>
              <w:rPr>
                <w:sz w:val="10"/>
                <w:szCs w:val="10"/>
              </w:rPr>
            </w:pPr>
          </w:p>
          <w:p w:rsidR="00200BCE" w:rsidRPr="00AE5762" w:rsidRDefault="00200BCE" w:rsidP="00200BCE">
            <w:pPr>
              <w:ind w:right="-20"/>
              <w:rPr>
                <w:sz w:val="10"/>
                <w:szCs w:val="10"/>
              </w:rPr>
            </w:pPr>
            <w:r w:rsidRPr="00AE5762">
              <w:rPr>
                <w:sz w:val="10"/>
                <w:szCs w:val="10"/>
              </w:rPr>
              <w:t>4.22</w:t>
            </w:r>
          </w:p>
        </w:tc>
        <w:tc>
          <w:tcPr>
            <w:tcW w:w="450" w:type="dxa"/>
          </w:tcPr>
          <w:p w:rsidR="00200BCE" w:rsidRPr="00AE5762" w:rsidRDefault="00200BCE" w:rsidP="0063055B">
            <w:pPr>
              <w:rPr>
                <w:sz w:val="10"/>
                <w:szCs w:val="10"/>
              </w:rPr>
            </w:pPr>
          </w:p>
          <w:p w:rsidR="00200BCE" w:rsidRPr="00AE5762" w:rsidRDefault="00200BCE" w:rsidP="0063055B">
            <w:pPr>
              <w:rPr>
                <w:sz w:val="10"/>
                <w:szCs w:val="10"/>
              </w:rPr>
            </w:pPr>
          </w:p>
          <w:p w:rsidR="00200BCE" w:rsidRPr="00AE5762" w:rsidRDefault="00200BCE" w:rsidP="0063055B">
            <w:pPr>
              <w:rPr>
                <w:sz w:val="10"/>
                <w:szCs w:val="10"/>
              </w:rPr>
            </w:pPr>
            <w:r w:rsidRPr="00AE5762">
              <w:rPr>
                <w:sz w:val="10"/>
                <w:szCs w:val="10"/>
              </w:rPr>
              <w:t>3.67</w:t>
            </w:r>
          </w:p>
        </w:tc>
        <w:tc>
          <w:tcPr>
            <w:tcW w:w="450" w:type="dxa"/>
          </w:tcPr>
          <w:p w:rsidR="00200BCE" w:rsidRPr="00AE5762" w:rsidRDefault="00200BCE" w:rsidP="0063055B">
            <w:pPr>
              <w:rPr>
                <w:sz w:val="10"/>
                <w:szCs w:val="10"/>
              </w:rPr>
            </w:pPr>
          </w:p>
          <w:p w:rsidR="00200BCE" w:rsidRPr="00AE5762" w:rsidRDefault="00200BCE" w:rsidP="0063055B">
            <w:pPr>
              <w:rPr>
                <w:sz w:val="10"/>
                <w:szCs w:val="10"/>
              </w:rPr>
            </w:pPr>
          </w:p>
          <w:p w:rsidR="00200BCE" w:rsidRPr="00AE5762" w:rsidRDefault="00200BCE" w:rsidP="0063055B">
            <w:pPr>
              <w:rPr>
                <w:sz w:val="10"/>
                <w:szCs w:val="10"/>
              </w:rPr>
            </w:pPr>
            <w:r w:rsidRPr="00AE5762">
              <w:rPr>
                <w:sz w:val="10"/>
                <w:szCs w:val="10"/>
              </w:rPr>
              <w:t>3.41</w:t>
            </w:r>
          </w:p>
        </w:tc>
        <w:tc>
          <w:tcPr>
            <w:tcW w:w="450" w:type="dxa"/>
          </w:tcPr>
          <w:p w:rsidR="00200BCE" w:rsidRPr="00AE5762" w:rsidRDefault="00200BCE" w:rsidP="0063055B">
            <w:pPr>
              <w:rPr>
                <w:sz w:val="10"/>
                <w:szCs w:val="10"/>
              </w:rPr>
            </w:pPr>
          </w:p>
          <w:p w:rsidR="00200BCE" w:rsidRPr="00AE5762" w:rsidRDefault="00200BCE" w:rsidP="0063055B">
            <w:pPr>
              <w:rPr>
                <w:sz w:val="10"/>
                <w:szCs w:val="10"/>
              </w:rPr>
            </w:pPr>
          </w:p>
          <w:p w:rsidR="00200BCE" w:rsidRPr="00AE5762" w:rsidRDefault="00200BCE" w:rsidP="0063055B">
            <w:pPr>
              <w:rPr>
                <w:sz w:val="10"/>
                <w:szCs w:val="10"/>
              </w:rPr>
            </w:pPr>
            <w:r w:rsidRPr="00AE5762">
              <w:rPr>
                <w:sz w:val="10"/>
                <w:szCs w:val="10"/>
              </w:rPr>
              <w:t>3.50</w:t>
            </w:r>
          </w:p>
        </w:tc>
        <w:tc>
          <w:tcPr>
            <w:tcW w:w="450" w:type="dxa"/>
          </w:tcPr>
          <w:p w:rsidR="00200BCE" w:rsidRPr="00AE5762" w:rsidRDefault="00200BCE" w:rsidP="0063055B">
            <w:pPr>
              <w:rPr>
                <w:sz w:val="10"/>
                <w:szCs w:val="10"/>
              </w:rPr>
            </w:pPr>
          </w:p>
          <w:p w:rsidR="00200BCE" w:rsidRPr="00AE5762" w:rsidRDefault="00200BCE" w:rsidP="0063055B">
            <w:pPr>
              <w:rPr>
                <w:sz w:val="10"/>
                <w:szCs w:val="10"/>
              </w:rPr>
            </w:pPr>
          </w:p>
          <w:p w:rsidR="00200BCE" w:rsidRPr="00AE5762" w:rsidRDefault="00200BCE" w:rsidP="0063055B">
            <w:pPr>
              <w:rPr>
                <w:sz w:val="10"/>
                <w:szCs w:val="10"/>
              </w:rPr>
            </w:pPr>
            <w:r w:rsidRPr="00AE5762">
              <w:rPr>
                <w:sz w:val="10"/>
                <w:szCs w:val="10"/>
              </w:rPr>
              <w:t>3.75</w:t>
            </w:r>
          </w:p>
        </w:tc>
        <w:tc>
          <w:tcPr>
            <w:tcW w:w="450" w:type="dxa"/>
          </w:tcPr>
          <w:p w:rsidR="00200BCE" w:rsidRPr="00AE5762" w:rsidRDefault="00200BCE" w:rsidP="0063055B">
            <w:pPr>
              <w:rPr>
                <w:sz w:val="10"/>
                <w:szCs w:val="10"/>
              </w:rPr>
            </w:pPr>
          </w:p>
          <w:p w:rsidR="00200BCE" w:rsidRPr="00AE5762" w:rsidRDefault="00200BCE" w:rsidP="0063055B">
            <w:pPr>
              <w:rPr>
                <w:sz w:val="10"/>
                <w:szCs w:val="10"/>
              </w:rPr>
            </w:pPr>
          </w:p>
          <w:p w:rsidR="00200BCE" w:rsidRPr="00AE5762" w:rsidRDefault="00200BCE" w:rsidP="0063055B">
            <w:pPr>
              <w:rPr>
                <w:sz w:val="10"/>
                <w:szCs w:val="10"/>
              </w:rPr>
            </w:pPr>
            <w:r w:rsidRPr="00AE5762">
              <w:rPr>
                <w:sz w:val="10"/>
                <w:szCs w:val="10"/>
              </w:rPr>
              <w:t>3.39</w:t>
            </w:r>
          </w:p>
        </w:tc>
        <w:tc>
          <w:tcPr>
            <w:tcW w:w="450" w:type="dxa"/>
          </w:tcPr>
          <w:p w:rsidR="00200BCE" w:rsidRPr="00AE5762" w:rsidRDefault="00200BCE" w:rsidP="0063055B">
            <w:pPr>
              <w:rPr>
                <w:sz w:val="10"/>
                <w:szCs w:val="10"/>
              </w:rPr>
            </w:pPr>
          </w:p>
          <w:p w:rsidR="00200BCE" w:rsidRPr="00AE5762" w:rsidRDefault="00200BCE" w:rsidP="0063055B">
            <w:pPr>
              <w:rPr>
                <w:sz w:val="10"/>
                <w:szCs w:val="10"/>
              </w:rPr>
            </w:pPr>
          </w:p>
          <w:p w:rsidR="00200BCE" w:rsidRPr="00AE5762" w:rsidRDefault="00200BCE" w:rsidP="0063055B">
            <w:pPr>
              <w:rPr>
                <w:sz w:val="10"/>
                <w:szCs w:val="10"/>
              </w:rPr>
            </w:pPr>
            <w:r w:rsidRPr="00AE5762">
              <w:rPr>
                <w:sz w:val="10"/>
                <w:szCs w:val="10"/>
              </w:rPr>
              <w:t>3.60</w:t>
            </w:r>
          </w:p>
        </w:tc>
        <w:tc>
          <w:tcPr>
            <w:tcW w:w="450" w:type="dxa"/>
          </w:tcPr>
          <w:p w:rsidR="00200BCE" w:rsidRPr="00AE5762" w:rsidRDefault="00200BCE" w:rsidP="0063055B">
            <w:pPr>
              <w:rPr>
                <w:sz w:val="10"/>
                <w:szCs w:val="10"/>
              </w:rPr>
            </w:pPr>
          </w:p>
          <w:p w:rsidR="00200BCE" w:rsidRPr="00AE5762" w:rsidRDefault="00200BCE" w:rsidP="0063055B">
            <w:pPr>
              <w:rPr>
                <w:sz w:val="10"/>
                <w:szCs w:val="10"/>
              </w:rPr>
            </w:pPr>
          </w:p>
          <w:p w:rsidR="00200BCE" w:rsidRPr="00AE5762" w:rsidRDefault="00200BCE" w:rsidP="0063055B">
            <w:pPr>
              <w:rPr>
                <w:sz w:val="10"/>
                <w:szCs w:val="10"/>
              </w:rPr>
            </w:pPr>
            <w:r w:rsidRPr="00AE5762">
              <w:rPr>
                <w:sz w:val="10"/>
                <w:szCs w:val="10"/>
              </w:rPr>
              <w:t>3.51</w:t>
            </w:r>
          </w:p>
        </w:tc>
        <w:tc>
          <w:tcPr>
            <w:tcW w:w="450" w:type="dxa"/>
          </w:tcPr>
          <w:p w:rsidR="00200BCE" w:rsidRPr="00AE5762" w:rsidRDefault="00200BCE" w:rsidP="0063055B">
            <w:pPr>
              <w:rPr>
                <w:sz w:val="10"/>
                <w:szCs w:val="10"/>
              </w:rPr>
            </w:pPr>
          </w:p>
          <w:p w:rsidR="00200BCE" w:rsidRPr="00AE5762" w:rsidRDefault="00200BCE" w:rsidP="0063055B">
            <w:pPr>
              <w:rPr>
                <w:sz w:val="10"/>
                <w:szCs w:val="10"/>
              </w:rPr>
            </w:pPr>
          </w:p>
          <w:p w:rsidR="00200BCE" w:rsidRPr="00AE5762" w:rsidRDefault="00200BCE" w:rsidP="0063055B">
            <w:pPr>
              <w:rPr>
                <w:sz w:val="10"/>
                <w:szCs w:val="10"/>
              </w:rPr>
            </w:pPr>
            <w:r w:rsidRPr="00AE5762">
              <w:rPr>
                <w:sz w:val="10"/>
                <w:szCs w:val="10"/>
              </w:rPr>
              <w:t>3.51</w:t>
            </w:r>
          </w:p>
        </w:tc>
        <w:tc>
          <w:tcPr>
            <w:tcW w:w="450" w:type="dxa"/>
          </w:tcPr>
          <w:p w:rsidR="00200BCE" w:rsidRPr="00AE5762" w:rsidRDefault="00200BCE" w:rsidP="0063055B">
            <w:pPr>
              <w:rPr>
                <w:sz w:val="10"/>
                <w:szCs w:val="10"/>
              </w:rPr>
            </w:pPr>
          </w:p>
          <w:p w:rsidR="00200BCE" w:rsidRPr="00AE5762" w:rsidRDefault="00200BCE" w:rsidP="0063055B">
            <w:pPr>
              <w:rPr>
                <w:sz w:val="10"/>
                <w:szCs w:val="10"/>
              </w:rPr>
            </w:pPr>
          </w:p>
          <w:p w:rsidR="00200BCE" w:rsidRPr="00AE5762" w:rsidRDefault="00200BCE" w:rsidP="0063055B">
            <w:pPr>
              <w:rPr>
                <w:sz w:val="10"/>
                <w:szCs w:val="10"/>
              </w:rPr>
            </w:pPr>
            <w:r w:rsidRPr="00AE5762">
              <w:rPr>
                <w:sz w:val="10"/>
                <w:szCs w:val="10"/>
              </w:rPr>
              <w:t>3.98</w:t>
            </w:r>
          </w:p>
        </w:tc>
      </w:tr>
    </w:tbl>
    <w:p w:rsidR="00113AD5" w:rsidRPr="00AE5762" w:rsidRDefault="00113AD5" w:rsidP="00113AD5">
      <w:pPr>
        <w:rPr>
          <w:b/>
        </w:rPr>
      </w:pPr>
    </w:p>
    <w:p w:rsidR="007258B5" w:rsidRPr="00AE5762" w:rsidRDefault="007258B5" w:rsidP="007B788C">
      <w:pPr>
        <w:ind w:left="-720"/>
        <w:rPr>
          <w:b/>
        </w:rPr>
      </w:pPr>
    </w:p>
    <w:p w:rsidR="00215204" w:rsidRPr="00AE5762" w:rsidRDefault="00215204" w:rsidP="007258B5">
      <w:pPr>
        <w:rPr>
          <w:b/>
        </w:rPr>
      </w:pPr>
    </w:p>
    <w:p w:rsidR="00AC0735" w:rsidRPr="00AE5762" w:rsidRDefault="00AC0735">
      <w:pPr>
        <w:rPr>
          <w:b/>
        </w:rPr>
      </w:pPr>
      <w:r w:rsidRPr="00AE5762">
        <w:rPr>
          <w:b/>
        </w:rPr>
        <w:br w:type="page"/>
      </w:r>
    </w:p>
    <w:tbl>
      <w:tblPr>
        <w:tblStyle w:val="TableGrid"/>
        <w:tblW w:w="9990" w:type="dxa"/>
        <w:tblInd w:w="-455" w:type="dxa"/>
        <w:tblLayout w:type="fixed"/>
        <w:tblLook w:val="04A0" w:firstRow="1" w:lastRow="0" w:firstColumn="1" w:lastColumn="0" w:noHBand="0" w:noVBand="1"/>
      </w:tblPr>
      <w:tblGrid>
        <w:gridCol w:w="3600"/>
        <w:gridCol w:w="450"/>
        <w:gridCol w:w="450"/>
        <w:gridCol w:w="540"/>
        <w:gridCol w:w="450"/>
        <w:gridCol w:w="450"/>
        <w:gridCol w:w="450"/>
        <w:gridCol w:w="450"/>
        <w:gridCol w:w="450"/>
        <w:gridCol w:w="450"/>
        <w:gridCol w:w="450"/>
        <w:gridCol w:w="450"/>
        <w:gridCol w:w="450"/>
        <w:gridCol w:w="450"/>
        <w:gridCol w:w="450"/>
      </w:tblGrid>
      <w:tr w:rsidR="00D51316" w:rsidRPr="00AE5762" w:rsidTr="0063055B">
        <w:tc>
          <w:tcPr>
            <w:tcW w:w="9990" w:type="dxa"/>
            <w:gridSpan w:val="15"/>
          </w:tcPr>
          <w:p w:rsidR="00D51316" w:rsidRPr="00AE5762" w:rsidRDefault="00D51316" w:rsidP="0063055B">
            <w:pPr>
              <w:ind w:left="113" w:right="113"/>
              <w:jc w:val="center"/>
              <w:rPr>
                <w:sz w:val="20"/>
              </w:rPr>
            </w:pPr>
            <w:r w:rsidRPr="00AE5762">
              <w:rPr>
                <w:sz w:val="20"/>
              </w:rPr>
              <w:t>Principle 17</w:t>
            </w:r>
          </w:p>
          <w:p w:rsidR="00D51316" w:rsidRPr="00AE5762" w:rsidRDefault="00A364D6" w:rsidP="0063055B">
            <w:pPr>
              <w:ind w:left="113" w:right="113"/>
              <w:jc w:val="center"/>
              <w:rPr>
                <w:rFonts w:ascii="var(--it-web-font-primary)" w:hAnsi="var(--it-web-font-primary)" w:cs="Courier New"/>
                <w:color w:val="2E3238"/>
                <w:sz w:val="20"/>
                <w:bdr w:val="none" w:sz="0" w:space="0" w:color="auto" w:frame="1"/>
              </w:rPr>
            </w:pPr>
            <w:r w:rsidRPr="00AE5762">
              <w:rPr>
                <w:sz w:val="20"/>
              </w:rPr>
              <w:t>The organisation assesses the FMC's vulnerabilities and reports in a timely manner to those charged with taking corrective action, including senior management and the supervisory/management board</w:t>
            </w:r>
          </w:p>
        </w:tc>
      </w:tr>
      <w:tr w:rsidR="00D51316" w:rsidRPr="00AE5762" w:rsidTr="0063055B">
        <w:tc>
          <w:tcPr>
            <w:tcW w:w="3600" w:type="dxa"/>
          </w:tcPr>
          <w:p w:rsidR="00D51316" w:rsidRPr="00AE5762" w:rsidRDefault="00D51316" w:rsidP="0063055B">
            <w:pPr>
              <w:jc w:val="both"/>
              <w:rPr>
                <w:szCs w:val="24"/>
              </w:rPr>
            </w:pPr>
          </w:p>
        </w:tc>
        <w:tc>
          <w:tcPr>
            <w:tcW w:w="3690" w:type="dxa"/>
            <w:gridSpan w:val="8"/>
          </w:tcPr>
          <w:p w:rsidR="00D51316" w:rsidRPr="00AE5762" w:rsidRDefault="00D51316" w:rsidP="0063055B">
            <w:pPr>
              <w:jc w:val="center"/>
              <w:rPr>
                <w:sz w:val="20"/>
              </w:rPr>
            </w:pPr>
            <w:r w:rsidRPr="00AE5762">
              <w:rPr>
                <w:sz w:val="20"/>
              </w:rPr>
              <w:t>CENTRAL LEVEL</w:t>
            </w:r>
          </w:p>
        </w:tc>
        <w:tc>
          <w:tcPr>
            <w:tcW w:w="1800" w:type="dxa"/>
            <w:gridSpan w:val="4"/>
          </w:tcPr>
          <w:p w:rsidR="00D51316" w:rsidRPr="00AE5762" w:rsidRDefault="00D51316" w:rsidP="0063055B">
            <w:pPr>
              <w:jc w:val="center"/>
              <w:rPr>
                <w:sz w:val="20"/>
              </w:rPr>
            </w:pPr>
            <w:r w:rsidRPr="00AE5762">
              <w:rPr>
                <w:sz w:val="20"/>
              </w:rPr>
              <w:t>LOCAL LEVEL</w:t>
            </w:r>
          </w:p>
        </w:tc>
        <w:tc>
          <w:tcPr>
            <w:tcW w:w="450" w:type="dxa"/>
            <w:vMerge w:val="restart"/>
            <w:textDirection w:val="btLr"/>
          </w:tcPr>
          <w:p w:rsidR="00D51316" w:rsidRPr="00AE5762" w:rsidRDefault="00D51316" w:rsidP="0063055B">
            <w:pPr>
              <w:ind w:left="113" w:right="113"/>
              <w:rPr>
                <w:sz w:val="12"/>
                <w:szCs w:val="12"/>
              </w:rPr>
            </w:pPr>
            <w:r w:rsidRPr="00AE5762">
              <w:rPr>
                <w:sz w:val="12"/>
                <w:szCs w:val="12"/>
              </w:rPr>
              <w:t>TOTAL - ALL PFBs</w:t>
            </w:r>
          </w:p>
        </w:tc>
        <w:tc>
          <w:tcPr>
            <w:tcW w:w="450" w:type="dxa"/>
            <w:vMerge w:val="restart"/>
            <w:textDirection w:val="btLr"/>
          </w:tcPr>
          <w:p w:rsidR="00D51316" w:rsidRPr="00AE5762" w:rsidRDefault="00D51316" w:rsidP="0063055B">
            <w:pPr>
              <w:ind w:left="113" w:right="113"/>
              <w:rPr>
                <w:sz w:val="12"/>
                <w:szCs w:val="12"/>
              </w:rPr>
            </w:pPr>
            <w:r w:rsidRPr="00AE5762">
              <w:rPr>
                <w:sz w:val="12"/>
                <w:szCs w:val="12"/>
              </w:rPr>
              <w:t>PRIORITY PFBs</w:t>
            </w:r>
          </w:p>
        </w:tc>
      </w:tr>
      <w:tr w:rsidR="00D51316" w:rsidRPr="00AE5762" w:rsidTr="0063055B">
        <w:trPr>
          <w:cantSplit/>
          <w:trHeight w:val="1556"/>
        </w:trPr>
        <w:tc>
          <w:tcPr>
            <w:tcW w:w="3600" w:type="dxa"/>
          </w:tcPr>
          <w:p w:rsidR="00D51316" w:rsidRPr="00AE5762" w:rsidRDefault="00D51316" w:rsidP="0063055B">
            <w:pPr>
              <w:jc w:val="both"/>
              <w:rPr>
                <w:sz w:val="12"/>
                <w:szCs w:val="12"/>
              </w:rPr>
            </w:pPr>
          </w:p>
        </w:tc>
        <w:tc>
          <w:tcPr>
            <w:tcW w:w="450" w:type="dxa"/>
            <w:textDirection w:val="btLr"/>
          </w:tcPr>
          <w:p w:rsidR="00D51316" w:rsidRPr="00AE5762" w:rsidRDefault="00D51316" w:rsidP="0063055B">
            <w:pPr>
              <w:ind w:right="113"/>
              <w:rPr>
                <w:sz w:val="12"/>
                <w:szCs w:val="12"/>
              </w:rPr>
            </w:pPr>
            <w:r w:rsidRPr="00AE5762">
              <w:rPr>
                <w:sz w:val="12"/>
                <w:szCs w:val="12"/>
              </w:rPr>
              <w:t>MINISTRIES with constituent admin. bodies</w:t>
            </w:r>
          </w:p>
        </w:tc>
        <w:tc>
          <w:tcPr>
            <w:tcW w:w="450" w:type="dxa"/>
            <w:textDirection w:val="btLr"/>
          </w:tcPr>
          <w:p w:rsidR="00D51316" w:rsidRPr="00AE5762" w:rsidRDefault="00B5051D" w:rsidP="0063055B">
            <w:pPr>
              <w:ind w:left="113" w:right="113"/>
              <w:jc w:val="both"/>
              <w:rPr>
                <w:sz w:val="12"/>
                <w:szCs w:val="12"/>
              </w:rPr>
            </w:pPr>
            <w:r>
              <w:rPr>
                <w:sz w:val="12"/>
                <w:szCs w:val="12"/>
              </w:rPr>
              <w:t>MSIO</w:t>
            </w:r>
            <w:r w:rsidR="00D51316" w:rsidRPr="00AE5762">
              <w:rPr>
                <w:sz w:val="12"/>
                <w:szCs w:val="12"/>
              </w:rPr>
              <w:t xml:space="preserve">s </w:t>
            </w:r>
          </w:p>
        </w:tc>
        <w:tc>
          <w:tcPr>
            <w:tcW w:w="540" w:type="dxa"/>
            <w:textDirection w:val="btLr"/>
          </w:tcPr>
          <w:p w:rsidR="00D51316" w:rsidRPr="00AE5762" w:rsidRDefault="00D51316" w:rsidP="0063055B">
            <w:pPr>
              <w:ind w:left="113" w:right="113"/>
              <w:rPr>
                <w:sz w:val="12"/>
                <w:szCs w:val="12"/>
              </w:rPr>
            </w:pPr>
            <w:r w:rsidRPr="00AE5762">
              <w:rPr>
                <w:sz w:val="12"/>
                <w:szCs w:val="12"/>
              </w:rPr>
              <w:t>DBBs (other DBBs - without ministries and their constituent admin. bodies</w:t>
            </w:r>
          </w:p>
        </w:tc>
        <w:tc>
          <w:tcPr>
            <w:tcW w:w="450" w:type="dxa"/>
            <w:textDirection w:val="btLr"/>
          </w:tcPr>
          <w:p w:rsidR="00D51316" w:rsidRPr="00AE5762" w:rsidRDefault="00D51316" w:rsidP="0063055B">
            <w:pPr>
              <w:ind w:left="113" w:right="113"/>
              <w:jc w:val="both"/>
              <w:rPr>
                <w:sz w:val="12"/>
                <w:szCs w:val="12"/>
              </w:rPr>
            </w:pPr>
            <w:r w:rsidRPr="00AE5762">
              <w:rPr>
                <w:sz w:val="12"/>
                <w:szCs w:val="12"/>
              </w:rPr>
              <w:t>IBBs</w:t>
            </w:r>
          </w:p>
        </w:tc>
        <w:tc>
          <w:tcPr>
            <w:tcW w:w="450" w:type="dxa"/>
            <w:textDirection w:val="btLr"/>
          </w:tcPr>
          <w:p w:rsidR="00D51316" w:rsidRPr="00AE5762" w:rsidRDefault="00D51316" w:rsidP="0063055B">
            <w:pPr>
              <w:ind w:left="113" w:right="113"/>
              <w:jc w:val="both"/>
              <w:rPr>
                <w:sz w:val="12"/>
                <w:szCs w:val="12"/>
              </w:rPr>
            </w:pPr>
            <w:r w:rsidRPr="00AE5762">
              <w:rPr>
                <w:sz w:val="12"/>
                <w:szCs w:val="12"/>
              </w:rPr>
              <w:t>PEs</w:t>
            </w:r>
          </w:p>
        </w:tc>
        <w:tc>
          <w:tcPr>
            <w:tcW w:w="450" w:type="dxa"/>
            <w:textDirection w:val="btLr"/>
          </w:tcPr>
          <w:p w:rsidR="00D51316" w:rsidRPr="00AE5762" w:rsidRDefault="00D51316" w:rsidP="0063055B">
            <w:pPr>
              <w:ind w:left="113" w:right="113"/>
              <w:jc w:val="both"/>
              <w:rPr>
                <w:sz w:val="12"/>
                <w:szCs w:val="12"/>
              </w:rPr>
            </w:pPr>
            <w:r w:rsidRPr="00AE5762">
              <w:rPr>
                <w:sz w:val="12"/>
                <w:szCs w:val="12"/>
              </w:rPr>
              <w:t>Other PFBs, (excluding PEs)</w:t>
            </w:r>
          </w:p>
        </w:tc>
        <w:tc>
          <w:tcPr>
            <w:tcW w:w="450" w:type="dxa"/>
            <w:textDirection w:val="btLr"/>
          </w:tcPr>
          <w:p w:rsidR="00D51316" w:rsidRPr="00AE5762" w:rsidRDefault="00D51316" w:rsidP="0063055B">
            <w:pPr>
              <w:ind w:left="113" w:right="113"/>
              <w:jc w:val="both"/>
              <w:rPr>
                <w:sz w:val="12"/>
                <w:szCs w:val="12"/>
              </w:rPr>
            </w:pPr>
            <w:r w:rsidRPr="00AE5762">
              <w:rPr>
                <w:sz w:val="12"/>
                <w:szCs w:val="12"/>
              </w:rPr>
              <w:t xml:space="preserve">Users of RHIF funds </w:t>
            </w:r>
          </w:p>
        </w:tc>
        <w:tc>
          <w:tcPr>
            <w:tcW w:w="450" w:type="dxa"/>
            <w:textDirection w:val="btLr"/>
          </w:tcPr>
          <w:p w:rsidR="00D51316" w:rsidRPr="00AE5762" w:rsidRDefault="00D51316" w:rsidP="0063055B">
            <w:pPr>
              <w:ind w:left="113" w:right="113"/>
              <w:jc w:val="both"/>
              <w:rPr>
                <w:sz w:val="12"/>
                <w:szCs w:val="12"/>
              </w:rPr>
            </w:pPr>
            <w:r w:rsidRPr="00AE5762">
              <w:rPr>
                <w:sz w:val="12"/>
                <w:szCs w:val="12"/>
              </w:rPr>
              <w:t>CENTRAL LEVEL – TOTAL</w:t>
            </w:r>
          </w:p>
        </w:tc>
        <w:tc>
          <w:tcPr>
            <w:tcW w:w="450" w:type="dxa"/>
            <w:textDirection w:val="btLr"/>
          </w:tcPr>
          <w:p w:rsidR="00D51316" w:rsidRPr="00AE5762" w:rsidRDefault="00D51316" w:rsidP="0063055B">
            <w:pPr>
              <w:ind w:left="113" w:right="113"/>
              <w:jc w:val="both"/>
              <w:rPr>
                <w:sz w:val="12"/>
                <w:szCs w:val="12"/>
              </w:rPr>
            </w:pPr>
            <w:r w:rsidRPr="00AE5762">
              <w:rPr>
                <w:sz w:val="12"/>
                <w:szCs w:val="12"/>
              </w:rPr>
              <w:t>DBBs</w:t>
            </w:r>
          </w:p>
        </w:tc>
        <w:tc>
          <w:tcPr>
            <w:tcW w:w="450" w:type="dxa"/>
            <w:textDirection w:val="btLr"/>
          </w:tcPr>
          <w:p w:rsidR="00D51316" w:rsidRPr="00AE5762" w:rsidRDefault="00D51316" w:rsidP="0063055B">
            <w:pPr>
              <w:ind w:left="113" w:right="113"/>
              <w:jc w:val="both"/>
              <w:rPr>
                <w:sz w:val="12"/>
                <w:szCs w:val="12"/>
              </w:rPr>
            </w:pPr>
            <w:r w:rsidRPr="00AE5762">
              <w:rPr>
                <w:sz w:val="12"/>
                <w:szCs w:val="12"/>
              </w:rPr>
              <w:t>IBBs</w:t>
            </w:r>
          </w:p>
        </w:tc>
        <w:tc>
          <w:tcPr>
            <w:tcW w:w="450" w:type="dxa"/>
            <w:textDirection w:val="btLr"/>
          </w:tcPr>
          <w:p w:rsidR="00D51316" w:rsidRPr="00AE5762" w:rsidRDefault="00D51316" w:rsidP="0063055B">
            <w:pPr>
              <w:ind w:left="113" w:right="113"/>
              <w:jc w:val="both"/>
              <w:rPr>
                <w:sz w:val="12"/>
                <w:szCs w:val="12"/>
              </w:rPr>
            </w:pPr>
            <w:r w:rsidRPr="00AE5762">
              <w:rPr>
                <w:sz w:val="12"/>
                <w:szCs w:val="12"/>
              </w:rPr>
              <w:t>OTHER PFBs</w:t>
            </w:r>
          </w:p>
        </w:tc>
        <w:tc>
          <w:tcPr>
            <w:tcW w:w="450" w:type="dxa"/>
            <w:textDirection w:val="btLr"/>
          </w:tcPr>
          <w:p w:rsidR="00D51316" w:rsidRPr="00AE5762" w:rsidRDefault="00D51316" w:rsidP="0063055B">
            <w:pPr>
              <w:ind w:left="113" w:right="113"/>
              <w:jc w:val="both"/>
              <w:rPr>
                <w:sz w:val="12"/>
                <w:szCs w:val="12"/>
              </w:rPr>
            </w:pPr>
            <w:r w:rsidRPr="00AE5762">
              <w:rPr>
                <w:sz w:val="12"/>
                <w:szCs w:val="12"/>
              </w:rPr>
              <w:t>LOCAL LEVEL - TOTAL</w:t>
            </w:r>
          </w:p>
        </w:tc>
        <w:tc>
          <w:tcPr>
            <w:tcW w:w="450" w:type="dxa"/>
            <w:vMerge/>
            <w:textDirection w:val="btLr"/>
          </w:tcPr>
          <w:p w:rsidR="00D51316" w:rsidRPr="00AE5762" w:rsidRDefault="00D51316" w:rsidP="0063055B">
            <w:pPr>
              <w:ind w:left="113" w:right="113"/>
              <w:jc w:val="both"/>
              <w:rPr>
                <w:sz w:val="12"/>
                <w:szCs w:val="12"/>
              </w:rPr>
            </w:pPr>
          </w:p>
        </w:tc>
        <w:tc>
          <w:tcPr>
            <w:tcW w:w="450" w:type="dxa"/>
            <w:vMerge/>
            <w:textDirection w:val="btLr"/>
          </w:tcPr>
          <w:p w:rsidR="00D51316" w:rsidRPr="00AE5762" w:rsidRDefault="00D51316" w:rsidP="0063055B">
            <w:pPr>
              <w:ind w:left="113" w:right="113"/>
              <w:jc w:val="both"/>
              <w:rPr>
                <w:sz w:val="12"/>
                <w:szCs w:val="12"/>
              </w:rPr>
            </w:pPr>
          </w:p>
        </w:tc>
      </w:tr>
      <w:tr w:rsidR="00D51316" w:rsidRPr="00AE5762" w:rsidTr="0063055B">
        <w:trPr>
          <w:cantSplit/>
          <w:trHeight w:val="422"/>
        </w:trPr>
        <w:tc>
          <w:tcPr>
            <w:tcW w:w="3600" w:type="dxa"/>
          </w:tcPr>
          <w:p w:rsidR="00D51316" w:rsidRPr="00AE5762" w:rsidRDefault="00A364D6" w:rsidP="00A364D6">
            <w:pPr>
              <w:jc w:val="both"/>
              <w:rPr>
                <w:sz w:val="16"/>
                <w:szCs w:val="16"/>
              </w:rPr>
            </w:pPr>
            <w:r w:rsidRPr="00AE5762">
              <w:rPr>
                <w:sz w:val="16"/>
                <w:szCs w:val="16"/>
              </w:rPr>
              <w:t>The organisation collects and analyses all information relevant to the FMC from all available sources (internal and external).</w:t>
            </w:r>
          </w:p>
        </w:tc>
        <w:tc>
          <w:tcPr>
            <w:tcW w:w="450" w:type="dxa"/>
          </w:tcPr>
          <w:p w:rsidR="00D51316" w:rsidRPr="00AE5762" w:rsidRDefault="00D51316" w:rsidP="0063055B">
            <w:pPr>
              <w:ind w:left="-24" w:right="-21"/>
              <w:rPr>
                <w:sz w:val="10"/>
                <w:szCs w:val="10"/>
              </w:rPr>
            </w:pPr>
          </w:p>
          <w:p w:rsidR="00A364D6" w:rsidRPr="00AE5762" w:rsidRDefault="00A364D6" w:rsidP="0063055B">
            <w:pPr>
              <w:ind w:left="-24" w:right="-21"/>
              <w:rPr>
                <w:sz w:val="10"/>
                <w:szCs w:val="10"/>
              </w:rPr>
            </w:pPr>
            <w:r w:rsidRPr="00AE5762">
              <w:rPr>
                <w:sz w:val="10"/>
                <w:szCs w:val="10"/>
              </w:rPr>
              <w:t>74.47</w:t>
            </w:r>
          </w:p>
        </w:tc>
        <w:tc>
          <w:tcPr>
            <w:tcW w:w="450" w:type="dxa"/>
          </w:tcPr>
          <w:p w:rsidR="00D51316" w:rsidRPr="00AE5762" w:rsidRDefault="00D51316" w:rsidP="0063055B">
            <w:pPr>
              <w:ind w:left="-119" w:right="-20" w:firstLine="9"/>
              <w:rPr>
                <w:sz w:val="10"/>
                <w:szCs w:val="10"/>
              </w:rPr>
            </w:pPr>
            <w:r w:rsidRPr="00AE5762">
              <w:rPr>
                <w:sz w:val="10"/>
                <w:szCs w:val="10"/>
              </w:rPr>
              <w:t xml:space="preserve"> </w:t>
            </w:r>
          </w:p>
          <w:p w:rsidR="00A364D6" w:rsidRPr="00AE5762" w:rsidRDefault="00A364D6" w:rsidP="0063055B">
            <w:pPr>
              <w:ind w:left="-119" w:right="-20" w:firstLine="9"/>
              <w:rPr>
                <w:sz w:val="10"/>
                <w:szCs w:val="10"/>
              </w:rPr>
            </w:pPr>
            <w:r w:rsidRPr="00AE5762">
              <w:rPr>
                <w:sz w:val="10"/>
                <w:szCs w:val="10"/>
              </w:rPr>
              <w:t xml:space="preserve">   100.00</w:t>
            </w:r>
          </w:p>
        </w:tc>
        <w:tc>
          <w:tcPr>
            <w:tcW w:w="540" w:type="dxa"/>
          </w:tcPr>
          <w:p w:rsidR="00D51316" w:rsidRPr="00AE5762" w:rsidRDefault="00D51316" w:rsidP="0063055B">
            <w:pPr>
              <w:rPr>
                <w:sz w:val="10"/>
                <w:szCs w:val="10"/>
              </w:rPr>
            </w:pPr>
          </w:p>
          <w:p w:rsidR="00A364D6" w:rsidRPr="00AE5762" w:rsidRDefault="00A364D6" w:rsidP="0063055B">
            <w:pPr>
              <w:rPr>
                <w:sz w:val="10"/>
                <w:szCs w:val="10"/>
              </w:rPr>
            </w:pPr>
            <w:r w:rsidRPr="00AE5762">
              <w:rPr>
                <w:sz w:val="10"/>
                <w:szCs w:val="10"/>
              </w:rPr>
              <w:t>68.42</w:t>
            </w:r>
          </w:p>
        </w:tc>
        <w:tc>
          <w:tcPr>
            <w:tcW w:w="450" w:type="dxa"/>
          </w:tcPr>
          <w:p w:rsidR="00D51316" w:rsidRPr="00AE5762" w:rsidRDefault="00D51316" w:rsidP="0063055B">
            <w:pPr>
              <w:rPr>
                <w:sz w:val="10"/>
                <w:szCs w:val="10"/>
              </w:rPr>
            </w:pPr>
          </w:p>
          <w:p w:rsidR="00A364D6" w:rsidRPr="00AE5762" w:rsidRDefault="00A364D6" w:rsidP="0063055B">
            <w:pPr>
              <w:rPr>
                <w:sz w:val="10"/>
                <w:szCs w:val="10"/>
              </w:rPr>
            </w:pPr>
            <w:r w:rsidRPr="00AE5762">
              <w:rPr>
                <w:sz w:val="10"/>
                <w:szCs w:val="10"/>
              </w:rPr>
              <w:t>63.96</w:t>
            </w:r>
          </w:p>
        </w:tc>
        <w:tc>
          <w:tcPr>
            <w:tcW w:w="450" w:type="dxa"/>
          </w:tcPr>
          <w:p w:rsidR="00D51316" w:rsidRPr="00AE5762" w:rsidRDefault="00D51316" w:rsidP="0063055B">
            <w:pPr>
              <w:ind w:left="-24" w:right="-20"/>
              <w:rPr>
                <w:sz w:val="10"/>
                <w:szCs w:val="10"/>
              </w:rPr>
            </w:pPr>
          </w:p>
          <w:p w:rsidR="00A364D6" w:rsidRPr="00AE5762" w:rsidRDefault="00A364D6" w:rsidP="0063055B">
            <w:pPr>
              <w:ind w:left="-24" w:right="-20"/>
              <w:rPr>
                <w:sz w:val="10"/>
                <w:szCs w:val="10"/>
              </w:rPr>
            </w:pPr>
            <w:r w:rsidRPr="00AE5762">
              <w:rPr>
                <w:sz w:val="10"/>
                <w:szCs w:val="10"/>
              </w:rPr>
              <w:t>83.33</w:t>
            </w:r>
          </w:p>
        </w:tc>
        <w:tc>
          <w:tcPr>
            <w:tcW w:w="450" w:type="dxa"/>
          </w:tcPr>
          <w:p w:rsidR="00D51316" w:rsidRPr="00AE5762" w:rsidRDefault="00D51316" w:rsidP="0063055B">
            <w:pPr>
              <w:rPr>
                <w:sz w:val="10"/>
                <w:szCs w:val="10"/>
              </w:rPr>
            </w:pPr>
          </w:p>
          <w:p w:rsidR="00A364D6" w:rsidRPr="00AE5762" w:rsidRDefault="00A364D6" w:rsidP="0063055B">
            <w:pPr>
              <w:rPr>
                <w:sz w:val="10"/>
                <w:szCs w:val="10"/>
              </w:rPr>
            </w:pPr>
            <w:r w:rsidRPr="00AE5762">
              <w:rPr>
                <w:sz w:val="10"/>
                <w:szCs w:val="10"/>
              </w:rPr>
              <w:t>76.29</w:t>
            </w:r>
          </w:p>
        </w:tc>
        <w:tc>
          <w:tcPr>
            <w:tcW w:w="450" w:type="dxa"/>
          </w:tcPr>
          <w:p w:rsidR="00D51316" w:rsidRPr="00AE5762" w:rsidRDefault="00D51316" w:rsidP="0063055B">
            <w:pPr>
              <w:rPr>
                <w:sz w:val="10"/>
                <w:szCs w:val="10"/>
              </w:rPr>
            </w:pPr>
          </w:p>
          <w:p w:rsidR="00A364D6" w:rsidRPr="00AE5762" w:rsidRDefault="00A364D6" w:rsidP="0063055B">
            <w:pPr>
              <w:rPr>
                <w:sz w:val="10"/>
                <w:szCs w:val="10"/>
              </w:rPr>
            </w:pPr>
            <w:r w:rsidRPr="00AE5762">
              <w:rPr>
                <w:sz w:val="10"/>
                <w:szCs w:val="10"/>
              </w:rPr>
              <w:t>61.23</w:t>
            </w:r>
          </w:p>
        </w:tc>
        <w:tc>
          <w:tcPr>
            <w:tcW w:w="450" w:type="dxa"/>
          </w:tcPr>
          <w:p w:rsidR="00D51316" w:rsidRPr="00AE5762" w:rsidRDefault="00D51316" w:rsidP="0063055B">
            <w:pPr>
              <w:rPr>
                <w:sz w:val="10"/>
                <w:szCs w:val="10"/>
              </w:rPr>
            </w:pPr>
          </w:p>
          <w:p w:rsidR="00A364D6" w:rsidRPr="00AE5762" w:rsidRDefault="00A364D6" w:rsidP="0063055B">
            <w:pPr>
              <w:rPr>
                <w:sz w:val="10"/>
                <w:szCs w:val="10"/>
              </w:rPr>
            </w:pPr>
            <w:r w:rsidRPr="00AE5762">
              <w:rPr>
                <w:sz w:val="10"/>
                <w:szCs w:val="10"/>
              </w:rPr>
              <w:t>64.92</w:t>
            </w:r>
          </w:p>
        </w:tc>
        <w:tc>
          <w:tcPr>
            <w:tcW w:w="450" w:type="dxa"/>
          </w:tcPr>
          <w:p w:rsidR="00D51316" w:rsidRPr="00AE5762" w:rsidRDefault="00D51316" w:rsidP="0063055B">
            <w:pPr>
              <w:rPr>
                <w:sz w:val="10"/>
                <w:szCs w:val="10"/>
              </w:rPr>
            </w:pPr>
          </w:p>
          <w:p w:rsidR="00A364D6" w:rsidRPr="00AE5762" w:rsidRDefault="00A364D6" w:rsidP="0063055B">
            <w:pPr>
              <w:rPr>
                <w:sz w:val="10"/>
                <w:szCs w:val="10"/>
              </w:rPr>
            </w:pPr>
            <w:r w:rsidRPr="00AE5762">
              <w:rPr>
                <w:sz w:val="10"/>
                <w:szCs w:val="10"/>
              </w:rPr>
              <w:t>68.93</w:t>
            </w:r>
          </w:p>
        </w:tc>
        <w:tc>
          <w:tcPr>
            <w:tcW w:w="450" w:type="dxa"/>
          </w:tcPr>
          <w:p w:rsidR="00D51316" w:rsidRPr="00AE5762" w:rsidRDefault="00D51316" w:rsidP="0063055B">
            <w:pPr>
              <w:rPr>
                <w:sz w:val="10"/>
                <w:szCs w:val="10"/>
              </w:rPr>
            </w:pPr>
          </w:p>
          <w:p w:rsidR="00A364D6" w:rsidRPr="00AE5762" w:rsidRDefault="00A364D6" w:rsidP="0063055B">
            <w:pPr>
              <w:rPr>
                <w:sz w:val="10"/>
                <w:szCs w:val="10"/>
              </w:rPr>
            </w:pPr>
            <w:r w:rsidRPr="00AE5762">
              <w:rPr>
                <w:sz w:val="10"/>
                <w:szCs w:val="10"/>
              </w:rPr>
              <w:t>61.37</w:t>
            </w:r>
          </w:p>
        </w:tc>
        <w:tc>
          <w:tcPr>
            <w:tcW w:w="450" w:type="dxa"/>
          </w:tcPr>
          <w:p w:rsidR="00D51316" w:rsidRPr="00AE5762" w:rsidRDefault="00D51316" w:rsidP="0063055B">
            <w:pPr>
              <w:rPr>
                <w:sz w:val="10"/>
                <w:szCs w:val="10"/>
              </w:rPr>
            </w:pPr>
          </w:p>
          <w:p w:rsidR="00A364D6" w:rsidRPr="00AE5762" w:rsidRDefault="00A364D6" w:rsidP="0063055B">
            <w:pPr>
              <w:rPr>
                <w:sz w:val="10"/>
                <w:szCs w:val="10"/>
              </w:rPr>
            </w:pPr>
            <w:r w:rsidRPr="00AE5762">
              <w:rPr>
                <w:sz w:val="10"/>
                <w:szCs w:val="10"/>
              </w:rPr>
              <w:t>66.34</w:t>
            </w:r>
          </w:p>
        </w:tc>
        <w:tc>
          <w:tcPr>
            <w:tcW w:w="450" w:type="dxa"/>
          </w:tcPr>
          <w:p w:rsidR="00D51316" w:rsidRPr="00AE5762" w:rsidRDefault="00D51316" w:rsidP="0063055B">
            <w:pPr>
              <w:rPr>
                <w:sz w:val="10"/>
                <w:szCs w:val="10"/>
              </w:rPr>
            </w:pPr>
          </w:p>
          <w:p w:rsidR="00A364D6" w:rsidRPr="00AE5762" w:rsidRDefault="00A364D6" w:rsidP="0063055B">
            <w:pPr>
              <w:rPr>
                <w:sz w:val="10"/>
                <w:szCs w:val="10"/>
              </w:rPr>
            </w:pPr>
            <w:r w:rsidRPr="00AE5762">
              <w:rPr>
                <w:sz w:val="10"/>
                <w:szCs w:val="10"/>
              </w:rPr>
              <w:t>64.02</w:t>
            </w:r>
          </w:p>
        </w:tc>
        <w:tc>
          <w:tcPr>
            <w:tcW w:w="450" w:type="dxa"/>
          </w:tcPr>
          <w:p w:rsidR="00D51316" w:rsidRPr="00AE5762" w:rsidRDefault="00D51316" w:rsidP="0063055B">
            <w:pPr>
              <w:rPr>
                <w:sz w:val="10"/>
                <w:szCs w:val="10"/>
              </w:rPr>
            </w:pPr>
          </w:p>
          <w:p w:rsidR="00A364D6" w:rsidRPr="00AE5762" w:rsidRDefault="00A364D6" w:rsidP="0063055B">
            <w:pPr>
              <w:rPr>
                <w:sz w:val="10"/>
                <w:szCs w:val="10"/>
              </w:rPr>
            </w:pPr>
            <w:r w:rsidRPr="00AE5762">
              <w:rPr>
                <w:sz w:val="10"/>
                <w:szCs w:val="10"/>
              </w:rPr>
              <w:t>64.64</w:t>
            </w:r>
          </w:p>
        </w:tc>
        <w:tc>
          <w:tcPr>
            <w:tcW w:w="450" w:type="dxa"/>
          </w:tcPr>
          <w:p w:rsidR="00D51316" w:rsidRPr="00AE5762" w:rsidRDefault="00D51316" w:rsidP="0063055B">
            <w:pPr>
              <w:rPr>
                <w:sz w:val="10"/>
                <w:szCs w:val="10"/>
              </w:rPr>
            </w:pPr>
          </w:p>
          <w:p w:rsidR="00A364D6" w:rsidRPr="00AE5762" w:rsidRDefault="00A364D6" w:rsidP="0063055B">
            <w:pPr>
              <w:rPr>
                <w:sz w:val="10"/>
                <w:szCs w:val="10"/>
              </w:rPr>
            </w:pPr>
            <w:r w:rsidRPr="00AE5762">
              <w:rPr>
                <w:sz w:val="10"/>
                <w:szCs w:val="10"/>
              </w:rPr>
              <w:t>74.23</w:t>
            </w:r>
          </w:p>
        </w:tc>
      </w:tr>
      <w:tr w:rsidR="00A364D6" w:rsidRPr="00AE5762" w:rsidTr="0063055B">
        <w:trPr>
          <w:cantSplit/>
          <w:trHeight w:val="422"/>
        </w:trPr>
        <w:tc>
          <w:tcPr>
            <w:tcW w:w="3600" w:type="dxa"/>
          </w:tcPr>
          <w:p w:rsidR="00A364D6" w:rsidRPr="00AE5762" w:rsidRDefault="00A364D6" w:rsidP="00A364D6">
            <w:pPr>
              <w:jc w:val="both"/>
              <w:rPr>
                <w:sz w:val="16"/>
                <w:szCs w:val="16"/>
              </w:rPr>
            </w:pPr>
            <w:r w:rsidRPr="00AE5762">
              <w:rPr>
                <w:sz w:val="16"/>
                <w:szCs w:val="16"/>
              </w:rPr>
              <w:t>Information on identified deficiencies/weaknesses of the FMC is provided to management in a timely manner.</w:t>
            </w:r>
          </w:p>
        </w:tc>
        <w:tc>
          <w:tcPr>
            <w:tcW w:w="450" w:type="dxa"/>
          </w:tcPr>
          <w:p w:rsidR="00A364D6" w:rsidRPr="00AE5762" w:rsidRDefault="00A364D6" w:rsidP="0063055B">
            <w:pPr>
              <w:ind w:left="-24" w:right="-21"/>
              <w:rPr>
                <w:sz w:val="10"/>
                <w:szCs w:val="10"/>
              </w:rPr>
            </w:pPr>
          </w:p>
          <w:p w:rsidR="00A364D6" w:rsidRPr="00AE5762" w:rsidRDefault="00A364D6" w:rsidP="0063055B">
            <w:pPr>
              <w:ind w:left="-24" w:right="-21"/>
              <w:rPr>
                <w:sz w:val="10"/>
                <w:szCs w:val="10"/>
              </w:rPr>
            </w:pPr>
            <w:r w:rsidRPr="00AE5762">
              <w:rPr>
                <w:sz w:val="10"/>
                <w:szCs w:val="10"/>
              </w:rPr>
              <w:t>68.09</w:t>
            </w:r>
          </w:p>
        </w:tc>
        <w:tc>
          <w:tcPr>
            <w:tcW w:w="450" w:type="dxa"/>
          </w:tcPr>
          <w:p w:rsidR="00A364D6" w:rsidRPr="00AE5762" w:rsidRDefault="00A364D6" w:rsidP="0063055B">
            <w:pPr>
              <w:ind w:left="-119" w:right="-20" w:firstLine="9"/>
              <w:rPr>
                <w:sz w:val="10"/>
                <w:szCs w:val="10"/>
              </w:rPr>
            </w:pPr>
          </w:p>
          <w:p w:rsidR="00A364D6" w:rsidRPr="00AE5762" w:rsidRDefault="00A364D6" w:rsidP="0063055B">
            <w:pPr>
              <w:ind w:left="-119" w:right="-20" w:firstLine="9"/>
              <w:rPr>
                <w:sz w:val="10"/>
                <w:szCs w:val="10"/>
              </w:rPr>
            </w:pPr>
            <w:r w:rsidRPr="00AE5762">
              <w:rPr>
                <w:sz w:val="10"/>
                <w:szCs w:val="10"/>
              </w:rPr>
              <w:t xml:space="preserve">  100.00</w:t>
            </w:r>
          </w:p>
        </w:tc>
        <w:tc>
          <w:tcPr>
            <w:tcW w:w="540" w:type="dxa"/>
          </w:tcPr>
          <w:p w:rsidR="00A364D6" w:rsidRPr="00AE5762" w:rsidRDefault="00A364D6" w:rsidP="0063055B">
            <w:pPr>
              <w:rPr>
                <w:sz w:val="10"/>
                <w:szCs w:val="10"/>
              </w:rPr>
            </w:pPr>
          </w:p>
          <w:p w:rsidR="00A364D6" w:rsidRPr="00AE5762" w:rsidRDefault="00A364D6" w:rsidP="0063055B">
            <w:pPr>
              <w:rPr>
                <w:sz w:val="10"/>
                <w:szCs w:val="10"/>
              </w:rPr>
            </w:pPr>
            <w:r w:rsidRPr="00AE5762">
              <w:rPr>
                <w:sz w:val="10"/>
                <w:szCs w:val="10"/>
              </w:rPr>
              <w:t>52.63</w:t>
            </w:r>
          </w:p>
        </w:tc>
        <w:tc>
          <w:tcPr>
            <w:tcW w:w="450" w:type="dxa"/>
          </w:tcPr>
          <w:p w:rsidR="00A364D6" w:rsidRPr="00AE5762" w:rsidRDefault="00A364D6" w:rsidP="0063055B">
            <w:pPr>
              <w:rPr>
                <w:sz w:val="10"/>
                <w:szCs w:val="10"/>
              </w:rPr>
            </w:pPr>
          </w:p>
          <w:p w:rsidR="00A364D6" w:rsidRPr="00AE5762" w:rsidRDefault="00A364D6" w:rsidP="0063055B">
            <w:pPr>
              <w:rPr>
                <w:sz w:val="10"/>
                <w:szCs w:val="10"/>
              </w:rPr>
            </w:pPr>
            <w:r w:rsidRPr="00AE5762">
              <w:rPr>
                <w:sz w:val="10"/>
                <w:szCs w:val="10"/>
              </w:rPr>
              <w:t>51.98</w:t>
            </w:r>
          </w:p>
        </w:tc>
        <w:tc>
          <w:tcPr>
            <w:tcW w:w="450" w:type="dxa"/>
          </w:tcPr>
          <w:p w:rsidR="00A364D6" w:rsidRPr="00AE5762" w:rsidRDefault="00A364D6" w:rsidP="0063055B">
            <w:pPr>
              <w:ind w:left="-24" w:right="-20"/>
              <w:rPr>
                <w:sz w:val="10"/>
                <w:szCs w:val="10"/>
              </w:rPr>
            </w:pPr>
          </w:p>
          <w:p w:rsidR="00A364D6" w:rsidRPr="00AE5762" w:rsidRDefault="00A364D6" w:rsidP="0063055B">
            <w:pPr>
              <w:ind w:left="-24" w:right="-20"/>
              <w:rPr>
                <w:sz w:val="10"/>
                <w:szCs w:val="10"/>
              </w:rPr>
            </w:pPr>
            <w:r w:rsidRPr="00AE5762">
              <w:rPr>
                <w:sz w:val="10"/>
                <w:szCs w:val="10"/>
              </w:rPr>
              <w:t>72.22</w:t>
            </w:r>
          </w:p>
        </w:tc>
        <w:tc>
          <w:tcPr>
            <w:tcW w:w="450" w:type="dxa"/>
          </w:tcPr>
          <w:p w:rsidR="00A364D6" w:rsidRPr="00AE5762" w:rsidRDefault="00A364D6" w:rsidP="0063055B">
            <w:pPr>
              <w:rPr>
                <w:sz w:val="10"/>
                <w:szCs w:val="10"/>
              </w:rPr>
            </w:pPr>
          </w:p>
          <w:p w:rsidR="00A364D6" w:rsidRPr="00AE5762" w:rsidRDefault="00A364D6" w:rsidP="0063055B">
            <w:pPr>
              <w:rPr>
                <w:sz w:val="10"/>
                <w:szCs w:val="10"/>
              </w:rPr>
            </w:pPr>
            <w:r w:rsidRPr="00AE5762">
              <w:rPr>
                <w:sz w:val="10"/>
                <w:szCs w:val="10"/>
              </w:rPr>
              <w:t>65.98</w:t>
            </w:r>
          </w:p>
        </w:tc>
        <w:tc>
          <w:tcPr>
            <w:tcW w:w="450" w:type="dxa"/>
          </w:tcPr>
          <w:p w:rsidR="00A364D6" w:rsidRPr="00AE5762" w:rsidRDefault="00A364D6" w:rsidP="0063055B">
            <w:pPr>
              <w:rPr>
                <w:sz w:val="10"/>
                <w:szCs w:val="10"/>
              </w:rPr>
            </w:pPr>
          </w:p>
          <w:p w:rsidR="00A364D6" w:rsidRPr="00AE5762" w:rsidRDefault="00A364D6" w:rsidP="0063055B">
            <w:pPr>
              <w:rPr>
                <w:sz w:val="10"/>
                <w:szCs w:val="10"/>
              </w:rPr>
            </w:pPr>
            <w:r w:rsidRPr="00AE5762">
              <w:rPr>
                <w:sz w:val="10"/>
                <w:szCs w:val="10"/>
              </w:rPr>
              <w:t>50.22</w:t>
            </w:r>
          </w:p>
        </w:tc>
        <w:tc>
          <w:tcPr>
            <w:tcW w:w="450" w:type="dxa"/>
          </w:tcPr>
          <w:p w:rsidR="00A364D6" w:rsidRPr="00AE5762" w:rsidRDefault="00A364D6" w:rsidP="0063055B">
            <w:pPr>
              <w:rPr>
                <w:sz w:val="10"/>
                <w:szCs w:val="10"/>
              </w:rPr>
            </w:pPr>
          </w:p>
          <w:p w:rsidR="00A364D6" w:rsidRPr="00AE5762" w:rsidRDefault="00A364D6" w:rsidP="0063055B">
            <w:pPr>
              <w:rPr>
                <w:sz w:val="10"/>
                <w:szCs w:val="10"/>
              </w:rPr>
            </w:pPr>
            <w:r w:rsidRPr="00AE5762">
              <w:rPr>
                <w:sz w:val="10"/>
                <w:szCs w:val="10"/>
              </w:rPr>
              <w:t>53.13</w:t>
            </w:r>
          </w:p>
        </w:tc>
        <w:tc>
          <w:tcPr>
            <w:tcW w:w="450" w:type="dxa"/>
          </w:tcPr>
          <w:p w:rsidR="00A364D6" w:rsidRPr="00AE5762" w:rsidRDefault="00A364D6" w:rsidP="0063055B">
            <w:pPr>
              <w:rPr>
                <w:sz w:val="10"/>
                <w:szCs w:val="10"/>
              </w:rPr>
            </w:pPr>
          </w:p>
          <w:p w:rsidR="00A364D6" w:rsidRPr="00AE5762" w:rsidRDefault="00A364D6" w:rsidP="0063055B">
            <w:pPr>
              <w:rPr>
                <w:sz w:val="10"/>
                <w:szCs w:val="10"/>
              </w:rPr>
            </w:pPr>
            <w:r w:rsidRPr="00AE5762">
              <w:rPr>
                <w:sz w:val="10"/>
                <w:szCs w:val="10"/>
              </w:rPr>
              <w:t>54.24</w:t>
            </w:r>
          </w:p>
        </w:tc>
        <w:tc>
          <w:tcPr>
            <w:tcW w:w="450" w:type="dxa"/>
          </w:tcPr>
          <w:p w:rsidR="00A364D6" w:rsidRPr="00AE5762" w:rsidRDefault="00A364D6" w:rsidP="0063055B">
            <w:pPr>
              <w:rPr>
                <w:sz w:val="10"/>
                <w:szCs w:val="10"/>
              </w:rPr>
            </w:pPr>
          </w:p>
          <w:p w:rsidR="00A364D6" w:rsidRPr="00AE5762" w:rsidRDefault="00A364D6" w:rsidP="0063055B">
            <w:pPr>
              <w:rPr>
                <w:sz w:val="10"/>
                <w:szCs w:val="10"/>
              </w:rPr>
            </w:pPr>
            <w:r w:rsidRPr="00AE5762">
              <w:rPr>
                <w:sz w:val="10"/>
                <w:szCs w:val="10"/>
              </w:rPr>
              <w:t>52.17</w:t>
            </w:r>
          </w:p>
        </w:tc>
        <w:tc>
          <w:tcPr>
            <w:tcW w:w="450" w:type="dxa"/>
          </w:tcPr>
          <w:p w:rsidR="00A364D6" w:rsidRPr="00AE5762" w:rsidRDefault="00A364D6" w:rsidP="0063055B">
            <w:pPr>
              <w:rPr>
                <w:sz w:val="10"/>
                <w:szCs w:val="10"/>
              </w:rPr>
            </w:pPr>
          </w:p>
          <w:p w:rsidR="00A364D6" w:rsidRPr="00AE5762" w:rsidRDefault="00A364D6" w:rsidP="0063055B">
            <w:pPr>
              <w:rPr>
                <w:sz w:val="10"/>
                <w:szCs w:val="10"/>
              </w:rPr>
            </w:pPr>
            <w:r w:rsidRPr="00AE5762">
              <w:rPr>
                <w:sz w:val="10"/>
                <w:szCs w:val="10"/>
              </w:rPr>
              <w:t>52.75</w:t>
            </w:r>
          </w:p>
        </w:tc>
        <w:tc>
          <w:tcPr>
            <w:tcW w:w="450" w:type="dxa"/>
          </w:tcPr>
          <w:p w:rsidR="00A364D6" w:rsidRPr="00AE5762" w:rsidRDefault="00A364D6" w:rsidP="0063055B">
            <w:pPr>
              <w:rPr>
                <w:sz w:val="10"/>
                <w:szCs w:val="10"/>
              </w:rPr>
            </w:pPr>
          </w:p>
          <w:p w:rsidR="00A364D6" w:rsidRPr="00AE5762" w:rsidRDefault="00A364D6" w:rsidP="0063055B">
            <w:pPr>
              <w:rPr>
                <w:sz w:val="10"/>
                <w:szCs w:val="10"/>
              </w:rPr>
            </w:pPr>
            <w:r w:rsidRPr="00AE5762">
              <w:rPr>
                <w:sz w:val="10"/>
                <w:szCs w:val="10"/>
              </w:rPr>
              <w:t>52.68</w:t>
            </w:r>
          </w:p>
        </w:tc>
        <w:tc>
          <w:tcPr>
            <w:tcW w:w="450" w:type="dxa"/>
          </w:tcPr>
          <w:p w:rsidR="00A364D6" w:rsidRPr="00AE5762" w:rsidRDefault="00A364D6" w:rsidP="0063055B">
            <w:pPr>
              <w:rPr>
                <w:sz w:val="10"/>
                <w:szCs w:val="10"/>
              </w:rPr>
            </w:pPr>
          </w:p>
          <w:p w:rsidR="00A364D6" w:rsidRPr="00AE5762" w:rsidRDefault="00A364D6" w:rsidP="0063055B">
            <w:pPr>
              <w:rPr>
                <w:sz w:val="10"/>
                <w:szCs w:val="10"/>
              </w:rPr>
            </w:pPr>
            <w:r w:rsidRPr="00AE5762">
              <w:rPr>
                <w:sz w:val="10"/>
                <w:szCs w:val="10"/>
              </w:rPr>
              <w:t>52.99</w:t>
            </w:r>
          </w:p>
        </w:tc>
        <w:tc>
          <w:tcPr>
            <w:tcW w:w="450" w:type="dxa"/>
          </w:tcPr>
          <w:p w:rsidR="00A364D6" w:rsidRPr="00AE5762" w:rsidRDefault="00A364D6" w:rsidP="0063055B">
            <w:pPr>
              <w:rPr>
                <w:sz w:val="10"/>
                <w:szCs w:val="10"/>
              </w:rPr>
            </w:pPr>
          </w:p>
          <w:p w:rsidR="00A364D6" w:rsidRPr="00AE5762" w:rsidRDefault="00A364D6" w:rsidP="0063055B">
            <w:pPr>
              <w:rPr>
                <w:sz w:val="10"/>
                <w:szCs w:val="10"/>
              </w:rPr>
            </w:pPr>
            <w:r w:rsidRPr="00AE5762">
              <w:rPr>
                <w:sz w:val="10"/>
                <w:szCs w:val="10"/>
              </w:rPr>
              <w:t>62.86</w:t>
            </w:r>
          </w:p>
        </w:tc>
      </w:tr>
      <w:tr w:rsidR="00A364D6" w:rsidRPr="00AE5762" w:rsidTr="0063055B">
        <w:trPr>
          <w:cantSplit/>
          <w:trHeight w:val="422"/>
        </w:trPr>
        <w:tc>
          <w:tcPr>
            <w:tcW w:w="3600" w:type="dxa"/>
          </w:tcPr>
          <w:p w:rsidR="00A364D6" w:rsidRPr="00AE5762" w:rsidRDefault="00A364D6" w:rsidP="00A364D6">
            <w:pPr>
              <w:jc w:val="both"/>
              <w:rPr>
                <w:sz w:val="16"/>
                <w:szCs w:val="16"/>
              </w:rPr>
            </w:pPr>
            <w:r w:rsidRPr="00AE5762">
              <w:rPr>
                <w:sz w:val="16"/>
                <w:szCs w:val="16"/>
              </w:rPr>
              <w:t xml:space="preserve">Information on identified deficiencies/weaknesses of the FMC is made available to the supervisory/management board. </w:t>
            </w:r>
          </w:p>
        </w:tc>
        <w:tc>
          <w:tcPr>
            <w:tcW w:w="450" w:type="dxa"/>
          </w:tcPr>
          <w:p w:rsidR="00A364D6" w:rsidRPr="00AE5762" w:rsidRDefault="00A364D6" w:rsidP="0063055B">
            <w:pPr>
              <w:ind w:left="-24" w:right="-21"/>
              <w:rPr>
                <w:sz w:val="10"/>
                <w:szCs w:val="10"/>
              </w:rPr>
            </w:pPr>
          </w:p>
          <w:p w:rsidR="00A364D6" w:rsidRPr="00AE5762" w:rsidRDefault="00A364D6" w:rsidP="0063055B">
            <w:pPr>
              <w:ind w:left="-24" w:right="-21"/>
              <w:rPr>
                <w:sz w:val="10"/>
                <w:szCs w:val="10"/>
              </w:rPr>
            </w:pPr>
            <w:r w:rsidRPr="00AE5762">
              <w:rPr>
                <w:sz w:val="10"/>
                <w:szCs w:val="10"/>
              </w:rPr>
              <w:t>/</w:t>
            </w:r>
          </w:p>
        </w:tc>
        <w:tc>
          <w:tcPr>
            <w:tcW w:w="450" w:type="dxa"/>
          </w:tcPr>
          <w:p w:rsidR="00A364D6" w:rsidRPr="00AE5762" w:rsidRDefault="00A364D6" w:rsidP="0063055B">
            <w:pPr>
              <w:ind w:left="-119" w:right="-20" w:firstLine="9"/>
              <w:rPr>
                <w:sz w:val="10"/>
                <w:szCs w:val="10"/>
              </w:rPr>
            </w:pPr>
          </w:p>
          <w:p w:rsidR="00A364D6" w:rsidRPr="00AE5762" w:rsidRDefault="00A364D6" w:rsidP="0063055B">
            <w:pPr>
              <w:ind w:left="-119" w:right="-20" w:firstLine="9"/>
              <w:rPr>
                <w:sz w:val="10"/>
                <w:szCs w:val="10"/>
              </w:rPr>
            </w:pPr>
            <w:r w:rsidRPr="00AE5762">
              <w:rPr>
                <w:sz w:val="10"/>
                <w:szCs w:val="10"/>
              </w:rPr>
              <w:t xml:space="preserve">  66.67</w:t>
            </w:r>
          </w:p>
        </w:tc>
        <w:tc>
          <w:tcPr>
            <w:tcW w:w="540" w:type="dxa"/>
          </w:tcPr>
          <w:p w:rsidR="00A364D6" w:rsidRPr="00AE5762" w:rsidRDefault="00A364D6" w:rsidP="0063055B">
            <w:pPr>
              <w:rPr>
                <w:sz w:val="10"/>
                <w:szCs w:val="10"/>
              </w:rPr>
            </w:pPr>
          </w:p>
          <w:p w:rsidR="00A364D6" w:rsidRPr="00AE5762" w:rsidRDefault="00A364D6" w:rsidP="0063055B">
            <w:pPr>
              <w:rPr>
                <w:sz w:val="10"/>
                <w:szCs w:val="10"/>
              </w:rPr>
            </w:pPr>
            <w:r w:rsidRPr="00AE5762">
              <w:rPr>
                <w:sz w:val="10"/>
                <w:szCs w:val="10"/>
              </w:rPr>
              <w:t>100.00</w:t>
            </w:r>
          </w:p>
        </w:tc>
        <w:tc>
          <w:tcPr>
            <w:tcW w:w="450" w:type="dxa"/>
          </w:tcPr>
          <w:p w:rsidR="00A364D6" w:rsidRPr="00AE5762" w:rsidRDefault="00A364D6" w:rsidP="0063055B">
            <w:pPr>
              <w:rPr>
                <w:sz w:val="10"/>
                <w:szCs w:val="10"/>
              </w:rPr>
            </w:pPr>
          </w:p>
          <w:p w:rsidR="00A364D6" w:rsidRPr="00AE5762" w:rsidRDefault="00A364D6" w:rsidP="0063055B">
            <w:pPr>
              <w:rPr>
                <w:sz w:val="10"/>
                <w:szCs w:val="10"/>
              </w:rPr>
            </w:pPr>
            <w:r w:rsidRPr="00AE5762">
              <w:rPr>
                <w:sz w:val="10"/>
                <w:szCs w:val="10"/>
              </w:rPr>
              <w:t>45.58</w:t>
            </w:r>
          </w:p>
        </w:tc>
        <w:tc>
          <w:tcPr>
            <w:tcW w:w="450" w:type="dxa"/>
          </w:tcPr>
          <w:p w:rsidR="00A364D6" w:rsidRPr="00AE5762" w:rsidRDefault="00A364D6" w:rsidP="0063055B">
            <w:pPr>
              <w:ind w:left="-24" w:right="-20"/>
              <w:rPr>
                <w:sz w:val="10"/>
                <w:szCs w:val="10"/>
              </w:rPr>
            </w:pPr>
          </w:p>
          <w:p w:rsidR="00A364D6" w:rsidRPr="00AE5762" w:rsidRDefault="00A364D6" w:rsidP="0063055B">
            <w:pPr>
              <w:ind w:left="-24" w:right="-20"/>
              <w:rPr>
                <w:sz w:val="10"/>
                <w:szCs w:val="10"/>
              </w:rPr>
            </w:pPr>
            <w:r w:rsidRPr="00AE5762">
              <w:rPr>
                <w:sz w:val="10"/>
                <w:szCs w:val="10"/>
              </w:rPr>
              <w:t>52.00</w:t>
            </w:r>
          </w:p>
        </w:tc>
        <w:tc>
          <w:tcPr>
            <w:tcW w:w="450" w:type="dxa"/>
          </w:tcPr>
          <w:p w:rsidR="00A364D6" w:rsidRPr="00AE5762" w:rsidRDefault="00A364D6" w:rsidP="0063055B">
            <w:pPr>
              <w:rPr>
                <w:sz w:val="10"/>
                <w:szCs w:val="10"/>
              </w:rPr>
            </w:pPr>
          </w:p>
          <w:p w:rsidR="00A364D6" w:rsidRPr="00AE5762" w:rsidRDefault="00A364D6" w:rsidP="0063055B">
            <w:pPr>
              <w:rPr>
                <w:sz w:val="10"/>
                <w:szCs w:val="10"/>
              </w:rPr>
            </w:pPr>
            <w:r w:rsidRPr="00AE5762">
              <w:rPr>
                <w:sz w:val="10"/>
                <w:szCs w:val="10"/>
              </w:rPr>
              <w:t>46.97</w:t>
            </w:r>
          </w:p>
        </w:tc>
        <w:tc>
          <w:tcPr>
            <w:tcW w:w="450" w:type="dxa"/>
          </w:tcPr>
          <w:p w:rsidR="00A364D6" w:rsidRPr="00AE5762" w:rsidRDefault="00A364D6" w:rsidP="0063055B">
            <w:pPr>
              <w:rPr>
                <w:sz w:val="10"/>
                <w:szCs w:val="10"/>
              </w:rPr>
            </w:pPr>
          </w:p>
          <w:p w:rsidR="00A364D6" w:rsidRPr="00AE5762" w:rsidRDefault="00A364D6" w:rsidP="0063055B">
            <w:pPr>
              <w:rPr>
                <w:sz w:val="10"/>
                <w:szCs w:val="10"/>
              </w:rPr>
            </w:pPr>
            <w:r w:rsidRPr="00AE5762">
              <w:rPr>
                <w:sz w:val="10"/>
                <w:szCs w:val="10"/>
              </w:rPr>
              <w:t>35.43</w:t>
            </w:r>
          </w:p>
        </w:tc>
        <w:tc>
          <w:tcPr>
            <w:tcW w:w="450" w:type="dxa"/>
          </w:tcPr>
          <w:p w:rsidR="00A364D6" w:rsidRPr="00AE5762" w:rsidRDefault="00A364D6" w:rsidP="0063055B">
            <w:pPr>
              <w:rPr>
                <w:sz w:val="10"/>
                <w:szCs w:val="10"/>
              </w:rPr>
            </w:pPr>
          </w:p>
          <w:p w:rsidR="00A364D6" w:rsidRPr="00AE5762" w:rsidRDefault="00A364D6" w:rsidP="0063055B">
            <w:pPr>
              <w:rPr>
                <w:sz w:val="10"/>
                <w:szCs w:val="10"/>
              </w:rPr>
            </w:pPr>
            <w:r w:rsidRPr="00AE5762">
              <w:rPr>
                <w:sz w:val="10"/>
                <w:szCs w:val="10"/>
              </w:rPr>
              <w:t>44.14</w:t>
            </w:r>
          </w:p>
        </w:tc>
        <w:tc>
          <w:tcPr>
            <w:tcW w:w="450" w:type="dxa"/>
          </w:tcPr>
          <w:p w:rsidR="00A364D6" w:rsidRPr="00AE5762" w:rsidRDefault="00A364D6" w:rsidP="0063055B">
            <w:pPr>
              <w:rPr>
                <w:sz w:val="10"/>
                <w:szCs w:val="10"/>
              </w:rPr>
            </w:pPr>
          </w:p>
          <w:p w:rsidR="00A364D6" w:rsidRPr="00AE5762" w:rsidRDefault="00A364D6" w:rsidP="0063055B">
            <w:pPr>
              <w:rPr>
                <w:sz w:val="10"/>
                <w:szCs w:val="10"/>
              </w:rPr>
            </w:pPr>
            <w:r w:rsidRPr="00AE5762">
              <w:rPr>
                <w:sz w:val="10"/>
                <w:szCs w:val="10"/>
              </w:rPr>
              <w:t>/</w:t>
            </w:r>
          </w:p>
        </w:tc>
        <w:tc>
          <w:tcPr>
            <w:tcW w:w="450" w:type="dxa"/>
          </w:tcPr>
          <w:p w:rsidR="00A364D6" w:rsidRPr="00AE5762" w:rsidRDefault="00A364D6" w:rsidP="0063055B">
            <w:pPr>
              <w:rPr>
                <w:sz w:val="10"/>
                <w:szCs w:val="10"/>
              </w:rPr>
            </w:pPr>
          </w:p>
          <w:p w:rsidR="00A364D6" w:rsidRPr="00AE5762" w:rsidRDefault="00A364D6" w:rsidP="0063055B">
            <w:pPr>
              <w:rPr>
                <w:sz w:val="10"/>
                <w:szCs w:val="10"/>
              </w:rPr>
            </w:pPr>
            <w:r w:rsidRPr="00AE5762">
              <w:rPr>
                <w:sz w:val="10"/>
                <w:szCs w:val="10"/>
              </w:rPr>
              <w:t>45.42</w:t>
            </w:r>
          </w:p>
        </w:tc>
        <w:tc>
          <w:tcPr>
            <w:tcW w:w="450" w:type="dxa"/>
          </w:tcPr>
          <w:p w:rsidR="00A364D6" w:rsidRPr="00AE5762" w:rsidRDefault="00A364D6" w:rsidP="0063055B">
            <w:pPr>
              <w:rPr>
                <w:sz w:val="10"/>
                <w:szCs w:val="10"/>
              </w:rPr>
            </w:pPr>
          </w:p>
          <w:p w:rsidR="00A364D6" w:rsidRPr="00AE5762" w:rsidRDefault="00A364D6" w:rsidP="0063055B">
            <w:pPr>
              <w:rPr>
                <w:sz w:val="10"/>
                <w:szCs w:val="10"/>
              </w:rPr>
            </w:pPr>
            <w:r w:rsidRPr="00AE5762">
              <w:rPr>
                <w:sz w:val="10"/>
                <w:szCs w:val="10"/>
              </w:rPr>
              <w:t>38.70</w:t>
            </w:r>
          </w:p>
        </w:tc>
        <w:tc>
          <w:tcPr>
            <w:tcW w:w="450" w:type="dxa"/>
          </w:tcPr>
          <w:p w:rsidR="00A364D6" w:rsidRPr="00AE5762" w:rsidRDefault="00A364D6" w:rsidP="0063055B">
            <w:pPr>
              <w:rPr>
                <w:sz w:val="10"/>
                <w:szCs w:val="10"/>
              </w:rPr>
            </w:pPr>
          </w:p>
          <w:p w:rsidR="00A364D6" w:rsidRPr="00AE5762" w:rsidRDefault="00A364D6" w:rsidP="0063055B">
            <w:pPr>
              <w:rPr>
                <w:sz w:val="10"/>
                <w:szCs w:val="10"/>
              </w:rPr>
            </w:pPr>
            <w:r w:rsidRPr="00AE5762">
              <w:rPr>
                <w:sz w:val="10"/>
                <w:szCs w:val="10"/>
              </w:rPr>
              <w:t>42.96</w:t>
            </w:r>
          </w:p>
        </w:tc>
        <w:tc>
          <w:tcPr>
            <w:tcW w:w="450" w:type="dxa"/>
          </w:tcPr>
          <w:p w:rsidR="00A364D6" w:rsidRPr="00AE5762" w:rsidRDefault="00A364D6" w:rsidP="0063055B">
            <w:pPr>
              <w:rPr>
                <w:sz w:val="10"/>
                <w:szCs w:val="10"/>
              </w:rPr>
            </w:pPr>
          </w:p>
          <w:p w:rsidR="00A364D6" w:rsidRPr="00AE5762" w:rsidRDefault="00A364D6" w:rsidP="0063055B">
            <w:pPr>
              <w:rPr>
                <w:sz w:val="10"/>
                <w:szCs w:val="10"/>
              </w:rPr>
            </w:pPr>
            <w:r w:rsidRPr="00AE5762">
              <w:rPr>
                <w:sz w:val="10"/>
                <w:szCs w:val="10"/>
              </w:rPr>
              <w:t>43.69</w:t>
            </w:r>
          </w:p>
        </w:tc>
        <w:tc>
          <w:tcPr>
            <w:tcW w:w="450" w:type="dxa"/>
          </w:tcPr>
          <w:p w:rsidR="00A364D6" w:rsidRPr="00AE5762" w:rsidRDefault="00A364D6" w:rsidP="0063055B">
            <w:pPr>
              <w:rPr>
                <w:sz w:val="10"/>
                <w:szCs w:val="10"/>
              </w:rPr>
            </w:pPr>
          </w:p>
          <w:p w:rsidR="00A364D6" w:rsidRPr="00AE5762" w:rsidRDefault="00A364D6" w:rsidP="0063055B">
            <w:pPr>
              <w:rPr>
                <w:sz w:val="10"/>
                <w:szCs w:val="10"/>
              </w:rPr>
            </w:pPr>
            <w:r w:rsidRPr="00AE5762">
              <w:rPr>
                <w:sz w:val="10"/>
                <w:szCs w:val="10"/>
              </w:rPr>
              <w:t>/</w:t>
            </w:r>
          </w:p>
        </w:tc>
      </w:tr>
      <w:tr w:rsidR="00532BF3" w:rsidRPr="00AE5762" w:rsidTr="0063055B">
        <w:trPr>
          <w:cantSplit/>
          <w:trHeight w:val="422"/>
        </w:trPr>
        <w:tc>
          <w:tcPr>
            <w:tcW w:w="3600" w:type="dxa"/>
          </w:tcPr>
          <w:p w:rsidR="00532BF3" w:rsidRPr="00AE5762" w:rsidRDefault="00532BF3" w:rsidP="00532BF3">
            <w:pPr>
              <w:jc w:val="both"/>
              <w:rPr>
                <w:sz w:val="16"/>
                <w:szCs w:val="16"/>
              </w:rPr>
            </w:pPr>
            <w:r w:rsidRPr="00AE5762">
              <w:rPr>
                <w:sz w:val="16"/>
                <w:szCs w:val="16"/>
              </w:rPr>
              <w:t>The recommendations of the internal audit are taken into account.</w:t>
            </w:r>
          </w:p>
        </w:tc>
        <w:tc>
          <w:tcPr>
            <w:tcW w:w="450" w:type="dxa"/>
          </w:tcPr>
          <w:p w:rsidR="00532BF3" w:rsidRPr="00AE5762" w:rsidRDefault="00532BF3" w:rsidP="0063055B">
            <w:pPr>
              <w:ind w:left="-24" w:right="-21"/>
              <w:rPr>
                <w:sz w:val="10"/>
                <w:szCs w:val="10"/>
              </w:rPr>
            </w:pPr>
          </w:p>
          <w:p w:rsidR="00532BF3" w:rsidRPr="00AE5762" w:rsidRDefault="00532BF3" w:rsidP="0063055B">
            <w:pPr>
              <w:ind w:left="-24" w:right="-21"/>
              <w:rPr>
                <w:sz w:val="10"/>
                <w:szCs w:val="10"/>
              </w:rPr>
            </w:pPr>
            <w:r w:rsidRPr="00AE5762">
              <w:rPr>
                <w:sz w:val="10"/>
                <w:szCs w:val="10"/>
              </w:rPr>
              <w:t>95.00</w:t>
            </w:r>
          </w:p>
        </w:tc>
        <w:tc>
          <w:tcPr>
            <w:tcW w:w="450" w:type="dxa"/>
          </w:tcPr>
          <w:p w:rsidR="00532BF3" w:rsidRPr="00AE5762" w:rsidRDefault="00532BF3" w:rsidP="0063055B">
            <w:pPr>
              <w:ind w:left="-119" w:right="-20" w:firstLine="9"/>
              <w:rPr>
                <w:sz w:val="10"/>
                <w:szCs w:val="10"/>
              </w:rPr>
            </w:pPr>
          </w:p>
          <w:p w:rsidR="00532BF3" w:rsidRPr="00AE5762" w:rsidRDefault="00532BF3" w:rsidP="0063055B">
            <w:pPr>
              <w:ind w:left="-119" w:right="-20" w:firstLine="9"/>
              <w:rPr>
                <w:sz w:val="10"/>
                <w:szCs w:val="10"/>
              </w:rPr>
            </w:pPr>
            <w:r w:rsidRPr="00AE5762">
              <w:rPr>
                <w:sz w:val="10"/>
                <w:szCs w:val="10"/>
              </w:rPr>
              <w:t xml:space="preserve">  100.00</w:t>
            </w:r>
          </w:p>
        </w:tc>
        <w:tc>
          <w:tcPr>
            <w:tcW w:w="540" w:type="dxa"/>
          </w:tcPr>
          <w:p w:rsidR="00532BF3" w:rsidRPr="00AE5762" w:rsidRDefault="00532BF3" w:rsidP="0063055B">
            <w:pPr>
              <w:rPr>
                <w:sz w:val="10"/>
                <w:szCs w:val="10"/>
              </w:rPr>
            </w:pPr>
          </w:p>
          <w:p w:rsidR="00532BF3" w:rsidRPr="00AE5762" w:rsidRDefault="00532BF3" w:rsidP="0063055B">
            <w:pPr>
              <w:rPr>
                <w:sz w:val="10"/>
                <w:szCs w:val="10"/>
              </w:rPr>
            </w:pPr>
            <w:r w:rsidRPr="00AE5762">
              <w:rPr>
                <w:sz w:val="10"/>
                <w:szCs w:val="10"/>
              </w:rPr>
              <w:t>84.62</w:t>
            </w:r>
          </w:p>
        </w:tc>
        <w:tc>
          <w:tcPr>
            <w:tcW w:w="450" w:type="dxa"/>
          </w:tcPr>
          <w:p w:rsidR="00532BF3" w:rsidRPr="00AE5762" w:rsidRDefault="00532BF3" w:rsidP="0063055B">
            <w:pPr>
              <w:rPr>
                <w:sz w:val="10"/>
                <w:szCs w:val="10"/>
              </w:rPr>
            </w:pPr>
          </w:p>
          <w:p w:rsidR="00532BF3" w:rsidRPr="00AE5762" w:rsidRDefault="00532BF3" w:rsidP="0063055B">
            <w:pPr>
              <w:rPr>
                <w:sz w:val="10"/>
                <w:szCs w:val="10"/>
              </w:rPr>
            </w:pPr>
            <w:r w:rsidRPr="00AE5762">
              <w:rPr>
                <w:sz w:val="10"/>
                <w:szCs w:val="10"/>
              </w:rPr>
              <w:t>84.38</w:t>
            </w:r>
          </w:p>
        </w:tc>
        <w:tc>
          <w:tcPr>
            <w:tcW w:w="450" w:type="dxa"/>
          </w:tcPr>
          <w:p w:rsidR="00532BF3" w:rsidRPr="00AE5762" w:rsidRDefault="00532BF3" w:rsidP="0063055B">
            <w:pPr>
              <w:ind w:left="-24" w:right="-20"/>
              <w:rPr>
                <w:sz w:val="10"/>
                <w:szCs w:val="10"/>
              </w:rPr>
            </w:pPr>
          </w:p>
          <w:p w:rsidR="00532BF3" w:rsidRPr="00AE5762" w:rsidRDefault="00532BF3" w:rsidP="0063055B">
            <w:pPr>
              <w:ind w:left="-24" w:right="-20"/>
              <w:rPr>
                <w:sz w:val="10"/>
                <w:szCs w:val="10"/>
              </w:rPr>
            </w:pPr>
            <w:r w:rsidRPr="00AE5762">
              <w:rPr>
                <w:sz w:val="10"/>
                <w:szCs w:val="10"/>
              </w:rPr>
              <w:t>96.00</w:t>
            </w:r>
          </w:p>
        </w:tc>
        <w:tc>
          <w:tcPr>
            <w:tcW w:w="450" w:type="dxa"/>
          </w:tcPr>
          <w:p w:rsidR="00532BF3" w:rsidRPr="00AE5762" w:rsidRDefault="00532BF3" w:rsidP="0063055B">
            <w:pPr>
              <w:rPr>
                <w:sz w:val="10"/>
                <w:szCs w:val="10"/>
              </w:rPr>
            </w:pPr>
          </w:p>
          <w:p w:rsidR="00532BF3" w:rsidRPr="00AE5762" w:rsidRDefault="00532BF3" w:rsidP="0063055B">
            <w:pPr>
              <w:rPr>
                <w:sz w:val="10"/>
                <w:szCs w:val="10"/>
              </w:rPr>
            </w:pPr>
            <w:r w:rsidRPr="00AE5762">
              <w:rPr>
                <w:sz w:val="10"/>
                <w:szCs w:val="10"/>
              </w:rPr>
              <w:t>97.06</w:t>
            </w:r>
          </w:p>
        </w:tc>
        <w:tc>
          <w:tcPr>
            <w:tcW w:w="450" w:type="dxa"/>
          </w:tcPr>
          <w:p w:rsidR="00532BF3" w:rsidRPr="00AE5762" w:rsidRDefault="00532BF3" w:rsidP="0063055B">
            <w:pPr>
              <w:rPr>
                <w:sz w:val="10"/>
                <w:szCs w:val="10"/>
              </w:rPr>
            </w:pPr>
          </w:p>
          <w:p w:rsidR="00532BF3" w:rsidRPr="00AE5762" w:rsidRDefault="00532BF3" w:rsidP="0063055B">
            <w:pPr>
              <w:rPr>
                <w:sz w:val="10"/>
                <w:szCs w:val="10"/>
              </w:rPr>
            </w:pPr>
            <w:r w:rsidRPr="00AE5762">
              <w:rPr>
                <w:sz w:val="10"/>
                <w:szCs w:val="10"/>
              </w:rPr>
              <w:t>97.87</w:t>
            </w:r>
          </w:p>
        </w:tc>
        <w:tc>
          <w:tcPr>
            <w:tcW w:w="450" w:type="dxa"/>
          </w:tcPr>
          <w:p w:rsidR="00532BF3" w:rsidRPr="00AE5762" w:rsidRDefault="00532BF3" w:rsidP="0063055B">
            <w:pPr>
              <w:rPr>
                <w:sz w:val="10"/>
                <w:szCs w:val="10"/>
              </w:rPr>
            </w:pPr>
          </w:p>
          <w:p w:rsidR="00532BF3" w:rsidRPr="00AE5762" w:rsidRDefault="00532BF3" w:rsidP="0063055B">
            <w:pPr>
              <w:rPr>
                <w:sz w:val="10"/>
                <w:szCs w:val="10"/>
              </w:rPr>
            </w:pPr>
            <w:r w:rsidRPr="00AE5762">
              <w:rPr>
                <w:sz w:val="10"/>
                <w:szCs w:val="10"/>
              </w:rPr>
              <w:t>91.91</w:t>
            </w:r>
          </w:p>
        </w:tc>
        <w:tc>
          <w:tcPr>
            <w:tcW w:w="450" w:type="dxa"/>
          </w:tcPr>
          <w:p w:rsidR="00532BF3" w:rsidRPr="00AE5762" w:rsidRDefault="00532BF3" w:rsidP="0063055B">
            <w:pPr>
              <w:rPr>
                <w:sz w:val="10"/>
                <w:szCs w:val="10"/>
              </w:rPr>
            </w:pPr>
          </w:p>
          <w:p w:rsidR="00532BF3" w:rsidRPr="00AE5762" w:rsidRDefault="00532BF3" w:rsidP="0063055B">
            <w:pPr>
              <w:rPr>
                <w:sz w:val="10"/>
                <w:szCs w:val="10"/>
              </w:rPr>
            </w:pPr>
            <w:r w:rsidRPr="00AE5762">
              <w:rPr>
                <w:sz w:val="10"/>
                <w:szCs w:val="10"/>
              </w:rPr>
              <w:t>98.28</w:t>
            </w:r>
          </w:p>
        </w:tc>
        <w:tc>
          <w:tcPr>
            <w:tcW w:w="450" w:type="dxa"/>
          </w:tcPr>
          <w:p w:rsidR="00532BF3" w:rsidRPr="00AE5762" w:rsidRDefault="00532BF3" w:rsidP="0063055B">
            <w:pPr>
              <w:rPr>
                <w:sz w:val="10"/>
                <w:szCs w:val="10"/>
              </w:rPr>
            </w:pPr>
          </w:p>
          <w:p w:rsidR="00532BF3" w:rsidRPr="00AE5762" w:rsidRDefault="00532BF3" w:rsidP="0063055B">
            <w:pPr>
              <w:rPr>
                <w:sz w:val="10"/>
                <w:szCs w:val="10"/>
              </w:rPr>
            </w:pPr>
            <w:r w:rsidRPr="00AE5762">
              <w:rPr>
                <w:sz w:val="10"/>
                <w:szCs w:val="10"/>
              </w:rPr>
              <w:t>95.16</w:t>
            </w:r>
          </w:p>
        </w:tc>
        <w:tc>
          <w:tcPr>
            <w:tcW w:w="450" w:type="dxa"/>
          </w:tcPr>
          <w:p w:rsidR="00532BF3" w:rsidRPr="00AE5762" w:rsidRDefault="00532BF3" w:rsidP="0063055B">
            <w:pPr>
              <w:rPr>
                <w:sz w:val="10"/>
                <w:szCs w:val="10"/>
              </w:rPr>
            </w:pPr>
          </w:p>
          <w:p w:rsidR="00532BF3" w:rsidRPr="00AE5762" w:rsidRDefault="00532BF3" w:rsidP="0063055B">
            <w:pPr>
              <w:rPr>
                <w:sz w:val="10"/>
                <w:szCs w:val="10"/>
              </w:rPr>
            </w:pPr>
            <w:r w:rsidRPr="00AE5762">
              <w:rPr>
                <w:sz w:val="10"/>
                <w:szCs w:val="10"/>
              </w:rPr>
              <w:t>92.31</w:t>
            </w:r>
          </w:p>
        </w:tc>
        <w:tc>
          <w:tcPr>
            <w:tcW w:w="450" w:type="dxa"/>
          </w:tcPr>
          <w:p w:rsidR="00532BF3" w:rsidRPr="00AE5762" w:rsidRDefault="00532BF3" w:rsidP="0063055B">
            <w:pPr>
              <w:rPr>
                <w:sz w:val="10"/>
                <w:szCs w:val="10"/>
              </w:rPr>
            </w:pPr>
          </w:p>
          <w:p w:rsidR="00532BF3" w:rsidRPr="00AE5762" w:rsidRDefault="00532BF3" w:rsidP="0063055B">
            <w:pPr>
              <w:rPr>
                <w:sz w:val="10"/>
                <w:szCs w:val="10"/>
              </w:rPr>
            </w:pPr>
            <w:r w:rsidRPr="00AE5762">
              <w:rPr>
                <w:sz w:val="10"/>
                <w:szCs w:val="10"/>
              </w:rPr>
              <w:t>94.79</w:t>
            </w:r>
          </w:p>
        </w:tc>
        <w:tc>
          <w:tcPr>
            <w:tcW w:w="450" w:type="dxa"/>
          </w:tcPr>
          <w:p w:rsidR="00532BF3" w:rsidRPr="00AE5762" w:rsidRDefault="00532BF3" w:rsidP="0063055B">
            <w:pPr>
              <w:rPr>
                <w:sz w:val="10"/>
                <w:szCs w:val="10"/>
              </w:rPr>
            </w:pPr>
          </w:p>
          <w:p w:rsidR="00532BF3" w:rsidRPr="00AE5762" w:rsidRDefault="00532BF3" w:rsidP="0063055B">
            <w:pPr>
              <w:rPr>
                <w:sz w:val="10"/>
                <w:szCs w:val="10"/>
              </w:rPr>
            </w:pPr>
            <w:r w:rsidRPr="00AE5762">
              <w:rPr>
                <w:sz w:val="10"/>
                <w:szCs w:val="10"/>
              </w:rPr>
              <w:t>93.08</w:t>
            </w:r>
          </w:p>
        </w:tc>
        <w:tc>
          <w:tcPr>
            <w:tcW w:w="450" w:type="dxa"/>
          </w:tcPr>
          <w:p w:rsidR="00532BF3" w:rsidRPr="00AE5762" w:rsidRDefault="00532BF3" w:rsidP="0063055B">
            <w:pPr>
              <w:rPr>
                <w:sz w:val="10"/>
                <w:szCs w:val="10"/>
              </w:rPr>
            </w:pPr>
          </w:p>
          <w:p w:rsidR="00532BF3" w:rsidRPr="00AE5762" w:rsidRDefault="00532BF3" w:rsidP="0063055B">
            <w:pPr>
              <w:rPr>
                <w:sz w:val="10"/>
                <w:szCs w:val="10"/>
              </w:rPr>
            </w:pPr>
            <w:r w:rsidRPr="00AE5762">
              <w:rPr>
                <w:sz w:val="10"/>
                <w:szCs w:val="10"/>
              </w:rPr>
              <w:t>95.08</w:t>
            </w:r>
          </w:p>
        </w:tc>
      </w:tr>
      <w:tr w:rsidR="00532BF3" w:rsidRPr="00AE5762" w:rsidTr="0063055B">
        <w:trPr>
          <w:cantSplit/>
          <w:trHeight w:val="422"/>
        </w:trPr>
        <w:tc>
          <w:tcPr>
            <w:tcW w:w="3600" w:type="dxa"/>
          </w:tcPr>
          <w:p w:rsidR="00532BF3" w:rsidRPr="00AE5762" w:rsidRDefault="00532BF3" w:rsidP="00532BF3">
            <w:pPr>
              <w:jc w:val="both"/>
              <w:rPr>
                <w:sz w:val="16"/>
                <w:szCs w:val="16"/>
              </w:rPr>
            </w:pPr>
            <w:r w:rsidRPr="00AE5762">
              <w:rPr>
                <w:sz w:val="16"/>
                <w:szCs w:val="16"/>
              </w:rPr>
              <w:t>The recommendations of the external audit are taken into account.</w:t>
            </w:r>
          </w:p>
        </w:tc>
        <w:tc>
          <w:tcPr>
            <w:tcW w:w="450" w:type="dxa"/>
          </w:tcPr>
          <w:p w:rsidR="00532BF3" w:rsidRPr="00AE5762" w:rsidRDefault="00532BF3" w:rsidP="0063055B">
            <w:pPr>
              <w:ind w:left="-24" w:right="-21"/>
              <w:rPr>
                <w:sz w:val="10"/>
                <w:szCs w:val="10"/>
              </w:rPr>
            </w:pPr>
          </w:p>
          <w:p w:rsidR="00532BF3" w:rsidRPr="00AE5762" w:rsidRDefault="00532BF3" w:rsidP="0063055B">
            <w:pPr>
              <w:ind w:left="-24" w:right="-21"/>
              <w:rPr>
                <w:sz w:val="10"/>
                <w:szCs w:val="10"/>
              </w:rPr>
            </w:pPr>
            <w:r w:rsidRPr="00AE5762">
              <w:rPr>
                <w:sz w:val="10"/>
                <w:szCs w:val="10"/>
              </w:rPr>
              <w:t>92.00</w:t>
            </w:r>
          </w:p>
        </w:tc>
        <w:tc>
          <w:tcPr>
            <w:tcW w:w="450" w:type="dxa"/>
          </w:tcPr>
          <w:p w:rsidR="00532BF3" w:rsidRPr="00AE5762" w:rsidRDefault="00532BF3" w:rsidP="0063055B">
            <w:pPr>
              <w:ind w:left="-119" w:right="-20" w:firstLine="9"/>
              <w:rPr>
                <w:sz w:val="10"/>
                <w:szCs w:val="10"/>
              </w:rPr>
            </w:pPr>
          </w:p>
          <w:p w:rsidR="00532BF3" w:rsidRPr="00AE5762" w:rsidRDefault="00532BF3" w:rsidP="00532BF3">
            <w:pPr>
              <w:ind w:left="-119" w:right="-105" w:firstLine="9"/>
              <w:rPr>
                <w:sz w:val="10"/>
                <w:szCs w:val="10"/>
              </w:rPr>
            </w:pPr>
            <w:r w:rsidRPr="00AE5762">
              <w:rPr>
                <w:sz w:val="10"/>
                <w:szCs w:val="10"/>
              </w:rPr>
              <w:t xml:space="preserve">    100.00</w:t>
            </w:r>
          </w:p>
        </w:tc>
        <w:tc>
          <w:tcPr>
            <w:tcW w:w="540" w:type="dxa"/>
          </w:tcPr>
          <w:p w:rsidR="00532BF3" w:rsidRPr="00AE5762" w:rsidRDefault="00532BF3" w:rsidP="0063055B">
            <w:pPr>
              <w:rPr>
                <w:sz w:val="10"/>
                <w:szCs w:val="10"/>
              </w:rPr>
            </w:pPr>
          </w:p>
          <w:p w:rsidR="00532BF3" w:rsidRPr="00AE5762" w:rsidRDefault="00532BF3" w:rsidP="0063055B">
            <w:pPr>
              <w:rPr>
                <w:sz w:val="10"/>
                <w:szCs w:val="10"/>
              </w:rPr>
            </w:pPr>
            <w:r w:rsidRPr="00AE5762">
              <w:rPr>
                <w:sz w:val="10"/>
                <w:szCs w:val="10"/>
              </w:rPr>
              <w:t>84.62</w:t>
            </w:r>
          </w:p>
        </w:tc>
        <w:tc>
          <w:tcPr>
            <w:tcW w:w="450" w:type="dxa"/>
          </w:tcPr>
          <w:p w:rsidR="00532BF3" w:rsidRPr="00AE5762" w:rsidRDefault="00532BF3" w:rsidP="0063055B">
            <w:pPr>
              <w:rPr>
                <w:sz w:val="10"/>
                <w:szCs w:val="10"/>
              </w:rPr>
            </w:pPr>
          </w:p>
          <w:p w:rsidR="00532BF3" w:rsidRPr="00AE5762" w:rsidRDefault="00532BF3" w:rsidP="0063055B">
            <w:pPr>
              <w:rPr>
                <w:sz w:val="10"/>
                <w:szCs w:val="10"/>
              </w:rPr>
            </w:pPr>
            <w:r w:rsidRPr="00AE5762">
              <w:rPr>
                <w:sz w:val="10"/>
                <w:szCs w:val="10"/>
              </w:rPr>
              <w:t>84.38</w:t>
            </w:r>
          </w:p>
        </w:tc>
        <w:tc>
          <w:tcPr>
            <w:tcW w:w="450" w:type="dxa"/>
          </w:tcPr>
          <w:p w:rsidR="00532BF3" w:rsidRPr="00AE5762" w:rsidRDefault="00532BF3" w:rsidP="0063055B">
            <w:pPr>
              <w:ind w:left="-24" w:right="-20"/>
              <w:rPr>
                <w:sz w:val="10"/>
                <w:szCs w:val="10"/>
              </w:rPr>
            </w:pPr>
          </w:p>
          <w:p w:rsidR="00532BF3" w:rsidRPr="00AE5762" w:rsidRDefault="00532BF3" w:rsidP="0063055B">
            <w:pPr>
              <w:ind w:left="-24" w:right="-20"/>
              <w:rPr>
                <w:sz w:val="10"/>
                <w:szCs w:val="10"/>
              </w:rPr>
            </w:pPr>
            <w:r w:rsidRPr="00AE5762">
              <w:rPr>
                <w:sz w:val="10"/>
                <w:szCs w:val="10"/>
              </w:rPr>
              <w:t>97.06</w:t>
            </w:r>
          </w:p>
        </w:tc>
        <w:tc>
          <w:tcPr>
            <w:tcW w:w="450" w:type="dxa"/>
          </w:tcPr>
          <w:p w:rsidR="00532BF3" w:rsidRPr="00AE5762" w:rsidRDefault="00532BF3" w:rsidP="0063055B">
            <w:pPr>
              <w:rPr>
                <w:sz w:val="10"/>
                <w:szCs w:val="10"/>
              </w:rPr>
            </w:pPr>
          </w:p>
          <w:p w:rsidR="00532BF3" w:rsidRPr="00AE5762" w:rsidRDefault="00532BF3" w:rsidP="0063055B">
            <w:pPr>
              <w:rPr>
                <w:sz w:val="10"/>
                <w:szCs w:val="10"/>
              </w:rPr>
            </w:pPr>
            <w:r w:rsidRPr="00AE5762">
              <w:rPr>
                <w:sz w:val="10"/>
                <w:szCs w:val="10"/>
              </w:rPr>
              <w:t>98.18</w:t>
            </w:r>
          </w:p>
        </w:tc>
        <w:tc>
          <w:tcPr>
            <w:tcW w:w="450" w:type="dxa"/>
          </w:tcPr>
          <w:p w:rsidR="00532BF3" w:rsidRPr="00AE5762" w:rsidRDefault="00532BF3" w:rsidP="0063055B">
            <w:pPr>
              <w:rPr>
                <w:sz w:val="10"/>
                <w:szCs w:val="10"/>
              </w:rPr>
            </w:pPr>
          </w:p>
          <w:p w:rsidR="00532BF3" w:rsidRPr="00AE5762" w:rsidRDefault="00532BF3" w:rsidP="0063055B">
            <w:pPr>
              <w:rPr>
                <w:sz w:val="10"/>
                <w:szCs w:val="10"/>
              </w:rPr>
            </w:pPr>
            <w:r w:rsidRPr="00AE5762">
              <w:rPr>
                <w:sz w:val="10"/>
                <w:szCs w:val="10"/>
              </w:rPr>
              <w:t>90.24</w:t>
            </w:r>
          </w:p>
        </w:tc>
        <w:tc>
          <w:tcPr>
            <w:tcW w:w="450" w:type="dxa"/>
          </w:tcPr>
          <w:p w:rsidR="00532BF3" w:rsidRPr="00AE5762" w:rsidRDefault="00532BF3" w:rsidP="0063055B">
            <w:pPr>
              <w:rPr>
                <w:sz w:val="10"/>
                <w:szCs w:val="10"/>
              </w:rPr>
            </w:pPr>
          </w:p>
          <w:p w:rsidR="00532BF3" w:rsidRPr="00AE5762" w:rsidRDefault="00532BF3" w:rsidP="0063055B">
            <w:pPr>
              <w:rPr>
                <w:sz w:val="10"/>
                <w:szCs w:val="10"/>
              </w:rPr>
            </w:pPr>
            <w:r w:rsidRPr="00AE5762">
              <w:rPr>
                <w:sz w:val="10"/>
                <w:szCs w:val="10"/>
              </w:rPr>
              <w:t>90.00</w:t>
            </w:r>
          </w:p>
        </w:tc>
        <w:tc>
          <w:tcPr>
            <w:tcW w:w="450" w:type="dxa"/>
          </w:tcPr>
          <w:p w:rsidR="00532BF3" w:rsidRPr="00AE5762" w:rsidRDefault="00532BF3" w:rsidP="0063055B">
            <w:pPr>
              <w:rPr>
                <w:sz w:val="10"/>
                <w:szCs w:val="10"/>
              </w:rPr>
            </w:pPr>
          </w:p>
          <w:p w:rsidR="00532BF3" w:rsidRPr="00AE5762" w:rsidRDefault="00532BF3" w:rsidP="0063055B">
            <w:pPr>
              <w:rPr>
                <w:sz w:val="10"/>
                <w:szCs w:val="10"/>
              </w:rPr>
            </w:pPr>
            <w:r w:rsidRPr="00AE5762">
              <w:rPr>
                <w:sz w:val="10"/>
                <w:szCs w:val="10"/>
              </w:rPr>
              <w:t>99.33</w:t>
            </w:r>
          </w:p>
        </w:tc>
        <w:tc>
          <w:tcPr>
            <w:tcW w:w="450" w:type="dxa"/>
          </w:tcPr>
          <w:p w:rsidR="00532BF3" w:rsidRPr="00AE5762" w:rsidRDefault="00532BF3" w:rsidP="0063055B">
            <w:pPr>
              <w:rPr>
                <w:sz w:val="10"/>
                <w:szCs w:val="10"/>
              </w:rPr>
            </w:pPr>
          </w:p>
          <w:p w:rsidR="00532BF3" w:rsidRPr="00AE5762" w:rsidRDefault="00532BF3" w:rsidP="0063055B">
            <w:pPr>
              <w:rPr>
                <w:sz w:val="10"/>
                <w:szCs w:val="10"/>
              </w:rPr>
            </w:pPr>
            <w:r w:rsidRPr="00AE5762">
              <w:rPr>
                <w:sz w:val="10"/>
                <w:szCs w:val="10"/>
              </w:rPr>
              <w:t>91.38</w:t>
            </w:r>
          </w:p>
        </w:tc>
        <w:tc>
          <w:tcPr>
            <w:tcW w:w="450" w:type="dxa"/>
          </w:tcPr>
          <w:p w:rsidR="00532BF3" w:rsidRPr="00AE5762" w:rsidRDefault="00532BF3" w:rsidP="0063055B">
            <w:pPr>
              <w:rPr>
                <w:sz w:val="10"/>
                <w:szCs w:val="10"/>
              </w:rPr>
            </w:pPr>
          </w:p>
          <w:p w:rsidR="00532BF3" w:rsidRPr="00AE5762" w:rsidRDefault="00532BF3" w:rsidP="0063055B">
            <w:pPr>
              <w:rPr>
                <w:sz w:val="10"/>
                <w:szCs w:val="10"/>
              </w:rPr>
            </w:pPr>
            <w:r w:rsidRPr="00AE5762">
              <w:rPr>
                <w:sz w:val="10"/>
                <w:szCs w:val="10"/>
              </w:rPr>
              <w:t>95.40</w:t>
            </w:r>
          </w:p>
        </w:tc>
        <w:tc>
          <w:tcPr>
            <w:tcW w:w="450" w:type="dxa"/>
          </w:tcPr>
          <w:p w:rsidR="00532BF3" w:rsidRPr="00AE5762" w:rsidRDefault="00532BF3" w:rsidP="0063055B">
            <w:pPr>
              <w:rPr>
                <w:sz w:val="10"/>
                <w:szCs w:val="10"/>
              </w:rPr>
            </w:pPr>
          </w:p>
          <w:p w:rsidR="00532BF3" w:rsidRPr="00AE5762" w:rsidRDefault="00532BF3" w:rsidP="0063055B">
            <w:pPr>
              <w:rPr>
                <w:sz w:val="10"/>
                <w:szCs w:val="10"/>
              </w:rPr>
            </w:pPr>
            <w:r w:rsidRPr="00AE5762">
              <w:rPr>
                <w:sz w:val="10"/>
                <w:szCs w:val="10"/>
              </w:rPr>
              <w:t>95.63</w:t>
            </w:r>
          </w:p>
        </w:tc>
        <w:tc>
          <w:tcPr>
            <w:tcW w:w="450" w:type="dxa"/>
          </w:tcPr>
          <w:p w:rsidR="00532BF3" w:rsidRPr="00AE5762" w:rsidRDefault="00532BF3" w:rsidP="0063055B">
            <w:pPr>
              <w:rPr>
                <w:sz w:val="10"/>
                <w:szCs w:val="10"/>
              </w:rPr>
            </w:pPr>
          </w:p>
          <w:p w:rsidR="00532BF3" w:rsidRPr="00AE5762" w:rsidRDefault="00532BF3" w:rsidP="0063055B">
            <w:pPr>
              <w:rPr>
                <w:sz w:val="10"/>
                <w:szCs w:val="10"/>
              </w:rPr>
            </w:pPr>
            <w:r w:rsidRPr="00AE5762">
              <w:rPr>
                <w:sz w:val="10"/>
                <w:szCs w:val="10"/>
              </w:rPr>
              <w:t>93.53</w:t>
            </w:r>
          </w:p>
        </w:tc>
        <w:tc>
          <w:tcPr>
            <w:tcW w:w="450" w:type="dxa"/>
          </w:tcPr>
          <w:p w:rsidR="00532BF3" w:rsidRPr="00AE5762" w:rsidRDefault="00532BF3" w:rsidP="0063055B">
            <w:pPr>
              <w:rPr>
                <w:sz w:val="10"/>
                <w:szCs w:val="10"/>
              </w:rPr>
            </w:pPr>
          </w:p>
          <w:p w:rsidR="00532BF3" w:rsidRPr="00AE5762" w:rsidRDefault="00532BF3" w:rsidP="0063055B">
            <w:pPr>
              <w:rPr>
                <w:sz w:val="10"/>
                <w:szCs w:val="10"/>
              </w:rPr>
            </w:pPr>
            <w:r w:rsidRPr="00AE5762">
              <w:rPr>
                <w:sz w:val="10"/>
                <w:szCs w:val="10"/>
              </w:rPr>
              <w:t>96.30</w:t>
            </w:r>
          </w:p>
        </w:tc>
      </w:tr>
      <w:tr w:rsidR="00532BF3" w:rsidRPr="00AE5762" w:rsidTr="0063055B">
        <w:trPr>
          <w:cantSplit/>
          <w:trHeight w:val="422"/>
        </w:trPr>
        <w:tc>
          <w:tcPr>
            <w:tcW w:w="3600" w:type="dxa"/>
          </w:tcPr>
          <w:p w:rsidR="00532BF3" w:rsidRPr="00AE5762" w:rsidRDefault="00532BF3" w:rsidP="00532BF3">
            <w:pPr>
              <w:jc w:val="both"/>
              <w:rPr>
                <w:sz w:val="16"/>
                <w:szCs w:val="16"/>
              </w:rPr>
            </w:pPr>
            <w:r w:rsidRPr="00AE5762">
              <w:rPr>
                <w:sz w:val="16"/>
                <w:szCs w:val="16"/>
              </w:rPr>
              <w:t>Information on identified deficiencies/weaknesses of the FMC is provided to those responsible and accountable for addressing the deficiencies/weaknesses of the FMC.</w:t>
            </w:r>
          </w:p>
        </w:tc>
        <w:tc>
          <w:tcPr>
            <w:tcW w:w="450" w:type="dxa"/>
          </w:tcPr>
          <w:p w:rsidR="00532BF3" w:rsidRPr="00AE5762" w:rsidRDefault="00532BF3" w:rsidP="0063055B">
            <w:pPr>
              <w:ind w:left="-24" w:right="-21"/>
              <w:rPr>
                <w:sz w:val="10"/>
                <w:szCs w:val="10"/>
              </w:rPr>
            </w:pPr>
          </w:p>
          <w:p w:rsidR="00532BF3" w:rsidRPr="00AE5762" w:rsidRDefault="00532BF3" w:rsidP="0063055B">
            <w:pPr>
              <w:ind w:left="-24" w:right="-21"/>
              <w:rPr>
                <w:sz w:val="10"/>
                <w:szCs w:val="10"/>
              </w:rPr>
            </w:pPr>
          </w:p>
          <w:p w:rsidR="00532BF3" w:rsidRPr="00AE5762" w:rsidRDefault="00532BF3" w:rsidP="0063055B">
            <w:pPr>
              <w:ind w:left="-24" w:right="-21"/>
              <w:rPr>
                <w:sz w:val="10"/>
                <w:szCs w:val="10"/>
              </w:rPr>
            </w:pPr>
            <w:r w:rsidRPr="00AE5762">
              <w:rPr>
                <w:sz w:val="10"/>
                <w:szCs w:val="10"/>
              </w:rPr>
              <w:t>59.57</w:t>
            </w:r>
          </w:p>
        </w:tc>
        <w:tc>
          <w:tcPr>
            <w:tcW w:w="450" w:type="dxa"/>
          </w:tcPr>
          <w:p w:rsidR="00532BF3" w:rsidRPr="00AE5762" w:rsidRDefault="00532BF3" w:rsidP="0063055B">
            <w:pPr>
              <w:ind w:left="-119" w:right="-20" w:firstLine="9"/>
              <w:rPr>
                <w:sz w:val="10"/>
                <w:szCs w:val="10"/>
              </w:rPr>
            </w:pPr>
          </w:p>
          <w:p w:rsidR="00532BF3" w:rsidRPr="00AE5762" w:rsidRDefault="00532BF3" w:rsidP="0063055B">
            <w:pPr>
              <w:ind w:left="-119" w:right="-20" w:firstLine="9"/>
              <w:rPr>
                <w:sz w:val="10"/>
                <w:szCs w:val="10"/>
              </w:rPr>
            </w:pPr>
          </w:p>
          <w:p w:rsidR="00532BF3" w:rsidRPr="00AE5762" w:rsidRDefault="00532BF3" w:rsidP="0063055B">
            <w:pPr>
              <w:ind w:left="-119" w:right="-20" w:firstLine="9"/>
              <w:rPr>
                <w:sz w:val="10"/>
                <w:szCs w:val="10"/>
              </w:rPr>
            </w:pPr>
            <w:r w:rsidRPr="00AE5762">
              <w:rPr>
                <w:sz w:val="10"/>
                <w:szCs w:val="10"/>
              </w:rPr>
              <w:t xml:space="preserve">  100.00</w:t>
            </w:r>
          </w:p>
        </w:tc>
        <w:tc>
          <w:tcPr>
            <w:tcW w:w="540" w:type="dxa"/>
          </w:tcPr>
          <w:p w:rsidR="00532BF3" w:rsidRPr="00AE5762" w:rsidRDefault="00532BF3" w:rsidP="0063055B">
            <w:pPr>
              <w:rPr>
                <w:sz w:val="10"/>
                <w:szCs w:val="10"/>
              </w:rPr>
            </w:pPr>
          </w:p>
          <w:p w:rsidR="00532BF3" w:rsidRPr="00AE5762" w:rsidRDefault="00532BF3" w:rsidP="0063055B">
            <w:pPr>
              <w:rPr>
                <w:sz w:val="10"/>
                <w:szCs w:val="10"/>
              </w:rPr>
            </w:pPr>
          </w:p>
          <w:p w:rsidR="00532BF3" w:rsidRPr="00AE5762" w:rsidRDefault="00532BF3" w:rsidP="0063055B">
            <w:pPr>
              <w:rPr>
                <w:sz w:val="10"/>
                <w:szCs w:val="10"/>
              </w:rPr>
            </w:pPr>
            <w:r w:rsidRPr="00AE5762">
              <w:rPr>
                <w:sz w:val="10"/>
                <w:szCs w:val="10"/>
              </w:rPr>
              <w:t>52.63</w:t>
            </w:r>
          </w:p>
        </w:tc>
        <w:tc>
          <w:tcPr>
            <w:tcW w:w="450" w:type="dxa"/>
          </w:tcPr>
          <w:p w:rsidR="00532BF3" w:rsidRPr="00AE5762" w:rsidRDefault="00532BF3" w:rsidP="0063055B">
            <w:pPr>
              <w:rPr>
                <w:sz w:val="10"/>
                <w:szCs w:val="10"/>
              </w:rPr>
            </w:pPr>
          </w:p>
          <w:p w:rsidR="00532BF3" w:rsidRPr="00AE5762" w:rsidRDefault="00532BF3" w:rsidP="0063055B">
            <w:pPr>
              <w:rPr>
                <w:sz w:val="10"/>
                <w:szCs w:val="10"/>
              </w:rPr>
            </w:pPr>
          </w:p>
          <w:p w:rsidR="00532BF3" w:rsidRPr="00AE5762" w:rsidRDefault="00532BF3" w:rsidP="0063055B">
            <w:pPr>
              <w:rPr>
                <w:sz w:val="10"/>
                <w:szCs w:val="10"/>
              </w:rPr>
            </w:pPr>
            <w:r w:rsidRPr="00AE5762">
              <w:rPr>
                <w:sz w:val="10"/>
                <w:szCs w:val="10"/>
              </w:rPr>
              <w:t>36.64</w:t>
            </w:r>
          </w:p>
        </w:tc>
        <w:tc>
          <w:tcPr>
            <w:tcW w:w="450" w:type="dxa"/>
          </w:tcPr>
          <w:p w:rsidR="00532BF3" w:rsidRPr="00AE5762" w:rsidRDefault="00532BF3" w:rsidP="0063055B">
            <w:pPr>
              <w:ind w:left="-24" w:right="-20"/>
              <w:rPr>
                <w:sz w:val="10"/>
                <w:szCs w:val="10"/>
              </w:rPr>
            </w:pPr>
          </w:p>
          <w:p w:rsidR="00532BF3" w:rsidRPr="00AE5762" w:rsidRDefault="00532BF3" w:rsidP="0063055B">
            <w:pPr>
              <w:ind w:left="-24" w:right="-20"/>
              <w:rPr>
                <w:sz w:val="10"/>
                <w:szCs w:val="10"/>
              </w:rPr>
            </w:pPr>
          </w:p>
          <w:p w:rsidR="00532BF3" w:rsidRPr="00AE5762" w:rsidRDefault="00532BF3" w:rsidP="0063055B">
            <w:pPr>
              <w:ind w:left="-24" w:right="-20"/>
              <w:rPr>
                <w:sz w:val="10"/>
                <w:szCs w:val="10"/>
              </w:rPr>
            </w:pPr>
            <w:r w:rsidRPr="00AE5762">
              <w:rPr>
                <w:sz w:val="10"/>
                <w:szCs w:val="10"/>
              </w:rPr>
              <w:t>69.44</w:t>
            </w:r>
          </w:p>
        </w:tc>
        <w:tc>
          <w:tcPr>
            <w:tcW w:w="450" w:type="dxa"/>
          </w:tcPr>
          <w:p w:rsidR="00532BF3" w:rsidRPr="00AE5762" w:rsidRDefault="00532BF3" w:rsidP="0063055B">
            <w:pPr>
              <w:rPr>
                <w:sz w:val="10"/>
                <w:szCs w:val="10"/>
              </w:rPr>
            </w:pPr>
          </w:p>
          <w:p w:rsidR="00532BF3" w:rsidRPr="00AE5762" w:rsidRDefault="00532BF3" w:rsidP="0063055B">
            <w:pPr>
              <w:rPr>
                <w:sz w:val="10"/>
                <w:szCs w:val="10"/>
              </w:rPr>
            </w:pPr>
          </w:p>
          <w:p w:rsidR="00532BF3" w:rsidRPr="00AE5762" w:rsidRDefault="00532BF3" w:rsidP="0063055B">
            <w:pPr>
              <w:rPr>
                <w:sz w:val="10"/>
                <w:szCs w:val="10"/>
              </w:rPr>
            </w:pPr>
            <w:r w:rsidRPr="00AE5762">
              <w:rPr>
                <w:sz w:val="10"/>
                <w:szCs w:val="10"/>
              </w:rPr>
              <w:t>60.82</w:t>
            </w:r>
          </w:p>
        </w:tc>
        <w:tc>
          <w:tcPr>
            <w:tcW w:w="450" w:type="dxa"/>
          </w:tcPr>
          <w:p w:rsidR="00532BF3" w:rsidRPr="00AE5762" w:rsidRDefault="00532BF3" w:rsidP="0063055B">
            <w:pPr>
              <w:rPr>
                <w:sz w:val="10"/>
                <w:szCs w:val="10"/>
              </w:rPr>
            </w:pPr>
          </w:p>
          <w:p w:rsidR="00532BF3" w:rsidRPr="00AE5762" w:rsidRDefault="00532BF3" w:rsidP="0063055B">
            <w:pPr>
              <w:rPr>
                <w:sz w:val="10"/>
                <w:szCs w:val="10"/>
              </w:rPr>
            </w:pPr>
          </w:p>
          <w:p w:rsidR="00532BF3" w:rsidRPr="00AE5762" w:rsidRDefault="00532BF3" w:rsidP="0063055B">
            <w:pPr>
              <w:rPr>
                <w:sz w:val="10"/>
                <w:szCs w:val="10"/>
              </w:rPr>
            </w:pPr>
            <w:r w:rsidRPr="00AE5762">
              <w:rPr>
                <w:sz w:val="10"/>
                <w:szCs w:val="10"/>
              </w:rPr>
              <w:t>40.09</w:t>
            </w:r>
          </w:p>
        </w:tc>
        <w:tc>
          <w:tcPr>
            <w:tcW w:w="450" w:type="dxa"/>
          </w:tcPr>
          <w:p w:rsidR="00532BF3" w:rsidRPr="00AE5762" w:rsidRDefault="00532BF3" w:rsidP="0063055B">
            <w:pPr>
              <w:rPr>
                <w:sz w:val="10"/>
                <w:szCs w:val="10"/>
              </w:rPr>
            </w:pPr>
          </w:p>
          <w:p w:rsidR="00532BF3" w:rsidRPr="00AE5762" w:rsidRDefault="00532BF3" w:rsidP="0063055B">
            <w:pPr>
              <w:rPr>
                <w:sz w:val="10"/>
                <w:szCs w:val="10"/>
              </w:rPr>
            </w:pPr>
          </w:p>
          <w:p w:rsidR="00532BF3" w:rsidRPr="00AE5762" w:rsidRDefault="00532BF3" w:rsidP="0063055B">
            <w:pPr>
              <w:rPr>
                <w:sz w:val="10"/>
                <w:szCs w:val="10"/>
              </w:rPr>
            </w:pPr>
            <w:r w:rsidRPr="00AE5762">
              <w:rPr>
                <w:sz w:val="10"/>
                <w:szCs w:val="10"/>
              </w:rPr>
              <w:t>39.58</w:t>
            </w:r>
          </w:p>
        </w:tc>
        <w:tc>
          <w:tcPr>
            <w:tcW w:w="450" w:type="dxa"/>
          </w:tcPr>
          <w:p w:rsidR="00532BF3" w:rsidRPr="00AE5762" w:rsidRDefault="00532BF3" w:rsidP="0063055B">
            <w:pPr>
              <w:rPr>
                <w:sz w:val="10"/>
                <w:szCs w:val="10"/>
              </w:rPr>
            </w:pPr>
          </w:p>
          <w:p w:rsidR="00532BF3" w:rsidRPr="00AE5762" w:rsidRDefault="00532BF3" w:rsidP="0063055B">
            <w:pPr>
              <w:rPr>
                <w:sz w:val="10"/>
                <w:szCs w:val="10"/>
              </w:rPr>
            </w:pPr>
          </w:p>
          <w:p w:rsidR="00532BF3" w:rsidRPr="00AE5762" w:rsidRDefault="00532BF3" w:rsidP="0063055B">
            <w:pPr>
              <w:rPr>
                <w:sz w:val="10"/>
                <w:szCs w:val="10"/>
              </w:rPr>
            </w:pPr>
            <w:r w:rsidRPr="00AE5762">
              <w:rPr>
                <w:sz w:val="10"/>
                <w:szCs w:val="10"/>
              </w:rPr>
              <w:t>53.67</w:t>
            </w:r>
          </w:p>
        </w:tc>
        <w:tc>
          <w:tcPr>
            <w:tcW w:w="450" w:type="dxa"/>
          </w:tcPr>
          <w:p w:rsidR="00532BF3" w:rsidRPr="00AE5762" w:rsidRDefault="00532BF3" w:rsidP="0063055B">
            <w:pPr>
              <w:rPr>
                <w:sz w:val="10"/>
                <w:szCs w:val="10"/>
              </w:rPr>
            </w:pPr>
          </w:p>
          <w:p w:rsidR="00532BF3" w:rsidRPr="00AE5762" w:rsidRDefault="00532BF3" w:rsidP="0063055B">
            <w:pPr>
              <w:rPr>
                <w:sz w:val="10"/>
                <w:szCs w:val="10"/>
              </w:rPr>
            </w:pPr>
          </w:p>
          <w:p w:rsidR="00532BF3" w:rsidRPr="00AE5762" w:rsidRDefault="00532BF3" w:rsidP="0063055B">
            <w:pPr>
              <w:rPr>
                <w:sz w:val="10"/>
                <w:szCs w:val="10"/>
              </w:rPr>
            </w:pPr>
            <w:r w:rsidRPr="00AE5762">
              <w:rPr>
                <w:sz w:val="10"/>
                <w:szCs w:val="10"/>
              </w:rPr>
              <w:t>38.29</w:t>
            </w:r>
          </w:p>
        </w:tc>
        <w:tc>
          <w:tcPr>
            <w:tcW w:w="450" w:type="dxa"/>
          </w:tcPr>
          <w:p w:rsidR="00532BF3" w:rsidRPr="00AE5762" w:rsidRDefault="00532BF3" w:rsidP="0063055B">
            <w:pPr>
              <w:rPr>
                <w:sz w:val="10"/>
                <w:szCs w:val="10"/>
              </w:rPr>
            </w:pPr>
          </w:p>
          <w:p w:rsidR="00532BF3" w:rsidRPr="00AE5762" w:rsidRDefault="00532BF3" w:rsidP="0063055B">
            <w:pPr>
              <w:rPr>
                <w:sz w:val="10"/>
                <w:szCs w:val="10"/>
              </w:rPr>
            </w:pPr>
          </w:p>
          <w:p w:rsidR="00532BF3" w:rsidRPr="00AE5762" w:rsidRDefault="00532BF3" w:rsidP="0063055B">
            <w:pPr>
              <w:rPr>
                <w:sz w:val="10"/>
                <w:szCs w:val="10"/>
              </w:rPr>
            </w:pPr>
            <w:r w:rsidRPr="00AE5762">
              <w:rPr>
                <w:sz w:val="10"/>
                <w:szCs w:val="10"/>
              </w:rPr>
              <w:t>46.93</w:t>
            </w:r>
          </w:p>
        </w:tc>
        <w:tc>
          <w:tcPr>
            <w:tcW w:w="450" w:type="dxa"/>
          </w:tcPr>
          <w:p w:rsidR="00532BF3" w:rsidRPr="00AE5762" w:rsidRDefault="00532BF3" w:rsidP="0063055B">
            <w:pPr>
              <w:rPr>
                <w:sz w:val="10"/>
                <w:szCs w:val="10"/>
              </w:rPr>
            </w:pPr>
          </w:p>
          <w:p w:rsidR="00532BF3" w:rsidRPr="00AE5762" w:rsidRDefault="00532BF3" w:rsidP="0063055B">
            <w:pPr>
              <w:rPr>
                <w:sz w:val="10"/>
                <w:szCs w:val="10"/>
              </w:rPr>
            </w:pPr>
          </w:p>
          <w:p w:rsidR="00532BF3" w:rsidRPr="00AE5762" w:rsidRDefault="00532BF3" w:rsidP="0063055B">
            <w:pPr>
              <w:rPr>
                <w:sz w:val="10"/>
                <w:szCs w:val="10"/>
              </w:rPr>
            </w:pPr>
            <w:r w:rsidRPr="00AE5762">
              <w:rPr>
                <w:sz w:val="10"/>
                <w:szCs w:val="10"/>
              </w:rPr>
              <w:t>43.27</w:t>
            </w:r>
          </w:p>
        </w:tc>
        <w:tc>
          <w:tcPr>
            <w:tcW w:w="450" w:type="dxa"/>
          </w:tcPr>
          <w:p w:rsidR="00532BF3" w:rsidRPr="00AE5762" w:rsidRDefault="00532BF3" w:rsidP="0063055B">
            <w:pPr>
              <w:rPr>
                <w:sz w:val="10"/>
                <w:szCs w:val="10"/>
              </w:rPr>
            </w:pPr>
          </w:p>
          <w:p w:rsidR="00532BF3" w:rsidRPr="00AE5762" w:rsidRDefault="00532BF3" w:rsidP="0063055B">
            <w:pPr>
              <w:rPr>
                <w:sz w:val="10"/>
                <w:szCs w:val="10"/>
              </w:rPr>
            </w:pPr>
          </w:p>
          <w:p w:rsidR="00532BF3" w:rsidRPr="00AE5762" w:rsidRDefault="00532BF3" w:rsidP="0063055B">
            <w:pPr>
              <w:rPr>
                <w:sz w:val="10"/>
                <w:szCs w:val="10"/>
              </w:rPr>
            </w:pPr>
            <w:r w:rsidRPr="00AE5762">
              <w:rPr>
                <w:sz w:val="10"/>
                <w:szCs w:val="10"/>
              </w:rPr>
              <w:t>40.75</w:t>
            </w:r>
          </w:p>
        </w:tc>
        <w:tc>
          <w:tcPr>
            <w:tcW w:w="450" w:type="dxa"/>
          </w:tcPr>
          <w:p w:rsidR="00532BF3" w:rsidRPr="00AE5762" w:rsidRDefault="00532BF3" w:rsidP="0063055B">
            <w:pPr>
              <w:rPr>
                <w:sz w:val="10"/>
                <w:szCs w:val="10"/>
              </w:rPr>
            </w:pPr>
          </w:p>
          <w:p w:rsidR="00532BF3" w:rsidRPr="00AE5762" w:rsidRDefault="00532BF3" w:rsidP="0063055B">
            <w:pPr>
              <w:rPr>
                <w:sz w:val="10"/>
                <w:szCs w:val="10"/>
              </w:rPr>
            </w:pPr>
          </w:p>
          <w:p w:rsidR="00532BF3" w:rsidRPr="00AE5762" w:rsidRDefault="00532BF3" w:rsidP="0063055B">
            <w:pPr>
              <w:rPr>
                <w:sz w:val="10"/>
                <w:szCs w:val="10"/>
              </w:rPr>
            </w:pPr>
            <w:r w:rsidRPr="00AE5762">
              <w:rPr>
                <w:sz w:val="10"/>
                <w:szCs w:val="10"/>
              </w:rPr>
              <w:t>61.86</w:t>
            </w:r>
          </w:p>
        </w:tc>
      </w:tr>
      <w:tr w:rsidR="00532BF3" w:rsidRPr="00AE5762" w:rsidTr="0063055B">
        <w:trPr>
          <w:cantSplit/>
          <w:trHeight w:val="422"/>
        </w:trPr>
        <w:tc>
          <w:tcPr>
            <w:tcW w:w="3600" w:type="dxa"/>
          </w:tcPr>
          <w:p w:rsidR="00532BF3" w:rsidRPr="00AE5762" w:rsidRDefault="00532BF3" w:rsidP="00532BF3">
            <w:pPr>
              <w:jc w:val="both"/>
              <w:rPr>
                <w:sz w:val="16"/>
                <w:szCs w:val="16"/>
              </w:rPr>
            </w:pPr>
            <w:r w:rsidRPr="00AE5762">
              <w:rPr>
                <w:sz w:val="16"/>
                <w:szCs w:val="16"/>
              </w:rPr>
              <w:t>Deficiencies of the FMC are identified (errors, omissions, illogicalities, limitations, etc.), causes are analysed and determined.</w:t>
            </w:r>
          </w:p>
        </w:tc>
        <w:tc>
          <w:tcPr>
            <w:tcW w:w="450" w:type="dxa"/>
          </w:tcPr>
          <w:p w:rsidR="00532BF3" w:rsidRPr="00AE5762" w:rsidRDefault="00532BF3" w:rsidP="0063055B">
            <w:pPr>
              <w:ind w:left="-24" w:right="-21"/>
              <w:rPr>
                <w:sz w:val="10"/>
                <w:szCs w:val="10"/>
              </w:rPr>
            </w:pPr>
          </w:p>
          <w:p w:rsidR="00532BF3" w:rsidRPr="00AE5762" w:rsidRDefault="00532BF3" w:rsidP="0063055B">
            <w:pPr>
              <w:ind w:left="-24" w:right="-21"/>
              <w:rPr>
                <w:sz w:val="10"/>
                <w:szCs w:val="10"/>
              </w:rPr>
            </w:pPr>
            <w:r w:rsidRPr="00AE5762">
              <w:rPr>
                <w:sz w:val="10"/>
                <w:szCs w:val="10"/>
              </w:rPr>
              <w:t>55.32</w:t>
            </w:r>
          </w:p>
        </w:tc>
        <w:tc>
          <w:tcPr>
            <w:tcW w:w="450" w:type="dxa"/>
          </w:tcPr>
          <w:p w:rsidR="00532BF3" w:rsidRPr="00AE5762" w:rsidRDefault="00532BF3" w:rsidP="0063055B">
            <w:pPr>
              <w:ind w:left="-119" w:right="-20" w:firstLine="9"/>
              <w:rPr>
                <w:sz w:val="10"/>
                <w:szCs w:val="10"/>
              </w:rPr>
            </w:pPr>
          </w:p>
          <w:p w:rsidR="00532BF3" w:rsidRPr="00AE5762" w:rsidRDefault="00532BF3" w:rsidP="0063055B">
            <w:pPr>
              <w:ind w:left="-119" w:right="-20" w:firstLine="9"/>
              <w:rPr>
                <w:sz w:val="10"/>
                <w:szCs w:val="10"/>
              </w:rPr>
            </w:pPr>
            <w:r w:rsidRPr="00AE5762">
              <w:rPr>
                <w:sz w:val="10"/>
                <w:szCs w:val="10"/>
              </w:rPr>
              <w:t xml:space="preserve">   100.00</w:t>
            </w:r>
          </w:p>
        </w:tc>
        <w:tc>
          <w:tcPr>
            <w:tcW w:w="540" w:type="dxa"/>
          </w:tcPr>
          <w:p w:rsidR="00532BF3" w:rsidRPr="00AE5762" w:rsidRDefault="00532BF3" w:rsidP="0063055B">
            <w:pPr>
              <w:rPr>
                <w:sz w:val="10"/>
                <w:szCs w:val="10"/>
              </w:rPr>
            </w:pPr>
          </w:p>
          <w:p w:rsidR="00532BF3" w:rsidRPr="00AE5762" w:rsidRDefault="00532BF3" w:rsidP="0063055B">
            <w:pPr>
              <w:rPr>
                <w:sz w:val="10"/>
                <w:szCs w:val="10"/>
              </w:rPr>
            </w:pPr>
            <w:r w:rsidRPr="00AE5762">
              <w:rPr>
                <w:sz w:val="10"/>
                <w:szCs w:val="10"/>
              </w:rPr>
              <w:t>53.95</w:t>
            </w:r>
          </w:p>
        </w:tc>
        <w:tc>
          <w:tcPr>
            <w:tcW w:w="450" w:type="dxa"/>
          </w:tcPr>
          <w:p w:rsidR="00532BF3" w:rsidRPr="00AE5762" w:rsidRDefault="00532BF3" w:rsidP="0063055B">
            <w:pPr>
              <w:rPr>
                <w:sz w:val="10"/>
                <w:szCs w:val="10"/>
              </w:rPr>
            </w:pPr>
          </w:p>
          <w:p w:rsidR="00532BF3" w:rsidRPr="00AE5762" w:rsidRDefault="00532BF3" w:rsidP="0063055B">
            <w:pPr>
              <w:rPr>
                <w:sz w:val="10"/>
                <w:szCs w:val="10"/>
              </w:rPr>
            </w:pPr>
            <w:r w:rsidRPr="00AE5762">
              <w:rPr>
                <w:sz w:val="10"/>
                <w:szCs w:val="10"/>
              </w:rPr>
              <w:t>38.10</w:t>
            </w:r>
          </w:p>
        </w:tc>
        <w:tc>
          <w:tcPr>
            <w:tcW w:w="450" w:type="dxa"/>
          </w:tcPr>
          <w:p w:rsidR="00532BF3" w:rsidRPr="00AE5762" w:rsidRDefault="00532BF3" w:rsidP="0063055B">
            <w:pPr>
              <w:ind w:left="-24" w:right="-20"/>
              <w:rPr>
                <w:sz w:val="10"/>
                <w:szCs w:val="10"/>
              </w:rPr>
            </w:pPr>
          </w:p>
          <w:p w:rsidR="00532BF3" w:rsidRPr="00AE5762" w:rsidRDefault="00532BF3" w:rsidP="0063055B">
            <w:pPr>
              <w:ind w:left="-24" w:right="-20"/>
              <w:rPr>
                <w:sz w:val="10"/>
                <w:szCs w:val="10"/>
              </w:rPr>
            </w:pPr>
            <w:r w:rsidRPr="00AE5762">
              <w:rPr>
                <w:sz w:val="10"/>
                <w:szCs w:val="10"/>
              </w:rPr>
              <w:t>66.67</w:t>
            </w:r>
          </w:p>
        </w:tc>
        <w:tc>
          <w:tcPr>
            <w:tcW w:w="450" w:type="dxa"/>
          </w:tcPr>
          <w:p w:rsidR="00532BF3" w:rsidRPr="00AE5762" w:rsidRDefault="00532BF3" w:rsidP="0063055B">
            <w:pPr>
              <w:rPr>
                <w:sz w:val="10"/>
                <w:szCs w:val="10"/>
              </w:rPr>
            </w:pPr>
          </w:p>
          <w:p w:rsidR="00532BF3" w:rsidRPr="00AE5762" w:rsidRDefault="00532BF3" w:rsidP="0063055B">
            <w:pPr>
              <w:rPr>
                <w:sz w:val="10"/>
                <w:szCs w:val="10"/>
              </w:rPr>
            </w:pPr>
            <w:r w:rsidRPr="00AE5762">
              <w:rPr>
                <w:sz w:val="10"/>
                <w:szCs w:val="10"/>
              </w:rPr>
              <w:t>65.98</w:t>
            </w:r>
          </w:p>
        </w:tc>
        <w:tc>
          <w:tcPr>
            <w:tcW w:w="450" w:type="dxa"/>
          </w:tcPr>
          <w:p w:rsidR="00532BF3" w:rsidRPr="00AE5762" w:rsidRDefault="00532BF3" w:rsidP="0063055B">
            <w:pPr>
              <w:rPr>
                <w:sz w:val="10"/>
                <w:szCs w:val="10"/>
              </w:rPr>
            </w:pPr>
          </w:p>
          <w:p w:rsidR="00532BF3" w:rsidRPr="00AE5762" w:rsidRDefault="00532BF3" w:rsidP="0063055B">
            <w:pPr>
              <w:rPr>
                <w:sz w:val="10"/>
                <w:szCs w:val="10"/>
              </w:rPr>
            </w:pPr>
            <w:r w:rsidRPr="00AE5762">
              <w:rPr>
                <w:sz w:val="10"/>
                <w:szCs w:val="10"/>
              </w:rPr>
              <w:t>43.17</w:t>
            </w:r>
          </w:p>
        </w:tc>
        <w:tc>
          <w:tcPr>
            <w:tcW w:w="450" w:type="dxa"/>
          </w:tcPr>
          <w:p w:rsidR="00532BF3" w:rsidRPr="00AE5762" w:rsidRDefault="00532BF3" w:rsidP="0063055B">
            <w:pPr>
              <w:rPr>
                <w:sz w:val="10"/>
                <w:szCs w:val="10"/>
              </w:rPr>
            </w:pPr>
          </w:p>
          <w:p w:rsidR="00532BF3" w:rsidRPr="00AE5762" w:rsidRDefault="00532BF3" w:rsidP="0063055B">
            <w:pPr>
              <w:rPr>
                <w:sz w:val="10"/>
                <w:szCs w:val="10"/>
              </w:rPr>
            </w:pPr>
            <w:r w:rsidRPr="00AE5762">
              <w:rPr>
                <w:sz w:val="10"/>
                <w:szCs w:val="10"/>
              </w:rPr>
              <w:t>41.17</w:t>
            </w:r>
          </w:p>
        </w:tc>
        <w:tc>
          <w:tcPr>
            <w:tcW w:w="450" w:type="dxa"/>
          </w:tcPr>
          <w:p w:rsidR="00532BF3" w:rsidRPr="00AE5762" w:rsidRDefault="00532BF3" w:rsidP="0063055B">
            <w:pPr>
              <w:rPr>
                <w:sz w:val="10"/>
                <w:szCs w:val="10"/>
              </w:rPr>
            </w:pPr>
          </w:p>
          <w:p w:rsidR="00532BF3" w:rsidRPr="00AE5762" w:rsidRDefault="00532BF3" w:rsidP="0063055B">
            <w:pPr>
              <w:rPr>
                <w:sz w:val="10"/>
                <w:szCs w:val="10"/>
              </w:rPr>
            </w:pPr>
            <w:r w:rsidRPr="00AE5762">
              <w:rPr>
                <w:sz w:val="10"/>
                <w:szCs w:val="10"/>
              </w:rPr>
              <w:t>47.46</w:t>
            </w:r>
          </w:p>
        </w:tc>
        <w:tc>
          <w:tcPr>
            <w:tcW w:w="450" w:type="dxa"/>
          </w:tcPr>
          <w:p w:rsidR="00532BF3" w:rsidRPr="00AE5762" w:rsidRDefault="00532BF3" w:rsidP="0063055B">
            <w:pPr>
              <w:rPr>
                <w:sz w:val="10"/>
                <w:szCs w:val="10"/>
              </w:rPr>
            </w:pPr>
          </w:p>
          <w:p w:rsidR="00532BF3" w:rsidRPr="00AE5762" w:rsidRDefault="00B92063" w:rsidP="0063055B">
            <w:pPr>
              <w:rPr>
                <w:sz w:val="10"/>
                <w:szCs w:val="10"/>
              </w:rPr>
            </w:pPr>
            <w:r w:rsidRPr="00AE5762">
              <w:rPr>
                <w:sz w:val="10"/>
                <w:szCs w:val="10"/>
              </w:rPr>
              <w:t>37.96</w:t>
            </w:r>
          </w:p>
        </w:tc>
        <w:tc>
          <w:tcPr>
            <w:tcW w:w="450" w:type="dxa"/>
          </w:tcPr>
          <w:p w:rsidR="00532BF3" w:rsidRPr="00AE5762" w:rsidRDefault="00532BF3" w:rsidP="0063055B">
            <w:pPr>
              <w:rPr>
                <w:sz w:val="10"/>
                <w:szCs w:val="10"/>
              </w:rPr>
            </w:pPr>
          </w:p>
          <w:p w:rsidR="00B92063" w:rsidRPr="00AE5762" w:rsidRDefault="00B92063" w:rsidP="0063055B">
            <w:pPr>
              <w:rPr>
                <w:sz w:val="10"/>
                <w:szCs w:val="10"/>
              </w:rPr>
            </w:pPr>
            <w:r w:rsidRPr="00AE5762">
              <w:rPr>
                <w:sz w:val="10"/>
                <w:szCs w:val="10"/>
              </w:rPr>
              <w:t>49.51</w:t>
            </w:r>
          </w:p>
        </w:tc>
        <w:tc>
          <w:tcPr>
            <w:tcW w:w="450" w:type="dxa"/>
          </w:tcPr>
          <w:p w:rsidR="00532BF3" w:rsidRPr="00AE5762" w:rsidRDefault="00532BF3" w:rsidP="0063055B">
            <w:pPr>
              <w:rPr>
                <w:sz w:val="10"/>
                <w:szCs w:val="10"/>
              </w:rPr>
            </w:pPr>
          </w:p>
          <w:p w:rsidR="00B92063" w:rsidRPr="00AE5762" w:rsidRDefault="00B92063" w:rsidP="0063055B">
            <w:pPr>
              <w:rPr>
                <w:sz w:val="10"/>
                <w:szCs w:val="10"/>
              </w:rPr>
            </w:pPr>
            <w:r w:rsidRPr="00AE5762">
              <w:rPr>
                <w:sz w:val="10"/>
                <w:szCs w:val="10"/>
              </w:rPr>
              <w:t>42.80</w:t>
            </w:r>
          </w:p>
        </w:tc>
        <w:tc>
          <w:tcPr>
            <w:tcW w:w="450" w:type="dxa"/>
          </w:tcPr>
          <w:p w:rsidR="00532BF3" w:rsidRPr="00AE5762" w:rsidRDefault="00532BF3" w:rsidP="0063055B">
            <w:pPr>
              <w:rPr>
                <w:sz w:val="10"/>
                <w:szCs w:val="10"/>
              </w:rPr>
            </w:pPr>
          </w:p>
          <w:p w:rsidR="00B92063" w:rsidRPr="00AE5762" w:rsidRDefault="00B92063" w:rsidP="0063055B">
            <w:pPr>
              <w:rPr>
                <w:sz w:val="10"/>
                <w:szCs w:val="10"/>
              </w:rPr>
            </w:pPr>
            <w:r w:rsidRPr="00AE5762">
              <w:rPr>
                <w:sz w:val="10"/>
                <w:szCs w:val="10"/>
              </w:rPr>
              <w:t>41.69</w:t>
            </w:r>
          </w:p>
        </w:tc>
        <w:tc>
          <w:tcPr>
            <w:tcW w:w="450" w:type="dxa"/>
          </w:tcPr>
          <w:p w:rsidR="00532BF3" w:rsidRPr="00AE5762" w:rsidRDefault="00532BF3" w:rsidP="0063055B">
            <w:pPr>
              <w:rPr>
                <w:sz w:val="10"/>
                <w:szCs w:val="10"/>
              </w:rPr>
            </w:pPr>
          </w:p>
          <w:p w:rsidR="00B92063" w:rsidRPr="00AE5762" w:rsidRDefault="00B92063" w:rsidP="0063055B">
            <w:pPr>
              <w:rPr>
                <w:sz w:val="10"/>
                <w:szCs w:val="10"/>
              </w:rPr>
            </w:pPr>
            <w:r w:rsidRPr="00AE5762">
              <w:rPr>
                <w:sz w:val="10"/>
                <w:szCs w:val="10"/>
              </w:rPr>
              <w:t>55.67</w:t>
            </w:r>
          </w:p>
        </w:tc>
      </w:tr>
      <w:tr w:rsidR="00B92063" w:rsidRPr="00AE5762" w:rsidTr="0063055B">
        <w:trPr>
          <w:cantSplit/>
          <w:trHeight w:val="422"/>
        </w:trPr>
        <w:tc>
          <w:tcPr>
            <w:tcW w:w="3600" w:type="dxa"/>
          </w:tcPr>
          <w:p w:rsidR="00B92063" w:rsidRPr="00AE5762" w:rsidRDefault="00B92063" w:rsidP="00B92063">
            <w:pPr>
              <w:jc w:val="both"/>
              <w:rPr>
                <w:sz w:val="16"/>
                <w:szCs w:val="16"/>
              </w:rPr>
            </w:pPr>
            <w:r w:rsidRPr="00AE5762">
              <w:rPr>
                <w:sz w:val="16"/>
                <w:szCs w:val="16"/>
              </w:rPr>
              <w:t>Inadequate procedures/control activities are identified, and changes are proposed (modification of procedures, elimination of ineffective and inefficient control activities, introduction of new control activities).</w:t>
            </w:r>
          </w:p>
        </w:tc>
        <w:tc>
          <w:tcPr>
            <w:tcW w:w="450" w:type="dxa"/>
          </w:tcPr>
          <w:p w:rsidR="00B92063" w:rsidRPr="00AE5762" w:rsidRDefault="00B92063" w:rsidP="0063055B">
            <w:pPr>
              <w:ind w:left="-24" w:right="-21"/>
              <w:rPr>
                <w:sz w:val="10"/>
                <w:szCs w:val="10"/>
              </w:rPr>
            </w:pPr>
          </w:p>
          <w:p w:rsidR="00B92063" w:rsidRPr="00AE5762" w:rsidRDefault="00B92063" w:rsidP="0063055B">
            <w:pPr>
              <w:ind w:left="-24" w:right="-21"/>
              <w:rPr>
                <w:sz w:val="10"/>
                <w:szCs w:val="10"/>
              </w:rPr>
            </w:pPr>
          </w:p>
          <w:p w:rsidR="00B92063" w:rsidRPr="00AE5762" w:rsidRDefault="00B92063" w:rsidP="0063055B">
            <w:pPr>
              <w:ind w:left="-24" w:right="-21"/>
              <w:rPr>
                <w:sz w:val="10"/>
                <w:szCs w:val="10"/>
              </w:rPr>
            </w:pPr>
            <w:r w:rsidRPr="00AE5762">
              <w:rPr>
                <w:sz w:val="10"/>
                <w:szCs w:val="10"/>
              </w:rPr>
              <w:t>63.83</w:t>
            </w:r>
          </w:p>
        </w:tc>
        <w:tc>
          <w:tcPr>
            <w:tcW w:w="450" w:type="dxa"/>
          </w:tcPr>
          <w:p w:rsidR="00B92063" w:rsidRPr="00AE5762" w:rsidRDefault="00B92063" w:rsidP="0063055B">
            <w:pPr>
              <w:ind w:left="-119" w:right="-20" w:firstLine="9"/>
              <w:rPr>
                <w:sz w:val="10"/>
                <w:szCs w:val="10"/>
              </w:rPr>
            </w:pPr>
          </w:p>
          <w:p w:rsidR="00B92063" w:rsidRPr="00AE5762" w:rsidRDefault="00B92063" w:rsidP="0063055B">
            <w:pPr>
              <w:ind w:left="-119" w:right="-20" w:firstLine="9"/>
              <w:rPr>
                <w:sz w:val="10"/>
                <w:szCs w:val="10"/>
              </w:rPr>
            </w:pPr>
            <w:r w:rsidRPr="00AE5762">
              <w:rPr>
                <w:sz w:val="10"/>
                <w:szCs w:val="10"/>
              </w:rPr>
              <w:t xml:space="preserve"> </w:t>
            </w:r>
          </w:p>
          <w:p w:rsidR="00B92063" w:rsidRPr="00AE5762" w:rsidRDefault="00B92063" w:rsidP="0063055B">
            <w:pPr>
              <w:ind w:left="-119" w:right="-20" w:firstLine="9"/>
              <w:rPr>
                <w:sz w:val="10"/>
                <w:szCs w:val="10"/>
              </w:rPr>
            </w:pPr>
            <w:r w:rsidRPr="00AE5762">
              <w:rPr>
                <w:sz w:val="10"/>
                <w:szCs w:val="10"/>
              </w:rPr>
              <w:t xml:space="preserve">  100.00</w:t>
            </w:r>
          </w:p>
        </w:tc>
        <w:tc>
          <w:tcPr>
            <w:tcW w:w="540" w:type="dxa"/>
          </w:tcPr>
          <w:p w:rsidR="00B92063" w:rsidRPr="00AE5762" w:rsidRDefault="00B92063" w:rsidP="0063055B">
            <w:pPr>
              <w:rPr>
                <w:sz w:val="10"/>
                <w:szCs w:val="10"/>
              </w:rPr>
            </w:pPr>
          </w:p>
          <w:p w:rsidR="00B92063" w:rsidRPr="00AE5762" w:rsidRDefault="00B92063" w:rsidP="0063055B">
            <w:pPr>
              <w:rPr>
                <w:sz w:val="10"/>
                <w:szCs w:val="10"/>
              </w:rPr>
            </w:pPr>
          </w:p>
          <w:p w:rsidR="00B92063" w:rsidRPr="00AE5762" w:rsidRDefault="00B92063" w:rsidP="0063055B">
            <w:pPr>
              <w:rPr>
                <w:sz w:val="10"/>
                <w:szCs w:val="10"/>
              </w:rPr>
            </w:pPr>
            <w:r w:rsidRPr="00AE5762">
              <w:rPr>
                <w:sz w:val="10"/>
                <w:szCs w:val="10"/>
              </w:rPr>
              <w:t>52.63</w:t>
            </w:r>
          </w:p>
        </w:tc>
        <w:tc>
          <w:tcPr>
            <w:tcW w:w="450" w:type="dxa"/>
          </w:tcPr>
          <w:p w:rsidR="00B92063" w:rsidRPr="00AE5762" w:rsidRDefault="00B92063" w:rsidP="0063055B">
            <w:pPr>
              <w:rPr>
                <w:sz w:val="10"/>
                <w:szCs w:val="10"/>
              </w:rPr>
            </w:pPr>
          </w:p>
          <w:p w:rsidR="00B92063" w:rsidRPr="00AE5762" w:rsidRDefault="00B92063" w:rsidP="0063055B">
            <w:pPr>
              <w:rPr>
                <w:sz w:val="10"/>
                <w:szCs w:val="10"/>
              </w:rPr>
            </w:pPr>
          </w:p>
          <w:p w:rsidR="00B92063" w:rsidRPr="00AE5762" w:rsidRDefault="00B92063" w:rsidP="0063055B">
            <w:pPr>
              <w:rPr>
                <w:sz w:val="10"/>
                <w:szCs w:val="10"/>
              </w:rPr>
            </w:pPr>
            <w:r w:rsidRPr="00AE5762">
              <w:rPr>
                <w:sz w:val="10"/>
                <w:szCs w:val="10"/>
              </w:rPr>
              <w:t>36.10</w:t>
            </w:r>
          </w:p>
        </w:tc>
        <w:tc>
          <w:tcPr>
            <w:tcW w:w="450" w:type="dxa"/>
          </w:tcPr>
          <w:p w:rsidR="00B92063" w:rsidRPr="00AE5762" w:rsidRDefault="00B92063" w:rsidP="0063055B">
            <w:pPr>
              <w:ind w:left="-24" w:right="-20"/>
              <w:rPr>
                <w:sz w:val="10"/>
                <w:szCs w:val="10"/>
              </w:rPr>
            </w:pPr>
          </w:p>
          <w:p w:rsidR="00B92063" w:rsidRPr="00AE5762" w:rsidRDefault="00B92063" w:rsidP="0063055B">
            <w:pPr>
              <w:ind w:left="-24" w:right="-20"/>
              <w:rPr>
                <w:sz w:val="10"/>
                <w:szCs w:val="10"/>
              </w:rPr>
            </w:pPr>
          </w:p>
          <w:p w:rsidR="00B92063" w:rsidRPr="00AE5762" w:rsidRDefault="00B92063" w:rsidP="0063055B">
            <w:pPr>
              <w:ind w:left="-24" w:right="-20"/>
              <w:rPr>
                <w:sz w:val="10"/>
                <w:szCs w:val="10"/>
              </w:rPr>
            </w:pPr>
            <w:r w:rsidRPr="00AE5762">
              <w:rPr>
                <w:sz w:val="10"/>
                <w:szCs w:val="10"/>
              </w:rPr>
              <w:t>75.00</w:t>
            </w:r>
          </w:p>
          <w:p w:rsidR="00B92063" w:rsidRPr="00AE5762" w:rsidRDefault="00B92063" w:rsidP="0063055B">
            <w:pPr>
              <w:ind w:left="-24" w:right="-20"/>
              <w:rPr>
                <w:sz w:val="10"/>
                <w:szCs w:val="10"/>
              </w:rPr>
            </w:pPr>
          </w:p>
        </w:tc>
        <w:tc>
          <w:tcPr>
            <w:tcW w:w="450" w:type="dxa"/>
          </w:tcPr>
          <w:p w:rsidR="00B92063" w:rsidRPr="00AE5762" w:rsidRDefault="00B92063" w:rsidP="0063055B">
            <w:pPr>
              <w:rPr>
                <w:sz w:val="10"/>
                <w:szCs w:val="10"/>
              </w:rPr>
            </w:pPr>
          </w:p>
          <w:p w:rsidR="00B92063" w:rsidRPr="00AE5762" w:rsidRDefault="00B92063" w:rsidP="0063055B">
            <w:pPr>
              <w:rPr>
                <w:sz w:val="10"/>
                <w:szCs w:val="10"/>
              </w:rPr>
            </w:pPr>
          </w:p>
          <w:p w:rsidR="00B92063" w:rsidRPr="00AE5762" w:rsidRDefault="00B92063" w:rsidP="0063055B">
            <w:pPr>
              <w:rPr>
                <w:sz w:val="10"/>
                <w:szCs w:val="10"/>
              </w:rPr>
            </w:pPr>
            <w:r w:rsidRPr="00AE5762">
              <w:rPr>
                <w:sz w:val="10"/>
                <w:szCs w:val="10"/>
              </w:rPr>
              <w:t>72.16</w:t>
            </w:r>
          </w:p>
        </w:tc>
        <w:tc>
          <w:tcPr>
            <w:tcW w:w="450" w:type="dxa"/>
          </w:tcPr>
          <w:p w:rsidR="00B92063" w:rsidRPr="00AE5762" w:rsidRDefault="00B92063" w:rsidP="0063055B">
            <w:pPr>
              <w:rPr>
                <w:sz w:val="10"/>
                <w:szCs w:val="10"/>
              </w:rPr>
            </w:pPr>
          </w:p>
          <w:p w:rsidR="00B92063" w:rsidRPr="00AE5762" w:rsidRDefault="00B92063" w:rsidP="0063055B">
            <w:pPr>
              <w:rPr>
                <w:sz w:val="10"/>
                <w:szCs w:val="10"/>
              </w:rPr>
            </w:pPr>
          </w:p>
          <w:p w:rsidR="00B92063" w:rsidRPr="00AE5762" w:rsidRDefault="00B92063" w:rsidP="0063055B">
            <w:pPr>
              <w:rPr>
                <w:sz w:val="10"/>
                <w:szCs w:val="10"/>
              </w:rPr>
            </w:pPr>
            <w:r w:rsidRPr="00AE5762">
              <w:rPr>
                <w:sz w:val="10"/>
                <w:szCs w:val="10"/>
              </w:rPr>
              <w:t>50.66</w:t>
            </w:r>
          </w:p>
        </w:tc>
        <w:tc>
          <w:tcPr>
            <w:tcW w:w="450" w:type="dxa"/>
          </w:tcPr>
          <w:p w:rsidR="00B92063" w:rsidRPr="00AE5762" w:rsidRDefault="00B92063" w:rsidP="0063055B">
            <w:pPr>
              <w:rPr>
                <w:sz w:val="10"/>
                <w:szCs w:val="10"/>
              </w:rPr>
            </w:pPr>
          </w:p>
          <w:p w:rsidR="00B92063" w:rsidRPr="00AE5762" w:rsidRDefault="00B92063" w:rsidP="0063055B">
            <w:pPr>
              <w:rPr>
                <w:sz w:val="10"/>
                <w:szCs w:val="10"/>
              </w:rPr>
            </w:pPr>
          </w:p>
          <w:p w:rsidR="00B92063" w:rsidRPr="00AE5762" w:rsidRDefault="00B92063" w:rsidP="0063055B">
            <w:pPr>
              <w:rPr>
                <w:sz w:val="10"/>
                <w:szCs w:val="10"/>
              </w:rPr>
            </w:pPr>
            <w:r w:rsidRPr="00AE5762">
              <w:rPr>
                <w:sz w:val="10"/>
                <w:szCs w:val="10"/>
              </w:rPr>
              <w:t>40.82</w:t>
            </w:r>
          </w:p>
        </w:tc>
        <w:tc>
          <w:tcPr>
            <w:tcW w:w="450" w:type="dxa"/>
          </w:tcPr>
          <w:p w:rsidR="00B92063" w:rsidRPr="00AE5762" w:rsidRDefault="00B92063" w:rsidP="0063055B">
            <w:pPr>
              <w:rPr>
                <w:sz w:val="10"/>
                <w:szCs w:val="10"/>
              </w:rPr>
            </w:pPr>
          </w:p>
          <w:p w:rsidR="00B92063" w:rsidRPr="00AE5762" w:rsidRDefault="00B92063" w:rsidP="0063055B">
            <w:pPr>
              <w:rPr>
                <w:sz w:val="10"/>
                <w:szCs w:val="10"/>
              </w:rPr>
            </w:pPr>
          </w:p>
          <w:p w:rsidR="00B92063" w:rsidRPr="00AE5762" w:rsidRDefault="00B92063" w:rsidP="0063055B">
            <w:pPr>
              <w:rPr>
                <w:sz w:val="10"/>
                <w:szCs w:val="10"/>
              </w:rPr>
            </w:pPr>
            <w:r w:rsidRPr="00AE5762">
              <w:rPr>
                <w:sz w:val="10"/>
                <w:szCs w:val="10"/>
              </w:rPr>
              <w:t>48.02</w:t>
            </w:r>
          </w:p>
        </w:tc>
        <w:tc>
          <w:tcPr>
            <w:tcW w:w="450" w:type="dxa"/>
          </w:tcPr>
          <w:p w:rsidR="00B92063" w:rsidRPr="00AE5762" w:rsidRDefault="00B92063" w:rsidP="0063055B">
            <w:pPr>
              <w:rPr>
                <w:sz w:val="10"/>
                <w:szCs w:val="10"/>
              </w:rPr>
            </w:pPr>
          </w:p>
          <w:p w:rsidR="00B92063" w:rsidRPr="00AE5762" w:rsidRDefault="00B92063" w:rsidP="0063055B">
            <w:pPr>
              <w:rPr>
                <w:sz w:val="10"/>
                <w:szCs w:val="10"/>
              </w:rPr>
            </w:pPr>
          </w:p>
          <w:p w:rsidR="00B92063" w:rsidRPr="00AE5762" w:rsidRDefault="00B92063" w:rsidP="0063055B">
            <w:pPr>
              <w:rPr>
                <w:sz w:val="10"/>
                <w:szCs w:val="10"/>
              </w:rPr>
            </w:pPr>
            <w:r w:rsidRPr="00AE5762">
              <w:rPr>
                <w:sz w:val="10"/>
                <w:szCs w:val="10"/>
              </w:rPr>
              <w:t>35.62</w:t>
            </w:r>
          </w:p>
        </w:tc>
        <w:tc>
          <w:tcPr>
            <w:tcW w:w="450" w:type="dxa"/>
          </w:tcPr>
          <w:p w:rsidR="00B92063" w:rsidRPr="00AE5762" w:rsidRDefault="00B92063" w:rsidP="0063055B">
            <w:pPr>
              <w:rPr>
                <w:sz w:val="10"/>
                <w:szCs w:val="10"/>
              </w:rPr>
            </w:pPr>
          </w:p>
          <w:p w:rsidR="00B92063" w:rsidRPr="00AE5762" w:rsidRDefault="00B92063" w:rsidP="0063055B">
            <w:pPr>
              <w:rPr>
                <w:sz w:val="10"/>
                <w:szCs w:val="10"/>
              </w:rPr>
            </w:pPr>
          </w:p>
          <w:p w:rsidR="00B92063" w:rsidRPr="00AE5762" w:rsidRDefault="00B92063" w:rsidP="0063055B">
            <w:pPr>
              <w:rPr>
                <w:sz w:val="10"/>
                <w:szCs w:val="10"/>
              </w:rPr>
            </w:pPr>
            <w:r w:rsidRPr="00AE5762">
              <w:rPr>
                <w:sz w:val="10"/>
                <w:szCs w:val="10"/>
              </w:rPr>
              <w:t>45.31</w:t>
            </w:r>
          </w:p>
        </w:tc>
        <w:tc>
          <w:tcPr>
            <w:tcW w:w="450" w:type="dxa"/>
          </w:tcPr>
          <w:p w:rsidR="00B92063" w:rsidRPr="00AE5762" w:rsidRDefault="00B92063" w:rsidP="0063055B">
            <w:pPr>
              <w:rPr>
                <w:sz w:val="10"/>
                <w:szCs w:val="10"/>
              </w:rPr>
            </w:pPr>
          </w:p>
          <w:p w:rsidR="00B92063" w:rsidRPr="00AE5762" w:rsidRDefault="00B92063" w:rsidP="0063055B">
            <w:pPr>
              <w:rPr>
                <w:sz w:val="10"/>
                <w:szCs w:val="10"/>
              </w:rPr>
            </w:pPr>
          </w:p>
          <w:p w:rsidR="00B92063" w:rsidRPr="00AE5762" w:rsidRDefault="00B92063" w:rsidP="0063055B">
            <w:pPr>
              <w:rPr>
                <w:sz w:val="10"/>
                <w:szCs w:val="10"/>
              </w:rPr>
            </w:pPr>
            <w:r w:rsidRPr="00AE5762">
              <w:rPr>
                <w:sz w:val="10"/>
                <w:szCs w:val="10"/>
              </w:rPr>
              <w:t>40.41</w:t>
            </w:r>
          </w:p>
        </w:tc>
        <w:tc>
          <w:tcPr>
            <w:tcW w:w="450" w:type="dxa"/>
          </w:tcPr>
          <w:p w:rsidR="00B92063" w:rsidRPr="00AE5762" w:rsidRDefault="00B92063" w:rsidP="0063055B">
            <w:pPr>
              <w:rPr>
                <w:sz w:val="10"/>
                <w:szCs w:val="10"/>
              </w:rPr>
            </w:pPr>
          </w:p>
          <w:p w:rsidR="00B92063" w:rsidRPr="00AE5762" w:rsidRDefault="00B92063" w:rsidP="0063055B">
            <w:pPr>
              <w:rPr>
                <w:sz w:val="10"/>
                <w:szCs w:val="10"/>
              </w:rPr>
            </w:pPr>
          </w:p>
          <w:p w:rsidR="00B92063" w:rsidRPr="00AE5762" w:rsidRDefault="00B92063" w:rsidP="0063055B">
            <w:pPr>
              <w:rPr>
                <w:sz w:val="10"/>
                <w:szCs w:val="10"/>
              </w:rPr>
            </w:pPr>
            <w:r w:rsidRPr="00AE5762">
              <w:rPr>
                <w:sz w:val="10"/>
                <w:szCs w:val="10"/>
              </w:rPr>
              <w:t>40.69</w:t>
            </w:r>
          </w:p>
        </w:tc>
        <w:tc>
          <w:tcPr>
            <w:tcW w:w="450" w:type="dxa"/>
          </w:tcPr>
          <w:p w:rsidR="00B92063" w:rsidRPr="00AE5762" w:rsidRDefault="00B92063" w:rsidP="0063055B">
            <w:pPr>
              <w:rPr>
                <w:sz w:val="10"/>
                <w:szCs w:val="10"/>
              </w:rPr>
            </w:pPr>
          </w:p>
          <w:p w:rsidR="00B92063" w:rsidRPr="00AE5762" w:rsidRDefault="00B92063" w:rsidP="0063055B">
            <w:pPr>
              <w:rPr>
                <w:sz w:val="10"/>
                <w:szCs w:val="10"/>
              </w:rPr>
            </w:pPr>
          </w:p>
          <w:p w:rsidR="00B92063" w:rsidRPr="00AE5762" w:rsidRDefault="00B92063" w:rsidP="0063055B">
            <w:pPr>
              <w:rPr>
                <w:sz w:val="10"/>
                <w:szCs w:val="10"/>
              </w:rPr>
            </w:pPr>
            <w:r w:rsidRPr="00AE5762">
              <w:rPr>
                <w:sz w:val="10"/>
                <w:szCs w:val="10"/>
              </w:rPr>
              <w:t>64.95</w:t>
            </w:r>
          </w:p>
        </w:tc>
      </w:tr>
      <w:tr w:rsidR="00B92063" w:rsidRPr="00AE5762" w:rsidTr="0063055B">
        <w:trPr>
          <w:cantSplit/>
          <w:trHeight w:val="422"/>
        </w:trPr>
        <w:tc>
          <w:tcPr>
            <w:tcW w:w="3600" w:type="dxa"/>
          </w:tcPr>
          <w:p w:rsidR="00B92063" w:rsidRPr="00AE5762" w:rsidRDefault="00B92063" w:rsidP="00B92063">
            <w:pPr>
              <w:jc w:val="both"/>
              <w:rPr>
                <w:sz w:val="16"/>
                <w:szCs w:val="16"/>
              </w:rPr>
            </w:pPr>
            <w:r w:rsidRPr="00AE5762">
              <w:rPr>
                <w:sz w:val="16"/>
                <w:szCs w:val="16"/>
              </w:rPr>
              <w:t>Employees can contribute their suggestions for improving the FMC.</w:t>
            </w:r>
          </w:p>
        </w:tc>
        <w:tc>
          <w:tcPr>
            <w:tcW w:w="450" w:type="dxa"/>
          </w:tcPr>
          <w:p w:rsidR="00B92063" w:rsidRPr="00AE5762" w:rsidRDefault="00B92063" w:rsidP="0063055B">
            <w:pPr>
              <w:ind w:left="-24" w:right="-21"/>
              <w:rPr>
                <w:sz w:val="10"/>
                <w:szCs w:val="10"/>
              </w:rPr>
            </w:pPr>
          </w:p>
          <w:p w:rsidR="00B92063" w:rsidRPr="00AE5762" w:rsidRDefault="00B92063" w:rsidP="0063055B">
            <w:pPr>
              <w:ind w:left="-24" w:right="-21"/>
              <w:rPr>
                <w:sz w:val="10"/>
                <w:szCs w:val="10"/>
              </w:rPr>
            </w:pPr>
            <w:r w:rsidRPr="00AE5762">
              <w:rPr>
                <w:sz w:val="10"/>
                <w:szCs w:val="10"/>
              </w:rPr>
              <w:t>87.23</w:t>
            </w:r>
          </w:p>
        </w:tc>
        <w:tc>
          <w:tcPr>
            <w:tcW w:w="450" w:type="dxa"/>
          </w:tcPr>
          <w:p w:rsidR="00B92063" w:rsidRPr="00AE5762" w:rsidRDefault="00B92063" w:rsidP="0063055B">
            <w:pPr>
              <w:ind w:left="-119" w:right="-20" w:firstLine="9"/>
              <w:rPr>
                <w:sz w:val="10"/>
                <w:szCs w:val="10"/>
              </w:rPr>
            </w:pPr>
          </w:p>
          <w:p w:rsidR="00B92063" w:rsidRPr="00AE5762" w:rsidRDefault="00B92063" w:rsidP="0063055B">
            <w:pPr>
              <w:ind w:left="-119" w:right="-20" w:firstLine="9"/>
              <w:rPr>
                <w:sz w:val="10"/>
                <w:szCs w:val="10"/>
              </w:rPr>
            </w:pPr>
            <w:r w:rsidRPr="00AE5762">
              <w:rPr>
                <w:sz w:val="10"/>
                <w:szCs w:val="10"/>
              </w:rPr>
              <w:t xml:space="preserve">  100.00</w:t>
            </w:r>
          </w:p>
        </w:tc>
        <w:tc>
          <w:tcPr>
            <w:tcW w:w="540" w:type="dxa"/>
          </w:tcPr>
          <w:p w:rsidR="00B92063" w:rsidRPr="00AE5762" w:rsidRDefault="00B92063" w:rsidP="0063055B">
            <w:pPr>
              <w:rPr>
                <w:sz w:val="10"/>
                <w:szCs w:val="10"/>
              </w:rPr>
            </w:pPr>
          </w:p>
          <w:p w:rsidR="00B92063" w:rsidRPr="00AE5762" w:rsidRDefault="00B92063" w:rsidP="0063055B">
            <w:pPr>
              <w:rPr>
                <w:sz w:val="10"/>
                <w:szCs w:val="10"/>
              </w:rPr>
            </w:pPr>
            <w:r w:rsidRPr="00AE5762">
              <w:rPr>
                <w:sz w:val="10"/>
                <w:szCs w:val="10"/>
              </w:rPr>
              <w:t>72.37</w:t>
            </w:r>
          </w:p>
        </w:tc>
        <w:tc>
          <w:tcPr>
            <w:tcW w:w="450" w:type="dxa"/>
          </w:tcPr>
          <w:p w:rsidR="00B92063" w:rsidRPr="00AE5762" w:rsidRDefault="00B92063" w:rsidP="0063055B">
            <w:pPr>
              <w:rPr>
                <w:sz w:val="10"/>
                <w:szCs w:val="10"/>
              </w:rPr>
            </w:pPr>
          </w:p>
          <w:p w:rsidR="00B92063" w:rsidRPr="00AE5762" w:rsidRDefault="00B92063" w:rsidP="0063055B">
            <w:pPr>
              <w:rPr>
                <w:sz w:val="10"/>
                <w:szCs w:val="10"/>
              </w:rPr>
            </w:pPr>
            <w:r w:rsidRPr="00AE5762">
              <w:rPr>
                <w:sz w:val="10"/>
                <w:szCs w:val="10"/>
              </w:rPr>
              <w:t>62.60</w:t>
            </w:r>
          </w:p>
        </w:tc>
        <w:tc>
          <w:tcPr>
            <w:tcW w:w="450" w:type="dxa"/>
          </w:tcPr>
          <w:p w:rsidR="00B92063" w:rsidRPr="00AE5762" w:rsidRDefault="00B92063" w:rsidP="0063055B">
            <w:pPr>
              <w:ind w:left="-24" w:right="-20"/>
              <w:rPr>
                <w:sz w:val="10"/>
                <w:szCs w:val="10"/>
              </w:rPr>
            </w:pPr>
          </w:p>
          <w:p w:rsidR="00B92063" w:rsidRPr="00AE5762" w:rsidRDefault="00B92063" w:rsidP="0063055B">
            <w:pPr>
              <w:ind w:left="-24" w:right="-20"/>
              <w:rPr>
                <w:sz w:val="10"/>
                <w:szCs w:val="10"/>
              </w:rPr>
            </w:pPr>
            <w:r w:rsidRPr="00AE5762">
              <w:rPr>
                <w:sz w:val="10"/>
                <w:szCs w:val="10"/>
              </w:rPr>
              <w:t>75.00</w:t>
            </w:r>
          </w:p>
        </w:tc>
        <w:tc>
          <w:tcPr>
            <w:tcW w:w="450" w:type="dxa"/>
          </w:tcPr>
          <w:p w:rsidR="00B92063" w:rsidRPr="00AE5762" w:rsidRDefault="00B92063" w:rsidP="0063055B">
            <w:pPr>
              <w:rPr>
                <w:sz w:val="10"/>
                <w:szCs w:val="10"/>
              </w:rPr>
            </w:pPr>
          </w:p>
          <w:p w:rsidR="00B92063" w:rsidRPr="00AE5762" w:rsidRDefault="00B92063" w:rsidP="0063055B">
            <w:pPr>
              <w:rPr>
                <w:sz w:val="10"/>
                <w:szCs w:val="10"/>
              </w:rPr>
            </w:pPr>
            <w:r w:rsidRPr="00AE5762">
              <w:rPr>
                <w:sz w:val="10"/>
                <w:szCs w:val="10"/>
              </w:rPr>
              <w:t>69.07</w:t>
            </w:r>
          </w:p>
        </w:tc>
        <w:tc>
          <w:tcPr>
            <w:tcW w:w="450" w:type="dxa"/>
          </w:tcPr>
          <w:p w:rsidR="00B92063" w:rsidRPr="00AE5762" w:rsidRDefault="00B92063" w:rsidP="0063055B">
            <w:pPr>
              <w:rPr>
                <w:sz w:val="10"/>
                <w:szCs w:val="10"/>
              </w:rPr>
            </w:pPr>
          </w:p>
          <w:p w:rsidR="00B92063" w:rsidRPr="00AE5762" w:rsidRDefault="00B92063" w:rsidP="0063055B">
            <w:pPr>
              <w:rPr>
                <w:sz w:val="10"/>
                <w:szCs w:val="10"/>
              </w:rPr>
            </w:pPr>
            <w:r w:rsidRPr="00AE5762">
              <w:rPr>
                <w:sz w:val="10"/>
                <w:szCs w:val="10"/>
              </w:rPr>
              <w:t>63.88</w:t>
            </w:r>
          </w:p>
        </w:tc>
        <w:tc>
          <w:tcPr>
            <w:tcW w:w="450" w:type="dxa"/>
          </w:tcPr>
          <w:p w:rsidR="00B92063" w:rsidRPr="00AE5762" w:rsidRDefault="00B92063" w:rsidP="0063055B">
            <w:pPr>
              <w:rPr>
                <w:sz w:val="10"/>
                <w:szCs w:val="10"/>
              </w:rPr>
            </w:pPr>
          </w:p>
          <w:p w:rsidR="00B92063" w:rsidRPr="00AE5762" w:rsidRDefault="00B92063" w:rsidP="0063055B">
            <w:pPr>
              <w:rPr>
                <w:sz w:val="10"/>
                <w:szCs w:val="10"/>
              </w:rPr>
            </w:pPr>
            <w:r w:rsidRPr="00AE5762">
              <w:rPr>
                <w:sz w:val="10"/>
                <w:szCs w:val="10"/>
              </w:rPr>
              <w:t>64.07</w:t>
            </w:r>
          </w:p>
        </w:tc>
        <w:tc>
          <w:tcPr>
            <w:tcW w:w="450" w:type="dxa"/>
          </w:tcPr>
          <w:p w:rsidR="00B92063" w:rsidRPr="00AE5762" w:rsidRDefault="00B92063" w:rsidP="0063055B">
            <w:pPr>
              <w:rPr>
                <w:sz w:val="10"/>
                <w:szCs w:val="10"/>
              </w:rPr>
            </w:pPr>
          </w:p>
          <w:p w:rsidR="00B92063" w:rsidRPr="00AE5762" w:rsidRDefault="00B92063" w:rsidP="0063055B">
            <w:pPr>
              <w:rPr>
                <w:sz w:val="10"/>
                <w:szCs w:val="10"/>
              </w:rPr>
            </w:pPr>
            <w:r w:rsidRPr="00AE5762">
              <w:rPr>
                <w:sz w:val="10"/>
                <w:szCs w:val="10"/>
              </w:rPr>
              <w:t>79.66</w:t>
            </w:r>
          </w:p>
        </w:tc>
        <w:tc>
          <w:tcPr>
            <w:tcW w:w="450" w:type="dxa"/>
          </w:tcPr>
          <w:p w:rsidR="00B92063" w:rsidRPr="00AE5762" w:rsidRDefault="00B92063" w:rsidP="0063055B">
            <w:pPr>
              <w:rPr>
                <w:sz w:val="10"/>
                <w:szCs w:val="10"/>
              </w:rPr>
            </w:pPr>
          </w:p>
          <w:p w:rsidR="00B92063" w:rsidRPr="00AE5762" w:rsidRDefault="00B92063" w:rsidP="0063055B">
            <w:pPr>
              <w:rPr>
                <w:sz w:val="10"/>
                <w:szCs w:val="10"/>
              </w:rPr>
            </w:pPr>
            <w:r w:rsidRPr="00AE5762">
              <w:rPr>
                <w:sz w:val="10"/>
                <w:szCs w:val="10"/>
              </w:rPr>
              <w:t>60.54</w:t>
            </w:r>
          </w:p>
        </w:tc>
        <w:tc>
          <w:tcPr>
            <w:tcW w:w="450" w:type="dxa"/>
          </w:tcPr>
          <w:p w:rsidR="00B92063" w:rsidRPr="00AE5762" w:rsidRDefault="00B92063" w:rsidP="0063055B">
            <w:pPr>
              <w:rPr>
                <w:sz w:val="10"/>
                <w:szCs w:val="10"/>
              </w:rPr>
            </w:pPr>
          </w:p>
          <w:p w:rsidR="00B92063" w:rsidRPr="00AE5762" w:rsidRDefault="00B92063" w:rsidP="0063055B">
            <w:pPr>
              <w:rPr>
                <w:sz w:val="10"/>
                <w:szCs w:val="10"/>
              </w:rPr>
            </w:pPr>
            <w:r w:rsidRPr="00AE5762">
              <w:rPr>
                <w:sz w:val="10"/>
                <w:szCs w:val="10"/>
              </w:rPr>
              <w:t>71.84</w:t>
            </w:r>
          </w:p>
        </w:tc>
        <w:tc>
          <w:tcPr>
            <w:tcW w:w="450" w:type="dxa"/>
          </w:tcPr>
          <w:p w:rsidR="00B92063" w:rsidRPr="00AE5762" w:rsidRDefault="00B92063" w:rsidP="0063055B">
            <w:pPr>
              <w:rPr>
                <w:sz w:val="10"/>
                <w:szCs w:val="10"/>
              </w:rPr>
            </w:pPr>
          </w:p>
          <w:p w:rsidR="00B92063" w:rsidRPr="00AE5762" w:rsidRDefault="00B92063" w:rsidP="0063055B">
            <w:pPr>
              <w:rPr>
                <w:sz w:val="10"/>
                <w:szCs w:val="10"/>
              </w:rPr>
            </w:pPr>
            <w:r w:rsidRPr="00AE5762">
              <w:rPr>
                <w:sz w:val="10"/>
                <w:szCs w:val="10"/>
              </w:rPr>
              <w:t>66.88</w:t>
            </w:r>
          </w:p>
        </w:tc>
        <w:tc>
          <w:tcPr>
            <w:tcW w:w="450" w:type="dxa"/>
          </w:tcPr>
          <w:p w:rsidR="00B92063" w:rsidRPr="00AE5762" w:rsidRDefault="00B92063" w:rsidP="0063055B">
            <w:pPr>
              <w:rPr>
                <w:sz w:val="10"/>
                <w:szCs w:val="10"/>
              </w:rPr>
            </w:pPr>
          </w:p>
          <w:p w:rsidR="00B92063" w:rsidRPr="00AE5762" w:rsidRDefault="00B92063" w:rsidP="0063055B">
            <w:pPr>
              <w:rPr>
                <w:sz w:val="10"/>
                <w:szCs w:val="10"/>
              </w:rPr>
            </w:pPr>
            <w:r w:rsidRPr="00AE5762">
              <w:rPr>
                <w:sz w:val="10"/>
                <w:szCs w:val="10"/>
              </w:rPr>
              <w:t>64.96</w:t>
            </w:r>
          </w:p>
        </w:tc>
        <w:tc>
          <w:tcPr>
            <w:tcW w:w="450" w:type="dxa"/>
          </w:tcPr>
          <w:p w:rsidR="00B92063" w:rsidRPr="00AE5762" w:rsidRDefault="00B92063" w:rsidP="0063055B">
            <w:pPr>
              <w:rPr>
                <w:sz w:val="10"/>
                <w:szCs w:val="10"/>
              </w:rPr>
            </w:pPr>
          </w:p>
          <w:p w:rsidR="00B92063" w:rsidRPr="00AE5762" w:rsidRDefault="00B92063" w:rsidP="0063055B">
            <w:pPr>
              <w:rPr>
                <w:sz w:val="10"/>
                <w:szCs w:val="10"/>
              </w:rPr>
            </w:pPr>
            <w:r w:rsidRPr="00AE5762">
              <w:rPr>
                <w:sz w:val="10"/>
                <w:szCs w:val="10"/>
              </w:rPr>
              <w:t>83.51</w:t>
            </w:r>
          </w:p>
        </w:tc>
      </w:tr>
      <w:tr w:rsidR="00B92063" w:rsidRPr="00AE5762" w:rsidTr="0063055B">
        <w:trPr>
          <w:cantSplit/>
          <w:trHeight w:val="422"/>
        </w:trPr>
        <w:tc>
          <w:tcPr>
            <w:tcW w:w="3600" w:type="dxa"/>
          </w:tcPr>
          <w:p w:rsidR="00B92063" w:rsidRPr="00AE5762" w:rsidRDefault="00B92063" w:rsidP="00B92063">
            <w:pPr>
              <w:jc w:val="both"/>
              <w:rPr>
                <w:sz w:val="16"/>
                <w:szCs w:val="16"/>
              </w:rPr>
            </w:pPr>
            <w:r w:rsidRPr="00AE5762">
              <w:rPr>
                <w:sz w:val="16"/>
                <w:szCs w:val="16"/>
              </w:rPr>
              <w:t>The organisation's response (appropriate action) to address FMC deficiencies/weaknesses is determined in a timely manner.</w:t>
            </w:r>
          </w:p>
        </w:tc>
        <w:tc>
          <w:tcPr>
            <w:tcW w:w="450" w:type="dxa"/>
          </w:tcPr>
          <w:p w:rsidR="00B92063" w:rsidRPr="00AE5762" w:rsidRDefault="00B92063" w:rsidP="0063055B">
            <w:pPr>
              <w:ind w:left="-24" w:right="-21"/>
              <w:rPr>
                <w:sz w:val="10"/>
                <w:szCs w:val="10"/>
              </w:rPr>
            </w:pPr>
          </w:p>
          <w:p w:rsidR="00B92063" w:rsidRPr="00AE5762" w:rsidRDefault="00B92063" w:rsidP="0063055B">
            <w:pPr>
              <w:ind w:left="-24" w:right="-21"/>
              <w:rPr>
                <w:sz w:val="10"/>
                <w:szCs w:val="10"/>
              </w:rPr>
            </w:pPr>
            <w:r w:rsidRPr="00AE5762">
              <w:rPr>
                <w:sz w:val="10"/>
                <w:szCs w:val="10"/>
              </w:rPr>
              <w:t>55.32</w:t>
            </w:r>
          </w:p>
        </w:tc>
        <w:tc>
          <w:tcPr>
            <w:tcW w:w="450" w:type="dxa"/>
          </w:tcPr>
          <w:p w:rsidR="00B92063" w:rsidRPr="00AE5762" w:rsidRDefault="00B92063" w:rsidP="0063055B">
            <w:pPr>
              <w:ind w:left="-119" w:right="-20" w:firstLine="9"/>
              <w:rPr>
                <w:sz w:val="10"/>
                <w:szCs w:val="10"/>
              </w:rPr>
            </w:pPr>
          </w:p>
          <w:p w:rsidR="00B92063" w:rsidRPr="00AE5762" w:rsidRDefault="00B92063" w:rsidP="0063055B">
            <w:pPr>
              <w:ind w:left="-119" w:right="-20" w:firstLine="9"/>
              <w:rPr>
                <w:sz w:val="10"/>
                <w:szCs w:val="10"/>
              </w:rPr>
            </w:pPr>
            <w:r w:rsidRPr="00AE5762">
              <w:rPr>
                <w:sz w:val="10"/>
                <w:szCs w:val="10"/>
              </w:rPr>
              <w:t xml:space="preserve">  100.00</w:t>
            </w:r>
          </w:p>
        </w:tc>
        <w:tc>
          <w:tcPr>
            <w:tcW w:w="540" w:type="dxa"/>
          </w:tcPr>
          <w:p w:rsidR="00B92063" w:rsidRPr="00AE5762" w:rsidRDefault="00B92063" w:rsidP="0063055B">
            <w:pPr>
              <w:rPr>
                <w:sz w:val="10"/>
                <w:szCs w:val="10"/>
              </w:rPr>
            </w:pPr>
          </w:p>
          <w:p w:rsidR="00B92063" w:rsidRPr="00AE5762" w:rsidRDefault="00B92063" w:rsidP="0063055B">
            <w:pPr>
              <w:rPr>
                <w:sz w:val="10"/>
                <w:szCs w:val="10"/>
              </w:rPr>
            </w:pPr>
            <w:r w:rsidRPr="00AE5762">
              <w:rPr>
                <w:sz w:val="10"/>
                <w:szCs w:val="10"/>
              </w:rPr>
              <w:t>46.05</w:t>
            </w:r>
          </w:p>
        </w:tc>
        <w:tc>
          <w:tcPr>
            <w:tcW w:w="450" w:type="dxa"/>
          </w:tcPr>
          <w:p w:rsidR="00B92063" w:rsidRPr="00AE5762" w:rsidRDefault="00B92063" w:rsidP="0063055B">
            <w:pPr>
              <w:rPr>
                <w:sz w:val="10"/>
                <w:szCs w:val="10"/>
              </w:rPr>
            </w:pPr>
          </w:p>
          <w:p w:rsidR="00B92063" w:rsidRPr="00AE5762" w:rsidRDefault="00B92063" w:rsidP="0063055B">
            <w:pPr>
              <w:rPr>
                <w:sz w:val="10"/>
                <w:szCs w:val="10"/>
              </w:rPr>
            </w:pPr>
            <w:r w:rsidRPr="00AE5762">
              <w:rPr>
                <w:sz w:val="10"/>
                <w:szCs w:val="10"/>
              </w:rPr>
              <w:t>33.66</w:t>
            </w:r>
          </w:p>
        </w:tc>
        <w:tc>
          <w:tcPr>
            <w:tcW w:w="450" w:type="dxa"/>
          </w:tcPr>
          <w:p w:rsidR="00B92063" w:rsidRPr="00AE5762" w:rsidRDefault="00B92063" w:rsidP="0063055B">
            <w:pPr>
              <w:ind w:left="-24" w:right="-20"/>
              <w:rPr>
                <w:sz w:val="10"/>
                <w:szCs w:val="10"/>
              </w:rPr>
            </w:pPr>
          </w:p>
          <w:p w:rsidR="00B92063" w:rsidRPr="00AE5762" w:rsidRDefault="00B92063" w:rsidP="0063055B">
            <w:pPr>
              <w:ind w:left="-24" w:right="-20"/>
              <w:rPr>
                <w:sz w:val="10"/>
                <w:szCs w:val="10"/>
              </w:rPr>
            </w:pPr>
            <w:r w:rsidRPr="00AE5762">
              <w:rPr>
                <w:sz w:val="10"/>
                <w:szCs w:val="10"/>
              </w:rPr>
              <w:t>55.56</w:t>
            </w:r>
          </w:p>
        </w:tc>
        <w:tc>
          <w:tcPr>
            <w:tcW w:w="450" w:type="dxa"/>
          </w:tcPr>
          <w:p w:rsidR="00B92063" w:rsidRPr="00AE5762" w:rsidRDefault="00B92063" w:rsidP="0063055B">
            <w:pPr>
              <w:rPr>
                <w:sz w:val="10"/>
                <w:szCs w:val="10"/>
              </w:rPr>
            </w:pPr>
          </w:p>
          <w:p w:rsidR="00B92063" w:rsidRPr="00AE5762" w:rsidRDefault="00B92063" w:rsidP="0063055B">
            <w:pPr>
              <w:rPr>
                <w:sz w:val="10"/>
                <w:szCs w:val="10"/>
              </w:rPr>
            </w:pPr>
            <w:r w:rsidRPr="00AE5762">
              <w:rPr>
                <w:sz w:val="10"/>
                <w:szCs w:val="10"/>
              </w:rPr>
              <w:t>58.76</w:t>
            </w:r>
          </w:p>
        </w:tc>
        <w:tc>
          <w:tcPr>
            <w:tcW w:w="450" w:type="dxa"/>
          </w:tcPr>
          <w:p w:rsidR="00B92063" w:rsidRPr="00AE5762" w:rsidRDefault="00B92063" w:rsidP="0063055B">
            <w:pPr>
              <w:rPr>
                <w:sz w:val="10"/>
                <w:szCs w:val="10"/>
              </w:rPr>
            </w:pPr>
          </w:p>
          <w:p w:rsidR="00B92063" w:rsidRPr="00AE5762" w:rsidRDefault="00B92063" w:rsidP="0063055B">
            <w:pPr>
              <w:rPr>
                <w:sz w:val="10"/>
                <w:szCs w:val="10"/>
              </w:rPr>
            </w:pPr>
            <w:r w:rsidRPr="00AE5762">
              <w:rPr>
                <w:sz w:val="10"/>
                <w:szCs w:val="10"/>
              </w:rPr>
              <w:t>39.21</w:t>
            </w:r>
          </w:p>
        </w:tc>
        <w:tc>
          <w:tcPr>
            <w:tcW w:w="450" w:type="dxa"/>
          </w:tcPr>
          <w:p w:rsidR="00B92063" w:rsidRPr="00AE5762" w:rsidRDefault="00B92063" w:rsidP="0063055B">
            <w:pPr>
              <w:rPr>
                <w:sz w:val="10"/>
                <w:szCs w:val="10"/>
              </w:rPr>
            </w:pPr>
          </w:p>
          <w:p w:rsidR="00B92063" w:rsidRPr="00AE5762" w:rsidRDefault="00B92063" w:rsidP="0063055B">
            <w:pPr>
              <w:rPr>
                <w:sz w:val="10"/>
                <w:szCs w:val="10"/>
              </w:rPr>
            </w:pPr>
            <w:r w:rsidRPr="00AE5762">
              <w:rPr>
                <w:sz w:val="10"/>
                <w:szCs w:val="10"/>
              </w:rPr>
              <w:t>36.54</w:t>
            </w:r>
          </w:p>
        </w:tc>
        <w:tc>
          <w:tcPr>
            <w:tcW w:w="450" w:type="dxa"/>
          </w:tcPr>
          <w:p w:rsidR="00B92063" w:rsidRPr="00AE5762" w:rsidRDefault="00B92063" w:rsidP="0063055B">
            <w:pPr>
              <w:rPr>
                <w:sz w:val="10"/>
                <w:szCs w:val="10"/>
              </w:rPr>
            </w:pPr>
          </w:p>
          <w:p w:rsidR="00B92063" w:rsidRPr="00AE5762" w:rsidRDefault="00B92063" w:rsidP="0063055B">
            <w:pPr>
              <w:rPr>
                <w:sz w:val="10"/>
                <w:szCs w:val="10"/>
              </w:rPr>
            </w:pPr>
            <w:r w:rsidRPr="00AE5762">
              <w:rPr>
                <w:sz w:val="10"/>
                <w:szCs w:val="10"/>
              </w:rPr>
              <w:t>43.50</w:t>
            </w:r>
          </w:p>
        </w:tc>
        <w:tc>
          <w:tcPr>
            <w:tcW w:w="450" w:type="dxa"/>
          </w:tcPr>
          <w:p w:rsidR="00B92063" w:rsidRPr="00AE5762" w:rsidRDefault="00B92063" w:rsidP="0063055B">
            <w:pPr>
              <w:rPr>
                <w:sz w:val="10"/>
                <w:szCs w:val="10"/>
              </w:rPr>
            </w:pPr>
          </w:p>
          <w:p w:rsidR="00B92063" w:rsidRPr="00AE5762" w:rsidRDefault="00B92063" w:rsidP="0063055B">
            <w:pPr>
              <w:rPr>
                <w:sz w:val="10"/>
                <w:szCs w:val="10"/>
              </w:rPr>
            </w:pPr>
            <w:r w:rsidRPr="00AE5762">
              <w:rPr>
                <w:sz w:val="10"/>
                <w:szCs w:val="10"/>
              </w:rPr>
              <w:t>36.62</w:t>
            </w:r>
          </w:p>
        </w:tc>
        <w:tc>
          <w:tcPr>
            <w:tcW w:w="450" w:type="dxa"/>
          </w:tcPr>
          <w:p w:rsidR="00B92063" w:rsidRPr="00AE5762" w:rsidRDefault="00B92063" w:rsidP="0063055B">
            <w:pPr>
              <w:rPr>
                <w:sz w:val="10"/>
                <w:szCs w:val="10"/>
              </w:rPr>
            </w:pPr>
          </w:p>
          <w:p w:rsidR="00B92063" w:rsidRPr="00AE5762" w:rsidRDefault="00B92063" w:rsidP="0063055B">
            <w:pPr>
              <w:rPr>
                <w:sz w:val="10"/>
                <w:szCs w:val="10"/>
              </w:rPr>
            </w:pPr>
            <w:r w:rsidRPr="00AE5762">
              <w:rPr>
                <w:sz w:val="10"/>
                <w:szCs w:val="10"/>
              </w:rPr>
              <w:t>40.13</w:t>
            </w:r>
          </w:p>
        </w:tc>
        <w:tc>
          <w:tcPr>
            <w:tcW w:w="450" w:type="dxa"/>
          </w:tcPr>
          <w:p w:rsidR="00B92063" w:rsidRPr="00AE5762" w:rsidRDefault="00B92063" w:rsidP="0063055B">
            <w:pPr>
              <w:rPr>
                <w:sz w:val="10"/>
                <w:szCs w:val="10"/>
              </w:rPr>
            </w:pPr>
          </w:p>
          <w:p w:rsidR="00B92063" w:rsidRPr="00AE5762" w:rsidRDefault="00B92063" w:rsidP="0063055B">
            <w:pPr>
              <w:rPr>
                <w:sz w:val="10"/>
                <w:szCs w:val="10"/>
              </w:rPr>
            </w:pPr>
            <w:r w:rsidRPr="00AE5762">
              <w:rPr>
                <w:sz w:val="10"/>
                <w:szCs w:val="10"/>
              </w:rPr>
              <w:t>38.75</w:t>
            </w:r>
          </w:p>
        </w:tc>
        <w:tc>
          <w:tcPr>
            <w:tcW w:w="450" w:type="dxa"/>
          </w:tcPr>
          <w:p w:rsidR="00B92063" w:rsidRPr="00AE5762" w:rsidRDefault="00B92063" w:rsidP="0063055B">
            <w:pPr>
              <w:rPr>
                <w:sz w:val="10"/>
                <w:szCs w:val="10"/>
              </w:rPr>
            </w:pPr>
          </w:p>
          <w:p w:rsidR="00B92063" w:rsidRPr="00AE5762" w:rsidRDefault="00B92063" w:rsidP="0063055B">
            <w:pPr>
              <w:rPr>
                <w:sz w:val="10"/>
                <w:szCs w:val="10"/>
              </w:rPr>
            </w:pPr>
            <w:r w:rsidRPr="00AE5762">
              <w:rPr>
                <w:sz w:val="10"/>
                <w:szCs w:val="10"/>
              </w:rPr>
              <w:t>37.24</w:t>
            </w:r>
          </w:p>
        </w:tc>
        <w:tc>
          <w:tcPr>
            <w:tcW w:w="450" w:type="dxa"/>
          </w:tcPr>
          <w:p w:rsidR="00B92063" w:rsidRPr="00AE5762" w:rsidRDefault="00B92063" w:rsidP="0063055B">
            <w:pPr>
              <w:rPr>
                <w:sz w:val="10"/>
                <w:szCs w:val="10"/>
              </w:rPr>
            </w:pPr>
          </w:p>
          <w:p w:rsidR="00B92063" w:rsidRPr="00AE5762" w:rsidRDefault="00B92063" w:rsidP="0063055B">
            <w:pPr>
              <w:rPr>
                <w:sz w:val="10"/>
                <w:szCs w:val="10"/>
              </w:rPr>
            </w:pPr>
            <w:r w:rsidRPr="00AE5762">
              <w:rPr>
                <w:sz w:val="10"/>
                <w:szCs w:val="10"/>
              </w:rPr>
              <w:t>55.67</w:t>
            </w:r>
          </w:p>
        </w:tc>
      </w:tr>
      <w:tr w:rsidR="00B92063" w:rsidRPr="00AE5762" w:rsidTr="0063055B">
        <w:trPr>
          <w:cantSplit/>
          <w:trHeight w:val="422"/>
        </w:trPr>
        <w:tc>
          <w:tcPr>
            <w:tcW w:w="3600" w:type="dxa"/>
          </w:tcPr>
          <w:p w:rsidR="00B92063" w:rsidRPr="00AE5762" w:rsidRDefault="00B92063" w:rsidP="00B92063">
            <w:pPr>
              <w:jc w:val="both"/>
              <w:rPr>
                <w:sz w:val="16"/>
                <w:szCs w:val="16"/>
              </w:rPr>
            </w:pPr>
            <w:r w:rsidRPr="00AE5762">
              <w:rPr>
                <w:sz w:val="16"/>
                <w:szCs w:val="16"/>
              </w:rPr>
              <w:t>Accepted internal audit recommendations (if any) are implemented in a timely manner.</w:t>
            </w:r>
          </w:p>
        </w:tc>
        <w:tc>
          <w:tcPr>
            <w:tcW w:w="450" w:type="dxa"/>
          </w:tcPr>
          <w:p w:rsidR="00B92063" w:rsidRPr="00AE5762" w:rsidRDefault="00B92063" w:rsidP="0063055B">
            <w:pPr>
              <w:ind w:left="-24" w:right="-21"/>
              <w:rPr>
                <w:sz w:val="10"/>
                <w:szCs w:val="10"/>
              </w:rPr>
            </w:pPr>
          </w:p>
          <w:p w:rsidR="00B92063" w:rsidRPr="00AE5762" w:rsidRDefault="00B92063" w:rsidP="0063055B">
            <w:pPr>
              <w:ind w:left="-24" w:right="-21"/>
              <w:rPr>
                <w:sz w:val="10"/>
                <w:szCs w:val="10"/>
              </w:rPr>
            </w:pPr>
            <w:r w:rsidRPr="00AE5762">
              <w:rPr>
                <w:sz w:val="10"/>
                <w:szCs w:val="10"/>
              </w:rPr>
              <w:t>95.00</w:t>
            </w:r>
          </w:p>
        </w:tc>
        <w:tc>
          <w:tcPr>
            <w:tcW w:w="450" w:type="dxa"/>
          </w:tcPr>
          <w:p w:rsidR="00B92063" w:rsidRPr="00AE5762" w:rsidRDefault="00B92063" w:rsidP="0063055B">
            <w:pPr>
              <w:ind w:left="-119" w:right="-20" w:firstLine="9"/>
              <w:rPr>
                <w:sz w:val="10"/>
                <w:szCs w:val="10"/>
              </w:rPr>
            </w:pPr>
          </w:p>
          <w:p w:rsidR="00B92063" w:rsidRPr="00AE5762" w:rsidRDefault="00B92063" w:rsidP="0063055B">
            <w:pPr>
              <w:ind w:left="-119" w:right="-20" w:firstLine="9"/>
              <w:rPr>
                <w:sz w:val="10"/>
                <w:szCs w:val="10"/>
              </w:rPr>
            </w:pPr>
            <w:r w:rsidRPr="00AE5762">
              <w:rPr>
                <w:sz w:val="10"/>
                <w:szCs w:val="10"/>
              </w:rPr>
              <w:t xml:space="preserve">  100.00</w:t>
            </w:r>
          </w:p>
        </w:tc>
        <w:tc>
          <w:tcPr>
            <w:tcW w:w="540" w:type="dxa"/>
          </w:tcPr>
          <w:p w:rsidR="00B92063" w:rsidRPr="00AE5762" w:rsidRDefault="00B92063" w:rsidP="0063055B">
            <w:pPr>
              <w:rPr>
                <w:sz w:val="10"/>
                <w:szCs w:val="10"/>
              </w:rPr>
            </w:pPr>
          </w:p>
          <w:p w:rsidR="00B92063" w:rsidRPr="00AE5762" w:rsidRDefault="00B92063" w:rsidP="0063055B">
            <w:pPr>
              <w:rPr>
                <w:sz w:val="10"/>
                <w:szCs w:val="10"/>
              </w:rPr>
            </w:pPr>
            <w:r w:rsidRPr="00AE5762">
              <w:rPr>
                <w:sz w:val="10"/>
                <w:szCs w:val="10"/>
              </w:rPr>
              <w:t>78.95</w:t>
            </w:r>
          </w:p>
        </w:tc>
        <w:tc>
          <w:tcPr>
            <w:tcW w:w="450" w:type="dxa"/>
          </w:tcPr>
          <w:p w:rsidR="00B92063" w:rsidRPr="00AE5762" w:rsidRDefault="00B92063" w:rsidP="0063055B">
            <w:pPr>
              <w:rPr>
                <w:sz w:val="10"/>
                <w:szCs w:val="10"/>
              </w:rPr>
            </w:pPr>
          </w:p>
          <w:p w:rsidR="00B92063" w:rsidRPr="00AE5762" w:rsidRDefault="00B92063" w:rsidP="0063055B">
            <w:pPr>
              <w:rPr>
                <w:sz w:val="10"/>
                <w:szCs w:val="10"/>
              </w:rPr>
            </w:pPr>
            <w:r w:rsidRPr="00AE5762">
              <w:rPr>
                <w:sz w:val="10"/>
                <w:szCs w:val="10"/>
              </w:rPr>
              <w:t>80.63</w:t>
            </w:r>
          </w:p>
        </w:tc>
        <w:tc>
          <w:tcPr>
            <w:tcW w:w="450" w:type="dxa"/>
          </w:tcPr>
          <w:p w:rsidR="00B92063" w:rsidRPr="00AE5762" w:rsidRDefault="00B92063" w:rsidP="0063055B">
            <w:pPr>
              <w:ind w:left="-24" w:right="-20"/>
              <w:rPr>
                <w:sz w:val="10"/>
                <w:szCs w:val="10"/>
              </w:rPr>
            </w:pPr>
          </w:p>
          <w:p w:rsidR="00B92063" w:rsidRPr="00AE5762" w:rsidRDefault="00B92063" w:rsidP="0063055B">
            <w:pPr>
              <w:ind w:left="-24" w:right="-20"/>
              <w:rPr>
                <w:sz w:val="10"/>
                <w:szCs w:val="10"/>
              </w:rPr>
            </w:pPr>
            <w:r w:rsidRPr="00AE5762">
              <w:rPr>
                <w:sz w:val="10"/>
                <w:szCs w:val="10"/>
              </w:rPr>
              <w:t>92.00</w:t>
            </w:r>
          </w:p>
        </w:tc>
        <w:tc>
          <w:tcPr>
            <w:tcW w:w="450" w:type="dxa"/>
          </w:tcPr>
          <w:p w:rsidR="00B92063" w:rsidRPr="00AE5762" w:rsidRDefault="00B92063" w:rsidP="0063055B">
            <w:pPr>
              <w:rPr>
                <w:sz w:val="10"/>
                <w:szCs w:val="10"/>
              </w:rPr>
            </w:pPr>
          </w:p>
          <w:p w:rsidR="00B92063" w:rsidRPr="00AE5762" w:rsidRDefault="00B92063" w:rsidP="0063055B">
            <w:pPr>
              <w:rPr>
                <w:sz w:val="10"/>
                <w:szCs w:val="10"/>
              </w:rPr>
            </w:pPr>
            <w:r w:rsidRPr="00AE5762">
              <w:rPr>
                <w:sz w:val="10"/>
                <w:szCs w:val="10"/>
              </w:rPr>
              <w:t>94.12</w:t>
            </w:r>
          </w:p>
        </w:tc>
        <w:tc>
          <w:tcPr>
            <w:tcW w:w="450" w:type="dxa"/>
          </w:tcPr>
          <w:p w:rsidR="00B92063" w:rsidRPr="00AE5762" w:rsidRDefault="00B92063" w:rsidP="0063055B">
            <w:pPr>
              <w:rPr>
                <w:sz w:val="10"/>
                <w:szCs w:val="10"/>
              </w:rPr>
            </w:pPr>
          </w:p>
          <w:p w:rsidR="00B92063" w:rsidRPr="00AE5762" w:rsidRDefault="00B92063" w:rsidP="0063055B">
            <w:pPr>
              <w:rPr>
                <w:sz w:val="10"/>
                <w:szCs w:val="10"/>
              </w:rPr>
            </w:pPr>
            <w:r w:rsidRPr="00AE5762">
              <w:rPr>
                <w:sz w:val="10"/>
                <w:szCs w:val="10"/>
              </w:rPr>
              <w:t>93.62</w:t>
            </w:r>
          </w:p>
        </w:tc>
        <w:tc>
          <w:tcPr>
            <w:tcW w:w="450" w:type="dxa"/>
          </w:tcPr>
          <w:p w:rsidR="00B92063" w:rsidRPr="00AE5762" w:rsidRDefault="00B92063" w:rsidP="0063055B">
            <w:pPr>
              <w:rPr>
                <w:sz w:val="10"/>
                <w:szCs w:val="10"/>
              </w:rPr>
            </w:pPr>
          </w:p>
          <w:p w:rsidR="00B92063" w:rsidRPr="00AE5762" w:rsidRDefault="00B92063" w:rsidP="0063055B">
            <w:pPr>
              <w:rPr>
                <w:sz w:val="10"/>
                <w:szCs w:val="10"/>
              </w:rPr>
            </w:pPr>
            <w:r w:rsidRPr="00AE5762">
              <w:rPr>
                <w:sz w:val="10"/>
                <w:szCs w:val="10"/>
              </w:rPr>
              <w:t>86.08</w:t>
            </w:r>
          </w:p>
        </w:tc>
        <w:tc>
          <w:tcPr>
            <w:tcW w:w="450" w:type="dxa"/>
          </w:tcPr>
          <w:p w:rsidR="00B92063" w:rsidRPr="00AE5762" w:rsidRDefault="00B92063" w:rsidP="0063055B">
            <w:pPr>
              <w:rPr>
                <w:sz w:val="10"/>
                <w:szCs w:val="10"/>
              </w:rPr>
            </w:pPr>
          </w:p>
          <w:p w:rsidR="00B92063" w:rsidRPr="00AE5762" w:rsidRDefault="00B92063" w:rsidP="0063055B">
            <w:pPr>
              <w:rPr>
                <w:sz w:val="10"/>
                <w:szCs w:val="10"/>
              </w:rPr>
            </w:pPr>
            <w:r w:rsidRPr="00AE5762">
              <w:rPr>
                <w:sz w:val="10"/>
                <w:szCs w:val="10"/>
              </w:rPr>
              <w:t>94.83</w:t>
            </w:r>
          </w:p>
        </w:tc>
        <w:tc>
          <w:tcPr>
            <w:tcW w:w="450" w:type="dxa"/>
          </w:tcPr>
          <w:p w:rsidR="00B92063" w:rsidRPr="00AE5762" w:rsidRDefault="00B92063" w:rsidP="0063055B">
            <w:pPr>
              <w:rPr>
                <w:sz w:val="10"/>
                <w:szCs w:val="10"/>
              </w:rPr>
            </w:pPr>
          </w:p>
          <w:p w:rsidR="00B92063" w:rsidRPr="00AE5762" w:rsidRDefault="00B92063" w:rsidP="0063055B">
            <w:pPr>
              <w:rPr>
                <w:sz w:val="10"/>
                <w:szCs w:val="10"/>
              </w:rPr>
            </w:pPr>
            <w:r w:rsidRPr="00AE5762">
              <w:rPr>
                <w:sz w:val="10"/>
                <w:szCs w:val="10"/>
              </w:rPr>
              <w:t>85.48</w:t>
            </w:r>
          </w:p>
        </w:tc>
        <w:tc>
          <w:tcPr>
            <w:tcW w:w="450" w:type="dxa"/>
          </w:tcPr>
          <w:p w:rsidR="00B92063" w:rsidRPr="00AE5762" w:rsidRDefault="00B92063" w:rsidP="0063055B">
            <w:pPr>
              <w:rPr>
                <w:sz w:val="10"/>
                <w:szCs w:val="10"/>
              </w:rPr>
            </w:pPr>
          </w:p>
          <w:p w:rsidR="00B92063" w:rsidRPr="00AE5762" w:rsidRDefault="00B92063" w:rsidP="0063055B">
            <w:pPr>
              <w:rPr>
                <w:sz w:val="10"/>
                <w:szCs w:val="10"/>
              </w:rPr>
            </w:pPr>
            <w:r w:rsidRPr="00AE5762">
              <w:rPr>
                <w:sz w:val="10"/>
                <w:szCs w:val="10"/>
              </w:rPr>
              <w:t>85.71</w:t>
            </w:r>
          </w:p>
        </w:tc>
        <w:tc>
          <w:tcPr>
            <w:tcW w:w="450" w:type="dxa"/>
          </w:tcPr>
          <w:p w:rsidR="00B92063" w:rsidRPr="00AE5762" w:rsidRDefault="00B92063" w:rsidP="0063055B">
            <w:pPr>
              <w:rPr>
                <w:sz w:val="10"/>
                <w:szCs w:val="10"/>
              </w:rPr>
            </w:pPr>
          </w:p>
          <w:p w:rsidR="00B92063" w:rsidRPr="00AE5762" w:rsidRDefault="00B92063" w:rsidP="0063055B">
            <w:pPr>
              <w:rPr>
                <w:sz w:val="10"/>
                <w:szCs w:val="10"/>
              </w:rPr>
            </w:pPr>
            <w:r w:rsidRPr="00AE5762">
              <w:rPr>
                <w:sz w:val="10"/>
                <w:szCs w:val="10"/>
              </w:rPr>
              <w:t>88.15</w:t>
            </w:r>
          </w:p>
        </w:tc>
        <w:tc>
          <w:tcPr>
            <w:tcW w:w="450" w:type="dxa"/>
          </w:tcPr>
          <w:p w:rsidR="00B92063" w:rsidRPr="00AE5762" w:rsidRDefault="00B92063" w:rsidP="0063055B">
            <w:pPr>
              <w:rPr>
                <w:sz w:val="10"/>
                <w:szCs w:val="10"/>
              </w:rPr>
            </w:pPr>
          </w:p>
          <w:p w:rsidR="00B92063" w:rsidRPr="00AE5762" w:rsidRDefault="00B92063" w:rsidP="0063055B">
            <w:pPr>
              <w:rPr>
                <w:sz w:val="10"/>
                <w:szCs w:val="10"/>
              </w:rPr>
            </w:pPr>
            <w:r w:rsidRPr="00AE5762">
              <w:rPr>
                <w:sz w:val="10"/>
                <w:szCs w:val="10"/>
              </w:rPr>
              <w:t>86.92</w:t>
            </w:r>
          </w:p>
        </w:tc>
        <w:tc>
          <w:tcPr>
            <w:tcW w:w="450" w:type="dxa"/>
          </w:tcPr>
          <w:p w:rsidR="00B92063" w:rsidRPr="00AE5762" w:rsidRDefault="00B92063" w:rsidP="0063055B">
            <w:pPr>
              <w:rPr>
                <w:sz w:val="10"/>
                <w:szCs w:val="10"/>
              </w:rPr>
            </w:pPr>
          </w:p>
          <w:p w:rsidR="00B92063" w:rsidRPr="00AE5762" w:rsidRDefault="00B92063" w:rsidP="0063055B">
            <w:pPr>
              <w:rPr>
                <w:sz w:val="10"/>
                <w:szCs w:val="10"/>
              </w:rPr>
            </w:pPr>
            <w:r w:rsidRPr="00AE5762">
              <w:rPr>
                <w:sz w:val="10"/>
                <w:szCs w:val="10"/>
              </w:rPr>
              <w:t>93.44</w:t>
            </w:r>
          </w:p>
          <w:p w:rsidR="00B92063" w:rsidRPr="00AE5762" w:rsidRDefault="00B92063" w:rsidP="0063055B">
            <w:pPr>
              <w:rPr>
                <w:sz w:val="10"/>
                <w:szCs w:val="10"/>
              </w:rPr>
            </w:pPr>
          </w:p>
        </w:tc>
      </w:tr>
      <w:tr w:rsidR="00B92063" w:rsidRPr="00AE5762" w:rsidTr="0063055B">
        <w:trPr>
          <w:cantSplit/>
          <w:trHeight w:val="422"/>
        </w:trPr>
        <w:tc>
          <w:tcPr>
            <w:tcW w:w="3600" w:type="dxa"/>
          </w:tcPr>
          <w:p w:rsidR="00B92063" w:rsidRPr="00AE5762" w:rsidRDefault="00B92063" w:rsidP="00B92063">
            <w:pPr>
              <w:jc w:val="both"/>
              <w:rPr>
                <w:sz w:val="16"/>
                <w:szCs w:val="16"/>
              </w:rPr>
            </w:pPr>
            <w:r w:rsidRPr="00AE5762">
              <w:rPr>
                <w:sz w:val="16"/>
                <w:szCs w:val="16"/>
              </w:rPr>
              <w:t>Accepted external audit recommendations (if any) are implemented in a timely manner.</w:t>
            </w:r>
          </w:p>
        </w:tc>
        <w:tc>
          <w:tcPr>
            <w:tcW w:w="450" w:type="dxa"/>
          </w:tcPr>
          <w:p w:rsidR="00B92063" w:rsidRPr="00AE5762" w:rsidRDefault="00B92063" w:rsidP="0063055B">
            <w:pPr>
              <w:ind w:left="-24" w:right="-21"/>
              <w:rPr>
                <w:sz w:val="10"/>
                <w:szCs w:val="10"/>
              </w:rPr>
            </w:pPr>
          </w:p>
          <w:p w:rsidR="00B92063" w:rsidRPr="00AE5762" w:rsidRDefault="00B92063" w:rsidP="0063055B">
            <w:pPr>
              <w:ind w:left="-24" w:right="-21"/>
              <w:rPr>
                <w:sz w:val="10"/>
                <w:szCs w:val="10"/>
              </w:rPr>
            </w:pPr>
            <w:r w:rsidRPr="00AE5762">
              <w:rPr>
                <w:sz w:val="10"/>
                <w:szCs w:val="10"/>
              </w:rPr>
              <w:t>88.00</w:t>
            </w:r>
          </w:p>
        </w:tc>
        <w:tc>
          <w:tcPr>
            <w:tcW w:w="450" w:type="dxa"/>
          </w:tcPr>
          <w:p w:rsidR="00B92063" w:rsidRPr="00AE5762" w:rsidRDefault="00B92063" w:rsidP="0063055B">
            <w:pPr>
              <w:ind w:left="-119" w:right="-20" w:firstLine="9"/>
              <w:rPr>
                <w:sz w:val="10"/>
                <w:szCs w:val="10"/>
              </w:rPr>
            </w:pPr>
          </w:p>
          <w:p w:rsidR="00B92063" w:rsidRPr="00AE5762" w:rsidRDefault="00B92063" w:rsidP="0063055B">
            <w:pPr>
              <w:ind w:left="-119" w:right="-20" w:firstLine="9"/>
              <w:rPr>
                <w:sz w:val="10"/>
                <w:szCs w:val="10"/>
              </w:rPr>
            </w:pPr>
            <w:r w:rsidRPr="00AE5762">
              <w:rPr>
                <w:sz w:val="10"/>
                <w:szCs w:val="10"/>
              </w:rPr>
              <w:t xml:space="preserve">  100.00</w:t>
            </w:r>
          </w:p>
        </w:tc>
        <w:tc>
          <w:tcPr>
            <w:tcW w:w="540" w:type="dxa"/>
          </w:tcPr>
          <w:p w:rsidR="00B92063" w:rsidRPr="00AE5762" w:rsidRDefault="00B92063" w:rsidP="0063055B">
            <w:pPr>
              <w:rPr>
                <w:sz w:val="10"/>
                <w:szCs w:val="10"/>
              </w:rPr>
            </w:pPr>
          </w:p>
          <w:p w:rsidR="00B92063" w:rsidRPr="00AE5762" w:rsidRDefault="00B92063" w:rsidP="0063055B">
            <w:pPr>
              <w:rPr>
                <w:sz w:val="10"/>
                <w:szCs w:val="10"/>
              </w:rPr>
            </w:pPr>
            <w:r w:rsidRPr="00AE5762">
              <w:rPr>
                <w:sz w:val="10"/>
                <w:szCs w:val="10"/>
              </w:rPr>
              <w:t>84.62</w:t>
            </w:r>
          </w:p>
        </w:tc>
        <w:tc>
          <w:tcPr>
            <w:tcW w:w="450" w:type="dxa"/>
          </w:tcPr>
          <w:p w:rsidR="00B92063" w:rsidRPr="00AE5762" w:rsidRDefault="00B92063" w:rsidP="0063055B">
            <w:pPr>
              <w:rPr>
                <w:sz w:val="10"/>
                <w:szCs w:val="10"/>
              </w:rPr>
            </w:pPr>
          </w:p>
          <w:p w:rsidR="00B92063" w:rsidRPr="00AE5762" w:rsidRDefault="00B92063" w:rsidP="0063055B">
            <w:pPr>
              <w:rPr>
                <w:sz w:val="10"/>
                <w:szCs w:val="10"/>
              </w:rPr>
            </w:pPr>
            <w:r w:rsidRPr="00AE5762">
              <w:rPr>
                <w:sz w:val="10"/>
                <w:szCs w:val="10"/>
              </w:rPr>
              <w:t>81.25</w:t>
            </w:r>
          </w:p>
        </w:tc>
        <w:tc>
          <w:tcPr>
            <w:tcW w:w="450" w:type="dxa"/>
          </w:tcPr>
          <w:p w:rsidR="00B92063" w:rsidRPr="00AE5762" w:rsidRDefault="00B92063" w:rsidP="0063055B">
            <w:pPr>
              <w:ind w:left="-24" w:right="-20"/>
              <w:rPr>
                <w:sz w:val="10"/>
                <w:szCs w:val="10"/>
              </w:rPr>
            </w:pPr>
          </w:p>
          <w:p w:rsidR="00B92063" w:rsidRPr="00AE5762" w:rsidRDefault="00B92063" w:rsidP="0063055B">
            <w:pPr>
              <w:ind w:left="-24" w:right="-20"/>
              <w:rPr>
                <w:sz w:val="10"/>
                <w:szCs w:val="10"/>
              </w:rPr>
            </w:pPr>
            <w:r w:rsidRPr="00AE5762">
              <w:rPr>
                <w:sz w:val="10"/>
                <w:szCs w:val="10"/>
              </w:rPr>
              <w:t>88.24</w:t>
            </w:r>
          </w:p>
        </w:tc>
        <w:tc>
          <w:tcPr>
            <w:tcW w:w="450" w:type="dxa"/>
          </w:tcPr>
          <w:p w:rsidR="00B92063" w:rsidRPr="00AE5762" w:rsidRDefault="00B92063" w:rsidP="0063055B">
            <w:pPr>
              <w:rPr>
                <w:sz w:val="10"/>
                <w:szCs w:val="10"/>
              </w:rPr>
            </w:pPr>
          </w:p>
          <w:p w:rsidR="00B92063" w:rsidRPr="00AE5762" w:rsidRDefault="00B92063" w:rsidP="0063055B">
            <w:pPr>
              <w:rPr>
                <w:sz w:val="10"/>
                <w:szCs w:val="10"/>
              </w:rPr>
            </w:pPr>
            <w:r w:rsidRPr="00AE5762">
              <w:rPr>
                <w:sz w:val="10"/>
                <w:szCs w:val="10"/>
              </w:rPr>
              <w:t>92.73</w:t>
            </w:r>
          </w:p>
        </w:tc>
        <w:tc>
          <w:tcPr>
            <w:tcW w:w="450" w:type="dxa"/>
          </w:tcPr>
          <w:p w:rsidR="00B92063" w:rsidRPr="00AE5762" w:rsidRDefault="00B92063" w:rsidP="0063055B">
            <w:pPr>
              <w:rPr>
                <w:sz w:val="10"/>
                <w:szCs w:val="10"/>
              </w:rPr>
            </w:pPr>
          </w:p>
          <w:p w:rsidR="00B92063" w:rsidRPr="00AE5762" w:rsidRDefault="00B92063" w:rsidP="0063055B">
            <w:pPr>
              <w:rPr>
                <w:sz w:val="10"/>
                <w:szCs w:val="10"/>
              </w:rPr>
            </w:pPr>
            <w:r w:rsidRPr="00AE5762">
              <w:rPr>
                <w:sz w:val="10"/>
                <w:szCs w:val="10"/>
              </w:rPr>
              <w:t>90.24</w:t>
            </w:r>
          </w:p>
        </w:tc>
        <w:tc>
          <w:tcPr>
            <w:tcW w:w="450" w:type="dxa"/>
          </w:tcPr>
          <w:p w:rsidR="00B92063" w:rsidRPr="00AE5762" w:rsidRDefault="00B92063" w:rsidP="0063055B">
            <w:pPr>
              <w:rPr>
                <w:sz w:val="10"/>
                <w:szCs w:val="10"/>
              </w:rPr>
            </w:pPr>
          </w:p>
          <w:p w:rsidR="00B92063" w:rsidRPr="00AE5762" w:rsidRDefault="00B92063" w:rsidP="0063055B">
            <w:pPr>
              <w:rPr>
                <w:sz w:val="10"/>
                <w:szCs w:val="10"/>
              </w:rPr>
            </w:pPr>
            <w:r w:rsidRPr="00AE5762">
              <w:rPr>
                <w:sz w:val="10"/>
                <w:szCs w:val="10"/>
              </w:rPr>
              <w:t>86.33</w:t>
            </w:r>
          </w:p>
        </w:tc>
        <w:tc>
          <w:tcPr>
            <w:tcW w:w="450" w:type="dxa"/>
          </w:tcPr>
          <w:p w:rsidR="00B92063" w:rsidRPr="00AE5762" w:rsidRDefault="00B92063" w:rsidP="0063055B">
            <w:pPr>
              <w:rPr>
                <w:sz w:val="10"/>
                <w:szCs w:val="10"/>
              </w:rPr>
            </w:pPr>
          </w:p>
          <w:p w:rsidR="00B92063" w:rsidRPr="00AE5762" w:rsidRDefault="00B92063" w:rsidP="0063055B">
            <w:pPr>
              <w:rPr>
                <w:sz w:val="10"/>
                <w:szCs w:val="10"/>
              </w:rPr>
            </w:pPr>
            <w:r w:rsidRPr="00AE5762">
              <w:rPr>
                <w:sz w:val="10"/>
                <w:szCs w:val="10"/>
              </w:rPr>
              <w:t>91.95</w:t>
            </w:r>
          </w:p>
        </w:tc>
        <w:tc>
          <w:tcPr>
            <w:tcW w:w="450" w:type="dxa"/>
          </w:tcPr>
          <w:p w:rsidR="00B92063" w:rsidRPr="00AE5762" w:rsidRDefault="00B92063" w:rsidP="0063055B">
            <w:pPr>
              <w:rPr>
                <w:sz w:val="10"/>
                <w:szCs w:val="10"/>
              </w:rPr>
            </w:pPr>
          </w:p>
          <w:p w:rsidR="00B92063" w:rsidRPr="00AE5762" w:rsidRDefault="00B92063" w:rsidP="0063055B">
            <w:pPr>
              <w:rPr>
                <w:sz w:val="10"/>
                <w:szCs w:val="10"/>
              </w:rPr>
            </w:pPr>
            <w:r w:rsidRPr="00AE5762">
              <w:rPr>
                <w:sz w:val="10"/>
                <w:szCs w:val="10"/>
              </w:rPr>
              <w:t>91.38</w:t>
            </w:r>
          </w:p>
        </w:tc>
        <w:tc>
          <w:tcPr>
            <w:tcW w:w="450" w:type="dxa"/>
          </w:tcPr>
          <w:p w:rsidR="00B92063" w:rsidRPr="00AE5762" w:rsidRDefault="00B92063" w:rsidP="0063055B">
            <w:pPr>
              <w:rPr>
                <w:sz w:val="10"/>
                <w:szCs w:val="10"/>
              </w:rPr>
            </w:pPr>
          </w:p>
          <w:p w:rsidR="00B92063" w:rsidRPr="00AE5762" w:rsidRDefault="00B92063" w:rsidP="0063055B">
            <w:pPr>
              <w:rPr>
                <w:sz w:val="10"/>
                <w:szCs w:val="10"/>
              </w:rPr>
            </w:pPr>
            <w:r w:rsidRPr="00AE5762">
              <w:rPr>
                <w:sz w:val="10"/>
                <w:szCs w:val="10"/>
              </w:rPr>
              <w:t>89.96</w:t>
            </w:r>
          </w:p>
        </w:tc>
        <w:tc>
          <w:tcPr>
            <w:tcW w:w="450" w:type="dxa"/>
          </w:tcPr>
          <w:p w:rsidR="00B92063" w:rsidRPr="00AE5762" w:rsidRDefault="00B92063" w:rsidP="0063055B">
            <w:pPr>
              <w:rPr>
                <w:sz w:val="10"/>
                <w:szCs w:val="10"/>
              </w:rPr>
            </w:pPr>
          </w:p>
          <w:p w:rsidR="00B92063" w:rsidRPr="00AE5762" w:rsidRDefault="00B92063" w:rsidP="0063055B">
            <w:pPr>
              <w:rPr>
                <w:sz w:val="10"/>
                <w:szCs w:val="10"/>
              </w:rPr>
            </w:pPr>
            <w:r w:rsidRPr="00AE5762">
              <w:rPr>
                <w:sz w:val="10"/>
                <w:szCs w:val="10"/>
              </w:rPr>
              <w:t>90.87</w:t>
            </w:r>
          </w:p>
        </w:tc>
        <w:tc>
          <w:tcPr>
            <w:tcW w:w="450" w:type="dxa"/>
          </w:tcPr>
          <w:p w:rsidR="00B92063" w:rsidRPr="00AE5762" w:rsidRDefault="00B92063" w:rsidP="0063055B">
            <w:pPr>
              <w:rPr>
                <w:sz w:val="10"/>
                <w:szCs w:val="10"/>
              </w:rPr>
            </w:pPr>
          </w:p>
          <w:p w:rsidR="00B92063" w:rsidRPr="00AE5762" w:rsidRDefault="00B92063" w:rsidP="0063055B">
            <w:pPr>
              <w:rPr>
                <w:sz w:val="10"/>
                <w:szCs w:val="10"/>
              </w:rPr>
            </w:pPr>
            <w:r w:rsidRPr="00AE5762">
              <w:rPr>
                <w:sz w:val="10"/>
                <w:szCs w:val="10"/>
              </w:rPr>
              <w:t>89.18</w:t>
            </w:r>
          </w:p>
        </w:tc>
        <w:tc>
          <w:tcPr>
            <w:tcW w:w="450" w:type="dxa"/>
          </w:tcPr>
          <w:p w:rsidR="00B92063" w:rsidRPr="00AE5762" w:rsidRDefault="00B92063" w:rsidP="0063055B">
            <w:pPr>
              <w:rPr>
                <w:sz w:val="10"/>
                <w:szCs w:val="10"/>
              </w:rPr>
            </w:pPr>
          </w:p>
          <w:p w:rsidR="00B92063" w:rsidRPr="00AE5762" w:rsidRDefault="00B92063" w:rsidP="0063055B">
            <w:pPr>
              <w:rPr>
                <w:sz w:val="10"/>
                <w:szCs w:val="10"/>
              </w:rPr>
            </w:pPr>
            <w:r w:rsidRPr="00AE5762">
              <w:rPr>
                <w:sz w:val="10"/>
                <w:szCs w:val="10"/>
              </w:rPr>
              <w:t>87.65</w:t>
            </w:r>
          </w:p>
        </w:tc>
      </w:tr>
      <w:tr w:rsidR="00B92063" w:rsidRPr="00AE5762" w:rsidTr="0063055B">
        <w:trPr>
          <w:cantSplit/>
          <w:trHeight w:val="422"/>
        </w:trPr>
        <w:tc>
          <w:tcPr>
            <w:tcW w:w="3600" w:type="dxa"/>
          </w:tcPr>
          <w:p w:rsidR="00B92063" w:rsidRPr="00AE5762" w:rsidRDefault="003659A3" w:rsidP="003659A3">
            <w:pPr>
              <w:jc w:val="both"/>
              <w:rPr>
                <w:sz w:val="16"/>
                <w:szCs w:val="16"/>
              </w:rPr>
            </w:pPr>
            <w:r w:rsidRPr="00AE5762">
              <w:rPr>
                <w:sz w:val="16"/>
                <w:szCs w:val="16"/>
              </w:rPr>
              <w:t>Measures to address identified deficiencies/weaknesses of the FMC (not related to the implementation of the recommendations of the internal and/or external review) are implemented in a timely manner.</w:t>
            </w:r>
          </w:p>
        </w:tc>
        <w:tc>
          <w:tcPr>
            <w:tcW w:w="450" w:type="dxa"/>
          </w:tcPr>
          <w:p w:rsidR="00B92063" w:rsidRPr="00AE5762" w:rsidRDefault="00B92063" w:rsidP="0063055B">
            <w:pPr>
              <w:ind w:left="-24" w:right="-21"/>
              <w:rPr>
                <w:sz w:val="10"/>
                <w:szCs w:val="10"/>
              </w:rPr>
            </w:pPr>
          </w:p>
          <w:p w:rsidR="003659A3" w:rsidRPr="00AE5762" w:rsidRDefault="003659A3" w:rsidP="0063055B">
            <w:pPr>
              <w:ind w:left="-24" w:right="-21"/>
              <w:rPr>
                <w:sz w:val="10"/>
                <w:szCs w:val="10"/>
              </w:rPr>
            </w:pPr>
          </w:p>
          <w:p w:rsidR="003659A3" w:rsidRPr="00AE5762" w:rsidRDefault="003659A3" w:rsidP="0063055B">
            <w:pPr>
              <w:ind w:left="-24" w:right="-21"/>
              <w:rPr>
                <w:sz w:val="10"/>
                <w:szCs w:val="10"/>
              </w:rPr>
            </w:pPr>
            <w:r w:rsidRPr="00AE5762">
              <w:rPr>
                <w:sz w:val="10"/>
                <w:szCs w:val="10"/>
              </w:rPr>
              <w:t>68.09</w:t>
            </w:r>
          </w:p>
        </w:tc>
        <w:tc>
          <w:tcPr>
            <w:tcW w:w="450" w:type="dxa"/>
          </w:tcPr>
          <w:p w:rsidR="00B92063" w:rsidRPr="00AE5762" w:rsidRDefault="00B92063" w:rsidP="0063055B">
            <w:pPr>
              <w:ind w:left="-119" w:right="-20" w:firstLine="9"/>
              <w:rPr>
                <w:sz w:val="10"/>
                <w:szCs w:val="10"/>
              </w:rPr>
            </w:pPr>
          </w:p>
          <w:p w:rsidR="003659A3" w:rsidRPr="00AE5762" w:rsidRDefault="003659A3" w:rsidP="0063055B">
            <w:pPr>
              <w:ind w:left="-119" w:right="-20" w:firstLine="9"/>
              <w:rPr>
                <w:sz w:val="10"/>
                <w:szCs w:val="10"/>
              </w:rPr>
            </w:pPr>
          </w:p>
          <w:p w:rsidR="003659A3" w:rsidRPr="00AE5762" w:rsidRDefault="003659A3" w:rsidP="0063055B">
            <w:pPr>
              <w:ind w:left="-119" w:right="-20" w:firstLine="9"/>
              <w:rPr>
                <w:sz w:val="10"/>
                <w:szCs w:val="10"/>
              </w:rPr>
            </w:pPr>
            <w:r w:rsidRPr="00AE5762">
              <w:rPr>
                <w:sz w:val="10"/>
                <w:szCs w:val="10"/>
              </w:rPr>
              <w:t xml:space="preserve">  100.00</w:t>
            </w:r>
          </w:p>
        </w:tc>
        <w:tc>
          <w:tcPr>
            <w:tcW w:w="540" w:type="dxa"/>
          </w:tcPr>
          <w:p w:rsidR="00B92063" w:rsidRPr="00AE5762" w:rsidRDefault="00B92063" w:rsidP="0063055B">
            <w:pPr>
              <w:rPr>
                <w:sz w:val="10"/>
                <w:szCs w:val="10"/>
              </w:rPr>
            </w:pPr>
          </w:p>
          <w:p w:rsidR="003659A3" w:rsidRPr="00AE5762" w:rsidRDefault="003659A3" w:rsidP="0063055B">
            <w:pPr>
              <w:rPr>
                <w:sz w:val="10"/>
                <w:szCs w:val="10"/>
              </w:rPr>
            </w:pPr>
          </w:p>
          <w:p w:rsidR="003659A3" w:rsidRPr="00AE5762" w:rsidRDefault="003659A3" w:rsidP="0063055B">
            <w:pPr>
              <w:rPr>
                <w:sz w:val="10"/>
                <w:szCs w:val="10"/>
              </w:rPr>
            </w:pPr>
            <w:r w:rsidRPr="00AE5762">
              <w:rPr>
                <w:sz w:val="10"/>
                <w:szCs w:val="10"/>
              </w:rPr>
              <w:t>50.00</w:t>
            </w:r>
          </w:p>
        </w:tc>
        <w:tc>
          <w:tcPr>
            <w:tcW w:w="450" w:type="dxa"/>
          </w:tcPr>
          <w:p w:rsidR="00B92063" w:rsidRPr="00AE5762" w:rsidRDefault="00B92063" w:rsidP="0063055B">
            <w:pPr>
              <w:rPr>
                <w:sz w:val="10"/>
                <w:szCs w:val="10"/>
              </w:rPr>
            </w:pPr>
          </w:p>
          <w:p w:rsidR="003659A3" w:rsidRPr="00AE5762" w:rsidRDefault="003659A3" w:rsidP="0063055B">
            <w:pPr>
              <w:rPr>
                <w:sz w:val="10"/>
                <w:szCs w:val="10"/>
              </w:rPr>
            </w:pPr>
          </w:p>
          <w:p w:rsidR="003659A3" w:rsidRPr="00AE5762" w:rsidRDefault="003659A3" w:rsidP="0063055B">
            <w:pPr>
              <w:rPr>
                <w:sz w:val="10"/>
                <w:szCs w:val="10"/>
              </w:rPr>
            </w:pPr>
            <w:r w:rsidRPr="00AE5762">
              <w:rPr>
                <w:sz w:val="10"/>
                <w:szCs w:val="10"/>
              </w:rPr>
              <w:t>38.37</w:t>
            </w:r>
          </w:p>
        </w:tc>
        <w:tc>
          <w:tcPr>
            <w:tcW w:w="450" w:type="dxa"/>
          </w:tcPr>
          <w:p w:rsidR="00B92063" w:rsidRPr="00AE5762" w:rsidRDefault="00B92063" w:rsidP="0063055B">
            <w:pPr>
              <w:ind w:left="-24" w:right="-20"/>
              <w:rPr>
                <w:sz w:val="10"/>
                <w:szCs w:val="10"/>
              </w:rPr>
            </w:pPr>
          </w:p>
          <w:p w:rsidR="003659A3" w:rsidRPr="00AE5762" w:rsidRDefault="003659A3" w:rsidP="0063055B">
            <w:pPr>
              <w:ind w:left="-24" w:right="-20"/>
              <w:rPr>
                <w:sz w:val="10"/>
                <w:szCs w:val="10"/>
              </w:rPr>
            </w:pPr>
          </w:p>
          <w:p w:rsidR="003659A3" w:rsidRPr="00AE5762" w:rsidRDefault="003659A3" w:rsidP="0063055B">
            <w:pPr>
              <w:ind w:left="-24" w:right="-20"/>
              <w:rPr>
                <w:sz w:val="10"/>
                <w:szCs w:val="10"/>
              </w:rPr>
            </w:pPr>
            <w:r w:rsidRPr="00AE5762">
              <w:rPr>
                <w:sz w:val="10"/>
                <w:szCs w:val="10"/>
              </w:rPr>
              <w:t>61.11</w:t>
            </w:r>
          </w:p>
        </w:tc>
        <w:tc>
          <w:tcPr>
            <w:tcW w:w="450" w:type="dxa"/>
          </w:tcPr>
          <w:p w:rsidR="00B92063" w:rsidRPr="00AE5762" w:rsidRDefault="00B92063" w:rsidP="0063055B">
            <w:pPr>
              <w:rPr>
                <w:sz w:val="10"/>
                <w:szCs w:val="10"/>
              </w:rPr>
            </w:pPr>
          </w:p>
          <w:p w:rsidR="003659A3" w:rsidRPr="00AE5762" w:rsidRDefault="003659A3" w:rsidP="0063055B">
            <w:pPr>
              <w:rPr>
                <w:sz w:val="10"/>
                <w:szCs w:val="10"/>
              </w:rPr>
            </w:pPr>
          </w:p>
          <w:p w:rsidR="003659A3" w:rsidRPr="00AE5762" w:rsidRDefault="003659A3" w:rsidP="0063055B">
            <w:pPr>
              <w:rPr>
                <w:sz w:val="10"/>
                <w:szCs w:val="10"/>
              </w:rPr>
            </w:pPr>
            <w:r w:rsidRPr="00AE5762">
              <w:rPr>
                <w:sz w:val="10"/>
                <w:szCs w:val="10"/>
              </w:rPr>
              <w:t>65.98</w:t>
            </w:r>
          </w:p>
        </w:tc>
        <w:tc>
          <w:tcPr>
            <w:tcW w:w="450" w:type="dxa"/>
          </w:tcPr>
          <w:p w:rsidR="00B92063" w:rsidRPr="00AE5762" w:rsidRDefault="00B92063" w:rsidP="0063055B">
            <w:pPr>
              <w:rPr>
                <w:sz w:val="10"/>
                <w:szCs w:val="10"/>
              </w:rPr>
            </w:pPr>
          </w:p>
          <w:p w:rsidR="003659A3" w:rsidRPr="00AE5762" w:rsidRDefault="003659A3" w:rsidP="0063055B">
            <w:pPr>
              <w:rPr>
                <w:sz w:val="10"/>
                <w:szCs w:val="10"/>
              </w:rPr>
            </w:pPr>
          </w:p>
          <w:p w:rsidR="003659A3" w:rsidRPr="00AE5762" w:rsidRDefault="003659A3" w:rsidP="0063055B">
            <w:pPr>
              <w:rPr>
                <w:sz w:val="10"/>
                <w:szCs w:val="10"/>
              </w:rPr>
            </w:pPr>
            <w:r w:rsidRPr="00AE5762">
              <w:rPr>
                <w:sz w:val="10"/>
                <w:szCs w:val="10"/>
              </w:rPr>
              <w:t>43.17</w:t>
            </w:r>
          </w:p>
        </w:tc>
        <w:tc>
          <w:tcPr>
            <w:tcW w:w="450" w:type="dxa"/>
          </w:tcPr>
          <w:p w:rsidR="00B92063" w:rsidRPr="00AE5762" w:rsidRDefault="00B92063" w:rsidP="0063055B">
            <w:pPr>
              <w:rPr>
                <w:sz w:val="10"/>
                <w:szCs w:val="10"/>
              </w:rPr>
            </w:pPr>
          </w:p>
          <w:p w:rsidR="003659A3" w:rsidRPr="00AE5762" w:rsidRDefault="003659A3" w:rsidP="0063055B">
            <w:pPr>
              <w:rPr>
                <w:sz w:val="10"/>
                <w:szCs w:val="10"/>
              </w:rPr>
            </w:pPr>
          </w:p>
          <w:p w:rsidR="003659A3" w:rsidRPr="00AE5762" w:rsidRDefault="003659A3" w:rsidP="0063055B">
            <w:pPr>
              <w:rPr>
                <w:sz w:val="10"/>
                <w:szCs w:val="10"/>
              </w:rPr>
            </w:pPr>
            <w:r w:rsidRPr="00AE5762">
              <w:rPr>
                <w:sz w:val="10"/>
                <w:szCs w:val="10"/>
              </w:rPr>
              <w:t>41.42</w:t>
            </w:r>
          </w:p>
        </w:tc>
        <w:tc>
          <w:tcPr>
            <w:tcW w:w="450" w:type="dxa"/>
          </w:tcPr>
          <w:p w:rsidR="00B92063" w:rsidRPr="00AE5762" w:rsidRDefault="00B92063" w:rsidP="0063055B">
            <w:pPr>
              <w:rPr>
                <w:sz w:val="10"/>
                <w:szCs w:val="10"/>
              </w:rPr>
            </w:pPr>
          </w:p>
          <w:p w:rsidR="003659A3" w:rsidRPr="00AE5762" w:rsidRDefault="003659A3" w:rsidP="0063055B">
            <w:pPr>
              <w:rPr>
                <w:sz w:val="10"/>
                <w:szCs w:val="10"/>
              </w:rPr>
            </w:pPr>
          </w:p>
          <w:p w:rsidR="003659A3" w:rsidRPr="00AE5762" w:rsidRDefault="003659A3" w:rsidP="0063055B">
            <w:pPr>
              <w:rPr>
                <w:sz w:val="10"/>
                <w:szCs w:val="10"/>
              </w:rPr>
            </w:pPr>
            <w:r w:rsidRPr="00AE5762">
              <w:rPr>
                <w:sz w:val="10"/>
                <w:szCs w:val="10"/>
              </w:rPr>
              <w:t>61.58</w:t>
            </w:r>
          </w:p>
        </w:tc>
        <w:tc>
          <w:tcPr>
            <w:tcW w:w="450" w:type="dxa"/>
          </w:tcPr>
          <w:p w:rsidR="00B92063" w:rsidRPr="00AE5762" w:rsidRDefault="00B92063" w:rsidP="0063055B">
            <w:pPr>
              <w:rPr>
                <w:sz w:val="10"/>
                <w:szCs w:val="10"/>
              </w:rPr>
            </w:pPr>
          </w:p>
          <w:p w:rsidR="003659A3" w:rsidRPr="00AE5762" w:rsidRDefault="003659A3" w:rsidP="0063055B">
            <w:pPr>
              <w:rPr>
                <w:sz w:val="10"/>
                <w:szCs w:val="10"/>
              </w:rPr>
            </w:pPr>
          </w:p>
          <w:p w:rsidR="003659A3" w:rsidRPr="00AE5762" w:rsidRDefault="003659A3" w:rsidP="0063055B">
            <w:pPr>
              <w:rPr>
                <w:sz w:val="10"/>
                <w:szCs w:val="10"/>
              </w:rPr>
            </w:pPr>
            <w:r w:rsidRPr="00AE5762">
              <w:rPr>
                <w:sz w:val="10"/>
                <w:szCs w:val="10"/>
              </w:rPr>
              <w:t>41.81</w:t>
            </w:r>
          </w:p>
        </w:tc>
        <w:tc>
          <w:tcPr>
            <w:tcW w:w="450" w:type="dxa"/>
          </w:tcPr>
          <w:p w:rsidR="00B92063" w:rsidRPr="00AE5762" w:rsidRDefault="00B92063" w:rsidP="0063055B">
            <w:pPr>
              <w:rPr>
                <w:sz w:val="10"/>
                <w:szCs w:val="10"/>
              </w:rPr>
            </w:pPr>
          </w:p>
          <w:p w:rsidR="003659A3" w:rsidRPr="00AE5762" w:rsidRDefault="003659A3" w:rsidP="0063055B">
            <w:pPr>
              <w:rPr>
                <w:sz w:val="10"/>
                <w:szCs w:val="10"/>
              </w:rPr>
            </w:pPr>
          </w:p>
          <w:p w:rsidR="003659A3" w:rsidRPr="00AE5762" w:rsidRDefault="003659A3" w:rsidP="0063055B">
            <w:pPr>
              <w:rPr>
                <w:sz w:val="10"/>
                <w:szCs w:val="10"/>
              </w:rPr>
            </w:pPr>
            <w:r w:rsidRPr="00AE5762">
              <w:rPr>
                <w:sz w:val="10"/>
                <w:szCs w:val="10"/>
              </w:rPr>
              <w:t>52.10</w:t>
            </w:r>
          </w:p>
        </w:tc>
        <w:tc>
          <w:tcPr>
            <w:tcW w:w="450" w:type="dxa"/>
          </w:tcPr>
          <w:p w:rsidR="00B92063" w:rsidRPr="00AE5762" w:rsidRDefault="00B92063" w:rsidP="0063055B">
            <w:pPr>
              <w:rPr>
                <w:sz w:val="10"/>
                <w:szCs w:val="10"/>
              </w:rPr>
            </w:pPr>
          </w:p>
          <w:p w:rsidR="003659A3" w:rsidRPr="00AE5762" w:rsidRDefault="003659A3" w:rsidP="0063055B">
            <w:pPr>
              <w:rPr>
                <w:sz w:val="10"/>
                <w:szCs w:val="10"/>
              </w:rPr>
            </w:pPr>
          </w:p>
          <w:p w:rsidR="003659A3" w:rsidRPr="00AE5762" w:rsidRDefault="003659A3" w:rsidP="0063055B">
            <w:pPr>
              <w:rPr>
                <w:sz w:val="10"/>
                <w:szCs w:val="10"/>
              </w:rPr>
            </w:pPr>
            <w:r w:rsidRPr="00AE5762">
              <w:rPr>
                <w:sz w:val="10"/>
                <w:szCs w:val="10"/>
              </w:rPr>
              <w:t>47.97</w:t>
            </w:r>
          </w:p>
        </w:tc>
        <w:tc>
          <w:tcPr>
            <w:tcW w:w="450" w:type="dxa"/>
          </w:tcPr>
          <w:p w:rsidR="00B92063" w:rsidRPr="00AE5762" w:rsidRDefault="00B92063" w:rsidP="0063055B">
            <w:pPr>
              <w:rPr>
                <w:sz w:val="10"/>
                <w:szCs w:val="10"/>
              </w:rPr>
            </w:pPr>
          </w:p>
          <w:p w:rsidR="003659A3" w:rsidRPr="00AE5762" w:rsidRDefault="003659A3" w:rsidP="0063055B">
            <w:pPr>
              <w:rPr>
                <w:sz w:val="10"/>
                <w:szCs w:val="10"/>
              </w:rPr>
            </w:pPr>
          </w:p>
          <w:p w:rsidR="003659A3" w:rsidRPr="00AE5762" w:rsidRDefault="003659A3" w:rsidP="0063055B">
            <w:pPr>
              <w:rPr>
                <w:sz w:val="10"/>
                <w:szCs w:val="10"/>
              </w:rPr>
            </w:pPr>
            <w:r w:rsidRPr="00AE5762">
              <w:rPr>
                <w:sz w:val="10"/>
                <w:szCs w:val="10"/>
              </w:rPr>
              <w:t>43.50</w:t>
            </w:r>
          </w:p>
        </w:tc>
        <w:tc>
          <w:tcPr>
            <w:tcW w:w="450" w:type="dxa"/>
          </w:tcPr>
          <w:p w:rsidR="00B92063" w:rsidRPr="00AE5762" w:rsidRDefault="00B92063" w:rsidP="0063055B">
            <w:pPr>
              <w:rPr>
                <w:sz w:val="10"/>
                <w:szCs w:val="10"/>
              </w:rPr>
            </w:pPr>
          </w:p>
          <w:p w:rsidR="003659A3" w:rsidRPr="00AE5762" w:rsidRDefault="003659A3" w:rsidP="0063055B">
            <w:pPr>
              <w:rPr>
                <w:sz w:val="10"/>
                <w:szCs w:val="10"/>
              </w:rPr>
            </w:pPr>
          </w:p>
          <w:p w:rsidR="003659A3" w:rsidRPr="00AE5762" w:rsidRDefault="003659A3" w:rsidP="0063055B">
            <w:pPr>
              <w:rPr>
                <w:sz w:val="10"/>
                <w:szCs w:val="10"/>
              </w:rPr>
            </w:pPr>
            <w:r w:rsidRPr="00AE5762">
              <w:rPr>
                <w:sz w:val="10"/>
                <w:szCs w:val="10"/>
              </w:rPr>
              <w:t>61.86</w:t>
            </w:r>
          </w:p>
        </w:tc>
      </w:tr>
      <w:tr w:rsidR="003659A3" w:rsidRPr="00AE5762" w:rsidTr="0063055B">
        <w:trPr>
          <w:cantSplit/>
          <w:trHeight w:val="422"/>
        </w:trPr>
        <w:tc>
          <w:tcPr>
            <w:tcW w:w="3600" w:type="dxa"/>
          </w:tcPr>
          <w:p w:rsidR="003659A3" w:rsidRPr="00AE5762" w:rsidRDefault="003659A3" w:rsidP="003659A3">
            <w:pPr>
              <w:jc w:val="both"/>
              <w:rPr>
                <w:sz w:val="16"/>
                <w:szCs w:val="16"/>
              </w:rPr>
            </w:pPr>
            <w:r w:rsidRPr="00AE5762">
              <w:rPr>
                <w:sz w:val="16"/>
                <w:szCs w:val="16"/>
              </w:rPr>
              <w:t>The implementation of measures to address deficiencies/weaknesses is monitored.</w:t>
            </w:r>
          </w:p>
        </w:tc>
        <w:tc>
          <w:tcPr>
            <w:tcW w:w="450" w:type="dxa"/>
          </w:tcPr>
          <w:p w:rsidR="003659A3" w:rsidRPr="00AE5762" w:rsidRDefault="003659A3" w:rsidP="0063055B">
            <w:pPr>
              <w:ind w:left="-24" w:right="-21"/>
              <w:rPr>
                <w:sz w:val="10"/>
                <w:szCs w:val="10"/>
              </w:rPr>
            </w:pPr>
          </w:p>
          <w:p w:rsidR="003659A3" w:rsidRPr="00AE5762" w:rsidRDefault="003659A3" w:rsidP="0063055B">
            <w:pPr>
              <w:ind w:left="-24" w:right="-21"/>
              <w:rPr>
                <w:sz w:val="10"/>
                <w:szCs w:val="10"/>
              </w:rPr>
            </w:pPr>
            <w:r w:rsidRPr="00AE5762">
              <w:rPr>
                <w:sz w:val="10"/>
                <w:szCs w:val="10"/>
              </w:rPr>
              <w:t>78.78</w:t>
            </w:r>
          </w:p>
        </w:tc>
        <w:tc>
          <w:tcPr>
            <w:tcW w:w="450" w:type="dxa"/>
          </w:tcPr>
          <w:p w:rsidR="003659A3" w:rsidRPr="00AE5762" w:rsidRDefault="003659A3" w:rsidP="0063055B">
            <w:pPr>
              <w:ind w:left="-119" w:right="-20" w:firstLine="9"/>
              <w:rPr>
                <w:sz w:val="10"/>
                <w:szCs w:val="10"/>
              </w:rPr>
            </w:pPr>
          </w:p>
          <w:p w:rsidR="003659A3" w:rsidRPr="00AE5762" w:rsidRDefault="003659A3" w:rsidP="0063055B">
            <w:pPr>
              <w:ind w:left="-119" w:right="-20" w:firstLine="9"/>
              <w:rPr>
                <w:sz w:val="10"/>
                <w:szCs w:val="10"/>
              </w:rPr>
            </w:pPr>
            <w:r w:rsidRPr="00AE5762">
              <w:rPr>
                <w:sz w:val="10"/>
                <w:szCs w:val="10"/>
              </w:rPr>
              <w:t xml:space="preserve">   100.00</w:t>
            </w:r>
          </w:p>
        </w:tc>
        <w:tc>
          <w:tcPr>
            <w:tcW w:w="540" w:type="dxa"/>
          </w:tcPr>
          <w:p w:rsidR="003659A3" w:rsidRPr="00AE5762" w:rsidRDefault="003659A3" w:rsidP="0063055B">
            <w:pPr>
              <w:rPr>
                <w:sz w:val="10"/>
                <w:szCs w:val="10"/>
              </w:rPr>
            </w:pPr>
          </w:p>
          <w:p w:rsidR="003659A3" w:rsidRPr="00AE5762" w:rsidRDefault="003659A3" w:rsidP="0063055B">
            <w:pPr>
              <w:rPr>
                <w:sz w:val="10"/>
                <w:szCs w:val="10"/>
              </w:rPr>
            </w:pPr>
            <w:r w:rsidRPr="00AE5762">
              <w:rPr>
                <w:sz w:val="10"/>
                <w:szCs w:val="10"/>
              </w:rPr>
              <w:t>56.58</w:t>
            </w:r>
          </w:p>
        </w:tc>
        <w:tc>
          <w:tcPr>
            <w:tcW w:w="450" w:type="dxa"/>
          </w:tcPr>
          <w:p w:rsidR="003659A3" w:rsidRPr="00AE5762" w:rsidRDefault="003659A3" w:rsidP="0063055B">
            <w:pPr>
              <w:rPr>
                <w:sz w:val="10"/>
                <w:szCs w:val="10"/>
              </w:rPr>
            </w:pPr>
          </w:p>
          <w:p w:rsidR="003659A3" w:rsidRPr="00AE5762" w:rsidRDefault="003659A3" w:rsidP="0063055B">
            <w:pPr>
              <w:rPr>
                <w:sz w:val="10"/>
                <w:szCs w:val="10"/>
              </w:rPr>
            </w:pPr>
            <w:r w:rsidRPr="00AE5762">
              <w:rPr>
                <w:sz w:val="10"/>
                <w:szCs w:val="10"/>
              </w:rPr>
              <w:t>48.62</w:t>
            </w:r>
          </w:p>
        </w:tc>
        <w:tc>
          <w:tcPr>
            <w:tcW w:w="450" w:type="dxa"/>
          </w:tcPr>
          <w:p w:rsidR="003659A3" w:rsidRPr="00AE5762" w:rsidRDefault="003659A3" w:rsidP="0063055B">
            <w:pPr>
              <w:ind w:left="-24" w:right="-20"/>
              <w:rPr>
                <w:sz w:val="10"/>
                <w:szCs w:val="10"/>
              </w:rPr>
            </w:pPr>
          </w:p>
          <w:p w:rsidR="003659A3" w:rsidRPr="00AE5762" w:rsidRDefault="003659A3" w:rsidP="0063055B">
            <w:pPr>
              <w:ind w:left="-24" w:right="-20"/>
              <w:rPr>
                <w:sz w:val="10"/>
                <w:szCs w:val="10"/>
              </w:rPr>
            </w:pPr>
            <w:r w:rsidRPr="00AE5762">
              <w:rPr>
                <w:sz w:val="10"/>
                <w:szCs w:val="10"/>
              </w:rPr>
              <w:t>72.22</w:t>
            </w:r>
          </w:p>
        </w:tc>
        <w:tc>
          <w:tcPr>
            <w:tcW w:w="450" w:type="dxa"/>
          </w:tcPr>
          <w:p w:rsidR="003659A3" w:rsidRPr="00AE5762" w:rsidRDefault="003659A3" w:rsidP="0063055B">
            <w:pPr>
              <w:rPr>
                <w:sz w:val="10"/>
                <w:szCs w:val="10"/>
              </w:rPr>
            </w:pPr>
          </w:p>
          <w:p w:rsidR="003659A3" w:rsidRPr="00AE5762" w:rsidRDefault="003659A3" w:rsidP="0063055B">
            <w:pPr>
              <w:rPr>
                <w:sz w:val="10"/>
                <w:szCs w:val="10"/>
              </w:rPr>
            </w:pPr>
            <w:r w:rsidRPr="00AE5762">
              <w:rPr>
                <w:sz w:val="10"/>
                <w:szCs w:val="10"/>
              </w:rPr>
              <w:t>69.07</w:t>
            </w:r>
          </w:p>
        </w:tc>
        <w:tc>
          <w:tcPr>
            <w:tcW w:w="450" w:type="dxa"/>
          </w:tcPr>
          <w:p w:rsidR="003659A3" w:rsidRPr="00AE5762" w:rsidRDefault="003659A3" w:rsidP="0063055B">
            <w:pPr>
              <w:rPr>
                <w:sz w:val="10"/>
                <w:szCs w:val="10"/>
              </w:rPr>
            </w:pPr>
          </w:p>
          <w:p w:rsidR="003659A3" w:rsidRPr="00AE5762" w:rsidRDefault="003659A3" w:rsidP="0063055B">
            <w:pPr>
              <w:rPr>
                <w:sz w:val="10"/>
                <w:szCs w:val="10"/>
              </w:rPr>
            </w:pPr>
            <w:r w:rsidRPr="00AE5762">
              <w:rPr>
                <w:sz w:val="10"/>
                <w:szCs w:val="10"/>
              </w:rPr>
              <w:t>58.59</w:t>
            </w:r>
          </w:p>
        </w:tc>
        <w:tc>
          <w:tcPr>
            <w:tcW w:w="450" w:type="dxa"/>
          </w:tcPr>
          <w:p w:rsidR="003659A3" w:rsidRPr="00AE5762" w:rsidRDefault="003659A3" w:rsidP="0063055B">
            <w:pPr>
              <w:rPr>
                <w:sz w:val="10"/>
                <w:szCs w:val="10"/>
              </w:rPr>
            </w:pPr>
          </w:p>
          <w:p w:rsidR="003659A3" w:rsidRPr="00AE5762" w:rsidRDefault="003659A3" w:rsidP="0063055B">
            <w:pPr>
              <w:rPr>
                <w:sz w:val="10"/>
                <w:szCs w:val="10"/>
              </w:rPr>
            </w:pPr>
            <w:r w:rsidRPr="00AE5762">
              <w:rPr>
                <w:sz w:val="10"/>
                <w:szCs w:val="10"/>
              </w:rPr>
              <w:t>51.76</w:t>
            </w:r>
          </w:p>
        </w:tc>
        <w:tc>
          <w:tcPr>
            <w:tcW w:w="450" w:type="dxa"/>
          </w:tcPr>
          <w:p w:rsidR="003659A3" w:rsidRPr="00AE5762" w:rsidRDefault="003659A3" w:rsidP="0063055B">
            <w:pPr>
              <w:rPr>
                <w:sz w:val="10"/>
                <w:szCs w:val="10"/>
              </w:rPr>
            </w:pPr>
          </w:p>
          <w:p w:rsidR="003659A3" w:rsidRPr="00AE5762" w:rsidRDefault="003659A3" w:rsidP="0063055B">
            <w:pPr>
              <w:rPr>
                <w:sz w:val="10"/>
                <w:szCs w:val="10"/>
              </w:rPr>
            </w:pPr>
            <w:r w:rsidRPr="00AE5762">
              <w:rPr>
                <w:sz w:val="10"/>
                <w:szCs w:val="10"/>
              </w:rPr>
              <w:t>64.41</w:t>
            </w:r>
          </w:p>
        </w:tc>
        <w:tc>
          <w:tcPr>
            <w:tcW w:w="450" w:type="dxa"/>
          </w:tcPr>
          <w:p w:rsidR="003659A3" w:rsidRPr="00AE5762" w:rsidRDefault="003659A3" w:rsidP="0063055B">
            <w:pPr>
              <w:rPr>
                <w:sz w:val="10"/>
                <w:szCs w:val="10"/>
              </w:rPr>
            </w:pPr>
          </w:p>
          <w:p w:rsidR="003659A3" w:rsidRPr="00AE5762" w:rsidRDefault="003659A3" w:rsidP="0063055B">
            <w:pPr>
              <w:rPr>
                <w:sz w:val="10"/>
                <w:szCs w:val="10"/>
              </w:rPr>
            </w:pPr>
            <w:r w:rsidRPr="00AE5762">
              <w:rPr>
                <w:sz w:val="10"/>
                <w:szCs w:val="10"/>
              </w:rPr>
              <w:t>51.51</w:t>
            </w:r>
          </w:p>
        </w:tc>
        <w:tc>
          <w:tcPr>
            <w:tcW w:w="450" w:type="dxa"/>
          </w:tcPr>
          <w:p w:rsidR="003659A3" w:rsidRPr="00AE5762" w:rsidRDefault="003659A3" w:rsidP="0063055B">
            <w:pPr>
              <w:rPr>
                <w:sz w:val="10"/>
                <w:szCs w:val="10"/>
              </w:rPr>
            </w:pPr>
          </w:p>
          <w:p w:rsidR="003659A3" w:rsidRPr="00AE5762" w:rsidRDefault="003659A3" w:rsidP="0063055B">
            <w:pPr>
              <w:rPr>
                <w:sz w:val="10"/>
                <w:szCs w:val="10"/>
              </w:rPr>
            </w:pPr>
            <w:r w:rsidRPr="00AE5762">
              <w:rPr>
                <w:sz w:val="10"/>
                <w:szCs w:val="10"/>
              </w:rPr>
              <w:t>58.58</w:t>
            </w:r>
          </w:p>
        </w:tc>
        <w:tc>
          <w:tcPr>
            <w:tcW w:w="450" w:type="dxa"/>
          </w:tcPr>
          <w:p w:rsidR="003659A3" w:rsidRPr="00AE5762" w:rsidRDefault="003659A3" w:rsidP="0063055B">
            <w:pPr>
              <w:rPr>
                <w:sz w:val="10"/>
                <w:szCs w:val="10"/>
              </w:rPr>
            </w:pPr>
          </w:p>
          <w:p w:rsidR="003659A3" w:rsidRPr="00AE5762" w:rsidRDefault="003659A3" w:rsidP="0063055B">
            <w:pPr>
              <w:rPr>
                <w:sz w:val="10"/>
                <w:szCs w:val="10"/>
              </w:rPr>
            </w:pPr>
            <w:r w:rsidRPr="00AE5762">
              <w:rPr>
                <w:sz w:val="10"/>
                <w:szCs w:val="10"/>
              </w:rPr>
              <w:t>55.63</w:t>
            </w:r>
          </w:p>
        </w:tc>
        <w:tc>
          <w:tcPr>
            <w:tcW w:w="450" w:type="dxa"/>
          </w:tcPr>
          <w:p w:rsidR="003659A3" w:rsidRPr="00AE5762" w:rsidRDefault="003659A3" w:rsidP="0063055B">
            <w:pPr>
              <w:rPr>
                <w:sz w:val="10"/>
                <w:szCs w:val="10"/>
              </w:rPr>
            </w:pPr>
          </w:p>
          <w:p w:rsidR="003659A3" w:rsidRPr="00AE5762" w:rsidRDefault="003659A3" w:rsidP="0063055B">
            <w:pPr>
              <w:rPr>
                <w:sz w:val="10"/>
                <w:szCs w:val="10"/>
              </w:rPr>
            </w:pPr>
            <w:r w:rsidRPr="00AE5762">
              <w:rPr>
                <w:sz w:val="10"/>
                <w:szCs w:val="10"/>
              </w:rPr>
              <w:t>52.99</w:t>
            </w:r>
          </w:p>
        </w:tc>
        <w:tc>
          <w:tcPr>
            <w:tcW w:w="450" w:type="dxa"/>
          </w:tcPr>
          <w:p w:rsidR="003659A3" w:rsidRPr="00AE5762" w:rsidRDefault="003659A3" w:rsidP="0063055B">
            <w:pPr>
              <w:rPr>
                <w:sz w:val="10"/>
                <w:szCs w:val="10"/>
              </w:rPr>
            </w:pPr>
          </w:p>
          <w:p w:rsidR="003659A3" w:rsidRPr="00AE5762" w:rsidRDefault="003659A3" w:rsidP="0063055B">
            <w:pPr>
              <w:rPr>
                <w:sz w:val="10"/>
                <w:szCs w:val="10"/>
              </w:rPr>
            </w:pPr>
            <w:r w:rsidRPr="00AE5762">
              <w:rPr>
                <w:sz w:val="10"/>
                <w:szCs w:val="10"/>
              </w:rPr>
              <w:t>74.23</w:t>
            </w:r>
          </w:p>
        </w:tc>
      </w:tr>
      <w:tr w:rsidR="003659A3" w:rsidRPr="00AE5762" w:rsidTr="0063055B">
        <w:trPr>
          <w:cantSplit/>
          <w:trHeight w:val="422"/>
        </w:trPr>
        <w:tc>
          <w:tcPr>
            <w:tcW w:w="3600" w:type="dxa"/>
          </w:tcPr>
          <w:p w:rsidR="003659A3" w:rsidRPr="00AE5762" w:rsidRDefault="003659A3" w:rsidP="003659A3">
            <w:pPr>
              <w:jc w:val="both"/>
              <w:rPr>
                <w:sz w:val="16"/>
                <w:szCs w:val="16"/>
              </w:rPr>
            </w:pPr>
            <w:r w:rsidRPr="00AE5762">
              <w:rPr>
                <w:sz w:val="16"/>
                <w:szCs w:val="16"/>
              </w:rPr>
              <w:t>If appropriate actions to address deficiencies/weaknesses are not implemented in a timely manner, senior management is informed.</w:t>
            </w:r>
          </w:p>
        </w:tc>
        <w:tc>
          <w:tcPr>
            <w:tcW w:w="450" w:type="dxa"/>
          </w:tcPr>
          <w:p w:rsidR="003659A3" w:rsidRPr="00AE5762" w:rsidRDefault="003659A3" w:rsidP="0063055B">
            <w:pPr>
              <w:ind w:left="-24" w:right="-21"/>
              <w:rPr>
                <w:sz w:val="10"/>
                <w:szCs w:val="10"/>
              </w:rPr>
            </w:pPr>
          </w:p>
          <w:p w:rsidR="003659A3" w:rsidRPr="00AE5762" w:rsidRDefault="003659A3" w:rsidP="0063055B">
            <w:pPr>
              <w:ind w:left="-24" w:right="-21"/>
              <w:rPr>
                <w:sz w:val="10"/>
                <w:szCs w:val="10"/>
              </w:rPr>
            </w:pPr>
            <w:r w:rsidRPr="00AE5762">
              <w:rPr>
                <w:sz w:val="10"/>
                <w:szCs w:val="10"/>
              </w:rPr>
              <w:t>63.83</w:t>
            </w:r>
          </w:p>
        </w:tc>
        <w:tc>
          <w:tcPr>
            <w:tcW w:w="450" w:type="dxa"/>
          </w:tcPr>
          <w:p w:rsidR="003659A3" w:rsidRPr="00AE5762" w:rsidRDefault="003659A3" w:rsidP="0063055B">
            <w:pPr>
              <w:ind w:left="-119" w:right="-20" w:firstLine="9"/>
              <w:rPr>
                <w:sz w:val="10"/>
                <w:szCs w:val="10"/>
              </w:rPr>
            </w:pPr>
          </w:p>
          <w:p w:rsidR="003659A3" w:rsidRPr="00AE5762" w:rsidRDefault="003659A3" w:rsidP="0063055B">
            <w:pPr>
              <w:ind w:left="-119" w:right="-20" w:firstLine="9"/>
              <w:rPr>
                <w:sz w:val="10"/>
                <w:szCs w:val="10"/>
              </w:rPr>
            </w:pPr>
            <w:r w:rsidRPr="00AE5762">
              <w:rPr>
                <w:sz w:val="10"/>
                <w:szCs w:val="10"/>
              </w:rPr>
              <w:t xml:space="preserve">   100.00</w:t>
            </w:r>
          </w:p>
        </w:tc>
        <w:tc>
          <w:tcPr>
            <w:tcW w:w="540" w:type="dxa"/>
          </w:tcPr>
          <w:p w:rsidR="003659A3" w:rsidRPr="00AE5762" w:rsidRDefault="003659A3" w:rsidP="0063055B">
            <w:pPr>
              <w:rPr>
                <w:sz w:val="10"/>
                <w:szCs w:val="10"/>
              </w:rPr>
            </w:pPr>
          </w:p>
          <w:p w:rsidR="003659A3" w:rsidRPr="00AE5762" w:rsidRDefault="003659A3" w:rsidP="0063055B">
            <w:pPr>
              <w:rPr>
                <w:sz w:val="10"/>
                <w:szCs w:val="10"/>
              </w:rPr>
            </w:pPr>
            <w:r w:rsidRPr="00AE5762">
              <w:rPr>
                <w:sz w:val="10"/>
                <w:szCs w:val="10"/>
              </w:rPr>
              <w:t>47.37</w:t>
            </w:r>
          </w:p>
        </w:tc>
        <w:tc>
          <w:tcPr>
            <w:tcW w:w="450" w:type="dxa"/>
          </w:tcPr>
          <w:p w:rsidR="003659A3" w:rsidRPr="00AE5762" w:rsidRDefault="003659A3" w:rsidP="0063055B">
            <w:pPr>
              <w:rPr>
                <w:sz w:val="10"/>
                <w:szCs w:val="10"/>
              </w:rPr>
            </w:pPr>
          </w:p>
          <w:p w:rsidR="003659A3" w:rsidRPr="00AE5762" w:rsidRDefault="003659A3" w:rsidP="0063055B">
            <w:pPr>
              <w:rPr>
                <w:sz w:val="10"/>
                <w:szCs w:val="10"/>
              </w:rPr>
            </w:pPr>
            <w:r w:rsidRPr="00AE5762">
              <w:rPr>
                <w:sz w:val="10"/>
                <w:szCs w:val="10"/>
              </w:rPr>
              <w:t>38.70</w:t>
            </w:r>
          </w:p>
        </w:tc>
        <w:tc>
          <w:tcPr>
            <w:tcW w:w="450" w:type="dxa"/>
          </w:tcPr>
          <w:p w:rsidR="003659A3" w:rsidRPr="00AE5762" w:rsidRDefault="003659A3" w:rsidP="0063055B">
            <w:pPr>
              <w:ind w:left="-24" w:right="-20"/>
              <w:rPr>
                <w:sz w:val="10"/>
                <w:szCs w:val="10"/>
              </w:rPr>
            </w:pPr>
          </w:p>
          <w:p w:rsidR="003659A3" w:rsidRPr="00AE5762" w:rsidRDefault="003659A3" w:rsidP="0063055B">
            <w:pPr>
              <w:ind w:left="-24" w:right="-20"/>
              <w:rPr>
                <w:sz w:val="10"/>
                <w:szCs w:val="10"/>
              </w:rPr>
            </w:pPr>
            <w:r w:rsidRPr="00AE5762">
              <w:rPr>
                <w:sz w:val="10"/>
                <w:szCs w:val="10"/>
              </w:rPr>
              <w:t>63.89</w:t>
            </w:r>
          </w:p>
        </w:tc>
        <w:tc>
          <w:tcPr>
            <w:tcW w:w="450" w:type="dxa"/>
          </w:tcPr>
          <w:p w:rsidR="003659A3" w:rsidRPr="00AE5762" w:rsidRDefault="003659A3" w:rsidP="0063055B">
            <w:pPr>
              <w:rPr>
                <w:sz w:val="10"/>
                <w:szCs w:val="10"/>
              </w:rPr>
            </w:pPr>
          </w:p>
          <w:p w:rsidR="003659A3" w:rsidRPr="00AE5762" w:rsidRDefault="003659A3" w:rsidP="0063055B">
            <w:pPr>
              <w:rPr>
                <w:sz w:val="10"/>
                <w:szCs w:val="10"/>
              </w:rPr>
            </w:pPr>
            <w:r w:rsidRPr="00AE5762">
              <w:rPr>
                <w:sz w:val="10"/>
                <w:szCs w:val="10"/>
              </w:rPr>
              <w:t>67.01</w:t>
            </w:r>
          </w:p>
        </w:tc>
        <w:tc>
          <w:tcPr>
            <w:tcW w:w="450" w:type="dxa"/>
          </w:tcPr>
          <w:p w:rsidR="003659A3" w:rsidRPr="00AE5762" w:rsidRDefault="003659A3" w:rsidP="0063055B">
            <w:pPr>
              <w:rPr>
                <w:sz w:val="10"/>
                <w:szCs w:val="10"/>
              </w:rPr>
            </w:pPr>
          </w:p>
          <w:p w:rsidR="003659A3" w:rsidRPr="00AE5762" w:rsidRDefault="003659A3" w:rsidP="0063055B">
            <w:pPr>
              <w:rPr>
                <w:sz w:val="10"/>
                <w:szCs w:val="10"/>
              </w:rPr>
            </w:pPr>
            <w:r w:rsidRPr="00AE5762">
              <w:rPr>
                <w:sz w:val="10"/>
                <w:szCs w:val="10"/>
              </w:rPr>
              <w:t>51.54</w:t>
            </w:r>
          </w:p>
        </w:tc>
        <w:tc>
          <w:tcPr>
            <w:tcW w:w="450" w:type="dxa"/>
          </w:tcPr>
          <w:p w:rsidR="003659A3" w:rsidRPr="00AE5762" w:rsidRDefault="003659A3" w:rsidP="0063055B">
            <w:pPr>
              <w:rPr>
                <w:sz w:val="10"/>
                <w:szCs w:val="10"/>
              </w:rPr>
            </w:pPr>
          </w:p>
          <w:p w:rsidR="003659A3" w:rsidRPr="00AE5762" w:rsidRDefault="003659A3" w:rsidP="0063055B">
            <w:pPr>
              <w:rPr>
                <w:sz w:val="10"/>
                <w:szCs w:val="10"/>
              </w:rPr>
            </w:pPr>
            <w:r w:rsidRPr="00AE5762">
              <w:rPr>
                <w:sz w:val="10"/>
                <w:szCs w:val="10"/>
              </w:rPr>
              <w:t>52.41</w:t>
            </w:r>
          </w:p>
        </w:tc>
        <w:tc>
          <w:tcPr>
            <w:tcW w:w="450" w:type="dxa"/>
          </w:tcPr>
          <w:p w:rsidR="003659A3" w:rsidRPr="00AE5762" w:rsidRDefault="003659A3" w:rsidP="0063055B">
            <w:pPr>
              <w:rPr>
                <w:sz w:val="10"/>
                <w:szCs w:val="10"/>
              </w:rPr>
            </w:pPr>
          </w:p>
          <w:p w:rsidR="003659A3" w:rsidRPr="00AE5762" w:rsidRDefault="003659A3" w:rsidP="0063055B">
            <w:pPr>
              <w:rPr>
                <w:sz w:val="10"/>
                <w:szCs w:val="10"/>
              </w:rPr>
            </w:pPr>
            <w:r w:rsidRPr="00AE5762">
              <w:rPr>
                <w:sz w:val="10"/>
                <w:szCs w:val="10"/>
              </w:rPr>
              <w:t>50.28</w:t>
            </w:r>
          </w:p>
        </w:tc>
        <w:tc>
          <w:tcPr>
            <w:tcW w:w="450" w:type="dxa"/>
          </w:tcPr>
          <w:p w:rsidR="003659A3" w:rsidRPr="00AE5762" w:rsidRDefault="003659A3" w:rsidP="0063055B">
            <w:pPr>
              <w:rPr>
                <w:sz w:val="10"/>
                <w:szCs w:val="10"/>
              </w:rPr>
            </w:pPr>
          </w:p>
          <w:p w:rsidR="003659A3" w:rsidRPr="00AE5762" w:rsidRDefault="003659A3" w:rsidP="0063055B">
            <w:pPr>
              <w:rPr>
                <w:sz w:val="10"/>
                <w:szCs w:val="10"/>
              </w:rPr>
            </w:pPr>
            <w:r w:rsidRPr="00AE5762">
              <w:rPr>
                <w:sz w:val="10"/>
                <w:szCs w:val="10"/>
              </w:rPr>
              <w:t>43.31</w:t>
            </w:r>
          </w:p>
        </w:tc>
        <w:tc>
          <w:tcPr>
            <w:tcW w:w="450" w:type="dxa"/>
          </w:tcPr>
          <w:p w:rsidR="003659A3" w:rsidRPr="00AE5762" w:rsidRDefault="003659A3" w:rsidP="0063055B">
            <w:pPr>
              <w:rPr>
                <w:sz w:val="10"/>
                <w:szCs w:val="10"/>
              </w:rPr>
            </w:pPr>
          </w:p>
          <w:p w:rsidR="003659A3" w:rsidRPr="00AE5762" w:rsidRDefault="003659A3" w:rsidP="0063055B">
            <w:pPr>
              <w:rPr>
                <w:sz w:val="10"/>
                <w:szCs w:val="10"/>
              </w:rPr>
            </w:pPr>
            <w:r w:rsidRPr="00AE5762">
              <w:rPr>
                <w:sz w:val="10"/>
                <w:szCs w:val="10"/>
              </w:rPr>
              <w:t>49.84</w:t>
            </w:r>
          </w:p>
        </w:tc>
        <w:tc>
          <w:tcPr>
            <w:tcW w:w="450" w:type="dxa"/>
          </w:tcPr>
          <w:p w:rsidR="003659A3" w:rsidRPr="00AE5762" w:rsidRDefault="003659A3" w:rsidP="0063055B">
            <w:pPr>
              <w:rPr>
                <w:sz w:val="10"/>
                <w:szCs w:val="10"/>
              </w:rPr>
            </w:pPr>
          </w:p>
          <w:p w:rsidR="003659A3" w:rsidRPr="00AE5762" w:rsidRDefault="003659A3" w:rsidP="0063055B">
            <w:pPr>
              <w:rPr>
                <w:sz w:val="10"/>
                <w:szCs w:val="10"/>
              </w:rPr>
            </w:pPr>
            <w:r w:rsidRPr="00AE5762">
              <w:rPr>
                <w:sz w:val="10"/>
                <w:szCs w:val="10"/>
              </w:rPr>
              <w:t>46.31</w:t>
            </w:r>
          </w:p>
        </w:tc>
        <w:tc>
          <w:tcPr>
            <w:tcW w:w="450" w:type="dxa"/>
          </w:tcPr>
          <w:p w:rsidR="003659A3" w:rsidRPr="00AE5762" w:rsidRDefault="003659A3" w:rsidP="0063055B">
            <w:pPr>
              <w:rPr>
                <w:sz w:val="10"/>
                <w:szCs w:val="10"/>
              </w:rPr>
            </w:pPr>
          </w:p>
          <w:p w:rsidR="003659A3" w:rsidRPr="00AE5762" w:rsidRDefault="003659A3" w:rsidP="0063055B">
            <w:pPr>
              <w:rPr>
                <w:sz w:val="10"/>
                <w:szCs w:val="10"/>
              </w:rPr>
            </w:pPr>
            <w:r w:rsidRPr="00AE5762">
              <w:rPr>
                <w:sz w:val="10"/>
                <w:szCs w:val="10"/>
              </w:rPr>
              <w:t>43.65</w:t>
            </w:r>
          </w:p>
        </w:tc>
        <w:tc>
          <w:tcPr>
            <w:tcW w:w="450" w:type="dxa"/>
          </w:tcPr>
          <w:p w:rsidR="003659A3" w:rsidRPr="00AE5762" w:rsidRDefault="003659A3" w:rsidP="0063055B">
            <w:pPr>
              <w:rPr>
                <w:sz w:val="10"/>
                <w:szCs w:val="10"/>
              </w:rPr>
            </w:pPr>
          </w:p>
          <w:p w:rsidR="003659A3" w:rsidRPr="00AE5762" w:rsidRDefault="003659A3" w:rsidP="0063055B">
            <w:pPr>
              <w:rPr>
                <w:sz w:val="10"/>
                <w:szCs w:val="10"/>
              </w:rPr>
            </w:pPr>
            <w:r w:rsidRPr="00AE5762">
              <w:rPr>
                <w:sz w:val="10"/>
                <w:szCs w:val="10"/>
              </w:rPr>
              <w:t>62.89</w:t>
            </w:r>
          </w:p>
        </w:tc>
      </w:tr>
      <w:tr w:rsidR="003659A3" w:rsidRPr="00AE5762" w:rsidTr="0063055B">
        <w:trPr>
          <w:cantSplit/>
          <w:trHeight w:val="422"/>
        </w:trPr>
        <w:tc>
          <w:tcPr>
            <w:tcW w:w="3600" w:type="dxa"/>
          </w:tcPr>
          <w:p w:rsidR="003659A3" w:rsidRPr="00AE5762" w:rsidRDefault="003659A3" w:rsidP="003659A3">
            <w:pPr>
              <w:jc w:val="both"/>
              <w:rPr>
                <w:sz w:val="16"/>
                <w:szCs w:val="16"/>
              </w:rPr>
            </w:pPr>
          </w:p>
          <w:p w:rsidR="003659A3" w:rsidRPr="00AE5762" w:rsidRDefault="003659A3" w:rsidP="003659A3">
            <w:pPr>
              <w:jc w:val="both"/>
              <w:rPr>
                <w:sz w:val="16"/>
                <w:szCs w:val="16"/>
              </w:rPr>
            </w:pPr>
            <w:r w:rsidRPr="00AE5762">
              <w:rPr>
                <w:sz w:val="16"/>
                <w:szCs w:val="16"/>
              </w:rPr>
              <w:t xml:space="preserve">None of the above. </w:t>
            </w:r>
          </w:p>
        </w:tc>
        <w:tc>
          <w:tcPr>
            <w:tcW w:w="450" w:type="dxa"/>
          </w:tcPr>
          <w:p w:rsidR="003659A3" w:rsidRPr="00AE5762" w:rsidRDefault="003659A3" w:rsidP="003659A3">
            <w:pPr>
              <w:ind w:right="-21"/>
              <w:rPr>
                <w:sz w:val="10"/>
                <w:szCs w:val="10"/>
              </w:rPr>
            </w:pPr>
          </w:p>
          <w:p w:rsidR="003659A3" w:rsidRPr="00AE5762" w:rsidRDefault="003659A3" w:rsidP="003659A3">
            <w:pPr>
              <w:ind w:right="-21"/>
              <w:rPr>
                <w:sz w:val="10"/>
                <w:szCs w:val="10"/>
              </w:rPr>
            </w:pPr>
            <w:r w:rsidRPr="00AE5762">
              <w:rPr>
                <w:sz w:val="10"/>
                <w:szCs w:val="10"/>
              </w:rPr>
              <w:t>2.13</w:t>
            </w:r>
          </w:p>
        </w:tc>
        <w:tc>
          <w:tcPr>
            <w:tcW w:w="450" w:type="dxa"/>
          </w:tcPr>
          <w:p w:rsidR="003659A3" w:rsidRPr="00AE5762" w:rsidRDefault="003659A3" w:rsidP="0063055B">
            <w:pPr>
              <w:ind w:left="-119" w:right="-20" w:firstLine="9"/>
              <w:rPr>
                <w:sz w:val="10"/>
                <w:szCs w:val="10"/>
              </w:rPr>
            </w:pPr>
          </w:p>
          <w:p w:rsidR="003659A3" w:rsidRPr="00AE5762" w:rsidRDefault="003659A3" w:rsidP="0063055B">
            <w:pPr>
              <w:ind w:left="-119" w:right="-20" w:firstLine="9"/>
              <w:rPr>
                <w:sz w:val="10"/>
                <w:szCs w:val="10"/>
              </w:rPr>
            </w:pPr>
            <w:r w:rsidRPr="00AE5762">
              <w:rPr>
                <w:sz w:val="10"/>
                <w:szCs w:val="10"/>
              </w:rPr>
              <w:t xml:space="preserve">  0.00</w:t>
            </w:r>
          </w:p>
          <w:p w:rsidR="003659A3" w:rsidRPr="00AE5762" w:rsidRDefault="003659A3" w:rsidP="0063055B">
            <w:pPr>
              <w:ind w:left="-119" w:right="-20" w:firstLine="9"/>
              <w:rPr>
                <w:sz w:val="10"/>
                <w:szCs w:val="10"/>
              </w:rPr>
            </w:pPr>
            <w:r w:rsidRPr="00AE5762">
              <w:rPr>
                <w:sz w:val="10"/>
                <w:szCs w:val="10"/>
              </w:rPr>
              <w:t xml:space="preserve">   </w:t>
            </w:r>
          </w:p>
          <w:p w:rsidR="003659A3" w:rsidRPr="00AE5762" w:rsidRDefault="003659A3" w:rsidP="0063055B">
            <w:pPr>
              <w:ind w:left="-119" w:right="-20" w:firstLine="9"/>
              <w:rPr>
                <w:sz w:val="10"/>
                <w:szCs w:val="10"/>
              </w:rPr>
            </w:pPr>
          </w:p>
        </w:tc>
        <w:tc>
          <w:tcPr>
            <w:tcW w:w="540" w:type="dxa"/>
          </w:tcPr>
          <w:p w:rsidR="003659A3" w:rsidRPr="00AE5762" w:rsidRDefault="003659A3" w:rsidP="0063055B">
            <w:pPr>
              <w:rPr>
                <w:sz w:val="10"/>
                <w:szCs w:val="10"/>
              </w:rPr>
            </w:pPr>
          </w:p>
          <w:p w:rsidR="003659A3" w:rsidRPr="00AE5762" w:rsidRDefault="003659A3" w:rsidP="0063055B">
            <w:pPr>
              <w:rPr>
                <w:sz w:val="10"/>
                <w:szCs w:val="10"/>
              </w:rPr>
            </w:pPr>
            <w:r w:rsidRPr="00AE5762">
              <w:rPr>
                <w:sz w:val="10"/>
                <w:szCs w:val="10"/>
              </w:rPr>
              <w:t>21.05</w:t>
            </w:r>
          </w:p>
        </w:tc>
        <w:tc>
          <w:tcPr>
            <w:tcW w:w="450" w:type="dxa"/>
          </w:tcPr>
          <w:p w:rsidR="003659A3" w:rsidRPr="00AE5762" w:rsidRDefault="003659A3" w:rsidP="0063055B">
            <w:pPr>
              <w:rPr>
                <w:sz w:val="10"/>
                <w:szCs w:val="10"/>
              </w:rPr>
            </w:pPr>
          </w:p>
          <w:p w:rsidR="003659A3" w:rsidRPr="00AE5762" w:rsidRDefault="003659A3" w:rsidP="0063055B">
            <w:pPr>
              <w:rPr>
                <w:sz w:val="10"/>
                <w:szCs w:val="10"/>
              </w:rPr>
            </w:pPr>
            <w:r w:rsidRPr="00AE5762">
              <w:rPr>
                <w:sz w:val="10"/>
                <w:szCs w:val="10"/>
              </w:rPr>
              <w:t>21.73</w:t>
            </w:r>
          </w:p>
        </w:tc>
        <w:tc>
          <w:tcPr>
            <w:tcW w:w="450" w:type="dxa"/>
          </w:tcPr>
          <w:p w:rsidR="003659A3" w:rsidRPr="00AE5762" w:rsidRDefault="003659A3" w:rsidP="0063055B">
            <w:pPr>
              <w:ind w:left="-24" w:right="-20"/>
              <w:rPr>
                <w:sz w:val="10"/>
                <w:szCs w:val="10"/>
              </w:rPr>
            </w:pPr>
          </w:p>
          <w:p w:rsidR="003659A3" w:rsidRPr="00AE5762" w:rsidRDefault="003659A3" w:rsidP="0063055B">
            <w:pPr>
              <w:ind w:left="-24" w:right="-20"/>
              <w:rPr>
                <w:sz w:val="10"/>
                <w:szCs w:val="10"/>
              </w:rPr>
            </w:pPr>
            <w:r w:rsidRPr="00AE5762">
              <w:rPr>
                <w:sz w:val="10"/>
                <w:szCs w:val="10"/>
              </w:rPr>
              <w:t>2.78</w:t>
            </w:r>
          </w:p>
        </w:tc>
        <w:tc>
          <w:tcPr>
            <w:tcW w:w="450" w:type="dxa"/>
          </w:tcPr>
          <w:p w:rsidR="003659A3" w:rsidRPr="00AE5762" w:rsidRDefault="003659A3" w:rsidP="0063055B">
            <w:pPr>
              <w:rPr>
                <w:sz w:val="10"/>
                <w:szCs w:val="10"/>
              </w:rPr>
            </w:pPr>
          </w:p>
          <w:p w:rsidR="003659A3" w:rsidRPr="00AE5762" w:rsidRDefault="003659A3" w:rsidP="0063055B">
            <w:pPr>
              <w:rPr>
                <w:sz w:val="10"/>
                <w:szCs w:val="10"/>
              </w:rPr>
            </w:pPr>
            <w:r w:rsidRPr="00AE5762">
              <w:rPr>
                <w:sz w:val="10"/>
                <w:szCs w:val="10"/>
              </w:rPr>
              <w:t>5.15</w:t>
            </w:r>
          </w:p>
        </w:tc>
        <w:tc>
          <w:tcPr>
            <w:tcW w:w="450" w:type="dxa"/>
          </w:tcPr>
          <w:p w:rsidR="003659A3" w:rsidRPr="00AE5762" w:rsidRDefault="003659A3" w:rsidP="0063055B">
            <w:pPr>
              <w:rPr>
                <w:sz w:val="10"/>
                <w:szCs w:val="10"/>
              </w:rPr>
            </w:pPr>
          </w:p>
          <w:p w:rsidR="003659A3" w:rsidRPr="00AE5762" w:rsidRDefault="003659A3" w:rsidP="0063055B">
            <w:pPr>
              <w:rPr>
                <w:sz w:val="10"/>
                <w:szCs w:val="10"/>
              </w:rPr>
            </w:pPr>
            <w:r w:rsidRPr="00AE5762">
              <w:rPr>
                <w:sz w:val="10"/>
                <w:szCs w:val="10"/>
              </w:rPr>
              <w:t>10.57</w:t>
            </w:r>
          </w:p>
        </w:tc>
        <w:tc>
          <w:tcPr>
            <w:tcW w:w="450" w:type="dxa"/>
          </w:tcPr>
          <w:p w:rsidR="003659A3" w:rsidRPr="00AE5762" w:rsidRDefault="003659A3" w:rsidP="0063055B">
            <w:pPr>
              <w:rPr>
                <w:sz w:val="10"/>
                <w:szCs w:val="10"/>
              </w:rPr>
            </w:pPr>
          </w:p>
          <w:p w:rsidR="003659A3" w:rsidRPr="00AE5762" w:rsidRDefault="003659A3" w:rsidP="0063055B">
            <w:pPr>
              <w:rPr>
                <w:sz w:val="10"/>
                <w:szCs w:val="10"/>
              </w:rPr>
            </w:pPr>
            <w:r w:rsidRPr="00AE5762">
              <w:rPr>
                <w:sz w:val="10"/>
                <w:szCs w:val="10"/>
              </w:rPr>
              <w:t>19.21</w:t>
            </w:r>
          </w:p>
        </w:tc>
        <w:tc>
          <w:tcPr>
            <w:tcW w:w="450" w:type="dxa"/>
          </w:tcPr>
          <w:p w:rsidR="003659A3" w:rsidRPr="00AE5762" w:rsidRDefault="003659A3" w:rsidP="0063055B">
            <w:pPr>
              <w:rPr>
                <w:sz w:val="10"/>
                <w:szCs w:val="10"/>
              </w:rPr>
            </w:pPr>
          </w:p>
          <w:p w:rsidR="003659A3" w:rsidRPr="00AE5762" w:rsidRDefault="003659A3" w:rsidP="0063055B">
            <w:pPr>
              <w:rPr>
                <w:sz w:val="10"/>
                <w:szCs w:val="10"/>
              </w:rPr>
            </w:pPr>
            <w:r w:rsidRPr="00AE5762">
              <w:rPr>
                <w:sz w:val="10"/>
                <w:szCs w:val="10"/>
              </w:rPr>
              <w:t>3.95</w:t>
            </w:r>
          </w:p>
        </w:tc>
        <w:tc>
          <w:tcPr>
            <w:tcW w:w="450" w:type="dxa"/>
          </w:tcPr>
          <w:p w:rsidR="003659A3" w:rsidRPr="00AE5762" w:rsidRDefault="003659A3" w:rsidP="0063055B">
            <w:pPr>
              <w:rPr>
                <w:sz w:val="10"/>
                <w:szCs w:val="10"/>
              </w:rPr>
            </w:pPr>
          </w:p>
          <w:p w:rsidR="003659A3" w:rsidRPr="00AE5762" w:rsidRDefault="003659A3" w:rsidP="0063055B">
            <w:pPr>
              <w:rPr>
                <w:sz w:val="10"/>
                <w:szCs w:val="10"/>
              </w:rPr>
            </w:pPr>
            <w:r w:rsidRPr="00AE5762">
              <w:rPr>
                <w:sz w:val="10"/>
                <w:szCs w:val="10"/>
              </w:rPr>
              <w:t>15.22</w:t>
            </w:r>
          </w:p>
        </w:tc>
        <w:tc>
          <w:tcPr>
            <w:tcW w:w="450" w:type="dxa"/>
          </w:tcPr>
          <w:p w:rsidR="003659A3" w:rsidRPr="00AE5762" w:rsidRDefault="003659A3" w:rsidP="0063055B">
            <w:pPr>
              <w:rPr>
                <w:sz w:val="10"/>
                <w:szCs w:val="10"/>
              </w:rPr>
            </w:pPr>
          </w:p>
          <w:p w:rsidR="003659A3" w:rsidRPr="00AE5762" w:rsidRDefault="003659A3" w:rsidP="0063055B">
            <w:pPr>
              <w:rPr>
                <w:sz w:val="10"/>
                <w:szCs w:val="10"/>
              </w:rPr>
            </w:pPr>
            <w:r w:rsidRPr="00AE5762">
              <w:rPr>
                <w:sz w:val="10"/>
                <w:szCs w:val="10"/>
              </w:rPr>
              <w:t>7.12</w:t>
            </w:r>
          </w:p>
        </w:tc>
        <w:tc>
          <w:tcPr>
            <w:tcW w:w="450" w:type="dxa"/>
          </w:tcPr>
          <w:p w:rsidR="003659A3" w:rsidRPr="00AE5762" w:rsidRDefault="003659A3" w:rsidP="0063055B">
            <w:pPr>
              <w:rPr>
                <w:sz w:val="10"/>
                <w:szCs w:val="10"/>
              </w:rPr>
            </w:pPr>
          </w:p>
          <w:p w:rsidR="003659A3" w:rsidRPr="00AE5762" w:rsidRDefault="003659A3" w:rsidP="0063055B">
            <w:pPr>
              <w:rPr>
                <w:sz w:val="10"/>
                <w:szCs w:val="10"/>
              </w:rPr>
            </w:pPr>
            <w:r w:rsidRPr="00AE5762">
              <w:rPr>
                <w:sz w:val="10"/>
                <w:szCs w:val="10"/>
              </w:rPr>
              <w:t>11.07</w:t>
            </w:r>
          </w:p>
        </w:tc>
        <w:tc>
          <w:tcPr>
            <w:tcW w:w="450" w:type="dxa"/>
          </w:tcPr>
          <w:p w:rsidR="003659A3" w:rsidRPr="00AE5762" w:rsidRDefault="003659A3" w:rsidP="0063055B">
            <w:pPr>
              <w:rPr>
                <w:sz w:val="10"/>
                <w:szCs w:val="10"/>
              </w:rPr>
            </w:pPr>
          </w:p>
          <w:p w:rsidR="003659A3" w:rsidRPr="00AE5762" w:rsidRDefault="003659A3" w:rsidP="0063055B">
            <w:pPr>
              <w:rPr>
                <w:sz w:val="10"/>
                <w:szCs w:val="10"/>
              </w:rPr>
            </w:pPr>
            <w:r w:rsidRPr="00AE5762">
              <w:rPr>
                <w:sz w:val="10"/>
                <w:szCs w:val="10"/>
              </w:rPr>
              <w:t>16.63</w:t>
            </w:r>
          </w:p>
        </w:tc>
        <w:tc>
          <w:tcPr>
            <w:tcW w:w="450" w:type="dxa"/>
          </w:tcPr>
          <w:p w:rsidR="003659A3" w:rsidRPr="00AE5762" w:rsidRDefault="003659A3" w:rsidP="0063055B">
            <w:pPr>
              <w:rPr>
                <w:sz w:val="10"/>
                <w:szCs w:val="10"/>
              </w:rPr>
            </w:pPr>
          </w:p>
          <w:p w:rsidR="003659A3" w:rsidRPr="00AE5762" w:rsidRDefault="003659A3" w:rsidP="0063055B">
            <w:pPr>
              <w:rPr>
                <w:sz w:val="10"/>
                <w:szCs w:val="10"/>
              </w:rPr>
            </w:pPr>
            <w:r w:rsidRPr="00AE5762">
              <w:rPr>
                <w:sz w:val="10"/>
                <w:szCs w:val="10"/>
              </w:rPr>
              <w:t>3.09</w:t>
            </w:r>
          </w:p>
        </w:tc>
      </w:tr>
      <w:tr w:rsidR="003659A3" w:rsidRPr="00AE5762" w:rsidTr="0063055B">
        <w:trPr>
          <w:cantSplit/>
          <w:trHeight w:val="422"/>
        </w:trPr>
        <w:tc>
          <w:tcPr>
            <w:tcW w:w="3600" w:type="dxa"/>
          </w:tcPr>
          <w:p w:rsidR="003659A3" w:rsidRPr="00AE5762" w:rsidRDefault="003659A3" w:rsidP="003659A3">
            <w:pPr>
              <w:jc w:val="both"/>
              <w:rPr>
                <w:sz w:val="16"/>
                <w:szCs w:val="16"/>
              </w:rPr>
            </w:pPr>
          </w:p>
        </w:tc>
        <w:tc>
          <w:tcPr>
            <w:tcW w:w="450" w:type="dxa"/>
          </w:tcPr>
          <w:p w:rsidR="003659A3" w:rsidRPr="00AE5762" w:rsidRDefault="003659A3" w:rsidP="003659A3">
            <w:pPr>
              <w:ind w:right="-21"/>
              <w:rPr>
                <w:sz w:val="10"/>
                <w:szCs w:val="10"/>
              </w:rPr>
            </w:pPr>
          </w:p>
        </w:tc>
        <w:tc>
          <w:tcPr>
            <w:tcW w:w="450" w:type="dxa"/>
          </w:tcPr>
          <w:p w:rsidR="003659A3" w:rsidRPr="00AE5762" w:rsidRDefault="003659A3" w:rsidP="0063055B">
            <w:pPr>
              <w:ind w:left="-119" w:right="-20" w:firstLine="9"/>
              <w:rPr>
                <w:sz w:val="10"/>
                <w:szCs w:val="10"/>
              </w:rPr>
            </w:pPr>
          </w:p>
        </w:tc>
        <w:tc>
          <w:tcPr>
            <w:tcW w:w="540" w:type="dxa"/>
          </w:tcPr>
          <w:p w:rsidR="003659A3" w:rsidRPr="00AE5762" w:rsidRDefault="003659A3" w:rsidP="0063055B">
            <w:pPr>
              <w:rPr>
                <w:sz w:val="10"/>
                <w:szCs w:val="10"/>
              </w:rPr>
            </w:pPr>
          </w:p>
        </w:tc>
        <w:tc>
          <w:tcPr>
            <w:tcW w:w="450" w:type="dxa"/>
          </w:tcPr>
          <w:p w:rsidR="003659A3" w:rsidRPr="00AE5762" w:rsidRDefault="003659A3" w:rsidP="0063055B">
            <w:pPr>
              <w:rPr>
                <w:sz w:val="10"/>
                <w:szCs w:val="10"/>
              </w:rPr>
            </w:pPr>
          </w:p>
        </w:tc>
        <w:tc>
          <w:tcPr>
            <w:tcW w:w="450" w:type="dxa"/>
          </w:tcPr>
          <w:p w:rsidR="003659A3" w:rsidRPr="00AE5762" w:rsidRDefault="003659A3" w:rsidP="0063055B">
            <w:pPr>
              <w:ind w:left="-24" w:right="-20"/>
              <w:rPr>
                <w:sz w:val="10"/>
                <w:szCs w:val="10"/>
              </w:rPr>
            </w:pPr>
          </w:p>
        </w:tc>
        <w:tc>
          <w:tcPr>
            <w:tcW w:w="450" w:type="dxa"/>
          </w:tcPr>
          <w:p w:rsidR="003659A3" w:rsidRPr="00AE5762" w:rsidRDefault="003659A3" w:rsidP="0063055B">
            <w:pPr>
              <w:rPr>
                <w:sz w:val="10"/>
                <w:szCs w:val="10"/>
              </w:rPr>
            </w:pPr>
          </w:p>
        </w:tc>
        <w:tc>
          <w:tcPr>
            <w:tcW w:w="450" w:type="dxa"/>
          </w:tcPr>
          <w:p w:rsidR="003659A3" w:rsidRPr="00AE5762" w:rsidRDefault="003659A3" w:rsidP="0063055B">
            <w:pPr>
              <w:rPr>
                <w:sz w:val="10"/>
                <w:szCs w:val="10"/>
              </w:rPr>
            </w:pPr>
          </w:p>
        </w:tc>
        <w:tc>
          <w:tcPr>
            <w:tcW w:w="450" w:type="dxa"/>
          </w:tcPr>
          <w:p w:rsidR="003659A3" w:rsidRPr="00AE5762" w:rsidRDefault="003659A3" w:rsidP="0063055B">
            <w:pPr>
              <w:rPr>
                <w:sz w:val="10"/>
                <w:szCs w:val="10"/>
              </w:rPr>
            </w:pPr>
          </w:p>
        </w:tc>
        <w:tc>
          <w:tcPr>
            <w:tcW w:w="450" w:type="dxa"/>
          </w:tcPr>
          <w:p w:rsidR="003659A3" w:rsidRPr="00AE5762" w:rsidRDefault="003659A3" w:rsidP="0063055B">
            <w:pPr>
              <w:rPr>
                <w:sz w:val="10"/>
                <w:szCs w:val="10"/>
              </w:rPr>
            </w:pPr>
          </w:p>
        </w:tc>
        <w:tc>
          <w:tcPr>
            <w:tcW w:w="450" w:type="dxa"/>
          </w:tcPr>
          <w:p w:rsidR="003659A3" w:rsidRPr="00AE5762" w:rsidRDefault="003659A3" w:rsidP="0063055B">
            <w:pPr>
              <w:rPr>
                <w:sz w:val="10"/>
                <w:szCs w:val="10"/>
              </w:rPr>
            </w:pPr>
          </w:p>
        </w:tc>
        <w:tc>
          <w:tcPr>
            <w:tcW w:w="450" w:type="dxa"/>
          </w:tcPr>
          <w:p w:rsidR="003659A3" w:rsidRPr="00AE5762" w:rsidRDefault="003659A3" w:rsidP="0063055B">
            <w:pPr>
              <w:rPr>
                <w:sz w:val="10"/>
                <w:szCs w:val="10"/>
              </w:rPr>
            </w:pPr>
          </w:p>
        </w:tc>
        <w:tc>
          <w:tcPr>
            <w:tcW w:w="450" w:type="dxa"/>
          </w:tcPr>
          <w:p w:rsidR="003659A3" w:rsidRPr="00AE5762" w:rsidRDefault="003659A3" w:rsidP="0063055B">
            <w:pPr>
              <w:rPr>
                <w:sz w:val="10"/>
                <w:szCs w:val="10"/>
              </w:rPr>
            </w:pPr>
          </w:p>
        </w:tc>
        <w:tc>
          <w:tcPr>
            <w:tcW w:w="450" w:type="dxa"/>
          </w:tcPr>
          <w:p w:rsidR="003659A3" w:rsidRPr="00AE5762" w:rsidRDefault="003659A3" w:rsidP="0063055B">
            <w:pPr>
              <w:rPr>
                <w:sz w:val="10"/>
                <w:szCs w:val="10"/>
              </w:rPr>
            </w:pPr>
          </w:p>
        </w:tc>
        <w:tc>
          <w:tcPr>
            <w:tcW w:w="450" w:type="dxa"/>
          </w:tcPr>
          <w:p w:rsidR="003659A3" w:rsidRPr="00AE5762" w:rsidRDefault="003659A3" w:rsidP="0063055B">
            <w:pPr>
              <w:rPr>
                <w:sz w:val="10"/>
                <w:szCs w:val="10"/>
              </w:rPr>
            </w:pPr>
          </w:p>
        </w:tc>
      </w:tr>
      <w:tr w:rsidR="003659A3" w:rsidRPr="00AE5762" w:rsidTr="0063055B">
        <w:trPr>
          <w:cantSplit/>
          <w:trHeight w:val="422"/>
        </w:trPr>
        <w:tc>
          <w:tcPr>
            <w:tcW w:w="3600" w:type="dxa"/>
          </w:tcPr>
          <w:p w:rsidR="003659A3" w:rsidRPr="00AE5762" w:rsidRDefault="003659A3" w:rsidP="003659A3">
            <w:pPr>
              <w:jc w:val="both"/>
              <w:rPr>
                <w:sz w:val="16"/>
                <w:szCs w:val="16"/>
              </w:rPr>
            </w:pPr>
            <w:r w:rsidRPr="00AE5762">
              <w:rPr>
                <w:sz w:val="16"/>
                <w:szCs w:val="16"/>
              </w:rPr>
              <w:t>In accordance with the answers given above to Principle 17 (Question 21.1) and taking into account the characteristics and needs of your organisation, assess whether the organisation adequately assesses and reports on the FMC's weaknesses:</w:t>
            </w:r>
          </w:p>
        </w:tc>
        <w:tc>
          <w:tcPr>
            <w:tcW w:w="450" w:type="dxa"/>
          </w:tcPr>
          <w:p w:rsidR="003659A3" w:rsidRPr="00AE5762" w:rsidRDefault="003659A3" w:rsidP="003659A3">
            <w:pPr>
              <w:ind w:right="-21"/>
              <w:rPr>
                <w:sz w:val="10"/>
                <w:szCs w:val="10"/>
              </w:rPr>
            </w:pPr>
          </w:p>
          <w:p w:rsidR="004E6790" w:rsidRPr="00AE5762" w:rsidRDefault="004E6790" w:rsidP="003659A3">
            <w:pPr>
              <w:ind w:right="-21"/>
              <w:rPr>
                <w:sz w:val="10"/>
                <w:szCs w:val="10"/>
              </w:rPr>
            </w:pPr>
          </w:p>
          <w:p w:rsidR="004E6790" w:rsidRPr="00AE5762" w:rsidRDefault="004E6790" w:rsidP="003659A3">
            <w:pPr>
              <w:ind w:right="-21"/>
              <w:rPr>
                <w:sz w:val="10"/>
                <w:szCs w:val="10"/>
              </w:rPr>
            </w:pPr>
            <w:r w:rsidRPr="00AE5762">
              <w:rPr>
                <w:sz w:val="10"/>
                <w:szCs w:val="10"/>
              </w:rPr>
              <w:t>3.87</w:t>
            </w:r>
          </w:p>
        </w:tc>
        <w:tc>
          <w:tcPr>
            <w:tcW w:w="450" w:type="dxa"/>
          </w:tcPr>
          <w:p w:rsidR="003659A3" w:rsidRPr="00AE5762" w:rsidRDefault="003659A3" w:rsidP="0063055B">
            <w:pPr>
              <w:ind w:left="-119" w:right="-20" w:firstLine="9"/>
              <w:rPr>
                <w:sz w:val="10"/>
                <w:szCs w:val="10"/>
              </w:rPr>
            </w:pPr>
          </w:p>
          <w:p w:rsidR="004E6790" w:rsidRPr="00AE5762" w:rsidRDefault="004E6790" w:rsidP="0063055B">
            <w:pPr>
              <w:ind w:left="-119" w:right="-20" w:firstLine="9"/>
              <w:rPr>
                <w:sz w:val="10"/>
                <w:szCs w:val="10"/>
              </w:rPr>
            </w:pPr>
          </w:p>
          <w:p w:rsidR="004E6790" w:rsidRPr="00AE5762" w:rsidRDefault="004E6790" w:rsidP="0063055B">
            <w:pPr>
              <w:ind w:left="-119" w:right="-20" w:firstLine="9"/>
              <w:rPr>
                <w:sz w:val="10"/>
                <w:szCs w:val="10"/>
              </w:rPr>
            </w:pPr>
            <w:r w:rsidRPr="00AE5762">
              <w:rPr>
                <w:sz w:val="10"/>
                <w:szCs w:val="10"/>
              </w:rPr>
              <w:t xml:space="preserve">  4.50</w:t>
            </w:r>
          </w:p>
        </w:tc>
        <w:tc>
          <w:tcPr>
            <w:tcW w:w="540" w:type="dxa"/>
          </w:tcPr>
          <w:p w:rsidR="003659A3" w:rsidRPr="00AE5762" w:rsidRDefault="003659A3" w:rsidP="0063055B">
            <w:pPr>
              <w:rPr>
                <w:sz w:val="10"/>
                <w:szCs w:val="10"/>
              </w:rPr>
            </w:pPr>
          </w:p>
          <w:p w:rsidR="004E6790" w:rsidRPr="00AE5762" w:rsidRDefault="004E6790" w:rsidP="0063055B">
            <w:pPr>
              <w:rPr>
                <w:sz w:val="10"/>
                <w:szCs w:val="10"/>
              </w:rPr>
            </w:pPr>
          </w:p>
          <w:p w:rsidR="004E6790" w:rsidRPr="00AE5762" w:rsidRDefault="004E6790" w:rsidP="0063055B">
            <w:pPr>
              <w:rPr>
                <w:sz w:val="10"/>
                <w:szCs w:val="10"/>
              </w:rPr>
            </w:pPr>
            <w:r w:rsidRPr="00AE5762">
              <w:rPr>
                <w:sz w:val="10"/>
                <w:szCs w:val="10"/>
              </w:rPr>
              <w:t>3.50</w:t>
            </w:r>
          </w:p>
        </w:tc>
        <w:tc>
          <w:tcPr>
            <w:tcW w:w="450" w:type="dxa"/>
          </w:tcPr>
          <w:p w:rsidR="003659A3" w:rsidRPr="00AE5762" w:rsidRDefault="003659A3" w:rsidP="0063055B">
            <w:pPr>
              <w:rPr>
                <w:sz w:val="10"/>
                <w:szCs w:val="10"/>
              </w:rPr>
            </w:pPr>
          </w:p>
          <w:p w:rsidR="004E6790" w:rsidRPr="00AE5762" w:rsidRDefault="004E6790" w:rsidP="0063055B">
            <w:pPr>
              <w:rPr>
                <w:sz w:val="10"/>
                <w:szCs w:val="10"/>
              </w:rPr>
            </w:pPr>
          </w:p>
          <w:p w:rsidR="004E6790" w:rsidRPr="00AE5762" w:rsidRDefault="004E6790" w:rsidP="0063055B">
            <w:pPr>
              <w:rPr>
                <w:sz w:val="10"/>
                <w:szCs w:val="10"/>
              </w:rPr>
            </w:pPr>
            <w:r w:rsidRPr="00AE5762">
              <w:rPr>
                <w:sz w:val="10"/>
                <w:szCs w:val="10"/>
              </w:rPr>
              <w:t>3.10</w:t>
            </w:r>
          </w:p>
        </w:tc>
        <w:tc>
          <w:tcPr>
            <w:tcW w:w="450" w:type="dxa"/>
          </w:tcPr>
          <w:p w:rsidR="003659A3" w:rsidRPr="00AE5762" w:rsidRDefault="003659A3" w:rsidP="0063055B">
            <w:pPr>
              <w:ind w:left="-24" w:right="-20"/>
              <w:rPr>
                <w:sz w:val="10"/>
                <w:szCs w:val="10"/>
              </w:rPr>
            </w:pPr>
          </w:p>
          <w:p w:rsidR="004E6790" w:rsidRPr="00AE5762" w:rsidRDefault="004E6790" w:rsidP="0063055B">
            <w:pPr>
              <w:ind w:left="-24" w:right="-20"/>
              <w:rPr>
                <w:sz w:val="10"/>
                <w:szCs w:val="10"/>
              </w:rPr>
            </w:pPr>
          </w:p>
          <w:p w:rsidR="004E6790" w:rsidRPr="00AE5762" w:rsidRDefault="004E6790" w:rsidP="0063055B">
            <w:pPr>
              <w:ind w:left="-24" w:right="-20"/>
              <w:rPr>
                <w:sz w:val="10"/>
                <w:szCs w:val="10"/>
              </w:rPr>
            </w:pPr>
            <w:r w:rsidRPr="00AE5762">
              <w:rPr>
                <w:sz w:val="10"/>
                <w:szCs w:val="10"/>
              </w:rPr>
              <w:t>3.89</w:t>
            </w:r>
          </w:p>
        </w:tc>
        <w:tc>
          <w:tcPr>
            <w:tcW w:w="450" w:type="dxa"/>
          </w:tcPr>
          <w:p w:rsidR="003659A3" w:rsidRPr="00AE5762" w:rsidRDefault="003659A3" w:rsidP="0063055B">
            <w:pPr>
              <w:rPr>
                <w:sz w:val="10"/>
                <w:szCs w:val="10"/>
              </w:rPr>
            </w:pPr>
          </w:p>
          <w:p w:rsidR="004E6790" w:rsidRPr="00AE5762" w:rsidRDefault="004E6790" w:rsidP="0063055B">
            <w:pPr>
              <w:rPr>
                <w:sz w:val="10"/>
                <w:szCs w:val="10"/>
              </w:rPr>
            </w:pPr>
          </w:p>
          <w:p w:rsidR="004E6790" w:rsidRPr="00AE5762" w:rsidRDefault="004E6790" w:rsidP="0063055B">
            <w:pPr>
              <w:rPr>
                <w:sz w:val="10"/>
                <w:szCs w:val="10"/>
              </w:rPr>
            </w:pPr>
            <w:r w:rsidRPr="00AE5762">
              <w:rPr>
                <w:sz w:val="10"/>
                <w:szCs w:val="10"/>
              </w:rPr>
              <w:t>3.67</w:t>
            </w:r>
          </w:p>
        </w:tc>
        <w:tc>
          <w:tcPr>
            <w:tcW w:w="450" w:type="dxa"/>
          </w:tcPr>
          <w:p w:rsidR="003659A3" w:rsidRPr="00AE5762" w:rsidRDefault="003659A3" w:rsidP="0063055B">
            <w:pPr>
              <w:rPr>
                <w:sz w:val="10"/>
                <w:szCs w:val="10"/>
              </w:rPr>
            </w:pPr>
          </w:p>
          <w:p w:rsidR="004E6790" w:rsidRPr="00AE5762" w:rsidRDefault="004E6790" w:rsidP="0063055B">
            <w:pPr>
              <w:rPr>
                <w:sz w:val="10"/>
                <w:szCs w:val="10"/>
              </w:rPr>
            </w:pPr>
          </w:p>
          <w:p w:rsidR="004E6790" w:rsidRPr="00AE5762" w:rsidRDefault="004E6790" w:rsidP="0063055B">
            <w:pPr>
              <w:rPr>
                <w:sz w:val="10"/>
                <w:szCs w:val="10"/>
              </w:rPr>
            </w:pPr>
            <w:r w:rsidRPr="00AE5762">
              <w:rPr>
                <w:sz w:val="10"/>
                <w:szCs w:val="10"/>
              </w:rPr>
              <w:t>3.17</w:t>
            </w:r>
          </w:p>
        </w:tc>
        <w:tc>
          <w:tcPr>
            <w:tcW w:w="450" w:type="dxa"/>
          </w:tcPr>
          <w:p w:rsidR="003659A3" w:rsidRPr="00AE5762" w:rsidRDefault="003659A3" w:rsidP="0063055B">
            <w:pPr>
              <w:rPr>
                <w:sz w:val="10"/>
                <w:szCs w:val="10"/>
              </w:rPr>
            </w:pPr>
          </w:p>
          <w:p w:rsidR="004E6790" w:rsidRPr="00AE5762" w:rsidRDefault="004E6790" w:rsidP="0063055B">
            <w:pPr>
              <w:rPr>
                <w:sz w:val="10"/>
                <w:szCs w:val="10"/>
              </w:rPr>
            </w:pPr>
          </w:p>
          <w:p w:rsidR="004E6790" w:rsidRPr="00AE5762" w:rsidRDefault="004E6790" w:rsidP="0063055B">
            <w:pPr>
              <w:rPr>
                <w:sz w:val="10"/>
                <w:szCs w:val="10"/>
              </w:rPr>
            </w:pPr>
            <w:r w:rsidRPr="00AE5762">
              <w:rPr>
                <w:sz w:val="10"/>
                <w:szCs w:val="10"/>
              </w:rPr>
              <w:t>3.18</w:t>
            </w:r>
          </w:p>
        </w:tc>
        <w:tc>
          <w:tcPr>
            <w:tcW w:w="450" w:type="dxa"/>
          </w:tcPr>
          <w:p w:rsidR="003659A3" w:rsidRPr="00AE5762" w:rsidRDefault="003659A3" w:rsidP="0063055B">
            <w:pPr>
              <w:rPr>
                <w:sz w:val="10"/>
                <w:szCs w:val="10"/>
              </w:rPr>
            </w:pPr>
          </w:p>
          <w:p w:rsidR="004E6790" w:rsidRPr="00AE5762" w:rsidRDefault="004E6790" w:rsidP="0063055B">
            <w:pPr>
              <w:rPr>
                <w:sz w:val="10"/>
                <w:szCs w:val="10"/>
              </w:rPr>
            </w:pPr>
          </w:p>
          <w:p w:rsidR="004E6790" w:rsidRPr="00AE5762" w:rsidRDefault="004E6790" w:rsidP="0063055B">
            <w:pPr>
              <w:rPr>
                <w:sz w:val="10"/>
                <w:szCs w:val="10"/>
              </w:rPr>
            </w:pPr>
            <w:r w:rsidRPr="00AE5762">
              <w:rPr>
                <w:sz w:val="10"/>
                <w:szCs w:val="10"/>
              </w:rPr>
              <w:t>3.59</w:t>
            </w:r>
          </w:p>
        </w:tc>
        <w:tc>
          <w:tcPr>
            <w:tcW w:w="450" w:type="dxa"/>
          </w:tcPr>
          <w:p w:rsidR="003659A3" w:rsidRPr="00AE5762" w:rsidRDefault="003659A3" w:rsidP="0063055B">
            <w:pPr>
              <w:rPr>
                <w:sz w:val="10"/>
                <w:szCs w:val="10"/>
              </w:rPr>
            </w:pPr>
          </w:p>
          <w:p w:rsidR="004E6790" w:rsidRPr="00AE5762" w:rsidRDefault="004E6790" w:rsidP="0063055B">
            <w:pPr>
              <w:rPr>
                <w:sz w:val="10"/>
                <w:szCs w:val="10"/>
              </w:rPr>
            </w:pPr>
          </w:p>
          <w:p w:rsidR="004E6790" w:rsidRPr="00AE5762" w:rsidRDefault="004E6790" w:rsidP="0063055B">
            <w:pPr>
              <w:rPr>
                <w:sz w:val="10"/>
                <w:szCs w:val="10"/>
              </w:rPr>
            </w:pPr>
            <w:r w:rsidRPr="00AE5762">
              <w:rPr>
                <w:sz w:val="10"/>
                <w:szCs w:val="10"/>
              </w:rPr>
              <w:t>3.26</w:t>
            </w:r>
          </w:p>
        </w:tc>
        <w:tc>
          <w:tcPr>
            <w:tcW w:w="450" w:type="dxa"/>
          </w:tcPr>
          <w:p w:rsidR="003659A3" w:rsidRPr="00AE5762" w:rsidRDefault="003659A3" w:rsidP="0063055B">
            <w:pPr>
              <w:rPr>
                <w:sz w:val="10"/>
                <w:szCs w:val="10"/>
              </w:rPr>
            </w:pPr>
          </w:p>
          <w:p w:rsidR="004E6790" w:rsidRPr="00AE5762" w:rsidRDefault="004E6790" w:rsidP="0063055B">
            <w:pPr>
              <w:rPr>
                <w:sz w:val="10"/>
                <w:szCs w:val="10"/>
              </w:rPr>
            </w:pPr>
          </w:p>
          <w:p w:rsidR="004E6790" w:rsidRPr="00AE5762" w:rsidRDefault="004E6790" w:rsidP="0063055B">
            <w:pPr>
              <w:rPr>
                <w:sz w:val="10"/>
                <w:szCs w:val="10"/>
              </w:rPr>
            </w:pPr>
            <w:r w:rsidRPr="00AE5762">
              <w:rPr>
                <w:sz w:val="10"/>
                <w:szCs w:val="10"/>
              </w:rPr>
              <w:t>3.45</w:t>
            </w:r>
          </w:p>
        </w:tc>
        <w:tc>
          <w:tcPr>
            <w:tcW w:w="450" w:type="dxa"/>
          </w:tcPr>
          <w:p w:rsidR="003659A3" w:rsidRPr="00AE5762" w:rsidRDefault="003659A3" w:rsidP="0063055B">
            <w:pPr>
              <w:rPr>
                <w:sz w:val="10"/>
                <w:szCs w:val="10"/>
              </w:rPr>
            </w:pPr>
          </w:p>
          <w:p w:rsidR="004E6790" w:rsidRPr="00AE5762" w:rsidRDefault="004E6790" w:rsidP="0063055B">
            <w:pPr>
              <w:rPr>
                <w:sz w:val="10"/>
                <w:szCs w:val="10"/>
              </w:rPr>
            </w:pPr>
          </w:p>
          <w:p w:rsidR="004E6790" w:rsidRPr="00AE5762" w:rsidRDefault="004E6790" w:rsidP="0063055B">
            <w:pPr>
              <w:rPr>
                <w:sz w:val="10"/>
                <w:szCs w:val="10"/>
              </w:rPr>
            </w:pPr>
            <w:r w:rsidRPr="00AE5762">
              <w:rPr>
                <w:sz w:val="10"/>
                <w:szCs w:val="10"/>
              </w:rPr>
              <w:t>3.37</w:t>
            </w:r>
          </w:p>
        </w:tc>
        <w:tc>
          <w:tcPr>
            <w:tcW w:w="450" w:type="dxa"/>
          </w:tcPr>
          <w:p w:rsidR="003659A3" w:rsidRPr="00AE5762" w:rsidRDefault="003659A3" w:rsidP="0063055B">
            <w:pPr>
              <w:rPr>
                <w:sz w:val="10"/>
                <w:szCs w:val="10"/>
              </w:rPr>
            </w:pPr>
          </w:p>
          <w:p w:rsidR="004E6790" w:rsidRPr="00AE5762" w:rsidRDefault="004E6790" w:rsidP="0063055B">
            <w:pPr>
              <w:rPr>
                <w:sz w:val="10"/>
                <w:szCs w:val="10"/>
              </w:rPr>
            </w:pPr>
          </w:p>
          <w:p w:rsidR="004E6790" w:rsidRPr="00AE5762" w:rsidRDefault="004E6790" w:rsidP="0063055B">
            <w:pPr>
              <w:rPr>
                <w:sz w:val="10"/>
                <w:szCs w:val="10"/>
              </w:rPr>
            </w:pPr>
            <w:r w:rsidRPr="00AE5762">
              <w:rPr>
                <w:sz w:val="10"/>
                <w:szCs w:val="10"/>
              </w:rPr>
              <w:t>3.24</w:t>
            </w:r>
          </w:p>
        </w:tc>
        <w:tc>
          <w:tcPr>
            <w:tcW w:w="450" w:type="dxa"/>
          </w:tcPr>
          <w:p w:rsidR="003659A3" w:rsidRPr="00AE5762" w:rsidRDefault="003659A3" w:rsidP="0063055B">
            <w:pPr>
              <w:rPr>
                <w:sz w:val="10"/>
                <w:szCs w:val="10"/>
              </w:rPr>
            </w:pPr>
          </w:p>
          <w:p w:rsidR="004E6790" w:rsidRPr="00AE5762" w:rsidRDefault="004E6790" w:rsidP="0063055B">
            <w:pPr>
              <w:rPr>
                <w:sz w:val="10"/>
                <w:szCs w:val="10"/>
              </w:rPr>
            </w:pPr>
          </w:p>
          <w:p w:rsidR="004E6790" w:rsidRPr="00AE5762" w:rsidRDefault="004E6790" w:rsidP="0063055B">
            <w:pPr>
              <w:rPr>
                <w:sz w:val="10"/>
                <w:szCs w:val="10"/>
              </w:rPr>
            </w:pPr>
            <w:r w:rsidRPr="00AE5762">
              <w:rPr>
                <w:sz w:val="10"/>
                <w:szCs w:val="10"/>
              </w:rPr>
              <w:t>3.80</w:t>
            </w:r>
          </w:p>
        </w:tc>
      </w:tr>
    </w:tbl>
    <w:p w:rsidR="00215204" w:rsidRPr="00AE5762" w:rsidRDefault="00215204" w:rsidP="007258B5">
      <w:pPr>
        <w:rPr>
          <w:b/>
        </w:rPr>
      </w:pPr>
    </w:p>
    <w:p w:rsidR="00215204" w:rsidRPr="00AE5762" w:rsidRDefault="00215204" w:rsidP="0092308A">
      <w:pPr>
        <w:ind w:left="-720"/>
        <w:rPr>
          <w:b/>
        </w:rPr>
      </w:pPr>
    </w:p>
    <w:p w:rsidR="00215204" w:rsidRPr="00AE5762" w:rsidRDefault="00215204" w:rsidP="007258B5">
      <w:pPr>
        <w:rPr>
          <w:b/>
        </w:rPr>
      </w:pPr>
    </w:p>
    <w:p w:rsidR="00554F77" w:rsidRPr="00AE5762" w:rsidRDefault="00A364D6" w:rsidP="00554F77">
      <w:r w:rsidRPr="00AE5762">
        <w:br w:type="page"/>
      </w:r>
      <w:r w:rsidR="0039144E" w:rsidRPr="00AE5762">
        <w:t>Table 3. Overview of the results of irregularity management (in %)</w:t>
      </w:r>
      <w:bookmarkStart w:id="161" w:name="_Toc56753917"/>
    </w:p>
    <w:p w:rsidR="000D52A0" w:rsidRPr="00AE5762" w:rsidRDefault="000D52A0" w:rsidP="00554F77"/>
    <w:tbl>
      <w:tblPr>
        <w:tblStyle w:val="TableGrid"/>
        <w:tblW w:w="0" w:type="auto"/>
        <w:tblLook w:val="04A0" w:firstRow="1" w:lastRow="0" w:firstColumn="1" w:lastColumn="0" w:noHBand="0" w:noVBand="1"/>
      </w:tblPr>
      <w:tblGrid>
        <w:gridCol w:w="1975"/>
        <w:gridCol w:w="1260"/>
        <w:gridCol w:w="2399"/>
        <w:gridCol w:w="1111"/>
        <w:gridCol w:w="1260"/>
        <w:gridCol w:w="1012"/>
      </w:tblGrid>
      <w:tr w:rsidR="00DB2C57" w:rsidRPr="00AE5762" w:rsidTr="0063055B">
        <w:tc>
          <w:tcPr>
            <w:tcW w:w="9017" w:type="dxa"/>
            <w:gridSpan w:val="6"/>
          </w:tcPr>
          <w:p w:rsidR="00DB2C57" w:rsidRPr="00AE5762" w:rsidRDefault="00DB2C57" w:rsidP="00DB2C57">
            <w:pPr>
              <w:jc w:val="center"/>
            </w:pPr>
            <w:bookmarkStart w:id="162" w:name="_Прилог_3._Преглед_1"/>
            <w:bookmarkEnd w:id="162"/>
            <w:r w:rsidRPr="00AE5762">
              <w:t>IRREGULARITIES MANAGEMENT</w:t>
            </w:r>
          </w:p>
        </w:tc>
      </w:tr>
      <w:tr w:rsidR="0046114A" w:rsidRPr="00AE5762" w:rsidTr="0046114A">
        <w:tc>
          <w:tcPr>
            <w:tcW w:w="1975" w:type="dxa"/>
            <w:vMerge w:val="restart"/>
          </w:tcPr>
          <w:p w:rsidR="0046114A" w:rsidRPr="00AE5762" w:rsidRDefault="0046114A" w:rsidP="00DB2C57">
            <w:pPr>
              <w:jc w:val="center"/>
              <w:rPr>
                <w:sz w:val="16"/>
                <w:szCs w:val="16"/>
              </w:rPr>
            </w:pPr>
          </w:p>
          <w:p w:rsidR="0046114A" w:rsidRPr="00AE5762" w:rsidRDefault="0046114A" w:rsidP="00DB2C57">
            <w:pPr>
              <w:jc w:val="center"/>
              <w:rPr>
                <w:sz w:val="16"/>
                <w:szCs w:val="16"/>
              </w:rPr>
            </w:pPr>
          </w:p>
          <w:p w:rsidR="0046114A" w:rsidRPr="00AE5762" w:rsidRDefault="0046114A" w:rsidP="00DB2C57">
            <w:pPr>
              <w:jc w:val="center"/>
              <w:rPr>
                <w:sz w:val="16"/>
                <w:szCs w:val="16"/>
              </w:rPr>
            </w:pPr>
            <w:r w:rsidRPr="00AE5762">
              <w:rPr>
                <w:sz w:val="16"/>
                <w:szCs w:val="16"/>
              </w:rPr>
              <w:t>PFBs</w:t>
            </w:r>
          </w:p>
        </w:tc>
        <w:tc>
          <w:tcPr>
            <w:tcW w:w="1260" w:type="dxa"/>
            <w:vMerge w:val="restart"/>
          </w:tcPr>
          <w:p w:rsidR="0046114A" w:rsidRPr="00AE5762" w:rsidRDefault="0046114A" w:rsidP="00DB2C57">
            <w:pPr>
              <w:rPr>
                <w:sz w:val="16"/>
                <w:szCs w:val="16"/>
              </w:rPr>
            </w:pPr>
            <w:r w:rsidRPr="00AE5762">
              <w:rPr>
                <w:sz w:val="16"/>
                <w:szCs w:val="16"/>
              </w:rPr>
              <w:t>Did you have a confirmed suspicion of irregularities?</w:t>
            </w:r>
          </w:p>
        </w:tc>
        <w:tc>
          <w:tcPr>
            <w:tcW w:w="2399" w:type="dxa"/>
            <w:vMerge w:val="restart"/>
          </w:tcPr>
          <w:p w:rsidR="0046114A" w:rsidRPr="00AE5762" w:rsidRDefault="0046114A" w:rsidP="00DB2C57">
            <w:pPr>
              <w:rPr>
                <w:sz w:val="16"/>
                <w:szCs w:val="16"/>
              </w:rPr>
            </w:pPr>
            <w:r w:rsidRPr="00AE5762">
              <w:rPr>
                <w:sz w:val="16"/>
                <w:szCs w:val="16"/>
              </w:rPr>
              <w:t>Are the confirmed irregularities resolved? (only organisations that have had confirmed irregularities are eligible)</w:t>
            </w:r>
          </w:p>
          <w:p w:rsidR="0046114A" w:rsidRPr="00AE5762" w:rsidRDefault="0046114A" w:rsidP="00DB2C57">
            <w:pPr>
              <w:jc w:val="center"/>
              <w:rPr>
                <w:sz w:val="16"/>
                <w:szCs w:val="16"/>
              </w:rPr>
            </w:pPr>
          </w:p>
        </w:tc>
        <w:tc>
          <w:tcPr>
            <w:tcW w:w="3383" w:type="dxa"/>
            <w:gridSpan w:val="3"/>
          </w:tcPr>
          <w:p w:rsidR="0046114A" w:rsidRPr="00AE5762" w:rsidRDefault="0046114A" w:rsidP="0046114A">
            <w:pPr>
              <w:ind w:left="74" w:firstLine="20"/>
              <w:jc w:val="center"/>
              <w:rPr>
                <w:sz w:val="16"/>
                <w:szCs w:val="16"/>
              </w:rPr>
            </w:pPr>
            <w:r w:rsidRPr="00AE5762">
              <w:rPr>
                <w:sz w:val="16"/>
                <w:szCs w:val="16"/>
              </w:rPr>
              <w:t>Confirmed irregularities are resolved:</w:t>
            </w:r>
          </w:p>
          <w:p w:rsidR="0046114A" w:rsidRPr="00AE5762" w:rsidRDefault="0046114A" w:rsidP="00DB2C57">
            <w:pPr>
              <w:jc w:val="center"/>
              <w:rPr>
                <w:sz w:val="16"/>
                <w:szCs w:val="16"/>
              </w:rPr>
            </w:pPr>
          </w:p>
        </w:tc>
      </w:tr>
      <w:tr w:rsidR="00DB2C57" w:rsidRPr="00AE5762" w:rsidTr="0046114A">
        <w:tc>
          <w:tcPr>
            <w:tcW w:w="1975" w:type="dxa"/>
            <w:vMerge/>
          </w:tcPr>
          <w:p w:rsidR="00DB2C57" w:rsidRPr="00AE5762" w:rsidRDefault="00DB2C57" w:rsidP="00DB2C57">
            <w:pPr>
              <w:jc w:val="center"/>
              <w:rPr>
                <w:sz w:val="16"/>
                <w:szCs w:val="16"/>
              </w:rPr>
            </w:pPr>
          </w:p>
        </w:tc>
        <w:tc>
          <w:tcPr>
            <w:tcW w:w="1260" w:type="dxa"/>
            <w:vMerge/>
          </w:tcPr>
          <w:p w:rsidR="00DB2C57" w:rsidRPr="00AE5762" w:rsidRDefault="00DB2C57" w:rsidP="00DB2C57">
            <w:pPr>
              <w:rPr>
                <w:sz w:val="16"/>
                <w:szCs w:val="16"/>
              </w:rPr>
            </w:pPr>
          </w:p>
        </w:tc>
        <w:tc>
          <w:tcPr>
            <w:tcW w:w="2399" w:type="dxa"/>
            <w:vMerge/>
          </w:tcPr>
          <w:p w:rsidR="00DB2C57" w:rsidRPr="00AE5762" w:rsidRDefault="00DB2C57" w:rsidP="00DB2C57">
            <w:pPr>
              <w:rPr>
                <w:sz w:val="16"/>
                <w:szCs w:val="16"/>
              </w:rPr>
            </w:pPr>
          </w:p>
        </w:tc>
        <w:tc>
          <w:tcPr>
            <w:tcW w:w="1111" w:type="dxa"/>
          </w:tcPr>
          <w:p w:rsidR="00DB2C57" w:rsidRPr="00AE5762" w:rsidRDefault="0046114A" w:rsidP="00DB2C57">
            <w:pPr>
              <w:jc w:val="center"/>
              <w:rPr>
                <w:sz w:val="16"/>
                <w:szCs w:val="16"/>
              </w:rPr>
            </w:pPr>
            <w:r w:rsidRPr="00AE5762">
              <w:rPr>
                <w:sz w:val="16"/>
                <w:szCs w:val="16"/>
              </w:rPr>
              <w:t>inside the organisation</w:t>
            </w:r>
          </w:p>
        </w:tc>
        <w:tc>
          <w:tcPr>
            <w:tcW w:w="1260" w:type="dxa"/>
          </w:tcPr>
          <w:p w:rsidR="00DB2C57" w:rsidRPr="00AE5762" w:rsidRDefault="0046114A" w:rsidP="00DB2C57">
            <w:pPr>
              <w:jc w:val="center"/>
              <w:rPr>
                <w:sz w:val="16"/>
                <w:szCs w:val="16"/>
              </w:rPr>
            </w:pPr>
            <w:r w:rsidRPr="00AE5762">
              <w:rPr>
                <w:sz w:val="16"/>
                <w:szCs w:val="16"/>
              </w:rPr>
              <w:t xml:space="preserve">outside the organisation </w:t>
            </w:r>
          </w:p>
        </w:tc>
        <w:tc>
          <w:tcPr>
            <w:tcW w:w="1012" w:type="dxa"/>
          </w:tcPr>
          <w:p w:rsidR="00DB2C57" w:rsidRPr="00AE5762" w:rsidRDefault="0046114A" w:rsidP="00DB2C57">
            <w:pPr>
              <w:jc w:val="center"/>
              <w:rPr>
                <w:sz w:val="16"/>
                <w:szCs w:val="16"/>
              </w:rPr>
            </w:pPr>
            <w:r w:rsidRPr="00AE5762">
              <w:rPr>
                <w:sz w:val="16"/>
                <w:szCs w:val="16"/>
              </w:rPr>
              <w:t>inside and outside the organisation</w:t>
            </w:r>
          </w:p>
        </w:tc>
      </w:tr>
      <w:tr w:rsidR="00DB2C57" w:rsidRPr="00AE5762" w:rsidTr="0046114A">
        <w:tc>
          <w:tcPr>
            <w:tcW w:w="1975" w:type="dxa"/>
          </w:tcPr>
          <w:p w:rsidR="00DB2C57" w:rsidRPr="00AE5762" w:rsidRDefault="0046114A" w:rsidP="0046114A">
            <w:pPr>
              <w:jc w:val="both"/>
              <w:rPr>
                <w:sz w:val="16"/>
                <w:szCs w:val="16"/>
              </w:rPr>
            </w:pPr>
            <w:r w:rsidRPr="00AE5762">
              <w:rPr>
                <w:sz w:val="16"/>
                <w:szCs w:val="16"/>
              </w:rPr>
              <w:t>MINISTRIES with constituent admin. Bodies</w:t>
            </w:r>
          </w:p>
        </w:tc>
        <w:tc>
          <w:tcPr>
            <w:tcW w:w="1260" w:type="dxa"/>
          </w:tcPr>
          <w:p w:rsidR="00DB2C57" w:rsidRPr="00AE5762" w:rsidRDefault="0046114A" w:rsidP="0046114A">
            <w:pPr>
              <w:jc w:val="center"/>
              <w:rPr>
                <w:sz w:val="16"/>
                <w:szCs w:val="16"/>
              </w:rPr>
            </w:pPr>
            <w:r w:rsidRPr="00AE5762">
              <w:rPr>
                <w:sz w:val="16"/>
                <w:szCs w:val="16"/>
              </w:rPr>
              <w:t>10.64</w:t>
            </w:r>
          </w:p>
        </w:tc>
        <w:tc>
          <w:tcPr>
            <w:tcW w:w="2399" w:type="dxa"/>
          </w:tcPr>
          <w:p w:rsidR="00DB2C57" w:rsidRPr="00AE5762" w:rsidRDefault="0046114A" w:rsidP="0046114A">
            <w:pPr>
              <w:jc w:val="center"/>
              <w:rPr>
                <w:sz w:val="16"/>
                <w:szCs w:val="16"/>
              </w:rPr>
            </w:pPr>
            <w:r w:rsidRPr="00AE5762">
              <w:rPr>
                <w:sz w:val="16"/>
                <w:szCs w:val="16"/>
              </w:rPr>
              <w:t>66.67</w:t>
            </w:r>
          </w:p>
        </w:tc>
        <w:tc>
          <w:tcPr>
            <w:tcW w:w="1111" w:type="dxa"/>
          </w:tcPr>
          <w:p w:rsidR="00DB2C57" w:rsidRPr="00AE5762" w:rsidRDefault="0046114A" w:rsidP="00DB2C57">
            <w:pPr>
              <w:jc w:val="center"/>
              <w:rPr>
                <w:sz w:val="16"/>
                <w:szCs w:val="16"/>
              </w:rPr>
            </w:pPr>
            <w:r w:rsidRPr="00AE5762">
              <w:rPr>
                <w:sz w:val="16"/>
                <w:szCs w:val="16"/>
              </w:rPr>
              <w:t>20.00</w:t>
            </w:r>
          </w:p>
        </w:tc>
        <w:tc>
          <w:tcPr>
            <w:tcW w:w="1260" w:type="dxa"/>
          </w:tcPr>
          <w:p w:rsidR="00DB2C57" w:rsidRPr="00AE5762" w:rsidRDefault="0046114A" w:rsidP="00DB2C57">
            <w:pPr>
              <w:jc w:val="center"/>
              <w:rPr>
                <w:sz w:val="16"/>
                <w:szCs w:val="16"/>
              </w:rPr>
            </w:pPr>
            <w:r w:rsidRPr="00AE5762">
              <w:rPr>
                <w:sz w:val="16"/>
                <w:szCs w:val="16"/>
              </w:rPr>
              <w:t>0.00</w:t>
            </w:r>
          </w:p>
        </w:tc>
        <w:tc>
          <w:tcPr>
            <w:tcW w:w="1012" w:type="dxa"/>
          </w:tcPr>
          <w:p w:rsidR="00DB2C57" w:rsidRPr="00AE5762" w:rsidRDefault="0046114A" w:rsidP="00DB2C57">
            <w:pPr>
              <w:jc w:val="center"/>
              <w:rPr>
                <w:sz w:val="16"/>
                <w:szCs w:val="16"/>
              </w:rPr>
            </w:pPr>
            <w:r w:rsidRPr="00AE5762">
              <w:rPr>
                <w:sz w:val="16"/>
                <w:szCs w:val="16"/>
              </w:rPr>
              <w:t>80.00</w:t>
            </w:r>
          </w:p>
        </w:tc>
      </w:tr>
      <w:tr w:rsidR="0046114A" w:rsidRPr="00AE5762" w:rsidTr="0046114A">
        <w:tc>
          <w:tcPr>
            <w:tcW w:w="1975" w:type="dxa"/>
          </w:tcPr>
          <w:p w:rsidR="0046114A" w:rsidRPr="00AE5762" w:rsidRDefault="00B5051D" w:rsidP="0046114A">
            <w:pPr>
              <w:jc w:val="both"/>
              <w:rPr>
                <w:sz w:val="16"/>
                <w:szCs w:val="16"/>
              </w:rPr>
            </w:pPr>
            <w:r>
              <w:rPr>
                <w:sz w:val="16"/>
                <w:szCs w:val="16"/>
              </w:rPr>
              <w:t>MSIO</w:t>
            </w:r>
            <w:r w:rsidR="0046114A" w:rsidRPr="00AE5762">
              <w:rPr>
                <w:sz w:val="16"/>
                <w:szCs w:val="16"/>
              </w:rPr>
              <w:t>s</w:t>
            </w:r>
          </w:p>
        </w:tc>
        <w:tc>
          <w:tcPr>
            <w:tcW w:w="1260" w:type="dxa"/>
          </w:tcPr>
          <w:p w:rsidR="0046114A" w:rsidRPr="00AE5762" w:rsidRDefault="0046114A" w:rsidP="0046114A">
            <w:pPr>
              <w:jc w:val="center"/>
              <w:rPr>
                <w:sz w:val="16"/>
                <w:szCs w:val="16"/>
              </w:rPr>
            </w:pPr>
            <w:r w:rsidRPr="00AE5762">
              <w:rPr>
                <w:sz w:val="16"/>
                <w:szCs w:val="16"/>
              </w:rPr>
              <w:t>0.00</w:t>
            </w:r>
          </w:p>
        </w:tc>
        <w:tc>
          <w:tcPr>
            <w:tcW w:w="2399" w:type="dxa"/>
          </w:tcPr>
          <w:p w:rsidR="0046114A" w:rsidRPr="00AE5762" w:rsidRDefault="0046114A" w:rsidP="0046114A">
            <w:pPr>
              <w:jc w:val="center"/>
              <w:rPr>
                <w:sz w:val="16"/>
                <w:szCs w:val="16"/>
              </w:rPr>
            </w:pPr>
            <w:r w:rsidRPr="00AE5762">
              <w:rPr>
                <w:sz w:val="16"/>
                <w:szCs w:val="16"/>
              </w:rPr>
              <w:t>/</w:t>
            </w:r>
          </w:p>
        </w:tc>
        <w:tc>
          <w:tcPr>
            <w:tcW w:w="1111" w:type="dxa"/>
          </w:tcPr>
          <w:p w:rsidR="0046114A" w:rsidRPr="00AE5762" w:rsidRDefault="0046114A" w:rsidP="00DB2C57">
            <w:pPr>
              <w:jc w:val="center"/>
              <w:rPr>
                <w:sz w:val="16"/>
                <w:szCs w:val="16"/>
              </w:rPr>
            </w:pPr>
            <w:r w:rsidRPr="00AE5762">
              <w:rPr>
                <w:sz w:val="16"/>
                <w:szCs w:val="16"/>
              </w:rPr>
              <w:t>/</w:t>
            </w:r>
          </w:p>
        </w:tc>
        <w:tc>
          <w:tcPr>
            <w:tcW w:w="1260" w:type="dxa"/>
          </w:tcPr>
          <w:p w:rsidR="0046114A" w:rsidRPr="00AE5762" w:rsidRDefault="0046114A" w:rsidP="00DB2C57">
            <w:pPr>
              <w:jc w:val="center"/>
              <w:rPr>
                <w:sz w:val="16"/>
                <w:szCs w:val="16"/>
              </w:rPr>
            </w:pPr>
            <w:r w:rsidRPr="00AE5762">
              <w:rPr>
                <w:sz w:val="16"/>
                <w:szCs w:val="16"/>
              </w:rPr>
              <w:t>/</w:t>
            </w:r>
          </w:p>
        </w:tc>
        <w:tc>
          <w:tcPr>
            <w:tcW w:w="1012" w:type="dxa"/>
          </w:tcPr>
          <w:p w:rsidR="0046114A" w:rsidRPr="00AE5762" w:rsidRDefault="0046114A" w:rsidP="00DB2C57">
            <w:pPr>
              <w:jc w:val="center"/>
              <w:rPr>
                <w:sz w:val="16"/>
                <w:szCs w:val="16"/>
              </w:rPr>
            </w:pPr>
            <w:r w:rsidRPr="00AE5762">
              <w:rPr>
                <w:sz w:val="16"/>
                <w:szCs w:val="16"/>
              </w:rPr>
              <w:t>/</w:t>
            </w:r>
          </w:p>
        </w:tc>
      </w:tr>
      <w:tr w:rsidR="0046114A" w:rsidRPr="00AE5762" w:rsidTr="0046114A">
        <w:tc>
          <w:tcPr>
            <w:tcW w:w="1975" w:type="dxa"/>
          </w:tcPr>
          <w:p w:rsidR="0046114A" w:rsidRPr="00AE5762" w:rsidRDefault="0046114A" w:rsidP="0046114A">
            <w:pPr>
              <w:jc w:val="both"/>
              <w:rPr>
                <w:sz w:val="16"/>
                <w:szCs w:val="16"/>
              </w:rPr>
            </w:pPr>
            <w:r w:rsidRPr="00AE5762">
              <w:rPr>
                <w:sz w:val="16"/>
                <w:szCs w:val="16"/>
              </w:rPr>
              <w:t>DBBs (other DBBs - without ministries and their constituent admin. bodies</w:t>
            </w:r>
          </w:p>
        </w:tc>
        <w:tc>
          <w:tcPr>
            <w:tcW w:w="1260" w:type="dxa"/>
          </w:tcPr>
          <w:p w:rsidR="0046114A" w:rsidRPr="00AE5762" w:rsidRDefault="0046114A" w:rsidP="0046114A">
            <w:pPr>
              <w:jc w:val="center"/>
              <w:rPr>
                <w:sz w:val="16"/>
                <w:szCs w:val="16"/>
              </w:rPr>
            </w:pPr>
          </w:p>
          <w:p w:rsidR="0046114A" w:rsidRPr="00AE5762" w:rsidRDefault="0046114A" w:rsidP="0046114A">
            <w:pPr>
              <w:jc w:val="center"/>
              <w:rPr>
                <w:sz w:val="16"/>
                <w:szCs w:val="16"/>
              </w:rPr>
            </w:pPr>
            <w:r w:rsidRPr="00AE5762">
              <w:rPr>
                <w:sz w:val="16"/>
                <w:szCs w:val="16"/>
              </w:rPr>
              <w:t>6.58</w:t>
            </w:r>
          </w:p>
        </w:tc>
        <w:tc>
          <w:tcPr>
            <w:tcW w:w="2399" w:type="dxa"/>
          </w:tcPr>
          <w:p w:rsidR="0046114A" w:rsidRPr="00AE5762" w:rsidRDefault="0046114A" w:rsidP="0046114A">
            <w:pPr>
              <w:jc w:val="center"/>
              <w:rPr>
                <w:sz w:val="16"/>
                <w:szCs w:val="16"/>
              </w:rPr>
            </w:pPr>
          </w:p>
          <w:p w:rsidR="0046114A" w:rsidRPr="00AE5762" w:rsidRDefault="0046114A" w:rsidP="0046114A">
            <w:pPr>
              <w:jc w:val="center"/>
              <w:rPr>
                <w:sz w:val="16"/>
                <w:szCs w:val="16"/>
              </w:rPr>
            </w:pPr>
            <w:r w:rsidRPr="00AE5762">
              <w:rPr>
                <w:sz w:val="16"/>
                <w:szCs w:val="16"/>
              </w:rPr>
              <w:t>71.43</w:t>
            </w:r>
          </w:p>
        </w:tc>
        <w:tc>
          <w:tcPr>
            <w:tcW w:w="1111" w:type="dxa"/>
          </w:tcPr>
          <w:p w:rsidR="0046114A" w:rsidRPr="00AE5762" w:rsidRDefault="0046114A" w:rsidP="0046114A">
            <w:pPr>
              <w:jc w:val="center"/>
              <w:rPr>
                <w:sz w:val="16"/>
                <w:szCs w:val="16"/>
              </w:rPr>
            </w:pPr>
          </w:p>
          <w:p w:rsidR="0046114A" w:rsidRPr="00AE5762" w:rsidRDefault="0046114A" w:rsidP="0046114A">
            <w:pPr>
              <w:jc w:val="center"/>
              <w:rPr>
                <w:sz w:val="16"/>
                <w:szCs w:val="16"/>
              </w:rPr>
            </w:pPr>
            <w:r w:rsidRPr="00AE5762">
              <w:rPr>
                <w:sz w:val="16"/>
                <w:szCs w:val="16"/>
              </w:rPr>
              <w:t>66.67</w:t>
            </w:r>
          </w:p>
        </w:tc>
        <w:tc>
          <w:tcPr>
            <w:tcW w:w="1260" w:type="dxa"/>
          </w:tcPr>
          <w:p w:rsidR="0046114A" w:rsidRPr="00AE5762" w:rsidRDefault="0046114A" w:rsidP="0046114A">
            <w:pPr>
              <w:jc w:val="center"/>
              <w:rPr>
                <w:sz w:val="16"/>
                <w:szCs w:val="16"/>
              </w:rPr>
            </w:pPr>
          </w:p>
          <w:p w:rsidR="0046114A" w:rsidRPr="00AE5762" w:rsidRDefault="0046114A" w:rsidP="0046114A">
            <w:pPr>
              <w:jc w:val="center"/>
              <w:rPr>
                <w:sz w:val="16"/>
                <w:szCs w:val="16"/>
              </w:rPr>
            </w:pPr>
            <w:r w:rsidRPr="00AE5762">
              <w:rPr>
                <w:sz w:val="16"/>
                <w:szCs w:val="16"/>
              </w:rPr>
              <w:t>0.00</w:t>
            </w:r>
          </w:p>
        </w:tc>
        <w:tc>
          <w:tcPr>
            <w:tcW w:w="1012" w:type="dxa"/>
          </w:tcPr>
          <w:p w:rsidR="0046114A" w:rsidRPr="00AE5762" w:rsidRDefault="0046114A" w:rsidP="0046114A">
            <w:pPr>
              <w:jc w:val="center"/>
              <w:rPr>
                <w:sz w:val="16"/>
                <w:szCs w:val="16"/>
              </w:rPr>
            </w:pPr>
          </w:p>
          <w:p w:rsidR="0046114A" w:rsidRPr="00AE5762" w:rsidRDefault="0046114A" w:rsidP="0046114A">
            <w:pPr>
              <w:jc w:val="center"/>
              <w:rPr>
                <w:sz w:val="16"/>
                <w:szCs w:val="16"/>
              </w:rPr>
            </w:pPr>
            <w:r w:rsidRPr="00AE5762">
              <w:rPr>
                <w:sz w:val="16"/>
                <w:szCs w:val="16"/>
              </w:rPr>
              <w:t>33.33</w:t>
            </w:r>
          </w:p>
        </w:tc>
      </w:tr>
      <w:tr w:rsidR="0046114A" w:rsidRPr="00AE5762" w:rsidTr="0046114A">
        <w:tc>
          <w:tcPr>
            <w:tcW w:w="1975" w:type="dxa"/>
          </w:tcPr>
          <w:p w:rsidR="0046114A" w:rsidRPr="00AE5762" w:rsidRDefault="0046114A" w:rsidP="0046114A">
            <w:pPr>
              <w:jc w:val="both"/>
              <w:rPr>
                <w:sz w:val="16"/>
                <w:szCs w:val="16"/>
              </w:rPr>
            </w:pPr>
            <w:r w:rsidRPr="00AE5762">
              <w:rPr>
                <w:sz w:val="16"/>
                <w:szCs w:val="16"/>
              </w:rPr>
              <w:t>IBBs</w:t>
            </w:r>
          </w:p>
        </w:tc>
        <w:tc>
          <w:tcPr>
            <w:tcW w:w="1260" w:type="dxa"/>
          </w:tcPr>
          <w:p w:rsidR="0046114A" w:rsidRPr="00AE5762" w:rsidRDefault="0046114A" w:rsidP="0046114A">
            <w:pPr>
              <w:jc w:val="center"/>
              <w:rPr>
                <w:sz w:val="16"/>
                <w:szCs w:val="16"/>
              </w:rPr>
            </w:pPr>
            <w:r w:rsidRPr="00AE5762">
              <w:rPr>
                <w:sz w:val="16"/>
                <w:szCs w:val="16"/>
              </w:rPr>
              <w:t>4.01</w:t>
            </w:r>
          </w:p>
        </w:tc>
        <w:tc>
          <w:tcPr>
            <w:tcW w:w="2399" w:type="dxa"/>
          </w:tcPr>
          <w:p w:rsidR="0046114A" w:rsidRPr="00AE5762" w:rsidRDefault="0046114A" w:rsidP="0046114A">
            <w:pPr>
              <w:jc w:val="center"/>
              <w:rPr>
                <w:sz w:val="16"/>
                <w:szCs w:val="16"/>
              </w:rPr>
            </w:pPr>
            <w:r w:rsidRPr="00AE5762">
              <w:rPr>
                <w:sz w:val="16"/>
                <w:szCs w:val="16"/>
              </w:rPr>
              <w:t>69.38</w:t>
            </w:r>
          </w:p>
        </w:tc>
        <w:tc>
          <w:tcPr>
            <w:tcW w:w="1111" w:type="dxa"/>
          </w:tcPr>
          <w:p w:rsidR="0046114A" w:rsidRPr="00AE5762" w:rsidRDefault="0046114A" w:rsidP="0046114A">
            <w:pPr>
              <w:jc w:val="center"/>
              <w:rPr>
                <w:sz w:val="16"/>
                <w:szCs w:val="16"/>
              </w:rPr>
            </w:pPr>
            <w:r w:rsidRPr="00AE5762">
              <w:rPr>
                <w:sz w:val="16"/>
                <w:szCs w:val="16"/>
              </w:rPr>
              <w:t>68.07</w:t>
            </w:r>
          </w:p>
        </w:tc>
        <w:tc>
          <w:tcPr>
            <w:tcW w:w="1260" w:type="dxa"/>
          </w:tcPr>
          <w:p w:rsidR="0046114A" w:rsidRPr="00AE5762" w:rsidRDefault="0046114A" w:rsidP="0046114A">
            <w:pPr>
              <w:jc w:val="center"/>
              <w:rPr>
                <w:sz w:val="16"/>
                <w:szCs w:val="16"/>
              </w:rPr>
            </w:pPr>
            <w:r w:rsidRPr="00AE5762">
              <w:rPr>
                <w:sz w:val="16"/>
                <w:szCs w:val="16"/>
              </w:rPr>
              <w:t>0.84</w:t>
            </w:r>
          </w:p>
        </w:tc>
        <w:tc>
          <w:tcPr>
            <w:tcW w:w="1012" w:type="dxa"/>
          </w:tcPr>
          <w:p w:rsidR="0046114A" w:rsidRPr="00AE5762" w:rsidRDefault="0046114A" w:rsidP="0046114A">
            <w:pPr>
              <w:jc w:val="center"/>
              <w:rPr>
                <w:sz w:val="16"/>
                <w:szCs w:val="16"/>
              </w:rPr>
            </w:pPr>
            <w:r w:rsidRPr="00AE5762">
              <w:rPr>
                <w:sz w:val="16"/>
                <w:szCs w:val="16"/>
              </w:rPr>
              <w:t>31.09</w:t>
            </w:r>
          </w:p>
        </w:tc>
      </w:tr>
      <w:tr w:rsidR="0046114A" w:rsidRPr="00AE5762" w:rsidTr="0046114A">
        <w:tc>
          <w:tcPr>
            <w:tcW w:w="1975" w:type="dxa"/>
          </w:tcPr>
          <w:p w:rsidR="0046114A" w:rsidRPr="00AE5762" w:rsidRDefault="0046114A" w:rsidP="0046114A">
            <w:pPr>
              <w:jc w:val="both"/>
              <w:rPr>
                <w:sz w:val="16"/>
                <w:szCs w:val="16"/>
              </w:rPr>
            </w:pPr>
            <w:r w:rsidRPr="00AE5762">
              <w:rPr>
                <w:sz w:val="16"/>
                <w:szCs w:val="16"/>
              </w:rPr>
              <w:t>PEs</w:t>
            </w:r>
          </w:p>
        </w:tc>
        <w:tc>
          <w:tcPr>
            <w:tcW w:w="1260" w:type="dxa"/>
          </w:tcPr>
          <w:p w:rsidR="0046114A" w:rsidRPr="00AE5762" w:rsidRDefault="0046114A" w:rsidP="0046114A">
            <w:pPr>
              <w:jc w:val="center"/>
              <w:rPr>
                <w:sz w:val="16"/>
                <w:szCs w:val="16"/>
              </w:rPr>
            </w:pPr>
            <w:r w:rsidRPr="00AE5762">
              <w:rPr>
                <w:sz w:val="16"/>
                <w:szCs w:val="16"/>
              </w:rPr>
              <w:t>30.56</w:t>
            </w:r>
          </w:p>
        </w:tc>
        <w:tc>
          <w:tcPr>
            <w:tcW w:w="2399" w:type="dxa"/>
          </w:tcPr>
          <w:p w:rsidR="0046114A" w:rsidRPr="00AE5762" w:rsidRDefault="0046114A" w:rsidP="0046114A">
            <w:pPr>
              <w:jc w:val="center"/>
              <w:rPr>
                <w:sz w:val="16"/>
                <w:szCs w:val="16"/>
              </w:rPr>
            </w:pPr>
            <w:r w:rsidRPr="00AE5762">
              <w:rPr>
                <w:sz w:val="16"/>
                <w:szCs w:val="16"/>
              </w:rPr>
              <w:t>100.00</w:t>
            </w:r>
          </w:p>
        </w:tc>
        <w:tc>
          <w:tcPr>
            <w:tcW w:w="1111" w:type="dxa"/>
          </w:tcPr>
          <w:p w:rsidR="0046114A" w:rsidRPr="00AE5762" w:rsidRDefault="0046114A" w:rsidP="0046114A">
            <w:pPr>
              <w:jc w:val="center"/>
              <w:rPr>
                <w:sz w:val="16"/>
                <w:szCs w:val="16"/>
              </w:rPr>
            </w:pPr>
            <w:r w:rsidRPr="00AE5762">
              <w:rPr>
                <w:sz w:val="16"/>
                <w:szCs w:val="16"/>
              </w:rPr>
              <w:t>66.67</w:t>
            </w:r>
          </w:p>
        </w:tc>
        <w:tc>
          <w:tcPr>
            <w:tcW w:w="1260" w:type="dxa"/>
          </w:tcPr>
          <w:p w:rsidR="0046114A" w:rsidRPr="00AE5762" w:rsidRDefault="0046114A" w:rsidP="0046114A">
            <w:pPr>
              <w:jc w:val="center"/>
              <w:rPr>
                <w:sz w:val="16"/>
                <w:szCs w:val="16"/>
              </w:rPr>
            </w:pPr>
            <w:r w:rsidRPr="00AE5762">
              <w:rPr>
                <w:sz w:val="16"/>
                <w:szCs w:val="16"/>
              </w:rPr>
              <w:t>0.00</w:t>
            </w:r>
          </w:p>
        </w:tc>
        <w:tc>
          <w:tcPr>
            <w:tcW w:w="1012" w:type="dxa"/>
          </w:tcPr>
          <w:p w:rsidR="0046114A" w:rsidRPr="00AE5762" w:rsidRDefault="0046114A" w:rsidP="0046114A">
            <w:pPr>
              <w:jc w:val="center"/>
              <w:rPr>
                <w:sz w:val="16"/>
                <w:szCs w:val="16"/>
              </w:rPr>
            </w:pPr>
            <w:r w:rsidRPr="00AE5762">
              <w:rPr>
                <w:sz w:val="16"/>
                <w:szCs w:val="16"/>
              </w:rPr>
              <w:t>33.33</w:t>
            </w:r>
          </w:p>
        </w:tc>
      </w:tr>
      <w:tr w:rsidR="0046114A" w:rsidRPr="00AE5762" w:rsidTr="0046114A">
        <w:tc>
          <w:tcPr>
            <w:tcW w:w="1975" w:type="dxa"/>
          </w:tcPr>
          <w:p w:rsidR="0046114A" w:rsidRPr="00AE5762" w:rsidRDefault="0046114A" w:rsidP="0046114A">
            <w:pPr>
              <w:jc w:val="both"/>
              <w:rPr>
                <w:sz w:val="16"/>
                <w:szCs w:val="16"/>
              </w:rPr>
            </w:pPr>
            <w:r w:rsidRPr="00AE5762">
              <w:rPr>
                <w:sz w:val="16"/>
                <w:szCs w:val="16"/>
              </w:rPr>
              <w:t>Other PFBs (excluding PEs)</w:t>
            </w:r>
          </w:p>
        </w:tc>
        <w:tc>
          <w:tcPr>
            <w:tcW w:w="1260" w:type="dxa"/>
          </w:tcPr>
          <w:p w:rsidR="0046114A" w:rsidRPr="00AE5762" w:rsidRDefault="0046114A" w:rsidP="0046114A">
            <w:pPr>
              <w:jc w:val="center"/>
              <w:rPr>
                <w:sz w:val="16"/>
                <w:szCs w:val="16"/>
              </w:rPr>
            </w:pPr>
            <w:r w:rsidRPr="00AE5762">
              <w:rPr>
                <w:sz w:val="16"/>
                <w:szCs w:val="16"/>
              </w:rPr>
              <w:t>11.34</w:t>
            </w:r>
          </w:p>
        </w:tc>
        <w:tc>
          <w:tcPr>
            <w:tcW w:w="2399" w:type="dxa"/>
          </w:tcPr>
          <w:p w:rsidR="0046114A" w:rsidRPr="00AE5762" w:rsidRDefault="0046114A" w:rsidP="0046114A">
            <w:pPr>
              <w:jc w:val="center"/>
              <w:rPr>
                <w:sz w:val="16"/>
                <w:szCs w:val="16"/>
              </w:rPr>
            </w:pPr>
            <w:r w:rsidRPr="00AE5762">
              <w:rPr>
                <w:sz w:val="16"/>
                <w:szCs w:val="16"/>
              </w:rPr>
              <w:t>78.57</w:t>
            </w:r>
          </w:p>
        </w:tc>
        <w:tc>
          <w:tcPr>
            <w:tcW w:w="1111" w:type="dxa"/>
          </w:tcPr>
          <w:p w:rsidR="0046114A" w:rsidRPr="00AE5762" w:rsidRDefault="0046114A" w:rsidP="0046114A">
            <w:pPr>
              <w:jc w:val="center"/>
              <w:rPr>
                <w:sz w:val="16"/>
                <w:szCs w:val="16"/>
              </w:rPr>
            </w:pPr>
            <w:r w:rsidRPr="00AE5762">
              <w:rPr>
                <w:sz w:val="16"/>
                <w:szCs w:val="16"/>
              </w:rPr>
              <w:t>50.00</w:t>
            </w:r>
          </w:p>
        </w:tc>
        <w:tc>
          <w:tcPr>
            <w:tcW w:w="1260" w:type="dxa"/>
          </w:tcPr>
          <w:p w:rsidR="0046114A" w:rsidRPr="00AE5762" w:rsidRDefault="0046114A" w:rsidP="0046114A">
            <w:pPr>
              <w:jc w:val="center"/>
              <w:rPr>
                <w:sz w:val="16"/>
                <w:szCs w:val="16"/>
              </w:rPr>
            </w:pPr>
            <w:r w:rsidRPr="00AE5762">
              <w:rPr>
                <w:sz w:val="16"/>
                <w:szCs w:val="16"/>
              </w:rPr>
              <w:t>0.00</w:t>
            </w:r>
          </w:p>
          <w:p w:rsidR="0046114A" w:rsidRPr="00AE5762" w:rsidRDefault="0046114A" w:rsidP="0046114A">
            <w:pPr>
              <w:jc w:val="center"/>
              <w:rPr>
                <w:sz w:val="16"/>
                <w:szCs w:val="16"/>
              </w:rPr>
            </w:pPr>
          </w:p>
        </w:tc>
        <w:tc>
          <w:tcPr>
            <w:tcW w:w="1012" w:type="dxa"/>
          </w:tcPr>
          <w:p w:rsidR="0046114A" w:rsidRPr="00AE5762" w:rsidRDefault="0046114A" w:rsidP="0046114A">
            <w:pPr>
              <w:jc w:val="center"/>
              <w:rPr>
                <w:sz w:val="16"/>
                <w:szCs w:val="16"/>
              </w:rPr>
            </w:pPr>
            <w:r w:rsidRPr="00AE5762">
              <w:rPr>
                <w:sz w:val="16"/>
                <w:szCs w:val="16"/>
              </w:rPr>
              <w:t>50.00</w:t>
            </w:r>
          </w:p>
        </w:tc>
      </w:tr>
      <w:tr w:rsidR="0046114A" w:rsidRPr="00AE5762" w:rsidTr="0046114A">
        <w:tc>
          <w:tcPr>
            <w:tcW w:w="1975" w:type="dxa"/>
          </w:tcPr>
          <w:p w:rsidR="0046114A" w:rsidRPr="00AE5762" w:rsidRDefault="0046114A" w:rsidP="0046114A">
            <w:pPr>
              <w:jc w:val="both"/>
              <w:rPr>
                <w:sz w:val="16"/>
                <w:szCs w:val="16"/>
              </w:rPr>
            </w:pPr>
            <w:r w:rsidRPr="00AE5762">
              <w:rPr>
                <w:sz w:val="16"/>
                <w:szCs w:val="16"/>
              </w:rPr>
              <w:t>Users of RHIF funds</w:t>
            </w:r>
          </w:p>
        </w:tc>
        <w:tc>
          <w:tcPr>
            <w:tcW w:w="1260" w:type="dxa"/>
          </w:tcPr>
          <w:p w:rsidR="0046114A" w:rsidRPr="00AE5762" w:rsidRDefault="0046114A" w:rsidP="0046114A">
            <w:pPr>
              <w:jc w:val="center"/>
              <w:rPr>
                <w:sz w:val="16"/>
                <w:szCs w:val="16"/>
              </w:rPr>
            </w:pPr>
            <w:r w:rsidRPr="00AE5762">
              <w:rPr>
                <w:sz w:val="16"/>
                <w:szCs w:val="16"/>
              </w:rPr>
              <w:t>17.62</w:t>
            </w:r>
          </w:p>
        </w:tc>
        <w:tc>
          <w:tcPr>
            <w:tcW w:w="2399" w:type="dxa"/>
          </w:tcPr>
          <w:p w:rsidR="0046114A" w:rsidRPr="00AE5762" w:rsidRDefault="0046114A" w:rsidP="0046114A">
            <w:pPr>
              <w:jc w:val="center"/>
              <w:rPr>
                <w:sz w:val="16"/>
                <w:szCs w:val="16"/>
              </w:rPr>
            </w:pPr>
            <w:r w:rsidRPr="00AE5762">
              <w:rPr>
                <w:sz w:val="16"/>
                <w:szCs w:val="16"/>
              </w:rPr>
              <w:t>91.84</w:t>
            </w:r>
          </w:p>
        </w:tc>
        <w:tc>
          <w:tcPr>
            <w:tcW w:w="1111" w:type="dxa"/>
          </w:tcPr>
          <w:p w:rsidR="0046114A" w:rsidRPr="00AE5762" w:rsidRDefault="0046114A" w:rsidP="0046114A">
            <w:pPr>
              <w:jc w:val="center"/>
              <w:rPr>
                <w:sz w:val="16"/>
                <w:szCs w:val="16"/>
              </w:rPr>
            </w:pPr>
            <w:r w:rsidRPr="00AE5762">
              <w:rPr>
                <w:sz w:val="16"/>
                <w:szCs w:val="16"/>
              </w:rPr>
              <w:t>63.04</w:t>
            </w:r>
          </w:p>
        </w:tc>
        <w:tc>
          <w:tcPr>
            <w:tcW w:w="1260" w:type="dxa"/>
          </w:tcPr>
          <w:p w:rsidR="0046114A" w:rsidRPr="00AE5762" w:rsidRDefault="0046114A" w:rsidP="0046114A">
            <w:pPr>
              <w:jc w:val="center"/>
              <w:rPr>
                <w:sz w:val="16"/>
                <w:szCs w:val="16"/>
              </w:rPr>
            </w:pPr>
            <w:r w:rsidRPr="00AE5762">
              <w:rPr>
                <w:sz w:val="16"/>
                <w:szCs w:val="16"/>
              </w:rPr>
              <w:t>0.00</w:t>
            </w:r>
          </w:p>
        </w:tc>
        <w:tc>
          <w:tcPr>
            <w:tcW w:w="1012" w:type="dxa"/>
          </w:tcPr>
          <w:p w:rsidR="0046114A" w:rsidRPr="00AE5762" w:rsidRDefault="0046114A" w:rsidP="0046114A">
            <w:pPr>
              <w:jc w:val="center"/>
              <w:rPr>
                <w:sz w:val="16"/>
                <w:szCs w:val="16"/>
              </w:rPr>
            </w:pPr>
            <w:r w:rsidRPr="00AE5762">
              <w:rPr>
                <w:sz w:val="16"/>
                <w:szCs w:val="16"/>
              </w:rPr>
              <w:t>36.96</w:t>
            </w:r>
          </w:p>
        </w:tc>
      </w:tr>
      <w:tr w:rsidR="0046114A" w:rsidRPr="00AE5762" w:rsidTr="0046114A">
        <w:tc>
          <w:tcPr>
            <w:tcW w:w="1975" w:type="dxa"/>
          </w:tcPr>
          <w:p w:rsidR="0046114A" w:rsidRPr="00AE5762" w:rsidRDefault="0046114A" w:rsidP="0046114A">
            <w:pPr>
              <w:jc w:val="both"/>
              <w:rPr>
                <w:sz w:val="16"/>
                <w:szCs w:val="16"/>
              </w:rPr>
            </w:pPr>
            <w:r w:rsidRPr="00AE5762">
              <w:rPr>
                <w:sz w:val="16"/>
                <w:szCs w:val="16"/>
              </w:rPr>
              <w:t>CENTRAL LEVEL – TOTAL</w:t>
            </w:r>
          </w:p>
        </w:tc>
        <w:tc>
          <w:tcPr>
            <w:tcW w:w="1260" w:type="dxa"/>
          </w:tcPr>
          <w:p w:rsidR="0046114A" w:rsidRPr="00AE5762" w:rsidRDefault="0046114A" w:rsidP="0046114A">
            <w:pPr>
              <w:jc w:val="center"/>
              <w:rPr>
                <w:sz w:val="16"/>
                <w:szCs w:val="16"/>
              </w:rPr>
            </w:pPr>
            <w:r w:rsidRPr="00AE5762">
              <w:rPr>
                <w:sz w:val="16"/>
                <w:szCs w:val="16"/>
              </w:rPr>
              <w:t>6.26</w:t>
            </w:r>
          </w:p>
        </w:tc>
        <w:tc>
          <w:tcPr>
            <w:tcW w:w="2399" w:type="dxa"/>
          </w:tcPr>
          <w:p w:rsidR="0046114A" w:rsidRPr="00AE5762" w:rsidRDefault="0046114A" w:rsidP="0046114A">
            <w:pPr>
              <w:jc w:val="center"/>
              <w:rPr>
                <w:sz w:val="16"/>
                <w:szCs w:val="16"/>
              </w:rPr>
            </w:pPr>
            <w:r w:rsidRPr="00AE5762">
              <w:rPr>
                <w:sz w:val="16"/>
                <w:szCs w:val="16"/>
              </w:rPr>
              <w:t>75.61</w:t>
            </w:r>
          </w:p>
        </w:tc>
        <w:tc>
          <w:tcPr>
            <w:tcW w:w="1111" w:type="dxa"/>
          </w:tcPr>
          <w:p w:rsidR="0046114A" w:rsidRPr="00AE5762" w:rsidRDefault="0046114A" w:rsidP="0046114A">
            <w:pPr>
              <w:jc w:val="center"/>
              <w:rPr>
                <w:sz w:val="16"/>
                <w:szCs w:val="16"/>
              </w:rPr>
            </w:pPr>
            <w:r w:rsidRPr="00AE5762">
              <w:rPr>
                <w:sz w:val="16"/>
                <w:szCs w:val="16"/>
              </w:rPr>
              <w:t>64.50</w:t>
            </w:r>
          </w:p>
        </w:tc>
        <w:tc>
          <w:tcPr>
            <w:tcW w:w="1260" w:type="dxa"/>
          </w:tcPr>
          <w:p w:rsidR="0046114A" w:rsidRPr="00AE5762" w:rsidRDefault="0046114A" w:rsidP="0046114A">
            <w:pPr>
              <w:jc w:val="center"/>
              <w:rPr>
                <w:sz w:val="16"/>
                <w:szCs w:val="16"/>
              </w:rPr>
            </w:pPr>
            <w:r w:rsidRPr="00AE5762">
              <w:rPr>
                <w:sz w:val="16"/>
                <w:szCs w:val="16"/>
              </w:rPr>
              <w:t>0.50</w:t>
            </w:r>
          </w:p>
        </w:tc>
        <w:tc>
          <w:tcPr>
            <w:tcW w:w="1012" w:type="dxa"/>
          </w:tcPr>
          <w:p w:rsidR="0046114A" w:rsidRPr="00AE5762" w:rsidRDefault="0046114A" w:rsidP="0046114A">
            <w:pPr>
              <w:jc w:val="center"/>
              <w:rPr>
                <w:sz w:val="16"/>
                <w:szCs w:val="16"/>
              </w:rPr>
            </w:pPr>
            <w:r w:rsidRPr="00AE5762">
              <w:rPr>
                <w:sz w:val="16"/>
                <w:szCs w:val="16"/>
              </w:rPr>
              <w:t>35.00</w:t>
            </w:r>
          </w:p>
        </w:tc>
      </w:tr>
      <w:tr w:rsidR="0046114A" w:rsidRPr="00AE5762" w:rsidTr="0046114A">
        <w:tc>
          <w:tcPr>
            <w:tcW w:w="1975" w:type="dxa"/>
          </w:tcPr>
          <w:p w:rsidR="0046114A" w:rsidRPr="00AE5762" w:rsidRDefault="0046114A" w:rsidP="0046114A">
            <w:pPr>
              <w:jc w:val="both"/>
              <w:rPr>
                <w:sz w:val="16"/>
                <w:szCs w:val="16"/>
              </w:rPr>
            </w:pPr>
            <w:r w:rsidRPr="00AE5762">
              <w:rPr>
                <w:sz w:val="16"/>
                <w:szCs w:val="16"/>
              </w:rPr>
              <w:t>DBBs</w:t>
            </w:r>
          </w:p>
        </w:tc>
        <w:tc>
          <w:tcPr>
            <w:tcW w:w="1260" w:type="dxa"/>
          </w:tcPr>
          <w:p w:rsidR="0046114A" w:rsidRPr="00AE5762" w:rsidRDefault="0046114A" w:rsidP="0046114A">
            <w:pPr>
              <w:jc w:val="center"/>
              <w:rPr>
                <w:sz w:val="16"/>
                <w:szCs w:val="16"/>
              </w:rPr>
            </w:pPr>
            <w:r w:rsidRPr="00AE5762">
              <w:rPr>
                <w:sz w:val="16"/>
                <w:szCs w:val="16"/>
              </w:rPr>
              <w:t>8.74</w:t>
            </w:r>
          </w:p>
        </w:tc>
        <w:tc>
          <w:tcPr>
            <w:tcW w:w="2399" w:type="dxa"/>
          </w:tcPr>
          <w:p w:rsidR="0046114A" w:rsidRPr="00AE5762" w:rsidRDefault="0046114A" w:rsidP="0046114A">
            <w:pPr>
              <w:jc w:val="center"/>
              <w:rPr>
                <w:sz w:val="16"/>
                <w:szCs w:val="16"/>
              </w:rPr>
            </w:pPr>
            <w:r w:rsidRPr="00AE5762">
              <w:rPr>
                <w:sz w:val="16"/>
                <w:szCs w:val="16"/>
              </w:rPr>
              <w:t>80.00</w:t>
            </w:r>
          </w:p>
        </w:tc>
        <w:tc>
          <w:tcPr>
            <w:tcW w:w="1111" w:type="dxa"/>
          </w:tcPr>
          <w:p w:rsidR="0046114A" w:rsidRPr="00AE5762" w:rsidRDefault="0046114A" w:rsidP="0046114A">
            <w:pPr>
              <w:jc w:val="center"/>
              <w:rPr>
                <w:sz w:val="16"/>
                <w:szCs w:val="16"/>
              </w:rPr>
            </w:pPr>
            <w:r w:rsidRPr="00AE5762">
              <w:rPr>
                <w:sz w:val="16"/>
                <w:szCs w:val="16"/>
              </w:rPr>
              <w:t>84.21</w:t>
            </w:r>
          </w:p>
        </w:tc>
        <w:tc>
          <w:tcPr>
            <w:tcW w:w="1260" w:type="dxa"/>
          </w:tcPr>
          <w:p w:rsidR="0046114A" w:rsidRPr="00AE5762" w:rsidRDefault="0046114A" w:rsidP="0046114A">
            <w:pPr>
              <w:jc w:val="center"/>
              <w:rPr>
                <w:sz w:val="16"/>
                <w:szCs w:val="16"/>
              </w:rPr>
            </w:pPr>
            <w:r w:rsidRPr="00AE5762">
              <w:rPr>
                <w:sz w:val="16"/>
                <w:szCs w:val="16"/>
              </w:rPr>
              <w:t>0.00</w:t>
            </w:r>
          </w:p>
        </w:tc>
        <w:tc>
          <w:tcPr>
            <w:tcW w:w="1012" w:type="dxa"/>
          </w:tcPr>
          <w:p w:rsidR="0046114A" w:rsidRPr="00AE5762" w:rsidRDefault="0046114A" w:rsidP="0046114A">
            <w:pPr>
              <w:jc w:val="center"/>
              <w:rPr>
                <w:sz w:val="16"/>
                <w:szCs w:val="16"/>
              </w:rPr>
            </w:pPr>
            <w:r w:rsidRPr="00AE5762">
              <w:rPr>
                <w:sz w:val="16"/>
                <w:szCs w:val="16"/>
              </w:rPr>
              <w:t>15.79</w:t>
            </w:r>
          </w:p>
        </w:tc>
      </w:tr>
      <w:tr w:rsidR="0046114A" w:rsidRPr="00AE5762" w:rsidTr="0046114A">
        <w:tc>
          <w:tcPr>
            <w:tcW w:w="1975" w:type="dxa"/>
          </w:tcPr>
          <w:p w:rsidR="0046114A" w:rsidRPr="00AE5762" w:rsidRDefault="0046114A" w:rsidP="0046114A">
            <w:pPr>
              <w:jc w:val="both"/>
              <w:rPr>
                <w:sz w:val="16"/>
                <w:szCs w:val="16"/>
              </w:rPr>
            </w:pPr>
            <w:r w:rsidRPr="00AE5762">
              <w:rPr>
                <w:sz w:val="16"/>
                <w:szCs w:val="16"/>
              </w:rPr>
              <w:t>IBBs</w:t>
            </w:r>
          </w:p>
        </w:tc>
        <w:tc>
          <w:tcPr>
            <w:tcW w:w="1260" w:type="dxa"/>
          </w:tcPr>
          <w:p w:rsidR="0046114A" w:rsidRPr="00AE5762" w:rsidRDefault="0046114A" w:rsidP="0046114A">
            <w:pPr>
              <w:jc w:val="center"/>
              <w:rPr>
                <w:sz w:val="16"/>
                <w:szCs w:val="16"/>
              </w:rPr>
            </w:pPr>
            <w:r w:rsidRPr="00AE5762">
              <w:rPr>
                <w:sz w:val="16"/>
                <w:szCs w:val="16"/>
              </w:rPr>
              <w:t>5.18</w:t>
            </w:r>
          </w:p>
        </w:tc>
        <w:tc>
          <w:tcPr>
            <w:tcW w:w="2399" w:type="dxa"/>
          </w:tcPr>
          <w:p w:rsidR="0046114A" w:rsidRPr="00AE5762" w:rsidRDefault="0046114A" w:rsidP="0046114A">
            <w:pPr>
              <w:jc w:val="center"/>
              <w:rPr>
                <w:sz w:val="16"/>
                <w:szCs w:val="16"/>
              </w:rPr>
            </w:pPr>
            <w:r w:rsidRPr="00AE5762">
              <w:rPr>
                <w:sz w:val="16"/>
                <w:szCs w:val="16"/>
              </w:rPr>
              <w:t>60.94</w:t>
            </w:r>
          </w:p>
        </w:tc>
        <w:tc>
          <w:tcPr>
            <w:tcW w:w="1111" w:type="dxa"/>
          </w:tcPr>
          <w:p w:rsidR="0046114A" w:rsidRPr="00AE5762" w:rsidRDefault="0046114A" w:rsidP="0046114A">
            <w:pPr>
              <w:jc w:val="center"/>
              <w:rPr>
                <w:sz w:val="16"/>
                <w:szCs w:val="16"/>
              </w:rPr>
            </w:pPr>
            <w:r w:rsidRPr="00AE5762">
              <w:rPr>
                <w:sz w:val="16"/>
                <w:szCs w:val="16"/>
              </w:rPr>
              <w:t>73.91</w:t>
            </w:r>
          </w:p>
        </w:tc>
        <w:tc>
          <w:tcPr>
            <w:tcW w:w="1260" w:type="dxa"/>
          </w:tcPr>
          <w:p w:rsidR="0046114A" w:rsidRPr="00AE5762" w:rsidRDefault="0046114A" w:rsidP="0046114A">
            <w:pPr>
              <w:jc w:val="center"/>
              <w:rPr>
                <w:sz w:val="16"/>
                <w:szCs w:val="16"/>
              </w:rPr>
            </w:pPr>
            <w:r w:rsidRPr="00AE5762">
              <w:rPr>
                <w:sz w:val="16"/>
                <w:szCs w:val="16"/>
              </w:rPr>
              <w:t>4.35</w:t>
            </w:r>
          </w:p>
        </w:tc>
        <w:tc>
          <w:tcPr>
            <w:tcW w:w="1012" w:type="dxa"/>
          </w:tcPr>
          <w:p w:rsidR="0046114A" w:rsidRPr="00AE5762" w:rsidRDefault="0046114A" w:rsidP="0046114A">
            <w:pPr>
              <w:jc w:val="center"/>
              <w:rPr>
                <w:sz w:val="16"/>
                <w:szCs w:val="16"/>
              </w:rPr>
            </w:pPr>
            <w:r w:rsidRPr="00AE5762">
              <w:rPr>
                <w:sz w:val="16"/>
                <w:szCs w:val="16"/>
              </w:rPr>
              <w:t>21.74</w:t>
            </w:r>
          </w:p>
        </w:tc>
      </w:tr>
      <w:tr w:rsidR="0046114A" w:rsidRPr="00AE5762" w:rsidTr="0046114A">
        <w:tc>
          <w:tcPr>
            <w:tcW w:w="1975" w:type="dxa"/>
          </w:tcPr>
          <w:p w:rsidR="0046114A" w:rsidRPr="00AE5762" w:rsidRDefault="00855A31" w:rsidP="0046114A">
            <w:pPr>
              <w:jc w:val="both"/>
              <w:rPr>
                <w:sz w:val="16"/>
                <w:szCs w:val="16"/>
              </w:rPr>
            </w:pPr>
            <w:r w:rsidRPr="00AE5762">
              <w:rPr>
                <w:sz w:val="16"/>
                <w:szCs w:val="16"/>
              </w:rPr>
              <w:t>OTHER PFBs</w:t>
            </w:r>
          </w:p>
        </w:tc>
        <w:tc>
          <w:tcPr>
            <w:tcW w:w="1260" w:type="dxa"/>
          </w:tcPr>
          <w:p w:rsidR="0046114A" w:rsidRPr="00AE5762" w:rsidRDefault="00855A31" w:rsidP="0046114A">
            <w:pPr>
              <w:jc w:val="center"/>
              <w:rPr>
                <w:sz w:val="16"/>
                <w:szCs w:val="16"/>
              </w:rPr>
            </w:pPr>
            <w:r w:rsidRPr="00AE5762">
              <w:rPr>
                <w:sz w:val="16"/>
                <w:szCs w:val="16"/>
              </w:rPr>
              <w:t>9.71</w:t>
            </w:r>
          </w:p>
        </w:tc>
        <w:tc>
          <w:tcPr>
            <w:tcW w:w="2399" w:type="dxa"/>
          </w:tcPr>
          <w:p w:rsidR="0046114A" w:rsidRPr="00AE5762" w:rsidRDefault="00855A31" w:rsidP="0046114A">
            <w:pPr>
              <w:jc w:val="center"/>
              <w:rPr>
                <w:sz w:val="16"/>
                <w:szCs w:val="16"/>
              </w:rPr>
            </w:pPr>
            <w:r w:rsidRPr="00AE5762">
              <w:rPr>
                <w:sz w:val="16"/>
                <w:szCs w:val="16"/>
              </w:rPr>
              <w:t>81.58</w:t>
            </w:r>
          </w:p>
        </w:tc>
        <w:tc>
          <w:tcPr>
            <w:tcW w:w="1111" w:type="dxa"/>
          </w:tcPr>
          <w:p w:rsidR="0046114A" w:rsidRPr="00AE5762" w:rsidRDefault="00855A31" w:rsidP="0046114A">
            <w:pPr>
              <w:jc w:val="center"/>
              <w:rPr>
                <w:sz w:val="16"/>
                <w:szCs w:val="16"/>
              </w:rPr>
            </w:pPr>
            <w:r w:rsidRPr="00AE5762">
              <w:rPr>
                <w:sz w:val="16"/>
                <w:szCs w:val="16"/>
              </w:rPr>
              <w:t>62.86</w:t>
            </w:r>
          </w:p>
        </w:tc>
        <w:tc>
          <w:tcPr>
            <w:tcW w:w="1260" w:type="dxa"/>
          </w:tcPr>
          <w:p w:rsidR="0046114A" w:rsidRPr="00AE5762" w:rsidRDefault="00855A31" w:rsidP="0046114A">
            <w:pPr>
              <w:jc w:val="center"/>
              <w:rPr>
                <w:sz w:val="16"/>
                <w:szCs w:val="16"/>
              </w:rPr>
            </w:pPr>
            <w:r w:rsidRPr="00AE5762">
              <w:rPr>
                <w:sz w:val="16"/>
                <w:szCs w:val="16"/>
              </w:rPr>
              <w:t>0.00</w:t>
            </w:r>
          </w:p>
        </w:tc>
        <w:tc>
          <w:tcPr>
            <w:tcW w:w="1012" w:type="dxa"/>
          </w:tcPr>
          <w:p w:rsidR="0046114A" w:rsidRPr="00AE5762" w:rsidRDefault="00855A31" w:rsidP="0046114A">
            <w:pPr>
              <w:jc w:val="center"/>
              <w:rPr>
                <w:sz w:val="16"/>
                <w:szCs w:val="16"/>
              </w:rPr>
            </w:pPr>
            <w:r w:rsidRPr="00AE5762">
              <w:rPr>
                <w:sz w:val="16"/>
                <w:szCs w:val="16"/>
              </w:rPr>
              <w:t>15.79</w:t>
            </w:r>
          </w:p>
        </w:tc>
      </w:tr>
      <w:tr w:rsidR="00855A31" w:rsidRPr="00AE5762" w:rsidTr="0046114A">
        <w:tc>
          <w:tcPr>
            <w:tcW w:w="1975" w:type="dxa"/>
          </w:tcPr>
          <w:p w:rsidR="00855A31" w:rsidRPr="00AE5762" w:rsidRDefault="00855A31" w:rsidP="00855A31">
            <w:pPr>
              <w:jc w:val="center"/>
              <w:rPr>
                <w:sz w:val="16"/>
                <w:szCs w:val="16"/>
              </w:rPr>
            </w:pPr>
            <w:r w:rsidRPr="00AE5762">
              <w:rPr>
                <w:sz w:val="16"/>
                <w:szCs w:val="16"/>
              </w:rPr>
              <w:t>LOCAL LEVEL - TOTAL</w:t>
            </w:r>
          </w:p>
        </w:tc>
        <w:tc>
          <w:tcPr>
            <w:tcW w:w="1260" w:type="dxa"/>
          </w:tcPr>
          <w:p w:rsidR="00855A31" w:rsidRPr="00AE5762" w:rsidRDefault="00855A31" w:rsidP="0046114A">
            <w:pPr>
              <w:jc w:val="center"/>
              <w:rPr>
                <w:sz w:val="16"/>
                <w:szCs w:val="16"/>
              </w:rPr>
            </w:pPr>
            <w:r w:rsidRPr="00AE5762">
              <w:rPr>
                <w:sz w:val="16"/>
                <w:szCs w:val="16"/>
              </w:rPr>
              <w:t>7.01</w:t>
            </w:r>
          </w:p>
        </w:tc>
        <w:tc>
          <w:tcPr>
            <w:tcW w:w="2399" w:type="dxa"/>
          </w:tcPr>
          <w:p w:rsidR="00855A31" w:rsidRPr="00AE5762" w:rsidRDefault="00855A31" w:rsidP="0046114A">
            <w:pPr>
              <w:jc w:val="center"/>
              <w:rPr>
                <w:sz w:val="16"/>
                <w:szCs w:val="16"/>
              </w:rPr>
            </w:pPr>
            <w:r w:rsidRPr="00AE5762">
              <w:rPr>
                <w:sz w:val="16"/>
                <w:szCs w:val="16"/>
              </w:rPr>
              <w:t>70.49</w:t>
            </w:r>
          </w:p>
        </w:tc>
        <w:tc>
          <w:tcPr>
            <w:tcW w:w="1111" w:type="dxa"/>
          </w:tcPr>
          <w:p w:rsidR="00855A31" w:rsidRPr="00AE5762" w:rsidRDefault="00855A31" w:rsidP="0046114A">
            <w:pPr>
              <w:jc w:val="center"/>
              <w:rPr>
                <w:sz w:val="16"/>
                <w:szCs w:val="16"/>
              </w:rPr>
            </w:pPr>
            <w:r w:rsidRPr="00AE5762">
              <w:rPr>
                <w:sz w:val="16"/>
                <w:szCs w:val="16"/>
              </w:rPr>
              <w:t>72.00</w:t>
            </w:r>
          </w:p>
        </w:tc>
        <w:tc>
          <w:tcPr>
            <w:tcW w:w="1260" w:type="dxa"/>
          </w:tcPr>
          <w:p w:rsidR="00855A31" w:rsidRPr="00AE5762" w:rsidRDefault="00855A31" w:rsidP="0046114A">
            <w:pPr>
              <w:jc w:val="center"/>
              <w:rPr>
                <w:sz w:val="16"/>
                <w:szCs w:val="16"/>
              </w:rPr>
            </w:pPr>
            <w:r w:rsidRPr="00AE5762">
              <w:rPr>
                <w:sz w:val="16"/>
                <w:szCs w:val="16"/>
              </w:rPr>
              <w:t>2.00</w:t>
            </w:r>
          </w:p>
        </w:tc>
        <w:tc>
          <w:tcPr>
            <w:tcW w:w="1012" w:type="dxa"/>
          </w:tcPr>
          <w:p w:rsidR="00855A31" w:rsidRPr="00AE5762" w:rsidRDefault="00855A31" w:rsidP="0046114A">
            <w:pPr>
              <w:jc w:val="center"/>
              <w:rPr>
                <w:sz w:val="16"/>
                <w:szCs w:val="16"/>
              </w:rPr>
            </w:pPr>
            <w:r w:rsidRPr="00AE5762">
              <w:rPr>
                <w:sz w:val="16"/>
                <w:szCs w:val="16"/>
              </w:rPr>
              <w:t>26.00</w:t>
            </w:r>
          </w:p>
        </w:tc>
      </w:tr>
      <w:tr w:rsidR="00855A31" w:rsidRPr="00AE5762" w:rsidTr="0046114A">
        <w:tc>
          <w:tcPr>
            <w:tcW w:w="1975" w:type="dxa"/>
          </w:tcPr>
          <w:p w:rsidR="00855A31" w:rsidRPr="00AE5762" w:rsidRDefault="00855A31" w:rsidP="00855A31">
            <w:pPr>
              <w:jc w:val="center"/>
              <w:rPr>
                <w:sz w:val="16"/>
                <w:szCs w:val="16"/>
              </w:rPr>
            </w:pPr>
            <w:r w:rsidRPr="00AE5762">
              <w:rPr>
                <w:sz w:val="16"/>
                <w:szCs w:val="16"/>
              </w:rPr>
              <w:t>TOTAL – ALL PFBs</w:t>
            </w:r>
          </w:p>
        </w:tc>
        <w:tc>
          <w:tcPr>
            <w:tcW w:w="1260" w:type="dxa"/>
          </w:tcPr>
          <w:p w:rsidR="00855A31" w:rsidRPr="00AE5762" w:rsidRDefault="00855A31" w:rsidP="0046114A">
            <w:pPr>
              <w:jc w:val="center"/>
              <w:rPr>
                <w:sz w:val="16"/>
                <w:szCs w:val="16"/>
              </w:rPr>
            </w:pPr>
            <w:r w:rsidRPr="00AE5762">
              <w:rPr>
                <w:sz w:val="16"/>
                <w:szCs w:val="16"/>
              </w:rPr>
              <w:t>6.50</w:t>
            </w:r>
          </w:p>
        </w:tc>
        <w:tc>
          <w:tcPr>
            <w:tcW w:w="2399" w:type="dxa"/>
          </w:tcPr>
          <w:p w:rsidR="00855A31" w:rsidRPr="00AE5762" w:rsidRDefault="00855A31" w:rsidP="0046114A">
            <w:pPr>
              <w:jc w:val="center"/>
              <w:rPr>
                <w:sz w:val="16"/>
                <w:szCs w:val="16"/>
              </w:rPr>
            </w:pPr>
            <w:r w:rsidRPr="00AE5762">
              <w:rPr>
                <w:sz w:val="16"/>
                <w:szCs w:val="16"/>
              </w:rPr>
              <w:t>73.91</w:t>
            </w:r>
          </w:p>
        </w:tc>
        <w:tc>
          <w:tcPr>
            <w:tcW w:w="1111" w:type="dxa"/>
          </w:tcPr>
          <w:p w:rsidR="00855A31" w:rsidRPr="00AE5762" w:rsidRDefault="00855A31" w:rsidP="0046114A">
            <w:pPr>
              <w:jc w:val="center"/>
              <w:rPr>
                <w:sz w:val="16"/>
                <w:szCs w:val="16"/>
              </w:rPr>
            </w:pPr>
            <w:r w:rsidRPr="00AE5762">
              <w:rPr>
                <w:sz w:val="16"/>
                <w:szCs w:val="16"/>
              </w:rPr>
              <w:t>67.00</w:t>
            </w:r>
          </w:p>
        </w:tc>
        <w:tc>
          <w:tcPr>
            <w:tcW w:w="1260" w:type="dxa"/>
          </w:tcPr>
          <w:p w:rsidR="00855A31" w:rsidRPr="00AE5762" w:rsidRDefault="00855A31" w:rsidP="0046114A">
            <w:pPr>
              <w:jc w:val="center"/>
              <w:rPr>
                <w:sz w:val="16"/>
                <w:szCs w:val="16"/>
              </w:rPr>
            </w:pPr>
            <w:r w:rsidRPr="00AE5762">
              <w:rPr>
                <w:sz w:val="16"/>
                <w:szCs w:val="16"/>
              </w:rPr>
              <w:t>1.00</w:t>
            </w:r>
          </w:p>
        </w:tc>
        <w:tc>
          <w:tcPr>
            <w:tcW w:w="1012" w:type="dxa"/>
          </w:tcPr>
          <w:p w:rsidR="00855A31" w:rsidRPr="00AE5762" w:rsidRDefault="00855A31" w:rsidP="0046114A">
            <w:pPr>
              <w:jc w:val="center"/>
              <w:rPr>
                <w:sz w:val="16"/>
                <w:szCs w:val="16"/>
              </w:rPr>
            </w:pPr>
            <w:r w:rsidRPr="00AE5762">
              <w:rPr>
                <w:sz w:val="16"/>
                <w:szCs w:val="16"/>
              </w:rPr>
              <w:t>32.00</w:t>
            </w:r>
          </w:p>
        </w:tc>
      </w:tr>
    </w:tbl>
    <w:p w:rsidR="000D52A0" w:rsidRPr="00AE5762" w:rsidRDefault="000D52A0" w:rsidP="00DB2C57">
      <w:pPr>
        <w:rPr>
          <w:rFonts w:eastAsiaTheme="majorEastAsia" w:cstheme="majorBidi"/>
          <w:b/>
          <w:color w:val="000000" w:themeColor="text1"/>
          <w:sz w:val="16"/>
          <w:szCs w:val="16"/>
        </w:rPr>
      </w:pPr>
      <w:r w:rsidRPr="00AE5762">
        <w:rPr>
          <w:sz w:val="16"/>
          <w:szCs w:val="16"/>
        </w:rPr>
        <w:br w:type="page"/>
      </w:r>
    </w:p>
    <w:p w:rsidR="004939FF" w:rsidRPr="00AE5762" w:rsidRDefault="004939FF" w:rsidP="00D32165">
      <w:pPr>
        <w:pStyle w:val="Heading1"/>
        <w:spacing w:before="0"/>
        <w:rPr>
          <w:rFonts w:cs="Times New Roman"/>
        </w:rPr>
      </w:pPr>
      <w:bookmarkStart w:id="163" w:name="_Toc147856461"/>
      <w:r w:rsidRPr="00AE5762">
        <w:t xml:space="preserve">Annex 3. </w:t>
      </w:r>
      <w:bookmarkEnd w:id="161"/>
      <w:r w:rsidR="00FD6864" w:rsidRPr="00FD6864">
        <w:t>Overview of PFBs that Established Internal Audit</w:t>
      </w:r>
      <w:bookmarkEnd w:id="163"/>
    </w:p>
    <w:p w:rsidR="004939FF" w:rsidRPr="00AE5762" w:rsidRDefault="004939FF" w:rsidP="00D32165">
      <w:pPr>
        <w:jc w:val="both"/>
        <w:rPr>
          <w:szCs w:val="24"/>
        </w:rPr>
      </w:pPr>
    </w:p>
    <w:p w:rsidR="007258B5" w:rsidRPr="00AE5762" w:rsidRDefault="007258B5" w:rsidP="007258B5">
      <w:pPr>
        <w:jc w:val="both"/>
        <w:rPr>
          <w:b/>
          <w:szCs w:val="24"/>
        </w:rPr>
      </w:pPr>
      <w:bookmarkStart w:id="164" w:name="_Toc72312635"/>
      <w:r w:rsidRPr="00AE5762">
        <w:rPr>
          <w:b/>
        </w:rPr>
        <w:t xml:space="preserve">CENTRAL GOVERNMENT LEVEL </w:t>
      </w:r>
    </w:p>
    <w:p w:rsidR="007258B5" w:rsidRPr="00AE5762" w:rsidRDefault="007258B5" w:rsidP="007258B5">
      <w:pPr>
        <w:jc w:val="both"/>
        <w:rPr>
          <w:szCs w:val="24"/>
        </w:rPr>
      </w:pPr>
    </w:p>
    <w:p w:rsidR="007258B5" w:rsidRPr="00AE5762" w:rsidRDefault="007258B5" w:rsidP="007258B5">
      <w:pPr>
        <w:jc w:val="both"/>
        <w:rPr>
          <w:b/>
          <w:szCs w:val="24"/>
        </w:rPr>
      </w:pPr>
      <w:r w:rsidRPr="00AE5762">
        <w:rPr>
          <w:b/>
        </w:rPr>
        <w:t xml:space="preserve">Table 1. </w:t>
      </w:r>
      <w:r w:rsidRPr="00AE5762">
        <w:t>Number of established IA, systematised and filled internal auditor positions in PFB</w:t>
      </w:r>
      <w:r w:rsidRPr="00AE5762">
        <w:cr/>
      </w:r>
      <w:r w:rsidRPr="00AE5762">
        <w:br/>
        <w:t>institutions at central level in 2022</w:t>
      </w:r>
    </w:p>
    <w:p w:rsidR="007258B5" w:rsidRPr="00AE5762" w:rsidRDefault="007258B5" w:rsidP="007258B5">
      <w:pPr>
        <w:jc w:val="both"/>
        <w:rPr>
          <w:szCs w:val="24"/>
        </w:rPr>
      </w:pPr>
    </w:p>
    <w:tbl>
      <w:tblPr>
        <w:tblStyle w:val="131"/>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2548"/>
        <w:gridCol w:w="850"/>
        <w:gridCol w:w="992"/>
        <w:gridCol w:w="1276"/>
        <w:gridCol w:w="1134"/>
        <w:gridCol w:w="846"/>
      </w:tblGrid>
      <w:tr w:rsidR="007B2A9D" w:rsidRPr="00AE5762" w:rsidTr="00F96196">
        <w:trPr>
          <w:cnfStyle w:val="100000000000" w:firstRow="1" w:lastRow="0" w:firstColumn="0" w:lastColumn="0" w:oddVBand="0" w:evenVBand="0" w:oddHBand="0" w:evenHBand="0" w:firstRowFirstColumn="0" w:firstRowLastColumn="0" w:lastRowFirstColumn="0" w:lastRowLastColumn="0"/>
          <w:cantSplit/>
          <w:trHeight w:val="1902"/>
        </w:trPr>
        <w:tc>
          <w:tcPr>
            <w:cnfStyle w:val="001000000000" w:firstRow="0" w:lastRow="0" w:firstColumn="1" w:lastColumn="0" w:oddVBand="0" w:evenVBand="0" w:oddHBand="0" w:evenHBand="0" w:firstRowFirstColumn="0" w:firstRowLastColumn="0" w:lastRowFirstColumn="0" w:lastRowLastColumn="0"/>
            <w:tcW w:w="0" w:type="dxa"/>
            <w:gridSpan w:val="2"/>
            <w:tcBorders>
              <w:top w:val="none" w:sz="0" w:space="0" w:color="auto"/>
              <w:left w:val="none" w:sz="0" w:space="0" w:color="auto"/>
              <w:bottom w:val="none" w:sz="0" w:space="0" w:color="auto"/>
              <w:right w:val="none" w:sz="0" w:space="0" w:color="auto"/>
            </w:tcBorders>
            <w:shd w:val="clear" w:color="auto" w:fill="BDD6EE" w:themeFill="accent1" w:themeFillTint="66"/>
            <w:vAlign w:val="center"/>
          </w:tcPr>
          <w:p w:rsidR="007B2A9D" w:rsidRPr="00AE5762" w:rsidRDefault="007B2A9D" w:rsidP="007B2A9D">
            <w:pPr>
              <w:jc w:val="center"/>
            </w:pPr>
            <w:r w:rsidRPr="00AE5762">
              <w:t>PFBs</w:t>
            </w:r>
          </w:p>
        </w:tc>
        <w:tc>
          <w:tcPr>
            <w:tcW w:w="0" w:type="dxa"/>
            <w:tcBorders>
              <w:top w:val="none" w:sz="0" w:space="0" w:color="auto"/>
              <w:left w:val="none" w:sz="0" w:space="0" w:color="auto"/>
              <w:bottom w:val="none" w:sz="0" w:space="0" w:color="auto"/>
              <w:right w:val="none" w:sz="0" w:space="0" w:color="auto"/>
            </w:tcBorders>
            <w:shd w:val="clear" w:color="auto" w:fill="BDD6EE" w:themeFill="accent1" w:themeFillTint="66"/>
            <w:textDirection w:val="btLr"/>
            <w:vAlign w:val="center"/>
          </w:tcPr>
          <w:p w:rsidR="007B2A9D" w:rsidRPr="00AE5762" w:rsidRDefault="007B2A9D" w:rsidP="007B2A9D">
            <w:pPr>
              <w:ind w:left="113" w:right="113"/>
              <w:jc w:val="center"/>
              <w:cnfStyle w:val="100000000000" w:firstRow="1" w:lastRow="0" w:firstColumn="0" w:lastColumn="0" w:oddVBand="0" w:evenVBand="0" w:oddHBand="0" w:evenHBand="0" w:firstRowFirstColumn="0" w:firstRowLastColumn="0" w:lastRowFirstColumn="0" w:lastRowLastColumn="0"/>
            </w:pPr>
            <w:r w:rsidRPr="00AE5762">
              <w:t>Reports submitted</w:t>
            </w:r>
          </w:p>
        </w:tc>
        <w:tc>
          <w:tcPr>
            <w:tcW w:w="0" w:type="dxa"/>
            <w:tcBorders>
              <w:top w:val="none" w:sz="0" w:space="0" w:color="auto"/>
              <w:left w:val="none" w:sz="0" w:space="0" w:color="auto"/>
              <w:bottom w:val="none" w:sz="0" w:space="0" w:color="auto"/>
              <w:right w:val="none" w:sz="0" w:space="0" w:color="auto"/>
            </w:tcBorders>
            <w:shd w:val="clear" w:color="auto" w:fill="BDD6EE" w:themeFill="accent1" w:themeFillTint="66"/>
            <w:textDirection w:val="btLr"/>
            <w:vAlign w:val="center"/>
          </w:tcPr>
          <w:p w:rsidR="007B2A9D" w:rsidRPr="00AE5762" w:rsidRDefault="007B2A9D" w:rsidP="007B2A9D">
            <w:pPr>
              <w:ind w:left="113" w:right="113"/>
              <w:jc w:val="center"/>
              <w:cnfStyle w:val="100000000000" w:firstRow="1" w:lastRow="0" w:firstColumn="0" w:lastColumn="0" w:oddVBand="0" w:evenVBand="0" w:oddHBand="0" w:evenHBand="0" w:firstRowFirstColumn="0" w:firstRowLastColumn="0" w:lastRowFirstColumn="0" w:lastRowLastColumn="0"/>
            </w:pPr>
            <w:r w:rsidRPr="00AE5762">
              <w:t>Normatively established IA</w:t>
            </w:r>
          </w:p>
        </w:tc>
        <w:tc>
          <w:tcPr>
            <w:tcW w:w="0" w:type="dxa"/>
            <w:tcBorders>
              <w:top w:val="none" w:sz="0" w:space="0" w:color="auto"/>
              <w:left w:val="none" w:sz="0" w:space="0" w:color="auto"/>
              <w:bottom w:val="none" w:sz="0" w:space="0" w:color="auto"/>
              <w:right w:val="none" w:sz="0" w:space="0" w:color="auto"/>
            </w:tcBorders>
            <w:shd w:val="clear" w:color="auto" w:fill="BDD6EE" w:themeFill="accent1" w:themeFillTint="66"/>
            <w:textDirection w:val="btLr"/>
          </w:tcPr>
          <w:p w:rsidR="007B2A9D" w:rsidRPr="00AE5762" w:rsidRDefault="007B2A9D" w:rsidP="007B2A9D">
            <w:pPr>
              <w:ind w:left="113" w:right="113"/>
              <w:jc w:val="center"/>
              <w:cnfStyle w:val="100000000000" w:firstRow="1" w:lastRow="0" w:firstColumn="0" w:lastColumn="0" w:oddVBand="0" w:evenVBand="0" w:oddHBand="0" w:evenHBand="0" w:firstRowFirstColumn="0" w:firstRowLastColumn="0" w:lastRowFirstColumn="0" w:lastRowLastColumn="0"/>
            </w:pPr>
            <w:r w:rsidRPr="00AE5762">
              <w:t>Functionally established</w:t>
            </w:r>
          </w:p>
          <w:p w:rsidR="007B2A9D" w:rsidRPr="00AE5762" w:rsidRDefault="007B2A9D" w:rsidP="007B2A9D">
            <w:pPr>
              <w:ind w:left="113" w:right="113"/>
              <w:jc w:val="center"/>
              <w:cnfStyle w:val="100000000000" w:firstRow="1" w:lastRow="0" w:firstColumn="0" w:lastColumn="0" w:oddVBand="0" w:evenVBand="0" w:oddHBand="0" w:evenHBand="0" w:firstRowFirstColumn="0" w:firstRowLastColumn="0" w:lastRowFirstColumn="0" w:lastRowLastColumn="0"/>
            </w:pPr>
            <w:r w:rsidRPr="00AE5762">
              <w:t>IA</w:t>
            </w:r>
          </w:p>
        </w:tc>
        <w:tc>
          <w:tcPr>
            <w:tcW w:w="0" w:type="dxa"/>
            <w:tcBorders>
              <w:top w:val="none" w:sz="0" w:space="0" w:color="auto"/>
              <w:left w:val="none" w:sz="0" w:space="0" w:color="auto"/>
              <w:bottom w:val="none" w:sz="0" w:space="0" w:color="auto"/>
              <w:right w:val="none" w:sz="0" w:space="0" w:color="auto"/>
            </w:tcBorders>
            <w:shd w:val="clear" w:color="auto" w:fill="BDD6EE" w:themeFill="accent1" w:themeFillTint="66"/>
            <w:textDirection w:val="btLr"/>
            <w:vAlign w:val="center"/>
          </w:tcPr>
          <w:p w:rsidR="007B2A9D" w:rsidRPr="00AE5762" w:rsidRDefault="007B2A9D" w:rsidP="007B2A9D">
            <w:pPr>
              <w:ind w:left="113" w:right="113"/>
              <w:jc w:val="center"/>
              <w:cnfStyle w:val="100000000000" w:firstRow="1" w:lastRow="0" w:firstColumn="0" w:lastColumn="0" w:oddVBand="0" w:evenVBand="0" w:oddHBand="0" w:evenHBand="0" w:firstRowFirstColumn="0" w:firstRowLastColumn="0" w:lastRowFirstColumn="0" w:lastRowLastColumn="0"/>
            </w:pPr>
            <w:r w:rsidRPr="00AE5762">
              <w:t>Classified working posts</w:t>
            </w:r>
          </w:p>
        </w:tc>
        <w:tc>
          <w:tcPr>
            <w:tcW w:w="0" w:type="dxa"/>
            <w:tcBorders>
              <w:top w:val="none" w:sz="0" w:space="0" w:color="auto"/>
              <w:left w:val="none" w:sz="0" w:space="0" w:color="auto"/>
              <w:bottom w:val="none" w:sz="0" w:space="0" w:color="auto"/>
              <w:right w:val="none" w:sz="0" w:space="0" w:color="auto"/>
            </w:tcBorders>
            <w:shd w:val="clear" w:color="auto" w:fill="BDD6EE" w:themeFill="accent1" w:themeFillTint="66"/>
            <w:textDirection w:val="btLr"/>
            <w:vAlign w:val="center"/>
          </w:tcPr>
          <w:p w:rsidR="007B2A9D" w:rsidRPr="00AE5762" w:rsidRDefault="007B2A9D" w:rsidP="007B2A9D">
            <w:pPr>
              <w:ind w:left="113" w:right="113"/>
              <w:jc w:val="center"/>
              <w:cnfStyle w:val="100000000000" w:firstRow="1" w:lastRow="0" w:firstColumn="0" w:lastColumn="0" w:oddVBand="0" w:evenVBand="0" w:oddHBand="0" w:evenHBand="0" w:firstRowFirstColumn="0" w:firstRowLastColumn="0" w:lastRowFirstColumn="0" w:lastRowLastColumn="0"/>
            </w:pPr>
            <w:r w:rsidRPr="00AE5762">
              <w:t>Post filled out</w:t>
            </w:r>
          </w:p>
        </w:tc>
      </w:tr>
      <w:tr w:rsidR="007B2A9D" w:rsidRPr="00AE5762" w:rsidTr="007B2A9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5" w:type="dxa"/>
            <w:vMerge w:val="restart"/>
            <w:tcBorders>
              <w:right w:val="none" w:sz="0" w:space="0" w:color="auto"/>
            </w:tcBorders>
            <w:shd w:val="clear" w:color="auto" w:fill="auto"/>
            <w:textDirection w:val="btLr"/>
            <w:vAlign w:val="center"/>
          </w:tcPr>
          <w:p w:rsidR="007B2A9D" w:rsidRPr="00AE5762" w:rsidRDefault="007B2A9D" w:rsidP="007B2A9D">
            <w:pPr>
              <w:ind w:left="113" w:right="113"/>
              <w:jc w:val="center"/>
            </w:pPr>
            <w:r w:rsidRPr="00AE5762">
              <w:t>Central Level</w:t>
            </w:r>
          </w:p>
        </w:tc>
        <w:tc>
          <w:tcPr>
            <w:tcW w:w="2548" w:type="dxa"/>
            <w:tcBorders>
              <w:left w:val="none" w:sz="0" w:space="0" w:color="auto"/>
              <w:right w:val="none" w:sz="0" w:space="0" w:color="auto"/>
            </w:tcBorders>
            <w:shd w:val="clear" w:color="auto" w:fill="auto"/>
            <w:vAlign w:val="center"/>
          </w:tcPr>
          <w:p w:rsidR="007B2A9D" w:rsidRPr="00AE5762" w:rsidRDefault="007B2A9D" w:rsidP="007B2A9D">
            <w:pPr>
              <w:cnfStyle w:val="000000100000" w:firstRow="0" w:lastRow="0" w:firstColumn="0" w:lastColumn="0" w:oddVBand="0" w:evenVBand="0" w:oddHBand="1" w:evenHBand="0" w:firstRowFirstColumn="0" w:firstRowLastColumn="0" w:lastRowFirstColumn="0" w:lastRowLastColumn="0"/>
            </w:pPr>
            <w:r w:rsidRPr="00AE5762">
              <w:t>Ministries with administrative bodies in the composition</w:t>
            </w:r>
          </w:p>
        </w:tc>
        <w:tc>
          <w:tcPr>
            <w:tcW w:w="850" w:type="dxa"/>
            <w:tcBorders>
              <w:left w:val="none" w:sz="0" w:space="0" w:color="auto"/>
              <w:right w:val="none" w:sz="0" w:space="0" w:color="auto"/>
            </w:tcBorders>
            <w:shd w:val="clear" w:color="auto" w:fill="auto"/>
            <w:vAlign w:val="center"/>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pPr>
            <w:r w:rsidRPr="00AE5762">
              <w:t>29</w:t>
            </w:r>
          </w:p>
        </w:tc>
        <w:tc>
          <w:tcPr>
            <w:tcW w:w="992" w:type="dxa"/>
            <w:tcBorders>
              <w:left w:val="none" w:sz="0" w:space="0" w:color="auto"/>
              <w:right w:val="none" w:sz="0" w:space="0" w:color="auto"/>
            </w:tcBorders>
            <w:shd w:val="clear" w:color="auto" w:fill="auto"/>
            <w:vAlign w:val="center"/>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pPr>
            <w:r w:rsidRPr="00AE5762">
              <w:t>27</w:t>
            </w:r>
            <w:r w:rsidRPr="00AE5762">
              <w:rPr>
                <w:vertAlign w:val="superscript"/>
              </w:rPr>
              <w:footnoteReference w:id="30"/>
            </w:r>
          </w:p>
        </w:tc>
        <w:tc>
          <w:tcPr>
            <w:tcW w:w="1276" w:type="dxa"/>
            <w:tcBorders>
              <w:left w:val="none" w:sz="0" w:space="0" w:color="auto"/>
              <w:right w:val="none" w:sz="0" w:space="0" w:color="auto"/>
            </w:tcBorders>
            <w:shd w:val="clear" w:color="auto" w:fill="auto"/>
            <w:vAlign w:val="center"/>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pPr>
            <w:r w:rsidRPr="00AE5762">
              <w:t>19</w:t>
            </w:r>
          </w:p>
        </w:tc>
        <w:tc>
          <w:tcPr>
            <w:tcW w:w="1134" w:type="dxa"/>
            <w:tcBorders>
              <w:left w:val="none" w:sz="0" w:space="0" w:color="auto"/>
              <w:right w:val="none" w:sz="0" w:space="0" w:color="auto"/>
            </w:tcBorders>
            <w:shd w:val="clear" w:color="auto" w:fill="auto"/>
            <w:vAlign w:val="center"/>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pPr>
            <w:r w:rsidRPr="00AE5762">
              <w:t>118</w:t>
            </w:r>
          </w:p>
        </w:tc>
        <w:tc>
          <w:tcPr>
            <w:tcW w:w="846" w:type="dxa"/>
            <w:tcBorders>
              <w:left w:val="none" w:sz="0" w:space="0" w:color="auto"/>
            </w:tcBorders>
            <w:shd w:val="clear" w:color="auto" w:fill="auto"/>
            <w:vAlign w:val="center"/>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pPr>
            <w:r w:rsidRPr="00AE5762">
              <w:t>64</w:t>
            </w:r>
          </w:p>
        </w:tc>
      </w:tr>
      <w:tr w:rsidR="007B2A9D" w:rsidRPr="00AE5762" w:rsidTr="007B2A9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5" w:type="dxa"/>
            <w:vMerge/>
            <w:tcBorders>
              <w:right w:val="none" w:sz="0" w:space="0" w:color="auto"/>
            </w:tcBorders>
            <w:shd w:val="clear" w:color="auto" w:fill="auto"/>
            <w:vAlign w:val="center"/>
          </w:tcPr>
          <w:p w:rsidR="007B2A9D" w:rsidRPr="00AE5762" w:rsidRDefault="007B2A9D" w:rsidP="007B2A9D">
            <w:pPr>
              <w:widowControl w:val="0"/>
              <w:pBdr>
                <w:top w:val="nil"/>
                <w:left w:val="nil"/>
                <w:bottom w:val="nil"/>
                <w:right w:val="nil"/>
                <w:between w:val="nil"/>
              </w:pBdr>
              <w:jc w:val="both"/>
            </w:pPr>
          </w:p>
        </w:tc>
        <w:tc>
          <w:tcPr>
            <w:tcW w:w="2548" w:type="dxa"/>
            <w:tcBorders>
              <w:left w:val="none" w:sz="0" w:space="0" w:color="auto"/>
              <w:right w:val="none" w:sz="0" w:space="0" w:color="auto"/>
            </w:tcBorders>
            <w:shd w:val="clear" w:color="auto" w:fill="auto"/>
            <w:vAlign w:val="center"/>
          </w:tcPr>
          <w:p w:rsidR="007B2A9D" w:rsidRPr="00AE5762" w:rsidRDefault="00B5051D" w:rsidP="007B2A9D">
            <w:pPr>
              <w:cnfStyle w:val="000000010000" w:firstRow="0" w:lastRow="0" w:firstColumn="0" w:lastColumn="0" w:oddVBand="0" w:evenVBand="0" w:oddHBand="0" w:evenHBand="1" w:firstRowFirstColumn="0" w:firstRowLastColumn="0" w:lastRowFirstColumn="0" w:lastRowLastColumn="0"/>
            </w:pPr>
            <w:r>
              <w:t>MSIO</w:t>
            </w:r>
            <w:r w:rsidR="00124BF7" w:rsidRPr="00AE5762">
              <w:t>s</w:t>
            </w:r>
          </w:p>
        </w:tc>
        <w:tc>
          <w:tcPr>
            <w:tcW w:w="850" w:type="dxa"/>
            <w:tcBorders>
              <w:left w:val="none" w:sz="0" w:space="0" w:color="auto"/>
              <w:right w:val="none" w:sz="0" w:space="0" w:color="auto"/>
            </w:tcBorders>
            <w:shd w:val="clear" w:color="auto" w:fill="auto"/>
            <w:vAlign w:val="center"/>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pPr>
            <w:r w:rsidRPr="00AE5762">
              <w:t>4</w:t>
            </w:r>
          </w:p>
        </w:tc>
        <w:tc>
          <w:tcPr>
            <w:tcW w:w="992" w:type="dxa"/>
            <w:tcBorders>
              <w:left w:val="none" w:sz="0" w:space="0" w:color="auto"/>
              <w:right w:val="none" w:sz="0" w:space="0" w:color="auto"/>
            </w:tcBorders>
            <w:shd w:val="clear" w:color="auto" w:fill="auto"/>
            <w:vAlign w:val="center"/>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pPr>
            <w:r w:rsidRPr="00AE5762">
              <w:t>4</w:t>
            </w:r>
          </w:p>
        </w:tc>
        <w:tc>
          <w:tcPr>
            <w:tcW w:w="1276" w:type="dxa"/>
            <w:tcBorders>
              <w:left w:val="none" w:sz="0" w:space="0" w:color="auto"/>
              <w:right w:val="none" w:sz="0" w:space="0" w:color="auto"/>
            </w:tcBorders>
            <w:shd w:val="clear" w:color="auto" w:fill="auto"/>
            <w:vAlign w:val="center"/>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pPr>
            <w:r w:rsidRPr="00AE5762">
              <w:t>4</w:t>
            </w:r>
          </w:p>
        </w:tc>
        <w:tc>
          <w:tcPr>
            <w:tcW w:w="1134" w:type="dxa"/>
            <w:tcBorders>
              <w:left w:val="none" w:sz="0" w:space="0" w:color="auto"/>
              <w:right w:val="none" w:sz="0" w:space="0" w:color="auto"/>
            </w:tcBorders>
            <w:shd w:val="clear" w:color="auto" w:fill="auto"/>
            <w:vAlign w:val="center"/>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pPr>
            <w:r w:rsidRPr="00AE5762">
              <w:t>38</w:t>
            </w:r>
          </w:p>
        </w:tc>
        <w:tc>
          <w:tcPr>
            <w:tcW w:w="846" w:type="dxa"/>
            <w:tcBorders>
              <w:left w:val="none" w:sz="0" w:space="0" w:color="auto"/>
            </w:tcBorders>
            <w:shd w:val="clear" w:color="auto" w:fill="auto"/>
            <w:vAlign w:val="center"/>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pPr>
            <w:r w:rsidRPr="00AE5762">
              <w:t>28</w:t>
            </w:r>
          </w:p>
        </w:tc>
      </w:tr>
      <w:tr w:rsidR="007B2A9D" w:rsidRPr="00AE5762" w:rsidTr="007B2A9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5" w:type="dxa"/>
            <w:vMerge/>
            <w:tcBorders>
              <w:right w:val="none" w:sz="0" w:space="0" w:color="auto"/>
            </w:tcBorders>
            <w:shd w:val="clear" w:color="auto" w:fill="auto"/>
            <w:vAlign w:val="center"/>
          </w:tcPr>
          <w:p w:rsidR="007B2A9D" w:rsidRPr="00AE5762" w:rsidRDefault="007B2A9D" w:rsidP="007B2A9D">
            <w:pPr>
              <w:widowControl w:val="0"/>
              <w:pBdr>
                <w:top w:val="nil"/>
                <w:left w:val="nil"/>
                <w:bottom w:val="nil"/>
                <w:right w:val="nil"/>
                <w:between w:val="nil"/>
              </w:pBdr>
              <w:jc w:val="both"/>
            </w:pPr>
          </w:p>
        </w:tc>
        <w:tc>
          <w:tcPr>
            <w:tcW w:w="2548" w:type="dxa"/>
            <w:tcBorders>
              <w:left w:val="none" w:sz="0" w:space="0" w:color="auto"/>
              <w:right w:val="none" w:sz="0" w:space="0" w:color="auto"/>
            </w:tcBorders>
            <w:shd w:val="clear" w:color="auto" w:fill="auto"/>
            <w:vAlign w:val="center"/>
          </w:tcPr>
          <w:p w:rsidR="007B2A9D" w:rsidRPr="00AE5762" w:rsidRDefault="007B2A9D" w:rsidP="007B2A9D">
            <w:pPr>
              <w:cnfStyle w:val="000000100000" w:firstRow="0" w:lastRow="0" w:firstColumn="0" w:lastColumn="0" w:oddVBand="0" w:evenVBand="0" w:oddHBand="1" w:evenHBand="0" w:firstRowFirstColumn="0" w:firstRowLastColumn="0" w:lastRowFirstColumn="0" w:lastRowLastColumn="0"/>
            </w:pPr>
            <w:r w:rsidRPr="00AE5762">
              <w:t>Other PFBs</w:t>
            </w:r>
          </w:p>
        </w:tc>
        <w:tc>
          <w:tcPr>
            <w:tcW w:w="850" w:type="dxa"/>
            <w:tcBorders>
              <w:left w:val="none" w:sz="0" w:space="0" w:color="auto"/>
              <w:right w:val="none" w:sz="0" w:space="0" w:color="auto"/>
            </w:tcBorders>
            <w:shd w:val="clear" w:color="auto" w:fill="auto"/>
            <w:vAlign w:val="center"/>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pPr>
            <w:r w:rsidRPr="00AE5762">
              <w:t>70</w:t>
            </w:r>
          </w:p>
        </w:tc>
        <w:tc>
          <w:tcPr>
            <w:tcW w:w="992" w:type="dxa"/>
            <w:tcBorders>
              <w:left w:val="none" w:sz="0" w:space="0" w:color="auto"/>
              <w:right w:val="none" w:sz="0" w:space="0" w:color="auto"/>
            </w:tcBorders>
            <w:shd w:val="clear" w:color="auto" w:fill="auto"/>
            <w:vAlign w:val="center"/>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pPr>
            <w:r w:rsidRPr="00AE5762">
              <w:t>26</w:t>
            </w:r>
          </w:p>
        </w:tc>
        <w:tc>
          <w:tcPr>
            <w:tcW w:w="1276" w:type="dxa"/>
            <w:tcBorders>
              <w:left w:val="none" w:sz="0" w:space="0" w:color="auto"/>
              <w:right w:val="none" w:sz="0" w:space="0" w:color="auto"/>
            </w:tcBorders>
            <w:shd w:val="clear" w:color="auto" w:fill="auto"/>
            <w:vAlign w:val="center"/>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pPr>
            <w:r w:rsidRPr="00AE5762">
              <w:t>22</w:t>
            </w:r>
          </w:p>
        </w:tc>
        <w:tc>
          <w:tcPr>
            <w:tcW w:w="1134" w:type="dxa"/>
            <w:tcBorders>
              <w:left w:val="none" w:sz="0" w:space="0" w:color="auto"/>
              <w:right w:val="none" w:sz="0" w:space="0" w:color="auto"/>
            </w:tcBorders>
            <w:shd w:val="clear" w:color="auto" w:fill="auto"/>
            <w:vAlign w:val="center"/>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pPr>
            <w:r w:rsidRPr="00AE5762">
              <w:t>32</w:t>
            </w:r>
          </w:p>
        </w:tc>
        <w:tc>
          <w:tcPr>
            <w:tcW w:w="846" w:type="dxa"/>
            <w:tcBorders>
              <w:left w:val="none" w:sz="0" w:space="0" w:color="auto"/>
            </w:tcBorders>
            <w:shd w:val="clear" w:color="auto" w:fill="auto"/>
            <w:vAlign w:val="center"/>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pPr>
            <w:r w:rsidRPr="00AE5762">
              <w:t>25</w:t>
            </w:r>
          </w:p>
        </w:tc>
      </w:tr>
      <w:tr w:rsidR="007B2A9D" w:rsidRPr="00AE5762" w:rsidTr="007B2A9D">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75" w:type="dxa"/>
            <w:vMerge/>
            <w:tcBorders>
              <w:right w:val="none" w:sz="0" w:space="0" w:color="auto"/>
            </w:tcBorders>
            <w:shd w:val="clear" w:color="auto" w:fill="auto"/>
            <w:vAlign w:val="center"/>
          </w:tcPr>
          <w:p w:rsidR="007B2A9D" w:rsidRPr="00AE5762" w:rsidRDefault="007B2A9D" w:rsidP="007B2A9D">
            <w:pPr>
              <w:widowControl w:val="0"/>
              <w:pBdr>
                <w:top w:val="nil"/>
                <w:left w:val="nil"/>
                <w:bottom w:val="nil"/>
                <w:right w:val="nil"/>
                <w:between w:val="nil"/>
              </w:pBdr>
              <w:jc w:val="both"/>
            </w:pPr>
          </w:p>
        </w:tc>
        <w:tc>
          <w:tcPr>
            <w:tcW w:w="2548" w:type="dxa"/>
            <w:tcBorders>
              <w:left w:val="none" w:sz="0" w:space="0" w:color="auto"/>
              <w:right w:val="none" w:sz="0" w:space="0" w:color="auto"/>
            </w:tcBorders>
            <w:shd w:val="clear" w:color="auto" w:fill="auto"/>
            <w:vAlign w:val="center"/>
          </w:tcPr>
          <w:p w:rsidR="007B2A9D" w:rsidRPr="00AE5762" w:rsidRDefault="007B2A9D" w:rsidP="007B2A9D">
            <w:pPr>
              <w:cnfStyle w:val="000000010000" w:firstRow="0" w:lastRow="0" w:firstColumn="0" w:lastColumn="0" w:oddVBand="0" w:evenVBand="0" w:oddHBand="0" w:evenHBand="1" w:firstRowFirstColumn="0" w:firstRowLastColumn="0" w:lastRowFirstColumn="0" w:lastRowLastColumn="0"/>
            </w:pPr>
            <w:r w:rsidRPr="00AE5762">
              <w:t>IBBs</w:t>
            </w:r>
            <w:r w:rsidRPr="00AE5762">
              <w:rPr>
                <w:vertAlign w:val="superscript"/>
              </w:rPr>
              <w:footnoteReference w:id="31"/>
            </w:r>
          </w:p>
        </w:tc>
        <w:tc>
          <w:tcPr>
            <w:tcW w:w="850" w:type="dxa"/>
            <w:tcBorders>
              <w:left w:val="none" w:sz="0" w:space="0" w:color="auto"/>
              <w:right w:val="none" w:sz="0" w:space="0" w:color="auto"/>
            </w:tcBorders>
            <w:shd w:val="clear" w:color="auto" w:fill="auto"/>
            <w:vAlign w:val="center"/>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pPr>
            <w:r w:rsidRPr="00AE5762">
              <w:t>983</w:t>
            </w:r>
          </w:p>
        </w:tc>
        <w:tc>
          <w:tcPr>
            <w:tcW w:w="992" w:type="dxa"/>
            <w:tcBorders>
              <w:left w:val="none" w:sz="0" w:space="0" w:color="auto"/>
              <w:right w:val="none" w:sz="0" w:space="0" w:color="auto"/>
            </w:tcBorders>
            <w:shd w:val="clear" w:color="auto" w:fill="auto"/>
            <w:vAlign w:val="center"/>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pPr>
            <w:r w:rsidRPr="00AE5762">
              <w:t>17</w:t>
            </w:r>
          </w:p>
        </w:tc>
        <w:tc>
          <w:tcPr>
            <w:tcW w:w="1276" w:type="dxa"/>
            <w:tcBorders>
              <w:left w:val="none" w:sz="0" w:space="0" w:color="auto"/>
              <w:right w:val="none" w:sz="0" w:space="0" w:color="auto"/>
            </w:tcBorders>
            <w:shd w:val="clear" w:color="auto" w:fill="auto"/>
            <w:vAlign w:val="center"/>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pPr>
            <w:r w:rsidRPr="00AE5762">
              <w:t>13</w:t>
            </w:r>
          </w:p>
        </w:tc>
        <w:tc>
          <w:tcPr>
            <w:tcW w:w="1134" w:type="dxa"/>
            <w:tcBorders>
              <w:left w:val="none" w:sz="0" w:space="0" w:color="auto"/>
              <w:right w:val="none" w:sz="0" w:space="0" w:color="auto"/>
            </w:tcBorders>
            <w:shd w:val="clear" w:color="auto" w:fill="auto"/>
            <w:vAlign w:val="center"/>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pPr>
            <w:r w:rsidRPr="00AE5762">
              <w:t>13</w:t>
            </w:r>
          </w:p>
        </w:tc>
        <w:tc>
          <w:tcPr>
            <w:tcW w:w="846" w:type="dxa"/>
            <w:tcBorders>
              <w:left w:val="none" w:sz="0" w:space="0" w:color="auto"/>
            </w:tcBorders>
            <w:shd w:val="clear" w:color="auto" w:fill="auto"/>
            <w:vAlign w:val="center"/>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pPr>
            <w:r w:rsidRPr="00AE5762">
              <w:t>13</w:t>
            </w:r>
          </w:p>
        </w:tc>
      </w:tr>
      <w:tr w:rsidR="007B2A9D" w:rsidRPr="00AE5762" w:rsidTr="007B2A9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75" w:type="dxa"/>
            <w:vMerge/>
            <w:tcBorders>
              <w:right w:val="none" w:sz="0" w:space="0" w:color="auto"/>
            </w:tcBorders>
            <w:shd w:val="clear" w:color="auto" w:fill="auto"/>
            <w:vAlign w:val="center"/>
          </w:tcPr>
          <w:p w:rsidR="007B2A9D" w:rsidRPr="00AE5762" w:rsidRDefault="007B2A9D" w:rsidP="007B2A9D">
            <w:pPr>
              <w:widowControl w:val="0"/>
              <w:pBdr>
                <w:top w:val="nil"/>
                <w:left w:val="nil"/>
                <w:bottom w:val="nil"/>
                <w:right w:val="nil"/>
                <w:between w:val="nil"/>
              </w:pBdr>
              <w:jc w:val="both"/>
            </w:pPr>
          </w:p>
        </w:tc>
        <w:tc>
          <w:tcPr>
            <w:tcW w:w="2548" w:type="dxa"/>
            <w:tcBorders>
              <w:left w:val="none" w:sz="0" w:space="0" w:color="auto"/>
              <w:right w:val="none" w:sz="0" w:space="0" w:color="auto"/>
            </w:tcBorders>
            <w:shd w:val="clear" w:color="auto" w:fill="auto"/>
            <w:vAlign w:val="center"/>
          </w:tcPr>
          <w:p w:rsidR="007B2A9D" w:rsidRPr="00AE5762" w:rsidRDefault="007B2A9D" w:rsidP="007B2A9D">
            <w:pPr>
              <w:cnfStyle w:val="000000100000" w:firstRow="0" w:lastRow="0" w:firstColumn="0" w:lastColumn="0" w:oddVBand="0" w:evenVBand="0" w:oddHBand="1" w:evenHBand="0" w:firstRowFirstColumn="0" w:firstRowLastColumn="0" w:lastRowFirstColumn="0" w:lastRowLastColumn="0"/>
            </w:pPr>
            <w:r w:rsidRPr="00AE5762">
              <w:t>PEs at the central level</w:t>
            </w:r>
          </w:p>
        </w:tc>
        <w:tc>
          <w:tcPr>
            <w:tcW w:w="850" w:type="dxa"/>
            <w:tcBorders>
              <w:left w:val="none" w:sz="0" w:space="0" w:color="auto"/>
              <w:right w:val="none" w:sz="0" w:space="0" w:color="auto"/>
            </w:tcBorders>
            <w:shd w:val="clear" w:color="auto" w:fill="auto"/>
            <w:vAlign w:val="center"/>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pPr>
            <w:r w:rsidRPr="00AE5762">
              <w:t>39</w:t>
            </w:r>
          </w:p>
        </w:tc>
        <w:tc>
          <w:tcPr>
            <w:tcW w:w="992" w:type="dxa"/>
            <w:tcBorders>
              <w:left w:val="none" w:sz="0" w:space="0" w:color="auto"/>
              <w:right w:val="none" w:sz="0" w:space="0" w:color="auto"/>
            </w:tcBorders>
            <w:shd w:val="clear" w:color="auto" w:fill="auto"/>
            <w:vAlign w:val="center"/>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pPr>
            <w:r w:rsidRPr="00AE5762">
              <w:t>31</w:t>
            </w:r>
          </w:p>
        </w:tc>
        <w:tc>
          <w:tcPr>
            <w:tcW w:w="1276" w:type="dxa"/>
            <w:tcBorders>
              <w:left w:val="none" w:sz="0" w:space="0" w:color="auto"/>
              <w:right w:val="none" w:sz="0" w:space="0" w:color="auto"/>
            </w:tcBorders>
            <w:shd w:val="clear" w:color="auto" w:fill="auto"/>
            <w:vAlign w:val="center"/>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pPr>
            <w:r w:rsidRPr="00AE5762">
              <w:t>28</w:t>
            </w:r>
          </w:p>
        </w:tc>
        <w:tc>
          <w:tcPr>
            <w:tcW w:w="1134" w:type="dxa"/>
            <w:tcBorders>
              <w:left w:val="none" w:sz="0" w:space="0" w:color="auto"/>
              <w:right w:val="none" w:sz="0" w:space="0" w:color="auto"/>
            </w:tcBorders>
            <w:shd w:val="clear" w:color="auto" w:fill="auto"/>
            <w:vAlign w:val="center"/>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pPr>
            <w:r w:rsidRPr="00AE5762">
              <w:t>125</w:t>
            </w:r>
          </w:p>
        </w:tc>
        <w:tc>
          <w:tcPr>
            <w:tcW w:w="846" w:type="dxa"/>
            <w:tcBorders>
              <w:left w:val="none" w:sz="0" w:space="0" w:color="auto"/>
            </w:tcBorders>
            <w:shd w:val="clear" w:color="auto" w:fill="auto"/>
            <w:vAlign w:val="center"/>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pPr>
            <w:r w:rsidRPr="00AE5762">
              <w:t>91</w:t>
            </w:r>
          </w:p>
        </w:tc>
      </w:tr>
      <w:tr w:rsidR="007B2A9D" w:rsidRPr="00AE5762" w:rsidTr="007B2A9D">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75" w:type="dxa"/>
            <w:vMerge/>
            <w:tcBorders>
              <w:right w:val="none" w:sz="0" w:space="0" w:color="auto"/>
            </w:tcBorders>
            <w:shd w:val="clear" w:color="auto" w:fill="auto"/>
            <w:vAlign w:val="center"/>
          </w:tcPr>
          <w:p w:rsidR="007B2A9D" w:rsidRPr="00AE5762" w:rsidRDefault="007B2A9D" w:rsidP="007B2A9D">
            <w:pPr>
              <w:widowControl w:val="0"/>
              <w:pBdr>
                <w:top w:val="nil"/>
                <w:left w:val="nil"/>
                <w:bottom w:val="nil"/>
                <w:right w:val="nil"/>
                <w:between w:val="nil"/>
              </w:pBdr>
              <w:jc w:val="both"/>
            </w:pPr>
          </w:p>
        </w:tc>
        <w:tc>
          <w:tcPr>
            <w:tcW w:w="2548" w:type="dxa"/>
            <w:tcBorders>
              <w:left w:val="none" w:sz="0" w:space="0" w:color="auto"/>
              <w:right w:val="none" w:sz="0" w:space="0" w:color="auto"/>
            </w:tcBorders>
            <w:shd w:val="clear" w:color="auto" w:fill="auto"/>
            <w:vAlign w:val="center"/>
          </w:tcPr>
          <w:p w:rsidR="007B2A9D" w:rsidRPr="00AE5762" w:rsidRDefault="007B2A9D" w:rsidP="007B2A9D">
            <w:pPr>
              <w:cnfStyle w:val="000000010000" w:firstRow="0" w:lastRow="0" w:firstColumn="0" w:lastColumn="0" w:oddVBand="0" w:evenVBand="0" w:oddHBand="0" w:evenHBand="1" w:firstRowFirstColumn="0" w:firstRowLastColumn="0" w:lastRowFirstColumn="0" w:lastRowLastColumn="0"/>
            </w:pPr>
            <w:r w:rsidRPr="00AE5762">
              <w:t xml:space="preserve">Other PFBs </w:t>
            </w:r>
          </w:p>
        </w:tc>
        <w:tc>
          <w:tcPr>
            <w:tcW w:w="850" w:type="dxa"/>
            <w:tcBorders>
              <w:left w:val="none" w:sz="0" w:space="0" w:color="auto"/>
              <w:right w:val="none" w:sz="0" w:space="0" w:color="auto"/>
            </w:tcBorders>
            <w:shd w:val="clear" w:color="auto" w:fill="auto"/>
            <w:vAlign w:val="center"/>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pPr>
            <w:r w:rsidRPr="00AE5762">
              <w:t>57</w:t>
            </w:r>
          </w:p>
        </w:tc>
        <w:tc>
          <w:tcPr>
            <w:tcW w:w="992" w:type="dxa"/>
            <w:tcBorders>
              <w:left w:val="none" w:sz="0" w:space="0" w:color="auto"/>
              <w:right w:val="none" w:sz="0" w:space="0" w:color="auto"/>
            </w:tcBorders>
            <w:shd w:val="clear" w:color="auto" w:fill="auto"/>
            <w:vAlign w:val="center"/>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pPr>
            <w:r w:rsidRPr="00AE5762">
              <w:t>35</w:t>
            </w:r>
          </w:p>
        </w:tc>
        <w:tc>
          <w:tcPr>
            <w:tcW w:w="1276" w:type="dxa"/>
            <w:tcBorders>
              <w:left w:val="none" w:sz="0" w:space="0" w:color="auto"/>
              <w:right w:val="none" w:sz="0" w:space="0" w:color="auto"/>
            </w:tcBorders>
            <w:shd w:val="clear" w:color="auto" w:fill="auto"/>
            <w:vAlign w:val="center"/>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pPr>
            <w:r w:rsidRPr="00AE5762">
              <w:t>26</w:t>
            </w:r>
          </w:p>
        </w:tc>
        <w:tc>
          <w:tcPr>
            <w:tcW w:w="1134" w:type="dxa"/>
            <w:tcBorders>
              <w:left w:val="none" w:sz="0" w:space="0" w:color="auto"/>
              <w:right w:val="none" w:sz="0" w:space="0" w:color="auto"/>
            </w:tcBorders>
            <w:shd w:val="clear" w:color="auto" w:fill="auto"/>
            <w:vAlign w:val="center"/>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pPr>
            <w:r w:rsidRPr="00AE5762">
              <w:t>67</w:t>
            </w:r>
          </w:p>
        </w:tc>
        <w:tc>
          <w:tcPr>
            <w:tcW w:w="846" w:type="dxa"/>
            <w:tcBorders>
              <w:left w:val="none" w:sz="0" w:space="0" w:color="auto"/>
            </w:tcBorders>
            <w:shd w:val="clear" w:color="auto" w:fill="auto"/>
            <w:vAlign w:val="center"/>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pPr>
            <w:r w:rsidRPr="00AE5762">
              <w:t>58</w:t>
            </w:r>
          </w:p>
        </w:tc>
      </w:tr>
      <w:tr w:rsidR="007B2A9D" w:rsidRPr="00AE5762" w:rsidTr="007B2A9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75" w:type="dxa"/>
            <w:vMerge/>
            <w:tcBorders>
              <w:right w:val="none" w:sz="0" w:space="0" w:color="auto"/>
            </w:tcBorders>
            <w:shd w:val="clear" w:color="auto" w:fill="auto"/>
            <w:vAlign w:val="center"/>
          </w:tcPr>
          <w:p w:rsidR="007B2A9D" w:rsidRPr="00AE5762" w:rsidRDefault="007B2A9D" w:rsidP="007B2A9D">
            <w:pPr>
              <w:widowControl w:val="0"/>
              <w:pBdr>
                <w:top w:val="nil"/>
                <w:left w:val="nil"/>
                <w:bottom w:val="nil"/>
                <w:right w:val="nil"/>
                <w:between w:val="nil"/>
              </w:pBdr>
              <w:jc w:val="both"/>
            </w:pPr>
          </w:p>
        </w:tc>
        <w:tc>
          <w:tcPr>
            <w:tcW w:w="2548" w:type="dxa"/>
            <w:tcBorders>
              <w:left w:val="none" w:sz="0" w:space="0" w:color="auto"/>
              <w:right w:val="none" w:sz="0" w:space="0" w:color="auto"/>
            </w:tcBorders>
            <w:shd w:val="clear" w:color="auto" w:fill="auto"/>
            <w:vAlign w:val="center"/>
          </w:tcPr>
          <w:p w:rsidR="007B2A9D" w:rsidRPr="00AE5762" w:rsidRDefault="007B2A9D" w:rsidP="007B2A9D">
            <w:pPr>
              <w:cnfStyle w:val="000000100000" w:firstRow="0" w:lastRow="0" w:firstColumn="0" w:lastColumn="0" w:oddVBand="0" w:evenVBand="0" w:oddHBand="1" w:evenHBand="0" w:firstRowFirstColumn="0" w:firstRowLastColumn="0" w:lastRowFirstColumn="0" w:lastRowLastColumn="0"/>
            </w:pPr>
            <w:r w:rsidRPr="00AE5762">
              <w:t>Beneficiaries of RHIF</w:t>
            </w:r>
          </w:p>
        </w:tc>
        <w:tc>
          <w:tcPr>
            <w:tcW w:w="850" w:type="dxa"/>
            <w:tcBorders>
              <w:left w:val="none" w:sz="0" w:space="0" w:color="auto"/>
              <w:right w:val="none" w:sz="0" w:space="0" w:color="auto"/>
            </w:tcBorders>
            <w:shd w:val="clear" w:color="auto" w:fill="auto"/>
            <w:vAlign w:val="center"/>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pPr>
            <w:r w:rsidRPr="00AE5762">
              <w:t>173</w:t>
            </w:r>
          </w:p>
        </w:tc>
        <w:tc>
          <w:tcPr>
            <w:tcW w:w="992" w:type="dxa"/>
            <w:tcBorders>
              <w:left w:val="none" w:sz="0" w:space="0" w:color="auto"/>
              <w:right w:val="none" w:sz="0" w:space="0" w:color="auto"/>
            </w:tcBorders>
            <w:shd w:val="clear" w:color="auto" w:fill="auto"/>
            <w:vAlign w:val="center"/>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pPr>
            <w:r w:rsidRPr="00AE5762">
              <w:t>71</w:t>
            </w:r>
          </w:p>
        </w:tc>
        <w:tc>
          <w:tcPr>
            <w:tcW w:w="1276" w:type="dxa"/>
            <w:tcBorders>
              <w:left w:val="none" w:sz="0" w:space="0" w:color="auto"/>
              <w:right w:val="none" w:sz="0" w:space="0" w:color="auto"/>
            </w:tcBorders>
            <w:shd w:val="clear" w:color="auto" w:fill="auto"/>
            <w:vAlign w:val="center"/>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pPr>
            <w:r w:rsidRPr="00AE5762">
              <w:t>24</w:t>
            </w:r>
          </w:p>
        </w:tc>
        <w:tc>
          <w:tcPr>
            <w:tcW w:w="1134" w:type="dxa"/>
            <w:tcBorders>
              <w:left w:val="none" w:sz="0" w:space="0" w:color="auto"/>
              <w:right w:val="none" w:sz="0" w:space="0" w:color="auto"/>
            </w:tcBorders>
            <w:shd w:val="clear" w:color="auto" w:fill="auto"/>
            <w:vAlign w:val="center"/>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pPr>
            <w:r w:rsidRPr="00AE5762">
              <w:t>114</w:t>
            </w:r>
          </w:p>
        </w:tc>
        <w:tc>
          <w:tcPr>
            <w:tcW w:w="846" w:type="dxa"/>
            <w:tcBorders>
              <w:left w:val="none" w:sz="0" w:space="0" w:color="auto"/>
            </w:tcBorders>
            <w:shd w:val="clear" w:color="auto" w:fill="auto"/>
            <w:vAlign w:val="center"/>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pPr>
            <w:r w:rsidRPr="00AE5762">
              <w:t>74</w:t>
            </w:r>
          </w:p>
        </w:tc>
      </w:tr>
      <w:tr w:rsidR="007B2A9D" w:rsidRPr="00AE5762" w:rsidTr="007B2A9D">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75" w:type="dxa"/>
            <w:vMerge/>
            <w:tcBorders>
              <w:right w:val="none" w:sz="0" w:space="0" w:color="auto"/>
            </w:tcBorders>
            <w:shd w:val="clear" w:color="auto" w:fill="auto"/>
            <w:vAlign w:val="center"/>
          </w:tcPr>
          <w:p w:rsidR="007B2A9D" w:rsidRPr="00AE5762" w:rsidRDefault="007B2A9D" w:rsidP="007B2A9D">
            <w:pPr>
              <w:widowControl w:val="0"/>
              <w:pBdr>
                <w:top w:val="nil"/>
                <w:left w:val="nil"/>
                <w:bottom w:val="nil"/>
                <w:right w:val="nil"/>
                <w:between w:val="nil"/>
              </w:pBdr>
              <w:jc w:val="both"/>
            </w:pPr>
          </w:p>
        </w:tc>
        <w:tc>
          <w:tcPr>
            <w:tcW w:w="2548" w:type="dxa"/>
            <w:tcBorders>
              <w:left w:val="none" w:sz="0" w:space="0" w:color="auto"/>
              <w:right w:val="none" w:sz="0" w:space="0" w:color="auto"/>
            </w:tcBorders>
            <w:shd w:val="clear" w:color="auto" w:fill="auto"/>
            <w:vAlign w:val="center"/>
          </w:tcPr>
          <w:p w:rsidR="007B2A9D" w:rsidRPr="00AE5762" w:rsidRDefault="007B2A9D" w:rsidP="007B2A9D">
            <w:pPr>
              <w:cnfStyle w:val="000000010000" w:firstRow="0" w:lastRow="0" w:firstColumn="0" w:lastColumn="0" w:oddVBand="0" w:evenVBand="0" w:oddHBand="0" w:evenHBand="1" w:firstRowFirstColumn="0" w:firstRowLastColumn="0" w:lastRowFirstColumn="0" w:lastRowLastColumn="0"/>
              <w:rPr>
                <w:b/>
              </w:rPr>
            </w:pPr>
            <w:r w:rsidRPr="00AE5762">
              <w:rPr>
                <w:b/>
              </w:rPr>
              <w:t>Total</w:t>
            </w:r>
          </w:p>
        </w:tc>
        <w:tc>
          <w:tcPr>
            <w:tcW w:w="850" w:type="dxa"/>
            <w:tcBorders>
              <w:left w:val="none" w:sz="0" w:space="0" w:color="auto"/>
              <w:right w:val="none" w:sz="0" w:space="0" w:color="auto"/>
            </w:tcBorders>
            <w:shd w:val="clear" w:color="auto" w:fill="auto"/>
            <w:vAlign w:val="center"/>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rPr>
                <w:b/>
              </w:rPr>
            </w:pPr>
            <w:r w:rsidRPr="00AE5762">
              <w:rPr>
                <w:b/>
              </w:rPr>
              <w:t>1355</w:t>
            </w:r>
          </w:p>
        </w:tc>
        <w:tc>
          <w:tcPr>
            <w:tcW w:w="992" w:type="dxa"/>
            <w:tcBorders>
              <w:left w:val="none" w:sz="0" w:space="0" w:color="auto"/>
              <w:right w:val="none" w:sz="0" w:space="0" w:color="auto"/>
            </w:tcBorders>
            <w:shd w:val="clear" w:color="auto" w:fill="auto"/>
            <w:vAlign w:val="center"/>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rPr>
                <w:b/>
              </w:rPr>
            </w:pPr>
            <w:r w:rsidRPr="00AE5762">
              <w:rPr>
                <w:b/>
              </w:rPr>
              <w:t>211</w:t>
            </w:r>
          </w:p>
        </w:tc>
        <w:tc>
          <w:tcPr>
            <w:tcW w:w="1276" w:type="dxa"/>
            <w:tcBorders>
              <w:left w:val="none" w:sz="0" w:space="0" w:color="auto"/>
              <w:right w:val="none" w:sz="0" w:space="0" w:color="auto"/>
            </w:tcBorders>
            <w:shd w:val="clear" w:color="auto" w:fill="auto"/>
            <w:vAlign w:val="center"/>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rPr>
                <w:b/>
              </w:rPr>
            </w:pPr>
            <w:r w:rsidRPr="00AE5762">
              <w:rPr>
                <w:b/>
              </w:rPr>
              <w:t>136</w:t>
            </w:r>
          </w:p>
        </w:tc>
        <w:tc>
          <w:tcPr>
            <w:tcW w:w="1134" w:type="dxa"/>
            <w:tcBorders>
              <w:left w:val="none" w:sz="0" w:space="0" w:color="auto"/>
              <w:right w:val="none" w:sz="0" w:space="0" w:color="auto"/>
            </w:tcBorders>
            <w:shd w:val="clear" w:color="auto" w:fill="auto"/>
            <w:vAlign w:val="center"/>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rPr>
                <w:b/>
              </w:rPr>
            </w:pPr>
            <w:r w:rsidRPr="00AE5762">
              <w:rPr>
                <w:b/>
              </w:rPr>
              <w:t>507</w:t>
            </w:r>
          </w:p>
        </w:tc>
        <w:tc>
          <w:tcPr>
            <w:tcW w:w="846" w:type="dxa"/>
            <w:tcBorders>
              <w:left w:val="none" w:sz="0" w:space="0" w:color="auto"/>
            </w:tcBorders>
            <w:shd w:val="clear" w:color="auto" w:fill="auto"/>
            <w:vAlign w:val="center"/>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rPr>
                <w:b/>
              </w:rPr>
            </w:pPr>
            <w:r w:rsidRPr="00AE5762">
              <w:rPr>
                <w:b/>
              </w:rPr>
              <w:t>353</w:t>
            </w:r>
          </w:p>
        </w:tc>
      </w:tr>
    </w:tbl>
    <w:p w:rsidR="007258B5" w:rsidRPr="00AE5762" w:rsidRDefault="007258B5" w:rsidP="007258B5">
      <w:pPr>
        <w:jc w:val="both"/>
        <w:rPr>
          <w:szCs w:val="24"/>
        </w:rPr>
      </w:pPr>
    </w:p>
    <w:p w:rsidR="007B2A9D" w:rsidRPr="00AE5762" w:rsidRDefault="007B2A9D" w:rsidP="007B2A9D">
      <w:pPr>
        <w:jc w:val="both"/>
        <w:rPr>
          <w:szCs w:val="24"/>
        </w:rPr>
      </w:pPr>
      <w:r w:rsidRPr="00AE5762">
        <w:t xml:space="preserve">IA is normatively established in 23 ministries and 4 administrations within ministries, and functionally in 15 ministries and in 4 </w:t>
      </w:r>
      <w:r w:rsidR="008B2821" w:rsidRPr="00AE5762">
        <w:t>administrations</w:t>
      </w:r>
      <w:r w:rsidRPr="00AE5762">
        <w:t xml:space="preserve"> within the ministries, with 118 internal auditor positions systematised and 64 filled.  IA is established in all </w:t>
      </w:r>
      <w:r w:rsidR="00B5051D">
        <w:t>MSIO</w:t>
      </w:r>
      <w:r w:rsidRPr="00AE5762">
        <w:t xml:space="preserve">s, both at normative and functional level; 32 internal auditor posts systematised, and 28 internal auditors perform IA function. In all other central level PFBs, except the ministries with the above mentioned 4 administrations in composition and </w:t>
      </w:r>
      <w:r w:rsidR="00B5051D">
        <w:t>MSIO</w:t>
      </w:r>
      <w:r w:rsidRPr="00AE5762">
        <w:t xml:space="preserve">s, the IA function has been established normatively in 180 users and functionally in 113 users; 507 positions have been systematised and audits are carried out by 353 internal auditors. </w:t>
      </w:r>
    </w:p>
    <w:p w:rsidR="007258B5" w:rsidRPr="00AE5762" w:rsidRDefault="007258B5" w:rsidP="007258B5">
      <w:pPr>
        <w:jc w:val="both"/>
        <w:rPr>
          <w:szCs w:val="24"/>
        </w:rPr>
      </w:pPr>
    </w:p>
    <w:p w:rsidR="007B2A9D" w:rsidRPr="00AE5762" w:rsidRDefault="007B2A9D" w:rsidP="007B2A9D">
      <w:pPr>
        <w:jc w:val="both"/>
        <w:rPr>
          <w:szCs w:val="24"/>
        </w:rPr>
      </w:pPr>
      <w:r w:rsidRPr="00AE5762">
        <w:t xml:space="preserve">Based on the data on PFBs at central level, we can see that there has been a 8% increase in the number of normatively established IA functions, a 9% increase in the number of functionally established IA function, and a 1% increase in the number of systematised IA positions, as well as a 3% increase in the number of internal auditor positions filled in 2021 relative to 2020.  This growth was mainly due to the growth in the RHIF fund users’ category, i.e., public healthcare facilities.  </w:t>
      </w:r>
    </w:p>
    <w:p w:rsidR="007258B5" w:rsidRPr="00AE5762" w:rsidRDefault="007258B5" w:rsidP="007258B5">
      <w:pPr>
        <w:jc w:val="both"/>
        <w:rPr>
          <w:b/>
          <w:szCs w:val="24"/>
        </w:rPr>
      </w:pPr>
      <w:r w:rsidRPr="00AE5762">
        <w:rPr>
          <w:b/>
        </w:rPr>
        <w:t>MINISTRIES</w:t>
      </w:r>
    </w:p>
    <w:p w:rsidR="007258B5" w:rsidRPr="00AE5762" w:rsidRDefault="007258B5" w:rsidP="007258B5">
      <w:pPr>
        <w:jc w:val="both"/>
        <w:rPr>
          <w:b/>
          <w:szCs w:val="24"/>
        </w:rPr>
      </w:pPr>
    </w:p>
    <w:p w:rsidR="007B2A9D" w:rsidRPr="00AE5762" w:rsidRDefault="007B2A9D" w:rsidP="007B2A9D">
      <w:pPr>
        <w:jc w:val="both"/>
        <w:rPr>
          <w:b/>
          <w:szCs w:val="24"/>
        </w:rPr>
      </w:pPr>
      <w:r w:rsidRPr="00AE5762">
        <w:t>All ministries submitted their annual reports. In the ministries, a total of 77 posts were systematised for IA function, and the IA employs 44 internal auditors; compared to the previous year, the number of systematised posts increased by 15%, but the number of employed internal auditors decreased by 4%. In the Ministry of Human and Minority Rights and Social Dialogue and the Ministry of Public Investment, the IA function is not normatively defined, and in the Ministry of Rural Welfare and the Ministry of Science, Technological Development and Innovation, only one officer is systematised.</w:t>
      </w:r>
    </w:p>
    <w:p w:rsidR="007258B5" w:rsidRPr="00AE5762" w:rsidRDefault="007258B5" w:rsidP="007258B5">
      <w:pPr>
        <w:jc w:val="both"/>
        <w:rPr>
          <w:b/>
          <w:szCs w:val="24"/>
        </w:rPr>
      </w:pPr>
    </w:p>
    <w:p w:rsidR="007B2A9D" w:rsidRPr="00AE5762" w:rsidRDefault="007B2A9D" w:rsidP="007B2A9D">
      <w:pPr>
        <w:jc w:val="both"/>
        <w:rPr>
          <w:b/>
          <w:szCs w:val="24"/>
        </w:rPr>
      </w:pPr>
      <w:r w:rsidRPr="00AE5762">
        <w:rPr>
          <w:b/>
        </w:rPr>
        <w:t xml:space="preserve">Table 2. </w:t>
      </w:r>
      <w:r w:rsidRPr="00AE5762">
        <w:t>IA function, by ministry, in 2022</w:t>
      </w:r>
    </w:p>
    <w:p w:rsidR="007B2A9D" w:rsidRPr="00AE5762" w:rsidRDefault="007B2A9D" w:rsidP="007B2A9D">
      <w:pPr>
        <w:jc w:val="both"/>
        <w:rPr>
          <w:szCs w:val="24"/>
        </w:rPr>
      </w:pPr>
    </w:p>
    <w:tbl>
      <w:tblPr>
        <w:tblStyle w:val="101"/>
        <w:tblW w:w="8931" w:type="dxa"/>
        <w:tblInd w:w="-10" w:type="dxa"/>
        <w:tblLook w:val="04A0" w:firstRow="1" w:lastRow="0" w:firstColumn="1" w:lastColumn="0" w:noHBand="0" w:noVBand="1"/>
      </w:tblPr>
      <w:tblGrid>
        <w:gridCol w:w="3261"/>
        <w:gridCol w:w="2126"/>
        <w:gridCol w:w="1843"/>
        <w:gridCol w:w="1701"/>
      </w:tblGrid>
      <w:tr w:rsidR="007B2A9D" w:rsidRPr="00AE5762" w:rsidTr="007B2A9D">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261" w:type="dxa"/>
            <w:tcBorders>
              <w:top w:val="none" w:sz="0" w:space="0" w:color="auto"/>
              <w:left w:val="none" w:sz="0" w:space="0" w:color="auto"/>
              <w:bottom w:val="none" w:sz="0" w:space="0" w:color="auto"/>
              <w:right w:val="none" w:sz="0" w:space="0" w:color="auto"/>
            </w:tcBorders>
            <w:vAlign w:val="center"/>
            <w:hideMark/>
          </w:tcPr>
          <w:p w:rsidR="007B2A9D" w:rsidRPr="00AE5762" w:rsidRDefault="007B2A9D" w:rsidP="007B2A9D">
            <w:pPr>
              <w:jc w:val="center"/>
              <w:rPr>
                <w:rFonts w:eastAsia="Calibri"/>
                <w:b w:val="0"/>
                <w:bCs/>
                <w:szCs w:val="24"/>
              </w:rPr>
            </w:pPr>
            <w:r w:rsidRPr="00AE5762">
              <w:t>Name of the ministry</w:t>
            </w:r>
          </w:p>
        </w:tc>
        <w:tc>
          <w:tcPr>
            <w:tcW w:w="2126" w:type="dxa"/>
            <w:tcBorders>
              <w:top w:val="none" w:sz="0" w:space="0" w:color="auto"/>
              <w:left w:val="none" w:sz="0" w:space="0" w:color="auto"/>
              <w:bottom w:val="none" w:sz="0" w:space="0" w:color="auto"/>
              <w:right w:val="none" w:sz="0" w:space="0" w:color="auto"/>
            </w:tcBorders>
            <w:vAlign w:val="center"/>
            <w:hideMark/>
          </w:tcPr>
          <w:p w:rsidR="007B2A9D" w:rsidRPr="00AE5762" w:rsidRDefault="007B2A9D" w:rsidP="007B2A9D">
            <w:pPr>
              <w:jc w:val="center"/>
              <w:cnfStyle w:val="100000000000" w:firstRow="1" w:lastRow="0" w:firstColumn="0" w:lastColumn="0" w:oddVBand="0" w:evenVBand="0" w:oddHBand="0" w:evenHBand="0" w:firstRowFirstColumn="0" w:firstRowLastColumn="0" w:lastRowFirstColumn="0" w:lastRowLastColumn="0"/>
              <w:rPr>
                <w:rFonts w:eastAsia="Calibri"/>
                <w:b w:val="0"/>
                <w:bCs/>
                <w:sz w:val="22"/>
                <w:szCs w:val="22"/>
              </w:rPr>
            </w:pPr>
            <w:r w:rsidRPr="00AE5762">
              <w:rPr>
                <w:sz w:val="22"/>
              </w:rPr>
              <w:t>Normative IA</w:t>
            </w:r>
          </w:p>
        </w:tc>
        <w:tc>
          <w:tcPr>
            <w:tcW w:w="1843" w:type="dxa"/>
            <w:tcBorders>
              <w:top w:val="none" w:sz="0" w:space="0" w:color="auto"/>
              <w:left w:val="none" w:sz="0" w:space="0" w:color="auto"/>
              <w:bottom w:val="none" w:sz="0" w:space="0" w:color="auto"/>
              <w:right w:val="none" w:sz="0" w:space="0" w:color="auto"/>
            </w:tcBorders>
            <w:vAlign w:val="center"/>
            <w:hideMark/>
          </w:tcPr>
          <w:p w:rsidR="007B2A9D" w:rsidRPr="00AE5762" w:rsidRDefault="007B2A9D" w:rsidP="007B2A9D">
            <w:pPr>
              <w:jc w:val="center"/>
              <w:cnfStyle w:val="100000000000" w:firstRow="1" w:lastRow="0" w:firstColumn="0" w:lastColumn="0" w:oddVBand="0" w:evenVBand="0" w:oddHBand="0" w:evenHBand="0" w:firstRowFirstColumn="0" w:firstRowLastColumn="0" w:lastRowFirstColumn="0" w:lastRowLastColumn="0"/>
              <w:rPr>
                <w:rFonts w:eastAsia="Calibri"/>
                <w:b w:val="0"/>
                <w:bCs/>
                <w:sz w:val="22"/>
                <w:szCs w:val="22"/>
              </w:rPr>
            </w:pPr>
            <w:r w:rsidRPr="00AE5762">
              <w:rPr>
                <w:sz w:val="22"/>
              </w:rPr>
              <w:t>Functional IA</w:t>
            </w:r>
          </w:p>
        </w:tc>
        <w:tc>
          <w:tcPr>
            <w:tcW w:w="1701" w:type="dxa"/>
            <w:tcBorders>
              <w:top w:val="none" w:sz="0" w:space="0" w:color="auto"/>
              <w:left w:val="none" w:sz="0" w:space="0" w:color="auto"/>
              <w:bottom w:val="none" w:sz="0" w:space="0" w:color="auto"/>
              <w:right w:val="none" w:sz="0" w:space="0" w:color="auto"/>
            </w:tcBorders>
            <w:vAlign w:val="center"/>
            <w:hideMark/>
          </w:tcPr>
          <w:p w:rsidR="007B2A9D" w:rsidRPr="00AE5762" w:rsidRDefault="007B2A9D" w:rsidP="007B2A9D">
            <w:pPr>
              <w:jc w:val="center"/>
              <w:cnfStyle w:val="100000000000" w:firstRow="1" w:lastRow="0" w:firstColumn="0" w:lastColumn="0" w:oddVBand="0" w:evenVBand="0" w:oddHBand="0" w:evenHBand="0" w:firstRowFirstColumn="0" w:firstRowLastColumn="0" w:lastRowFirstColumn="0" w:lastRowLastColumn="0"/>
              <w:rPr>
                <w:rFonts w:eastAsia="Calibri"/>
                <w:b w:val="0"/>
                <w:bCs/>
                <w:sz w:val="22"/>
                <w:szCs w:val="22"/>
              </w:rPr>
            </w:pPr>
            <w:r w:rsidRPr="00AE5762">
              <w:rPr>
                <w:sz w:val="22"/>
              </w:rPr>
              <w:t>Number of internal auditors</w:t>
            </w:r>
          </w:p>
        </w:tc>
      </w:tr>
      <w:tr w:rsidR="007B2A9D" w:rsidRPr="00AE5762" w:rsidTr="007B2A9D">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261" w:type="dxa"/>
            <w:tcBorders>
              <w:right w:val="none" w:sz="0" w:space="0" w:color="auto"/>
            </w:tcBorders>
            <w:hideMark/>
          </w:tcPr>
          <w:p w:rsidR="007B2A9D" w:rsidRPr="00AE5762" w:rsidRDefault="007B2A9D" w:rsidP="007B2A9D">
            <w:pPr>
              <w:rPr>
                <w:rFonts w:eastAsia="Calibri"/>
                <w:b w:val="0"/>
                <w:bCs/>
                <w:szCs w:val="24"/>
              </w:rPr>
            </w:pPr>
            <w:r w:rsidRPr="00AE5762">
              <w:t>Ministry of Finance</w:t>
            </w:r>
          </w:p>
        </w:tc>
        <w:tc>
          <w:tcPr>
            <w:tcW w:w="2126" w:type="dxa"/>
            <w:tcBorders>
              <w:left w:val="none" w:sz="0" w:space="0" w:color="auto"/>
              <w:right w:val="none" w:sz="0" w:space="0" w:color="auto"/>
            </w:tcBorders>
            <w:hideMark/>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Yes</w:t>
            </w:r>
          </w:p>
        </w:tc>
        <w:tc>
          <w:tcPr>
            <w:tcW w:w="1843" w:type="dxa"/>
            <w:tcBorders>
              <w:left w:val="none" w:sz="0" w:space="0" w:color="auto"/>
              <w:right w:val="none" w:sz="0" w:space="0" w:color="auto"/>
            </w:tcBorders>
            <w:hideMark/>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Yes</w:t>
            </w:r>
          </w:p>
        </w:tc>
        <w:tc>
          <w:tcPr>
            <w:tcW w:w="1701" w:type="dxa"/>
            <w:tcBorders>
              <w:left w:val="none" w:sz="0" w:space="0" w:color="auto"/>
            </w:tcBorders>
            <w:hideMark/>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3</w:t>
            </w:r>
          </w:p>
        </w:tc>
      </w:tr>
      <w:tr w:rsidR="007B2A9D" w:rsidRPr="00AE5762" w:rsidTr="007B2A9D">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261" w:type="dxa"/>
            <w:tcBorders>
              <w:right w:val="none" w:sz="0" w:space="0" w:color="auto"/>
            </w:tcBorders>
            <w:hideMark/>
          </w:tcPr>
          <w:p w:rsidR="007B2A9D" w:rsidRPr="00AE5762" w:rsidRDefault="007B2A9D" w:rsidP="007B2A9D">
            <w:pPr>
              <w:rPr>
                <w:rFonts w:eastAsia="Calibri"/>
                <w:b w:val="0"/>
                <w:bCs/>
                <w:szCs w:val="24"/>
              </w:rPr>
            </w:pPr>
            <w:r w:rsidRPr="00AE5762">
              <w:t>Ministry of Economy</w:t>
            </w:r>
          </w:p>
        </w:tc>
        <w:tc>
          <w:tcPr>
            <w:tcW w:w="2126" w:type="dxa"/>
            <w:tcBorders>
              <w:left w:val="none" w:sz="0" w:space="0" w:color="auto"/>
              <w:right w:val="none" w:sz="0" w:space="0" w:color="auto"/>
            </w:tcBorders>
            <w:hideMark/>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Yes</w:t>
            </w:r>
          </w:p>
        </w:tc>
        <w:tc>
          <w:tcPr>
            <w:tcW w:w="1843" w:type="dxa"/>
            <w:tcBorders>
              <w:left w:val="none" w:sz="0" w:space="0" w:color="auto"/>
              <w:right w:val="none" w:sz="0" w:space="0" w:color="auto"/>
            </w:tcBorders>
            <w:hideMark/>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Yes</w:t>
            </w:r>
          </w:p>
        </w:tc>
        <w:tc>
          <w:tcPr>
            <w:tcW w:w="1701" w:type="dxa"/>
            <w:tcBorders>
              <w:left w:val="none" w:sz="0" w:space="0" w:color="auto"/>
            </w:tcBorders>
            <w:hideMark/>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1</w:t>
            </w:r>
          </w:p>
        </w:tc>
      </w:tr>
      <w:tr w:rsidR="007B2A9D" w:rsidRPr="00AE5762" w:rsidTr="007B2A9D">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261" w:type="dxa"/>
            <w:tcBorders>
              <w:right w:val="none" w:sz="0" w:space="0" w:color="auto"/>
            </w:tcBorders>
            <w:hideMark/>
          </w:tcPr>
          <w:p w:rsidR="007B2A9D" w:rsidRPr="00AE5762" w:rsidRDefault="007B2A9D" w:rsidP="007B2A9D">
            <w:pPr>
              <w:rPr>
                <w:rFonts w:eastAsia="Calibri"/>
                <w:b w:val="0"/>
                <w:bCs/>
                <w:szCs w:val="24"/>
              </w:rPr>
            </w:pPr>
            <w:r w:rsidRPr="00AE5762">
              <w:t>Ministry of Agriculture, Forestry and Water Management</w:t>
            </w:r>
          </w:p>
        </w:tc>
        <w:tc>
          <w:tcPr>
            <w:tcW w:w="2126" w:type="dxa"/>
            <w:tcBorders>
              <w:left w:val="none" w:sz="0" w:space="0" w:color="auto"/>
              <w:right w:val="none" w:sz="0" w:space="0" w:color="auto"/>
            </w:tcBorders>
            <w:hideMark/>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AE5762">
              <w:rPr>
                <w:sz w:val="22"/>
              </w:rPr>
              <w:t xml:space="preserve">Yes </w:t>
            </w:r>
          </w:p>
        </w:tc>
        <w:tc>
          <w:tcPr>
            <w:tcW w:w="1843" w:type="dxa"/>
            <w:tcBorders>
              <w:left w:val="none" w:sz="0" w:space="0" w:color="auto"/>
              <w:right w:val="none" w:sz="0" w:space="0" w:color="auto"/>
            </w:tcBorders>
            <w:hideMark/>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Yes</w:t>
            </w:r>
          </w:p>
        </w:tc>
        <w:tc>
          <w:tcPr>
            <w:tcW w:w="1701" w:type="dxa"/>
            <w:tcBorders>
              <w:left w:val="none" w:sz="0" w:space="0" w:color="auto"/>
            </w:tcBorders>
            <w:hideMark/>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2</w:t>
            </w:r>
          </w:p>
        </w:tc>
      </w:tr>
      <w:tr w:rsidR="007B2A9D" w:rsidRPr="00AE5762" w:rsidTr="007B2A9D">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261" w:type="dxa"/>
            <w:tcBorders>
              <w:right w:val="none" w:sz="0" w:space="0" w:color="auto"/>
            </w:tcBorders>
            <w:hideMark/>
          </w:tcPr>
          <w:p w:rsidR="007B2A9D" w:rsidRPr="00AE5762" w:rsidRDefault="007B2A9D" w:rsidP="007B2A9D">
            <w:pPr>
              <w:rPr>
                <w:rFonts w:eastAsia="Calibri"/>
                <w:b w:val="0"/>
                <w:bCs/>
                <w:szCs w:val="24"/>
              </w:rPr>
            </w:pPr>
            <w:r w:rsidRPr="00AE5762">
              <w:t>Ministry of Environmental Protection</w:t>
            </w:r>
          </w:p>
        </w:tc>
        <w:tc>
          <w:tcPr>
            <w:tcW w:w="2126" w:type="dxa"/>
            <w:tcBorders>
              <w:left w:val="none" w:sz="0" w:space="0" w:color="auto"/>
              <w:right w:val="none" w:sz="0" w:space="0" w:color="auto"/>
            </w:tcBorders>
            <w:hideMark/>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 xml:space="preserve">Yes </w:t>
            </w:r>
          </w:p>
        </w:tc>
        <w:tc>
          <w:tcPr>
            <w:tcW w:w="1843" w:type="dxa"/>
            <w:tcBorders>
              <w:left w:val="none" w:sz="0" w:space="0" w:color="auto"/>
              <w:right w:val="none" w:sz="0" w:space="0" w:color="auto"/>
            </w:tcBorders>
            <w:hideMark/>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No</w:t>
            </w:r>
          </w:p>
        </w:tc>
        <w:tc>
          <w:tcPr>
            <w:tcW w:w="1701" w:type="dxa"/>
            <w:tcBorders>
              <w:left w:val="none" w:sz="0" w:space="0" w:color="auto"/>
            </w:tcBorders>
            <w:hideMark/>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0</w:t>
            </w:r>
          </w:p>
        </w:tc>
      </w:tr>
      <w:tr w:rsidR="007B2A9D" w:rsidRPr="00AE5762" w:rsidTr="007B2A9D">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261" w:type="dxa"/>
            <w:tcBorders>
              <w:right w:val="none" w:sz="0" w:space="0" w:color="auto"/>
            </w:tcBorders>
            <w:hideMark/>
          </w:tcPr>
          <w:p w:rsidR="007B2A9D" w:rsidRPr="00AE5762" w:rsidRDefault="007B2A9D" w:rsidP="007B2A9D">
            <w:pPr>
              <w:rPr>
                <w:rFonts w:eastAsia="Calibri"/>
                <w:b w:val="0"/>
                <w:bCs/>
                <w:szCs w:val="24"/>
              </w:rPr>
            </w:pPr>
            <w:r w:rsidRPr="00AE5762">
              <w:t>Ministry of Construction, Transportation and Infrastructure</w:t>
            </w:r>
          </w:p>
        </w:tc>
        <w:tc>
          <w:tcPr>
            <w:tcW w:w="2126" w:type="dxa"/>
            <w:tcBorders>
              <w:left w:val="none" w:sz="0" w:space="0" w:color="auto"/>
              <w:right w:val="none" w:sz="0" w:space="0" w:color="auto"/>
            </w:tcBorders>
            <w:hideMark/>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rPr>
                <w:sz w:val="22"/>
              </w:rPr>
              <w:t xml:space="preserve">Yes </w:t>
            </w:r>
          </w:p>
        </w:tc>
        <w:tc>
          <w:tcPr>
            <w:tcW w:w="1843" w:type="dxa"/>
            <w:tcBorders>
              <w:left w:val="none" w:sz="0" w:space="0" w:color="auto"/>
              <w:right w:val="none" w:sz="0" w:space="0" w:color="auto"/>
            </w:tcBorders>
            <w:hideMark/>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Yes</w:t>
            </w:r>
          </w:p>
        </w:tc>
        <w:tc>
          <w:tcPr>
            <w:tcW w:w="1701" w:type="dxa"/>
            <w:tcBorders>
              <w:left w:val="none" w:sz="0" w:space="0" w:color="auto"/>
            </w:tcBorders>
            <w:hideMark/>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2</w:t>
            </w:r>
          </w:p>
        </w:tc>
      </w:tr>
      <w:tr w:rsidR="007B2A9D" w:rsidRPr="00AE5762" w:rsidTr="007B2A9D">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261" w:type="dxa"/>
            <w:tcBorders>
              <w:right w:val="none" w:sz="0" w:space="0" w:color="auto"/>
            </w:tcBorders>
            <w:hideMark/>
          </w:tcPr>
          <w:p w:rsidR="007B2A9D" w:rsidRPr="00AE5762" w:rsidRDefault="007B2A9D" w:rsidP="007B2A9D">
            <w:pPr>
              <w:rPr>
                <w:rFonts w:eastAsia="Calibri"/>
                <w:b w:val="0"/>
                <w:bCs/>
                <w:szCs w:val="24"/>
              </w:rPr>
            </w:pPr>
            <w:r w:rsidRPr="00AE5762">
              <w:t>Ministry of Mining and Energy</w:t>
            </w:r>
          </w:p>
        </w:tc>
        <w:tc>
          <w:tcPr>
            <w:tcW w:w="2126" w:type="dxa"/>
            <w:tcBorders>
              <w:left w:val="none" w:sz="0" w:space="0" w:color="auto"/>
              <w:right w:val="none" w:sz="0" w:space="0" w:color="auto"/>
            </w:tcBorders>
            <w:hideMark/>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Yes</w:t>
            </w:r>
          </w:p>
        </w:tc>
        <w:tc>
          <w:tcPr>
            <w:tcW w:w="1843" w:type="dxa"/>
            <w:tcBorders>
              <w:left w:val="none" w:sz="0" w:space="0" w:color="auto"/>
              <w:right w:val="none" w:sz="0" w:space="0" w:color="auto"/>
            </w:tcBorders>
            <w:hideMark/>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Yes</w:t>
            </w:r>
          </w:p>
        </w:tc>
        <w:tc>
          <w:tcPr>
            <w:tcW w:w="1701" w:type="dxa"/>
            <w:tcBorders>
              <w:left w:val="none" w:sz="0" w:space="0" w:color="auto"/>
            </w:tcBorders>
            <w:hideMark/>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2</w:t>
            </w:r>
          </w:p>
        </w:tc>
      </w:tr>
      <w:tr w:rsidR="007B2A9D" w:rsidRPr="00AE5762" w:rsidTr="007B2A9D">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261" w:type="dxa"/>
            <w:tcBorders>
              <w:right w:val="none" w:sz="0" w:space="0" w:color="auto"/>
            </w:tcBorders>
          </w:tcPr>
          <w:p w:rsidR="007B2A9D" w:rsidRPr="00AE5762" w:rsidDel="007E6273" w:rsidRDefault="007B2A9D">
            <w:pPr>
              <w:rPr>
                <w:rFonts w:eastAsia="Calibri"/>
                <w:b w:val="0"/>
                <w:bCs/>
                <w:szCs w:val="24"/>
              </w:rPr>
            </w:pPr>
            <w:r w:rsidRPr="00AE5762">
              <w:t xml:space="preserve">Ministry of </w:t>
            </w:r>
            <w:r w:rsidR="00141B52">
              <w:t>Domestic</w:t>
            </w:r>
            <w:r w:rsidRPr="00AE5762">
              <w:t xml:space="preserve"> and Foreign Trade</w:t>
            </w:r>
          </w:p>
        </w:tc>
        <w:tc>
          <w:tcPr>
            <w:tcW w:w="2126" w:type="dxa"/>
            <w:tcBorders>
              <w:left w:val="none" w:sz="0" w:space="0" w:color="auto"/>
              <w:right w:val="none" w:sz="0" w:space="0" w:color="auto"/>
            </w:tcBorders>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Yes</w:t>
            </w:r>
          </w:p>
        </w:tc>
        <w:tc>
          <w:tcPr>
            <w:tcW w:w="1843" w:type="dxa"/>
            <w:tcBorders>
              <w:left w:val="none" w:sz="0" w:space="0" w:color="auto"/>
              <w:right w:val="none" w:sz="0" w:space="0" w:color="auto"/>
            </w:tcBorders>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No</w:t>
            </w:r>
          </w:p>
        </w:tc>
        <w:tc>
          <w:tcPr>
            <w:tcW w:w="1701" w:type="dxa"/>
            <w:tcBorders>
              <w:left w:val="none" w:sz="0" w:space="0" w:color="auto"/>
            </w:tcBorders>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1</w:t>
            </w:r>
          </w:p>
        </w:tc>
      </w:tr>
      <w:tr w:rsidR="007B2A9D" w:rsidRPr="00AE5762" w:rsidTr="007B2A9D">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261" w:type="dxa"/>
            <w:tcBorders>
              <w:right w:val="none" w:sz="0" w:space="0" w:color="auto"/>
            </w:tcBorders>
            <w:hideMark/>
          </w:tcPr>
          <w:p w:rsidR="007B2A9D" w:rsidRPr="00AE5762" w:rsidRDefault="007B2A9D" w:rsidP="007B2A9D">
            <w:pPr>
              <w:rPr>
                <w:rFonts w:eastAsia="Calibri"/>
                <w:b w:val="0"/>
                <w:bCs/>
                <w:szCs w:val="24"/>
              </w:rPr>
            </w:pPr>
            <w:r w:rsidRPr="00AE5762">
              <w:t>Ministry of Justice</w:t>
            </w:r>
          </w:p>
        </w:tc>
        <w:tc>
          <w:tcPr>
            <w:tcW w:w="2126" w:type="dxa"/>
            <w:tcBorders>
              <w:left w:val="none" w:sz="0" w:space="0" w:color="auto"/>
              <w:right w:val="none" w:sz="0" w:space="0" w:color="auto"/>
            </w:tcBorders>
            <w:hideMark/>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Yes</w:t>
            </w:r>
          </w:p>
        </w:tc>
        <w:tc>
          <w:tcPr>
            <w:tcW w:w="1843" w:type="dxa"/>
            <w:tcBorders>
              <w:left w:val="none" w:sz="0" w:space="0" w:color="auto"/>
              <w:right w:val="none" w:sz="0" w:space="0" w:color="auto"/>
            </w:tcBorders>
            <w:hideMark/>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Yes</w:t>
            </w:r>
          </w:p>
        </w:tc>
        <w:tc>
          <w:tcPr>
            <w:tcW w:w="1701" w:type="dxa"/>
            <w:tcBorders>
              <w:left w:val="none" w:sz="0" w:space="0" w:color="auto"/>
            </w:tcBorders>
            <w:hideMark/>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3</w:t>
            </w:r>
          </w:p>
        </w:tc>
      </w:tr>
      <w:tr w:rsidR="007B2A9D" w:rsidRPr="00AE5762" w:rsidTr="007B2A9D">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261" w:type="dxa"/>
            <w:tcBorders>
              <w:right w:val="none" w:sz="0" w:space="0" w:color="auto"/>
            </w:tcBorders>
            <w:hideMark/>
          </w:tcPr>
          <w:p w:rsidR="007B2A9D" w:rsidRPr="00AE5762" w:rsidRDefault="007B2A9D" w:rsidP="007B2A9D">
            <w:pPr>
              <w:rPr>
                <w:rFonts w:eastAsia="Calibri"/>
                <w:b w:val="0"/>
                <w:bCs/>
                <w:szCs w:val="24"/>
              </w:rPr>
            </w:pPr>
            <w:r w:rsidRPr="00AE5762">
              <w:t>Ministry of Public Administration and Local Government</w:t>
            </w:r>
          </w:p>
        </w:tc>
        <w:tc>
          <w:tcPr>
            <w:tcW w:w="2126" w:type="dxa"/>
            <w:tcBorders>
              <w:left w:val="none" w:sz="0" w:space="0" w:color="auto"/>
              <w:right w:val="none" w:sz="0" w:space="0" w:color="auto"/>
            </w:tcBorders>
            <w:hideMark/>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Yes</w:t>
            </w:r>
          </w:p>
        </w:tc>
        <w:tc>
          <w:tcPr>
            <w:tcW w:w="1843" w:type="dxa"/>
            <w:tcBorders>
              <w:left w:val="none" w:sz="0" w:space="0" w:color="auto"/>
              <w:right w:val="none" w:sz="0" w:space="0" w:color="auto"/>
            </w:tcBorders>
            <w:hideMark/>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Yes</w:t>
            </w:r>
          </w:p>
        </w:tc>
        <w:tc>
          <w:tcPr>
            <w:tcW w:w="1701" w:type="dxa"/>
            <w:tcBorders>
              <w:left w:val="none" w:sz="0" w:space="0" w:color="auto"/>
            </w:tcBorders>
            <w:hideMark/>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2</w:t>
            </w:r>
          </w:p>
        </w:tc>
      </w:tr>
      <w:tr w:rsidR="007B2A9D" w:rsidRPr="00AE5762" w:rsidTr="007B2A9D">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261" w:type="dxa"/>
            <w:tcBorders>
              <w:right w:val="none" w:sz="0" w:space="0" w:color="auto"/>
            </w:tcBorders>
            <w:hideMark/>
          </w:tcPr>
          <w:p w:rsidR="007B2A9D" w:rsidRPr="00AE5762" w:rsidRDefault="007B2A9D" w:rsidP="007B2A9D">
            <w:pPr>
              <w:rPr>
                <w:rFonts w:eastAsia="Calibri"/>
                <w:b w:val="0"/>
                <w:bCs/>
                <w:szCs w:val="24"/>
              </w:rPr>
            </w:pPr>
            <w:r w:rsidRPr="00AE5762">
              <w:t>Ministry of Human and Minority Rights and Social Dialogue</w:t>
            </w:r>
          </w:p>
        </w:tc>
        <w:tc>
          <w:tcPr>
            <w:tcW w:w="2126" w:type="dxa"/>
            <w:tcBorders>
              <w:left w:val="none" w:sz="0" w:space="0" w:color="auto"/>
              <w:right w:val="none" w:sz="0" w:space="0" w:color="auto"/>
            </w:tcBorders>
            <w:hideMark/>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No</w:t>
            </w:r>
          </w:p>
        </w:tc>
        <w:tc>
          <w:tcPr>
            <w:tcW w:w="1843" w:type="dxa"/>
            <w:tcBorders>
              <w:left w:val="none" w:sz="0" w:space="0" w:color="auto"/>
              <w:right w:val="none" w:sz="0" w:space="0" w:color="auto"/>
            </w:tcBorders>
            <w:hideMark/>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No</w:t>
            </w:r>
          </w:p>
        </w:tc>
        <w:tc>
          <w:tcPr>
            <w:tcW w:w="1701" w:type="dxa"/>
            <w:tcBorders>
              <w:left w:val="none" w:sz="0" w:space="0" w:color="auto"/>
            </w:tcBorders>
            <w:hideMark/>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0</w:t>
            </w:r>
          </w:p>
        </w:tc>
      </w:tr>
      <w:tr w:rsidR="007B2A9D" w:rsidRPr="00AE5762" w:rsidTr="007B2A9D">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261" w:type="dxa"/>
            <w:tcBorders>
              <w:right w:val="none" w:sz="0" w:space="0" w:color="auto"/>
            </w:tcBorders>
            <w:hideMark/>
          </w:tcPr>
          <w:p w:rsidR="007B2A9D" w:rsidRPr="00AE5762" w:rsidRDefault="007B2A9D" w:rsidP="007B2A9D">
            <w:pPr>
              <w:rPr>
                <w:rFonts w:eastAsia="Calibri"/>
                <w:b w:val="0"/>
                <w:bCs/>
                <w:szCs w:val="24"/>
              </w:rPr>
            </w:pPr>
            <w:r w:rsidRPr="00AE5762">
              <w:t>Ministry of the Interior</w:t>
            </w:r>
          </w:p>
        </w:tc>
        <w:tc>
          <w:tcPr>
            <w:tcW w:w="2126" w:type="dxa"/>
            <w:tcBorders>
              <w:left w:val="none" w:sz="0" w:space="0" w:color="auto"/>
              <w:right w:val="none" w:sz="0" w:space="0" w:color="auto"/>
            </w:tcBorders>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p>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Yes</w:t>
            </w:r>
          </w:p>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843" w:type="dxa"/>
            <w:tcBorders>
              <w:left w:val="none" w:sz="0" w:space="0" w:color="auto"/>
              <w:right w:val="none" w:sz="0" w:space="0" w:color="auto"/>
            </w:tcBorders>
            <w:hideMark/>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Yes</w:t>
            </w:r>
          </w:p>
        </w:tc>
        <w:tc>
          <w:tcPr>
            <w:tcW w:w="1701" w:type="dxa"/>
            <w:tcBorders>
              <w:left w:val="none" w:sz="0" w:space="0" w:color="auto"/>
            </w:tcBorders>
            <w:hideMark/>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10</w:t>
            </w:r>
          </w:p>
        </w:tc>
      </w:tr>
      <w:tr w:rsidR="007B2A9D" w:rsidRPr="00AE5762" w:rsidTr="007B2A9D">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261" w:type="dxa"/>
            <w:tcBorders>
              <w:right w:val="none" w:sz="0" w:space="0" w:color="auto"/>
            </w:tcBorders>
            <w:hideMark/>
          </w:tcPr>
          <w:p w:rsidR="007B2A9D" w:rsidRPr="00AE5762" w:rsidRDefault="007B2A9D" w:rsidP="007B2A9D">
            <w:pPr>
              <w:rPr>
                <w:rFonts w:eastAsia="Calibri"/>
                <w:b w:val="0"/>
                <w:bCs/>
                <w:szCs w:val="24"/>
              </w:rPr>
            </w:pPr>
            <w:r w:rsidRPr="00AE5762">
              <w:t>Ministry of Defence</w:t>
            </w:r>
          </w:p>
        </w:tc>
        <w:tc>
          <w:tcPr>
            <w:tcW w:w="2126" w:type="dxa"/>
            <w:tcBorders>
              <w:left w:val="none" w:sz="0" w:space="0" w:color="auto"/>
              <w:right w:val="none" w:sz="0" w:space="0" w:color="auto"/>
            </w:tcBorders>
            <w:hideMark/>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Yes</w:t>
            </w:r>
          </w:p>
        </w:tc>
        <w:tc>
          <w:tcPr>
            <w:tcW w:w="1843" w:type="dxa"/>
            <w:tcBorders>
              <w:left w:val="none" w:sz="0" w:space="0" w:color="auto"/>
              <w:right w:val="none" w:sz="0" w:space="0" w:color="auto"/>
            </w:tcBorders>
            <w:hideMark/>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Yes</w:t>
            </w:r>
          </w:p>
        </w:tc>
        <w:tc>
          <w:tcPr>
            <w:tcW w:w="1701" w:type="dxa"/>
            <w:tcBorders>
              <w:left w:val="none" w:sz="0" w:space="0" w:color="auto"/>
            </w:tcBorders>
            <w:hideMark/>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4</w:t>
            </w:r>
          </w:p>
        </w:tc>
      </w:tr>
      <w:tr w:rsidR="007B2A9D" w:rsidRPr="00AE5762" w:rsidTr="007B2A9D">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261" w:type="dxa"/>
            <w:tcBorders>
              <w:right w:val="none" w:sz="0" w:space="0" w:color="auto"/>
            </w:tcBorders>
            <w:hideMark/>
          </w:tcPr>
          <w:p w:rsidR="007B2A9D" w:rsidRPr="00AE5762" w:rsidRDefault="007B2A9D" w:rsidP="007B2A9D">
            <w:pPr>
              <w:rPr>
                <w:rFonts w:eastAsia="Calibri"/>
                <w:b w:val="0"/>
                <w:bCs/>
                <w:szCs w:val="24"/>
              </w:rPr>
            </w:pPr>
            <w:r w:rsidRPr="00AE5762">
              <w:t>Ministry of the Foreign Affairs</w:t>
            </w:r>
          </w:p>
        </w:tc>
        <w:tc>
          <w:tcPr>
            <w:tcW w:w="2126" w:type="dxa"/>
            <w:tcBorders>
              <w:left w:val="none" w:sz="0" w:space="0" w:color="auto"/>
              <w:right w:val="none" w:sz="0" w:space="0" w:color="auto"/>
            </w:tcBorders>
            <w:hideMark/>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Yes</w:t>
            </w:r>
          </w:p>
        </w:tc>
        <w:tc>
          <w:tcPr>
            <w:tcW w:w="1843" w:type="dxa"/>
            <w:tcBorders>
              <w:left w:val="none" w:sz="0" w:space="0" w:color="auto"/>
              <w:right w:val="none" w:sz="0" w:space="0" w:color="auto"/>
            </w:tcBorders>
            <w:hideMark/>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No</w:t>
            </w:r>
          </w:p>
        </w:tc>
        <w:tc>
          <w:tcPr>
            <w:tcW w:w="1701" w:type="dxa"/>
            <w:tcBorders>
              <w:left w:val="none" w:sz="0" w:space="0" w:color="auto"/>
            </w:tcBorders>
            <w:hideMark/>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0</w:t>
            </w:r>
          </w:p>
        </w:tc>
      </w:tr>
      <w:tr w:rsidR="007B2A9D" w:rsidRPr="00AE5762" w:rsidTr="007B2A9D">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261" w:type="dxa"/>
            <w:tcBorders>
              <w:right w:val="none" w:sz="0" w:space="0" w:color="auto"/>
            </w:tcBorders>
            <w:hideMark/>
          </w:tcPr>
          <w:p w:rsidR="007B2A9D" w:rsidRPr="00AE5762" w:rsidRDefault="007B2A9D" w:rsidP="007B2A9D">
            <w:pPr>
              <w:rPr>
                <w:rFonts w:eastAsia="Calibri"/>
                <w:b w:val="0"/>
                <w:bCs/>
                <w:szCs w:val="24"/>
              </w:rPr>
            </w:pPr>
            <w:r w:rsidRPr="00AE5762">
              <w:t>Ministry of European Integration</w:t>
            </w:r>
          </w:p>
        </w:tc>
        <w:tc>
          <w:tcPr>
            <w:tcW w:w="2126" w:type="dxa"/>
            <w:tcBorders>
              <w:left w:val="none" w:sz="0" w:space="0" w:color="auto"/>
              <w:right w:val="none" w:sz="0" w:space="0" w:color="auto"/>
            </w:tcBorders>
            <w:hideMark/>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Yes</w:t>
            </w:r>
          </w:p>
        </w:tc>
        <w:tc>
          <w:tcPr>
            <w:tcW w:w="1843" w:type="dxa"/>
            <w:tcBorders>
              <w:left w:val="none" w:sz="0" w:space="0" w:color="auto"/>
              <w:right w:val="none" w:sz="0" w:space="0" w:color="auto"/>
            </w:tcBorders>
            <w:hideMark/>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Yes</w:t>
            </w:r>
          </w:p>
        </w:tc>
        <w:tc>
          <w:tcPr>
            <w:tcW w:w="1701" w:type="dxa"/>
            <w:tcBorders>
              <w:left w:val="none" w:sz="0" w:space="0" w:color="auto"/>
            </w:tcBorders>
            <w:hideMark/>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1</w:t>
            </w:r>
          </w:p>
        </w:tc>
      </w:tr>
      <w:tr w:rsidR="007B2A9D" w:rsidRPr="00AE5762" w:rsidTr="007B2A9D">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261" w:type="dxa"/>
            <w:tcBorders>
              <w:right w:val="none" w:sz="0" w:space="0" w:color="auto"/>
            </w:tcBorders>
            <w:hideMark/>
          </w:tcPr>
          <w:p w:rsidR="007B2A9D" w:rsidRPr="00AE5762" w:rsidRDefault="007B2A9D" w:rsidP="007B2A9D">
            <w:pPr>
              <w:rPr>
                <w:rFonts w:eastAsia="Calibri"/>
                <w:b w:val="0"/>
                <w:bCs/>
                <w:szCs w:val="24"/>
              </w:rPr>
            </w:pPr>
            <w:r w:rsidRPr="00AE5762">
              <w:t>Ministry of Education</w:t>
            </w:r>
          </w:p>
        </w:tc>
        <w:tc>
          <w:tcPr>
            <w:tcW w:w="2126" w:type="dxa"/>
            <w:tcBorders>
              <w:left w:val="none" w:sz="0" w:space="0" w:color="auto"/>
              <w:right w:val="none" w:sz="0" w:space="0" w:color="auto"/>
            </w:tcBorders>
            <w:hideMark/>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Yes</w:t>
            </w:r>
          </w:p>
        </w:tc>
        <w:tc>
          <w:tcPr>
            <w:tcW w:w="1843" w:type="dxa"/>
            <w:tcBorders>
              <w:left w:val="none" w:sz="0" w:space="0" w:color="auto"/>
              <w:right w:val="none" w:sz="0" w:space="0" w:color="auto"/>
            </w:tcBorders>
            <w:hideMark/>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Yes</w:t>
            </w:r>
          </w:p>
        </w:tc>
        <w:tc>
          <w:tcPr>
            <w:tcW w:w="1701" w:type="dxa"/>
            <w:tcBorders>
              <w:left w:val="none" w:sz="0" w:space="0" w:color="auto"/>
            </w:tcBorders>
            <w:hideMark/>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3</w:t>
            </w:r>
          </w:p>
        </w:tc>
      </w:tr>
      <w:tr w:rsidR="007B2A9D" w:rsidRPr="00AE5762" w:rsidTr="007B2A9D">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261" w:type="dxa"/>
            <w:tcBorders>
              <w:right w:val="none" w:sz="0" w:space="0" w:color="auto"/>
            </w:tcBorders>
            <w:hideMark/>
          </w:tcPr>
          <w:p w:rsidR="007B2A9D" w:rsidRPr="00AE5762" w:rsidRDefault="007B2A9D" w:rsidP="007B2A9D">
            <w:pPr>
              <w:rPr>
                <w:rFonts w:eastAsia="Calibri"/>
                <w:b w:val="0"/>
                <w:bCs/>
                <w:szCs w:val="24"/>
              </w:rPr>
            </w:pPr>
            <w:r w:rsidRPr="00AE5762">
              <w:t>Ministry of Health</w:t>
            </w:r>
          </w:p>
        </w:tc>
        <w:tc>
          <w:tcPr>
            <w:tcW w:w="2126" w:type="dxa"/>
            <w:tcBorders>
              <w:left w:val="none" w:sz="0" w:space="0" w:color="auto"/>
              <w:right w:val="none" w:sz="0" w:space="0" w:color="auto"/>
            </w:tcBorders>
            <w:hideMark/>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Yes</w:t>
            </w:r>
          </w:p>
        </w:tc>
        <w:tc>
          <w:tcPr>
            <w:tcW w:w="1843" w:type="dxa"/>
            <w:tcBorders>
              <w:left w:val="none" w:sz="0" w:space="0" w:color="auto"/>
              <w:right w:val="none" w:sz="0" w:space="0" w:color="auto"/>
            </w:tcBorders>
            <w:hideMark/>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Yes</w:t>
            </w:r>
          </w:p>
        </w:tc>
        <w:tc>
          <w:tcPr>
            <w:tcW w:w="1701" w:type="dxa"/>
            <w:tcBorders>
              <w:left w:val="none" w:sz="0" w:space="0" w:color="auto"/>
            </w:tcBorders>
            <w:hideMark/>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3</w:t>
            </w:r>
          </w:p>
        </w:tc>
      </w:tr>
      <w:tr w:rsidR="007B2A9D" w:rsidRPr="00AE5762" w:rsidTr="007B2A9D">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261" w:type="dxa"/>
            <w:tcBorders>
              <w:right w:val="none" w:sz="0" w:space="0" w:color="auto"/>
            </w:tcBorders>
          </w:tcPr>
          <w:p w:rsidR="007B2A9D" w:rsidRPr="00AE5762" w:rsidRDefault="007B2A9D" w:rsidP="007B2A9D">
            <w:pPr>
              <w:rPr>
                <w:rFonts w:eastAsia="Calibri"/>
                <w:b w:val="0"/>
                <w:bCs/>
                <w:szCs w:val="24"/>
              </w:rPr>
            </w:pPr>
            <w:r w:rsidRPr="00AE5762">
              <w:t>Ministry of Labour, Employment, Veteran and Social Affairs</w:t>
            </w:r>
          </w:p>
        </w:tc>
        <w:tc>
          <w:tcPr>
            <w:tcW w:w="2126" w:type="dxa"/>
            <w:tcBorders>
              <w:left w:val="none" w:sz="0" w:space="0" w:color="auto"/>
              <w:right w:val="none" w:sz="0" w:space="0" w:color="auto"/>
            </w:tcBorders>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Yes</w:t>
            </w:r>
          </w:p>
        </w:tc>
        <w:tc>
          <w:tcPr>
            <w:tcW w:w="1843" w:type="dxa"/>
            <w:tcBorders>
              <w:left w:val="none" w:sz="0" w:space="0" w:color="auto"/>
              <w:right w:val="none" w:sz="0" w:space="0" w:color="auto"/>
            </w:tcBorders>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Yes</w:t>
            </w:r>
          </w:p>
        </w:tc>
        <w:tc>
          <w:tcPr>
            <w:tcW w:w="1701" w:type="dxa"/>
            <w:tcBorders>
              <w:left w:val="none" w:sz="0" w:space="0" w:color="auto"/>
            </w:tcBorders>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2</w:t>
            </w:r>
          </w:p>
        </w:tc>
      </w:tr>
      <w:tr w:rsidR="007B2A9D" w:rsidRPr="00AE5762" w:rsidTr="007B2A9D">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261" w:type="dxa"/>
            <w:tcBorders>
              <w:right w:val="none" w:sz="0" w:space="0" w:color="auto"/>
            </w:tcBorders>
            <w:hideMark/>
          </w:tcPr>
          <w:p w:rsidR="007B2A9D" w:rsidRPr="00AE5762" w:rsidRDefault="007B2A9D" w:rsidP="007B2A9D">
            <w:pPr>
              <w:rPr>
                <w:rFonts w:eastAsia="Calibri"/>
                <w:b w:val="0"/>
                <w:bCs/>
                <w:szCs w:val="24"/>
              </w:rPr>
            </w:pPr>
            <w:r w:rsidRPr="00AE5762">
              <w:t>Ministry of Family Welfare and Demography</w:t>
            </w:r>
          </w:p>
        </w:tc>
        <w:tc>
          <w:tcPr>
            <w:tcW w:w="2126" w:type="dxa"/>
            <w:tcBorders>
              <w:left w:val="none" w:sz="0" w:space="0" w:color="auto"/>
              <w:right w:val="none" w:sz="0" w:space="0" w:color="auto"/>
            </w:tcBorders>
            <w:hideMark/>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Yes</w:t>
            </w:r>
          </w:p>
        </w:tc>
        <w:tc>
          <w:tcPr>
            <w:tcW w:w="1843" w:type="dxa"/>
            <w:tcBorders>
              <w:left w:val="none" w:sz="0" w:space="0" w:color="auto"/>
              <w:right w:val="none" w:sz="0" w:space="0" w:color="auto"/>
            </w:tcBorders>
            <w:hideMark/>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No</w:t>
            </w:r>
          </w:p>
        </w:tc>
        <w:tc>
          <w:tcPr>
            <w:tcW w:w="1701" w:type="dxa"/>
            <w:tcBorders>
              <w:left w:val="none" w:sz="0" w:space="0" w:color="auto"/>
            </w:tcBorders>
            <w:hideMark/>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0</w:t>
            </w:r>
          </w:p>
        </w:tc>
      </w:tr>
      <w:tr w:rsidR="007B2A9D" w:rsidRPr="00AE5762" w:rsidTr="007B2A9D">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261" w:type="dxa"/>
            <w:tcBorders>
              <w:right w:val="none" w:sz="0" w:space="0" w:color="auto"/>
            </w:tcBorders>
            <w:hideMark/>
          </w:tcPr>
          <w:p w:rsidR="007B2A9D" w:rsidRPr="00AE5762" w:rsidRDefault="007B2A9D" w:rsidP="007B2A9D">
            <w:pPr>
              <w:rPr>
                <w:rFonts w:eastAsia="Calibri"/>
                <w:b w:val="0"/>
                <w:bCs/>
                <w:szCs w:val="24"/>
              </w:rPr>
            </w:pPr>
            <w:r w:rsidRPr="00AE5762">
              <w:t>Ministry of Sports</w:t>
            </w:r>
          </w:p>
        </w:tc>
        <w:tc>
          <w:tcPr>
            <w:tcW w:w="2126" w:type="dxa"/>
            <w:tcBorders>
              <w:left w:val="none" w:sz="0" w:space="0" w:color="auto"/>
              <w:right w:val="none" w:sz="0" w:space="0" w:color="auto"/>
            </w:tcBorders>
            <w:hideMark/>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Yes</w:t>
            </w:r>
          </w:p>
        </w:tc>
        <w:tc>
          <w:tcPr>
            <w:tcW w:w="1843" w:type="dxa"/>
            <w:tcBorders>
              <w:left w:val="none" w:sz="0" w:space="0" w:color="auto"/>
              <w:right w:val="none" w:sz="0" w:space="0" w:color="auto"/>
            </w:tcBorders>
            <w:hideMark/>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Yes</w:t>
            </w:r>
          </w:p>
        </w:tc>
        <w:tc>
          <w:tcPr>
            <w:tcW w:w="1701" w:type="dxa"/>
            <w:tcBorders>
              <w:left w:val="none" w:sz="0" w:space="0" w:color="auto"/>
            </w:tcBorders>
            <w:hideMark/>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1</w:t>
            </w:r>
          </w:p>
        </w:tc>
      </w:tr>
      <w:tr w:rsidR="007B2A9D" w:rsidRPr="00AE5762" w:rsidTr="007B2A9D">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261" w:type="dxa"/>
            <w:tcBorders>
              <w:right w:val="none" w:sz="0" w:space="0" w:color="auto"/>
            </w:tcBorders>
            <w:hideMark/>
          </w:tcPr>
          <w:p w:rsidR="007B2A9D" w:rsidRPr="00AE5762" w:rsidRDefault="007B2A9D" w:rsidP="007B2A9D">
            <w:pPr>
              <w:rPr>
                <w:rFonts w:eastAsia="Calibri"/>
                <w:b w:val="0"/>
                <w:bCs/>
                <w:szCs w:val="24"/>
              </w:rPr>
            </w:pPr>
            <w:r w:rsidRPr="00AE5762">
              <w:t>Ministry of Culture</w:t>
            </w:r>
          </w:p>
        </w:tc>
        <w:tc>
          <w:tcPr>
            <w:tcW w:w="2126" w:type="dxa"/>
            <w:tcBorders>
              <w:left w:val="none" w:sz="0" w:space="0" w:color="auto"/>
              <w:right w:val="none" w:sz="0" w:space="0" w:color="auto"/>
            </w:tcBorders>
            <w:hideMark/>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Yes</w:t>
            </w:r>
          </w:p>
        </w:tc>
        <w:tc>
          <w:tcPr>
            <w:tcW w:w="1843" w:type="dxa"/>
            <w:tcBorders>
              <w:left w:val="none" w:sz="0" w:space="0" w:color="auto"/>
              <w:right w:val="none" w:sz="0" w:space="0" w:color="auto"/>
            </w:tcBorders>
            <w:hideMark/>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Yes</w:t>
            </w:r>
          </w:p>
        </w:tc>
        <w:tc>
          <w:tcPr>
            <w:tcW w:w="1701" w:type="dxa"/>
            <w:tcBorders>
              <w:left w:val="none" w:sz="0" w:space="0" w:color="auto"/>
            </w:tcBorders>
            <w:hideMark/>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4</w:t>
            </w:r>
          </w:p>
        </w:tc>
      </w:tr>
      <w:tr w:rsidR="007B2A9D" w:rsidRPr="00AE5762" w:rsidTr="007B2A9D">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261" w:type="dxa"/>
            <w:tcBorders>
              <w:right w:val="none" w:sz="0" w:space="0" w:color="auto"/>
            </w:tcBorders>
            <w:hideMark/>
          </w:tcPr>
          <w:p w:rsidR="007B2A9D" w:rsidRPr="00AE5762" w:rsidRDefault="007B2A9D" w:rsidP="007B2A9D">
            <w:pPr>
              <w:rPr>
                <w:rFonts w:eastAsia="Calibri"/>
                <w:b w:val="0"/>
                <w:bCs/>
                <w:szCs w:val="24"/>
              </w:rPr>
            </w:pPr>
            <w:r w:rsidRPr="00AE5762">
              <w:t>Ministry of Rural Welfare</w:t>
            </w:r>
          </w:p>
        </w:tc>
        <w:tc>
          <w:tcPr>
            <w:tcW w:w="2126" w:type="dxa"/>
            <w:tcBorders>
              <w:left w:val="none" w:sz="0" w:space="0" w:color="auto"/>
              <w:right w:val="none" w:sz="0" w:space="0" w:color="auto"/>
            </w:tcBorders>
            <w:hideMark/>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Yes (one auditor)</w:t>
            </w:r>
          </w:p>
        </w:tc>
        <w:tc>
          <w:tcPr>
            <w:tcW w:w="1843" w:type="dxa"/>
            <w:tcBorders>
              <w:left w:val="none" w:sz="0" w:space="0" w:color="auto"/>
              <w:right w:val="none" w:sz="0" w:space="0" w:color="auto"/>
            </w:tcBorders>
            <w:hideMark/>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No</w:t>
            </w:r>
          </w:p>
        </w:tc>
        <w:tc>
          <w:tcPr>
            <w:tcW w:w="1701" w:type="dxa"/>
            <w:tcBorders>
              <w:left w:val="none" w:sz="0" w:space="0" w:color="auto"/>
            </w:tcBorders>
            <w:hideMark/>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0</w:t>
            </w:r>
          </w:p>
        </w:tc>
      </w:tr>
      <w:tr w:rsidR="007B2A9D" w:rsidRPr="00AE5762" w:rsidTr="007B2A9D">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261" w:type="dxa"/>
            <w:tcBorders>
              <w:right w:val="none" w:sz="0" w:space="0" w:color="auto"/>
            </w:tcBorders>
            <w:hideMark/>
          </w:tcPr>
          <w:p w:rsidR="007B2A9D" w:rsidRPr="00AE5762" w:rsidRDefault="007B2A9D" w:rsidP="007B2A9D">
            <w:pPr>
              <w:rPr>
                <w:rFonts w:eastAsia="Calibri"/>
                <w:b w:val="0"/>
                <w:bCs/>
                <w:szCs w:val="24"/>
              </w:rPr>
            </w:pPr>
            <w:r w:rsidRPr="00AE5762">
              <w:t xml:space="preserve">Ministries Science, Technological Development and Innovations </w:t>
            </w:r>
          </w:p>
        </w:tc>
        <w:tc>
          <w:tcPr>
            <w:tcW w:w="2126" w:type="dxa"/>
            <w:tcBorders>
              <w:left w:val="none" w:sz="0" w:space="0" w:color="auto"/>
              <w:right w:val="none" w:sz="0" w:space="0" w:color="auto"/>
            </w:tcBorders>
            <w:hideMark/>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Yes (one auditor)</w:t>
            </w:r>
          </w:p>
        </w:tc>
        <w:tc>
          <w:tcPr>
            <w:tcW w:w="1843" w:type="dxa"/>
            <w:tcBorders>
              <w:left w:val="none" w:sz="0" w:space="0" w:color="auto"/>
              <w:right w:val="none" w:sz="0" w:space="0" w:color="auto"/>
            </w:tcBorders>
            <w:hideMark/>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No</w:t>
            </w:r>
          </w:p>
        </w:tc>
        <w:tc>
          <w:tcPr>
            <w:tcW w:w="1701" w:type="dxa"/>
            <w:tcBorders>
              <w:left w:val="none" w:sz="0" w:space="0" w:color="auto"/>
            </w:tcBorders>
            <w:hideMark/>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0</w:t>
            </w:r>
          </w:p>
        </w:tc>
      </w:tr>
      <w:tr w:rsidR="007B2A9D" w:rsidRPr="00AE5762" w:rsidTr="007B2A9D">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261" w:type="dxa"/>
            <w:tcBorders>
              <w:right w:val="none" w:sz="0" w:space="0" w:color="auto"/>
            </w:tcBorders>
          </w:tcPr>
          <w:p w:rsidR="007B2A9D" w:rsidRPr="00AE5762" w:rsidRDefault="007B2A9D">
            <w:pPr>
              <w:rPr>
                <w:rFonts w:eastAsia="Calibri"/>
                <w:b w:val="0"/>
                <w:bCs/>
                <w:szCs w:val="24"/>
              </w:rPr>
            </w:pPr>
            <w:r w:rsidRPr="00AE5762">
              <w:t>Ministry of Tourism and Youth</w:t>
            </w:r>
          </w:p>
        </w:tc>
        <w:tc>
          <w:tcPr>
            <w:tcW w:w="2126" w:type="dxa"/>
            <w:tcBorders>
              <w:left w:val="none" w:sz="0" w:space="0" w:color="auto"/>
              <w:right w:val="none" w:sz="0" w:space="0" w:color="auto"/>
            </w:tcBorders>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Yes</w:t>
            </w:r>
          </w:p>
        </w:tc>
        <w:tc>
          <w:tcPr>
            <w:tcW w:w="1843" w:type="dxa"/>
            <w:tcBorders>
              <w:left w:val="none" w:sz="0" w:space="0" w:color="auto"/>
              <w:right w:val="none" w:sz="0" w:space="0" w:color="auto"/>
            </w:tcBorders>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No</w:t>
            </w:r>
          </w:p>
        </w:tc>
        <w:tc>
          <w:tcPr>
            <w:tcW w:w="1701" w:type="dxa"/>
            <w:tcBorders>
              <w:left w:val="none" w:sz="0" w:space="0" w:color="auto"/>
            </w:tcBorders>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0</w:t>
            </w:r>
          </w:p>
        </w:tc>
      </w:tr>
      <w:tr w:rsidR="007B2A9D" w:rsidRPr="00AE5762" w:rsidTr="007B2A9D">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261" w:type="dxa"/>
            <w:tcBorders>
              <w:right w:val="none" w:sz="0" w:space="0" w:color="auto"/>
            </w:tcBorders>
          </w:tcPr>
          <w:p w:rsidR="007B2A9D" w:rsidRPr="00AE5762" w:rsidRDefault="007B2A9D" w:rsidP="007B2A9D">
            <w:pPr>
              <w:rPr>
                <w:rFonts w:eastAsia="Calibri"/>
                <w:b w:val="0"/>
                <w:szCs w:val="24"/>
              </w:rPr>
            </w:pPr>
            <w:r w:rsidRPr="00AE5762">
              <w:t>Ministry of Information and Telecommunications</w:t>
            </w:r>
          </w:p>
        </w:tc>
        <w:tc>
          <w:tcPr>
            <w:tcW w:w="2126" w:type="dxa"/>
            <w:tcBorders>
              <w:left w:val="none" w:sz="0" w:space="0" w:color="auto"/>
              <w:right w:val="none" w:sz="0" w:space="0" w:color="auto"/>
            </w:tcBorders>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Yes</w:t>
            </w:r>
          </w:p>
        </w:tc>
        <w:tc>
          <w:tcPr>
            <w:tcW w:w="1843" w:type="dxa"/>
            <w:tcBorders>
              <w:left w:val="none" w:sz="0" w:space="0" w:color="auto"/>
              <w:right w:val="none" w:sz="0" w:space="0" w:color="auto"/>
            </w:tcBorders>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No</w:t>
            </w:r>
          </w:p>
        </w:tc>
        <w:tc>
          <w:tcPr>
            <w:tcW w:w="1701" w:type="dxa"/>
            <w:tcBorders>
              <w:left w:val="none" w:sz="0" w:space="0" w:color="auto"/>
            </w:tcBorders>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0</w:t>
            </w:r>
          </w:p>
        </w:tc>
      </w:tr>
      <w:tr w:rsidR="007B2A9D" w:rsidRPr="00AE5762" w:rsidTr="007B2A9D">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261" w:type="dxa"/>
            <w:tcBorders>
              <w:right w:val="none" w:sz="0" w:space="0" w:color="auto"/>
            </w:tcBorders>
          </w:tcPr>
          <w:p w:rsidR="007B2A9D" w:rsidRPr="00AE5762" w:rsidRDefault="007B2A9D" w:rsidP="007B2A9D">
            <w:pPr>
              <w:rPr>
                <w:rFonts w:eastAsia="Calibri"/>
                <w:b w:val="0"/>
                <w:szCs w:val="24"/>
              </w:rPr>
            </w:pPr>
            <w:r w:rsidRPr="00AE5762">
              <w:t>Ministry for Public Investment</w:t>
            </w:r>
          </w:p>
        </w:tc>
        <w:tc>
          <w:tcPr>
            <w:tcW w:w="2126" w:type="dxa"/>
            <w:tcBorders>
              <w:left w:val="none" w:sz="0" w:space="0" w:color="auto"/>
              <w:right w:val="none" w:sz="0" w:space="0" w:color="auto"/>
            </w:tcBorders>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No</w:t>
            </w:r>
          </w:p>
        </w:tc>
        <w:tc>
          <w:tcPr>
            <w:tcW w:w="1843" w:type="dxa"/>
            <w:tcBorders>
              <w:left w:val="none" w:sz="0" w:space="0" w:color="auto"/>
              <w:right w:val="none" w:sz="0" w:space="0" w:color="auto"/>
            </w:tcBorders>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No</w:t>
            </w:r>
          </w:p>
        </w:tc>
        <w:tc>
          <w:tcPr>
            <w:tcW w:w="1701" w:type="dxa"/>
            <w:tcBorders>
              <w:left w:val="none" w:sz="0" w:space="0" w:color="auto"/>
            </w:tcBorders>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0</w:t>
            </w:r>
          </w:p>
        </w:tc>
      </w:tr>
    </w:tbl>
    <w:p w:rsidR="007B2A9D" w:rsidRPr="00AE5762" w:rsidRDefault="007B2A9D" w:rsidP="007B2A9D">
      <w:pPr>
        <w:jc w:val="both"/>
        <w:rPr>
          <w:szCs w:val="24"/>
        </w:rPr>
      </w:pPr>
    </w:p>
    <w:p w:rsidR="007258B5" w:rsidRPr="00AE5762" w:rsidRDefault="007258B5" w:rsidP="007258B5">
      <w:pPr>
        <w:jc w:val="both"/>
        <w:rPr>
          <w:szCs w:val="24"/>
        </w:rPr>
      </w:pPr>
    </w:p>
    <w:p w:rsidR="00203BA8" w:rsidRPr="00AE5762" w:rsidRDefault="007B2A9D" w:rsidP="007B2A9D">
      <w:pPr>
        <w:jc w:val="both"/>
        <w:rPr>
          <w:szCs w:val="24"/>
        </w:rPr>
      </w:pPr>
      <w:r w:rsidRPr="00AE5762">
        <w:t>Functional IA unit has been established in 15, and only 7</w:t>
      </w:r>
      <w:r w:rsidR="00724391" w:rsidRPr="00AE5762">
        <w:t xml:space="preserve"> of them</w:t>
      </w:r>
      <w:r w:rsidRPr="00AE5762">
        <w:t xml:space="preserve"> employ at least three internal auditors, being the minimum prescribed by law. The reason given by the ministries for this state of affairs was the lack of suitable staff for redeployment within the organisation, low salaries in the public sector compared to the private sector for this volume of work, and natural attrition, which led to the departure of internal auditors from the public sector and made it difficult to recruit new auditors. Comparing the data with the previous year, despite the increase in the number of ministries, a slight decrease in the number of internal auditors employed can be observed in the category of ministries.</w:t>
      </w:r>
    </w:p>
    <w:p w:rsidR="007B2A9D" w:rsidRPr="00AE5762" w:rsidRDefault="007B2A9D" w:rsidP="007B2A9D">
      <w:pPr>
        <w:jc w:val="both"/>
        <w:rPr>
          <w:szCs w:val="24"/>
        </w:rPr>
      </w:pPr>
    </w:p>
    <w:p w:rsidR="00814DD4" w:rsidRPr="00AE5762" w:rsidRDefault="00814DD4" w:rsidP="007258B5">
      <w:pPr>
        <w:jc w:val="both"/>
        <w:rPr>
          <w:b/>
          <w:szCs w:val="24"/>
        </w:rPr>
      </w:pPr>
    </w:p>
    <w:p w:rsidR="007258B5" w:rsidRPr="00AE5762" w:rsidRDefault="007258B5" w:rsidP="007258B5">
      <w:pPr>
        <w:jc w:val="both"/>
        <w:rPr>
          <w:b/>
          <w:szCs w:val="24"/>
        </w:rPr>
      </w:pPr>
      <w:r w:rsidRPr="00AE5762">
        <w:rPr>
          <w:b/>
        </w:rPr>
        <w:t>LOCAL LEVEL</w:t>
      </w:r>
    </w:p>
    <w:p w:rsidR="007258B5" w:rsidRPr="00AE5762" w:rsidRDefault="007258B5" w:rsidP="007258B5">
      <w:pPr>
        <w:jc w:val="both"/>
        <w:rPr>
          <w:szCs w:val="24"/>
        </w:rPr>
      </w:pPr>
    </w:p>
    <w:p w:rsidR="007258B5" w:rsidRPr="00AE5762" w:rsidRDefault="007258B5" w:rsidP="007258B5">
      <w:pPr>
        <w:jc w:val="both"/>
        <w:rPr>
          <w:b/>
          <w:szCs w:val="24"/>
        </w:rPr>
      </w:pPr>
      <w:r w:rsidRPr="00AE5762">
        <w:rPr>
          <w:b/>
        </w:rPr>
        <w:t xml:space="preserve">Table 3. </w:t>
      </w:r>
      <w:r w:rsidRPr="00AE5762">
        <w:t>Number of internal audits in place, systematised and filled internal auditor positions at PFBs of local self-government in 2021</w:t>
      </w:r>
    </w:p>
    <w:tbl>
      <w:tblPr>
        <w:tblStyle w:val="111"/>
        <w:tblW w:w="9498"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56"/>
        <w:gridCol w:w="1357"/>
        <w:gridCol w:w="1357"/>
        <w:gridCol w:w="1357"/>
        <w:gridCol w:w="1357"/>
        <w:gridCol w:w="1357"/>
        <w:gridCol w:w="1357"/>
      </w:tblGrid>
      <w:tr w:rsidR="007B2A9D" w:rsidRPr="00AE5762" w:rsidTr="007B2A9D">
        <w:trPr>
          <w:cnfStyle w:val="100000000000" w:firstRow="1" w:lastRow="0" w:firstColumn="0" w:lastColumn="0" w:oddVBand="0" w:evenVBand="0" w:oddHBand="0" w:evenHBand="0" w:firstRowFirstColumn="0" w:firstRowLastColumn="0" w:lastRowFirstColumn="0" w:lastRowLastColumn="0"/>
          <w:trHeight w:val="615"/>
          <w:tblHeader/>
        </w:trPr>
        <w:tc>
          <w:tcPr>
            <w:cnfStyle w:val="001000000000" w:firstRow="0" w:lastRow="0" w:firstColumn="1" w:lastColumn="0" w:oddVBand="0" w:evenVBand="0" w:oddHBand="0" w:evenHBand="0" w:firstRowFirstColumn="0" w:firstRowLastColumn="0" w:lastRowFirstColumn="0" w:lastRowLastColumn="0"/>
            <w:tcW w:w="2713" w:type="dxa"/>
            <w:gridSpan w:val="2"/>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tcPr>
          <w:p w:rsidR="007B2A9D" w:rsidRPr="00AE5762" w:rsidRDefault="007B2A9D" w:rsidP="007B2A9D">
            <w:pPr>
              <w:jc w:val="center"/>
            </w:pPr>
            <w:r w:rsidRPr="00AE5762">
              <w:t>PFBs</w:t>
            </w:r>
          </w:p>
        </w:tc>
        <w:tc>
          <w:tcPr>
            <w:tcW w:w="1357"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tcPr>
          <w:p w:rsidR="007B2A9D" w:rsidRPr="00AE5762" w:rsidRDefault="007B2A9D" w:rsidP="007B2A9D">
            <w:pPr>
              <w:jc w:val="center"/>
              <w:cnfStyle w:val="100000000000" w:firstRow="1" w:lastRow="0" w:firstColumn="0" w:lastColumn="0" w:oddVBand="0" w:evenVBand="0" w:oddHBand="0" w:evenHBand="0" w:firstRowFirstColumn="0" w:firstRowLastColumn="0" w:lastRowFirstColumn="0" w:lastRowLastColumn="0"/>
              <w:rPr>
                <w:sz w:val="18"/>
                <w:szCs w:val="18"/>
              </w:rPr>
            </w:pPr>
            <w:r w:rsidRPr="00AE5762">
              <w:rPr>
                <w:sz w:val="18"/>
              </w:rPr>
              <w:t>Reports submitted</w:t>
            </w:r>
          </w:p>
        </w:tc>
        <w:tc>
          <w:tcPr>
            <w:tcW w:w="1357"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tcPr>
          <w:p w:rsidR="007B2A9D" w:rsidRPr="00AE5762" w:rsidRDefault="007B2A9D" w:rsidP="007B2A9D">
            <w:pPr>
              <w:jc w:val="center"/>
              <w:cnfStyle w:val="100000000000" w:firstRow="1" w:lastRow="0" w:firstColumn="0" w:lastColumn="0" w:oddVBand="0" w:evenVBand="0" w:oddHBand="0" w:evenHBand="0" w:firstRowFirstColumn="0" w:firstRowLastColumn="0" w:lastRowFirstColumn="0" w:lastRowLastColumn="0"/>
              <w:rPr>
                <w:sz w:val="18"/>
                <w:szCs w:val="18"/>
              </w:rPr>
            </w:pPr>
            <w:r w:rsidRPr="00AE5762">
              <w:rPr>
                <w:sz w:val="18"/>
              </w:rPr>
              <w:t>Normative IA</w:t>
            </w:r>
          </w:p>
        </w:tc>
        <w:tc>
          <w:tcPr>
            <w:tcW w:w="1357"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tcPr>
          <w:p w:rsidR="007B2A9D" w:rsidRPr="00AE5762" w:rsidRDefault="007B2A9D" w:rsidP="007B2A9D">
            <w:pPr>
              <w:jc w:val="center"/>
              <w:cnfStyle w:val="100000000000" w:firstRow="1" w:lastRow="0" w:firstColumn="0" w:lastColumn="0" w:oddVBand="0" w:evenVBand="0" w:oddHBand="0" w:evenHBand="0" w:firstRowFirstColumn="0" w:firstRowLastColumn="0" w:lastRowFirstColumn="0" w:lastRowLastColumn="0"/>
              <w:rPr>
                <w:sz w:val="18"/>
                <w:szCs w:val="18"/>
              </w:rPr>
            </w:pPr>
            <w:r w:rsidRPr="00AE5762">
              <w:rPr>
                <w:sz w:val="18"/>
              </w:rPr>
              <w:t xml:space="preserve">Functional </w:t>
            </w:r>
          </w:p>
          <w:p w:rsidR="007B2A9D" w:rsidRPr="00AE5762" w:rsidRDefault="007B2A9D" w:rsidP="007B2A9D">
            <w:pPr>
              <w:jc w:val="center"/>
              <w:cnfStyle w:val="100000000000" w:firstRow="1" w:lastRow="0" w:firstColumn="0" w:lastColumn="0" w:oddVBand="0" w:evenVBand="0" w:oddHBand="0" w:evenHBand="0" w:firstRowFirstColumn="0" w:firstRowLastColumn="0" w:lastRowFirstColumn="0" w:lastRowLastColumn="0"/>
              <w:rPr>
                <w:sz w:val="18"/>
                <w:szCs w:val="18"/>
              </w:rPr>
            </w:pPr>
            <w:r w:rsidRPr="00AE5762">
              <w:rPr>
                <w:sz w:val="18"/>
              </w:rPr>
              <w:t>IA</w:t>
            </w:r>
          </w:p>
        </w:tc>
        <w:tc>
          <w:tcPr>
            <w:tcW w:w="1357"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tcPr>
          <w:p w:rsidR="007B2A9D" w:rsidRPr="00AE5762" w:rsidRDefault="007B2A9D" w:rsidP="007B2A9D">
            <w:pPr>
              <w:jc w:val="center"/>
              <w:cnfStyle w:val="100000000000" w:firstRow="1" w:lastRow="0" w:firstColumn="0" w:lastColumn="0" w:oddVBand="0" w:evenVBand="0" w:oddHBand="0" w:evenHBand="0" w:firstRowFirstColumn="0" w:firstRowLastColumn="0" w:lastRowFirstColumn="0" w:lastRowLastColumn="0"/>
              <w:rPr>
                <w:sz w:val="18"/>
                <w:szCs w:val="18"/>
              </w:rPr>
            </w:pPr>
            <w:r w:rsidRPr="00AE5762">
              <w:rPr>
                <w:sz w:val="18"/>
              </w:rPr>
              <w:t>Systematised posts</w:t>
            </w:r>
          </w:p>
        </w:tc>
        <w:tc>
          <w:tcPr>
            <w:tcW w:w="1357"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tcPr>
          <w:p w:rsidR="007B2A9D" w:rsidRPr="00AE5762" w:rsidRDefault="007B2A9D" w:rsidP="007B2A9D">
            <w:pPr>
              <w:jc w:val="center"/>
              <w:cnfStyle w:val="100000000000" w:firstRow="1" w:lastRow="0" w:firstColumn="0" w:lastColumn="0" w:oddVBand="0" w:evenVBand="0" w:oddHBand="0" w:evenHBand="0" w:firstRowFirstColumn="0" w:firstRowLastColumn="0" w:lastRowFirstColumn="0" w:lastRowLastColumn="0"/>
              <w:rPr>
                <w:sz w:val="18"/>
                <w:szCs w:val="18"/>
              </w:rPr>
            </w:pPr>
            <w:r w:rsidRPr="00AE5762">
              <w:rPr>
                <w:sz w:val="18"/>
              </w:rPr>
              <w:t>Post filled out</w:t>
            </w:r>
          </w:p>
        </w:tc>
      </w:tr>
      <w:tr w:rsidR="007B2A9D" w:rsidRPr="00AE5762" w:rsidTr="007B2A9D">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1356" w:type="dxa"/>
            <w:vMerge w:val="restart"/>
            <w:tcBorders>
              <w:top w:val="single" w:sz="8" w:space="0" w:color="auto"/>
              <w:right w:val="none" w:sz="0" w:space="0" w:color="auto"/>
            </w:tcBorders>
            <w:shd w:val="clear" w:color="auto" w:fill="auto"/>
            <w:textDirection w:val="btLr"/>
            <w:vAlign w:val="center"/>
          </w:tcPr>
          <w:p w:rsidR="007B2A9D" w:rsidRPr="00AE5762" w:rsidRDefault="007B2A9D" w:rsidP="007B2A9D">
            <w:pPr>
              <w:jc w:val="center"/>
            </w:pPr>
            <w:r w:rsidRPr="00AE5762">
              <w:t>Local level</w:t>
            </w:r>
          </w:p>
        </w:tc>
        <w:tc>
          <w:tcPr>
            <w:tcW w:w="1357" w:type="dxa"/>
            <w:tcBorders>
              <w:top w:val="single" w:sz="8" w:space="0" w:color="auto"/>
              <w:left w:val="none" w:sz="0" w:space="0" w:color="auto"/>
              <w:right w:val="none" w:sz="0" w:space="0" w:color="auto"/>
            </w:tcBorders>
            <w:shd w:val="clear" w:color="auto" w:fill="auto"/>
            <w:vAlign w:val="center"/>
          </w:tcPr>
          <w:p w:rsidR="007B2A9D" w:rsidRPr="00AE5762" w:rsidRDefault="007B2A9D" w:rsidP="007B2A9D">
            <w:pPr>
              <w:cnfStyle w:val="000000100000" w:firstRow="0" w:lastRow="0" w:firstColumn="0" w:lastColumn="0" w:oddVBand="0" w:evenVBand="0" w:oddHBand="1" w:evenHBand="0" w:firstRowFirstColumn="0" w:firstRowLastColumn="0" w:lastRowFirstColumn="0" w:lastRowLastColumn="0"/>
            </w:pPr>
            <w:r w:rsidRPr="00AE5762">
              <w:t>LSG DBBs</w:t>
            </w:r>
          </w:p>
        </w:tc>
        <w:tc>
          <w:tcPr>
            <w:tcW w:w="1357" w:type="dxa"/>
            <w:tcBorders>
              <w:top w:val="single" w:sz="8" w:space="0" w:color="auto"/>
              <w:left w:val="none" w:sz="0" w:space="0" w:color="auto"/>
              <w:right w:val="none" w:sz="0" w:space="0" w:color="auto"/>
            </w:tcBorders>
            <w:shd w:val="clear" w:color="auto" w:fill="auto"/>
            <w:vAlign w:val="center"/>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pPr>
            <w:r w:rsidRPr="00AE5762">
              <w:t>136</w:t>
            </w:r>
          </w:p>
        </w:tc>
        <w:tc>
          <w:tcPr>
            <w:tcW w:w="1357" w:type="dxa"/>
            <w:tcBorders>
              <w:top w:val="single" w:sz="8" w:space="0" w:color="auto"/>
              <w:left w:val="none" w:sz="0" w:space="0" w:color="auto"/>
              <w:right w:val="none" w:sz="0" w:space="0" w:color="auto"/>
            </w:tcBorders>
            <w:shd w:val="clear" w:color="auto" w:fill="auto"/>
            <w:vAlign w:val="center"/>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pPr>
            <w:r w:rsidRPr="00AE5762">
              <w:t>82</w:t>
            </w:r>
          </w:p>
        </w:tc>
        <w:tc>
          <w:tcPr>
            <w:tcW w:w="1357" w:type="dxa"/>
            <w:tcBorders>
              <w:top w:val="single" w:sz="8" w:space="0" w:color="auto"/>
              <w:left w:val="none" w:sz="0" w:space="0" w:color="auto"/>
              <w:right w:val="none" w:sz="0" w:space="0" w:color="auto"/>
            </w:tcBorders>
            <w:shd w:val="clear" w:color="auto" w:fill="auto"/>
            <w:vAlign w:val="center"/>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pPr>
            <w:r w:rsidRPr="00AE5762">
              <w:t>55</w:t>
            </w:r>
          </w:p>
        </w:tc>
        <w:tc>
          <w:tcPr>
            <w:tcW w:w="1357" w:type="dxa"/>
            <w:tcBorders>
              <w:top w:val="single" w:sz="8" w:space="0" w:color="auto"/>
              <w:left w:val="none" w:sz="0" w:space="0" w:color="auto"/>
              <w:right w:val="none" w:sz="0" w:space="0" w:color="auto"/>
            </w:tcBorders>
            <w:shd w:val="clear" w:color="auto" w:fill="auto"/>
            <w:vAlign w:val="center"/>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pPr>
            <w:r w:rsidRPr="00AE5762">
              <w:t>178</w:t>
            </w:r>
          </w:p>
        </w:tc>
        <w:tc>
          <w:tcPr>
            <w:tcW w:w="1357" w:type="dxa"/>
            <w:tcBorders>
              <w:top w:val="single" w:sz="8" w:space="0" w:color="auto"/>
              <w:left w:val="none" w:sz="0" w:space="0" w:color="auto"/>
            </w:tcBorders>
            <w:shd w:val="clear" w:color="auto" w:fill="auto"/>
            <w:vAlign w:val="center"/>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pPr>
            <w:r w:rsidRPr="00AE5762">
              <w:t>114</w:t>
            </w:r>
          </w:p>
        </w:tc>
      </w:tr>
      <w:tr w:rsidR="007B2A9D" w:rsidRPr="00AE5762" w:rsidTr="007B2A9D">
        <w:trPr>
          <w:cnfStyle w:val="000000010000" w:firstRow="0" w:lastRow="0" w:firstColumn="0" w:lastColumn="0" w:oddVBand="0" w:evenVBand="0" w:oddHBand="0" w:evenHBand="1"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1356" w:type="dxa"/>
            <w:vMerge/>
            <w:tcBorders>
              <w:right w:val="none" w:sz="0" w:space="0" w:color="auto"/>
            </w:tcBorders>
            <w:shd w:val="clear" w:color="auto" w:fill="auto"/>
            <w:vAlign w:val="center"/>
          </w:tcPr>
          <w:p w:rsidR="007B2A9D" w:rsidRPr="00AE5762" w:rsidRDefault="007B2A9D" w:rsidP="007B2A9D">
            <w:pPr>
              <w:widowControl w:val="0"/>
              <w:pBdr>
                <w:top w:val="nil"/>
                <w:left w:val="nil"/>
                <w:bottom w:val="nil"/>
                <w:right w:val="nil"/>
                <w:between w:val="nil"/>
              </w:pBdr>
              <w:jc w:val="both"/>
            </w:pPr>
          </w:p>
        </w:tc>
        <w:tc>
          <w:tcPr>
            <w:tcW w:w="1357" w:type="dxa"/>
            <w:tcBorders>
              <w:left w:val="none" w:sz="0" w:space="0" w:color="auto"/>
              <w:right w:val="none" w:sz="0" w:space="0" w:color="auto"/>
            </w:tcBorders>
            <w:shd w:val="clear" w:color="auto" w:fill="auto"/>
            <w:vAlign w:val="center"/>
          </w:tcPr>
          <w:p w:rsidR="007B2A9D" w:rsidRPr="00AE5762" w:rsidRDefault="007B2A9D" w:rsidP="00D47D34">
            <w:pPr>
              <w:ind w:right="-100"/>
              <w:cnfStyle w:val="000000010000" w:firstRow="0" w:lastRow="0" w:firstColumn="0" w:lastColumn="0" w:oddVBand="0" w:evenVBand="0" w:oddHBand="0" w:evenHBand="1" w:firstRowFirstColumn="0" w:firstRowLastColumn="0" w:lastRowFirstColumn="0" w:lastRowLastColumn="0"/>
            </w:pPr>
            <w:r w:rsidRPr="00AE5762">
              <w:t xml:space="preserve">LSG IBBs </w:t>
            </w:r>
            <w:r w:rsidRPr="00AE5762">
              <w:rPr>
                <w:vertAlign w:val="superscript"/>
              </w:rPr>
              <w:footnoteReference w:id="32"/>
            </w:r>
          </w:p>
        </w:tc>
        <w:tc>
          <w:tcPr>
            <w:tcW w:w="1357" w:type="dxa"/>
            <w:tcBorders>
              <w:left w:val="none" w:sz="0" w:space="0" w:color="auto"/>
              <w:right w:val="none" w:sz="0" w:space="0" w:color="auto"/>
            </w:tcBorders>
            <w:shd w:val="clear" w:color="auto" w:fill="auto"/>
            <w:vAlign w:val="center"/>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pPr>
            <w:r w:rsidRPr="00AE5762">
              <w:t>321</w:t>
            </w:r>
          </w:p>
        </w:tc>
        <w:tc>
          <w:tcPr>
            <w:tcW w:w="1357" w:type="dxa"/>
            <w:tcBorders>
              <w:left w:val="none" w:sz="0" w:space="0" w:color="auto"/>
              <w:right w:val="none" w:sz="0" w:space="0" w:color="auto"/>
            </w:tcBorders>
            <w:shd w:val="clear" w:color="auto" w:fill="auto"/>
            <w:vAlign w:val="center"/>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pPr>
            <w:r w:rsidRPr="00AE5762">
              <w:t>0</w:t>
            </w:r>
          </w:p>
        </w:tc>
        <w:tc>
          <w:tcPr>
            <w:tcW w:w="1357" w:type="dxa"/>
            <w:tcBorders>
              <w:left w:val="none" w:sz="0" w:space="0" w:color="auto"/>
              <w:right w:val="none" w:sz="0" w:space="0" w:color="auto"/>
            </w:tcBorders>
            <w:shd w:val="clear" w:color="auto" w:fill="auto"/>
            <w:vAlign w:val="center"/>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pPr>
            <w:r w:rsidRPr="00AE5762">
              <w:t>0</w:t>
            </w:r>
          </w:p>
        </w:tc>
        <w:tc>
          <w:tcPr>
            <w:tcW w:w="1357" w:type="dxa"/>
            <w:tcBorders>
              <w:left w:val="none" w:sz="0" w:space="0" w:color="auto"/>
              <w:right w:val="none" w:sz="0" w:space="0" w:color="auto"/>
            </w:tcBorders>
            <w:shd w:val="clear" w:color="auto" w:fill="auto"/>
            <w:vAlign w:val="center"/>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pPr>
            <w:r w:rsidRPr="00AE5762">
              <w:t>0</w:t>
            </w:r>
          </w:p>
        </w:tc>
        <w:tc>
          <w:tcPr>
            <w:tcW w:w="1357" w:type="dxa"/>
            <w:tcBorders>
              <w:left w:val="none" w:sz="0" w:space="0" w:color="auto"/>
            </w:tcBorders>
            <w:shd w:val="clear" w:color="auto" w:fill="auto"/>
            <w:vAlign w:val="center"/>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pPr>
            <w:r w:rsidRPr="00AE5762">
              <w:t>0</w:t>
            </w:r>
          </w:p>
        </w:tc>
      </w:tr>
      <w:tr w:rsidR="007B2A9D" w:rsidRPr="00AE5762" w:rsidTr="007B2A9D">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1356" w:type="dxa"/>
            <w:vMerge/>
            <w:tcBorders>
              <w:right w:val="none" w:sz="0" w:space="0" w:color="auto"/>
            </w:tcBorders>
            <w:shd w:val="clear" w:color="auto" w:fill="auto"/>
            <w:vAlign w:val="center"/>
          </w:tcPr>
          <w:p w:rsidR="007B2A9D" w:rsidRPr="00AE5762" w:rsidRDefault="007B2A9D" w:rsidP="007B2A9D">
            <w:pPr>
              <w:widowControl w:val="0"/>
              <w:pBdr>
                <w:top w:val="nil"/>
                <w:left w:val="nil"/>
                <w:bottom w:val="nil"/>
                <w:right w:val="nil"/>
                <w:between w:val="nil"/>
              </w:pBdr>
              <w:jc w:val="both"/>
            </w:pPr>
          </w:p>
        </w:tc>
        <w:tc>
          <w:tcPr>
            <w:tcW w:w="1357" w:type="dxa"/>
            <w:tcBorders>
              <w:left w:val="none" w:sz="0" w:space="0" w:color="auto"/>
              <w:right w:val="none" w:sz="0" w:space="0" w:color="auto"/>
            </w:tcBorders>
            <w:shd w:val="clear" w:color="auto" w:fill="auto"/>
            <w:vAlign w:val="center"/>
          </w:tcPr>
          <w:p w:rsidR="007B2A9D" w:rsidRPr="00AE5762" w:rsidRDefault="007B2A9D" w:rsidP="00D47D34">
            <w:pPr>
              <w:ind w:right="-100"/>
              <w:cnfStyle w:val="000000100000" w:firstRow="0" w:lastRow="0" w:firstColumn="0" w:lastColumn="0" w:oddVBand="0" w:evenVBand="0" w:oddHBand="1" w:evenHBand="0" w:firstRowFirstColumn="0" w:firstRowLastColumn="0" w:lastRowFirstColumn="0" w:lastRowLastColumn="0"/>
            </w:pPr>
            <w:r w:rsidRPr="00AE5762">
              <w:t>Other PFBs (PUCs, etc.) whose founder is the local government</w:t>
            </w:r>
          </w:p>
        </w:tc>
        <w:tc>
          <w:tcPr>
            <w:tcW w:w="1357" w:type="dxa"/>
            <w:tcBorders>
              <w:left w:val="none" w:sz="0" w:space="0" w:color="auto"/>
              <w:right w:val="none" w:sz="0" w:space="0" w:color="auto"/>
            </w:tcBorders>
            <w:shd w:val="clear" w:color="auto" w:fill="auto"/>
            <w:vAlign w:val="center"/>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pPr>
            <w:r w:rsidRPr="00AE5762">
              <w:t>196</w:t>
            </w:r>
          </w:p>
        </w:tc>
        <w:tc>
          <w:tcPr>
            <w:tcW w:w="1357" w:type="dxa"/>
            <w:tcBorders>
              <w:left w:val="none" w:sz="0" w:space="0" w:color="auto"/>
              <w:right w:val="none" w:sz="0" w:space="0" w:color="auto"/>
            </w:tcBorders>
            <w:shd w:val="clear" w:color="auto" w:fill="auto"/>
            <w:vAlign w:val="center"/>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pPr>
            <w:r w:rsidRPr="00AE5762">
              <w:t>91</w:t>
            </w:r>
          </w:p>
        </w:tc>
        <w:tc>
          <w:tcPr>
            <w:tcW w:w="1357" w:type="dxa"/>
            <w:tcBorders>
              <w:left w:val="none" w:sz="0" w:space="0" w:color="auto"/>
              <w:right w:val="none" w:sz="0" w:space="0" w:color="auto"/>
            </w:tcBorders>
            <w:shd w:val="clear" w:color="auto" w:fill="auto"/>
            <w:vAlign w:val="center"/>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pPr>
            <w:r w:rsidRPr="00AE5762">
              <w:t>47</w:t>
            </w:r>
          </w:p>
        </w:tc>
        <w:tc>
          <w:tcPr>
            <w:tcW w:w="1357" w:type="dxa"/>
            <w:tcBorders>
              <w:left w:val="none" w:sz="0" w:space="0" w:color="auto"/>
              <w:right w:val="none" w:sz="0" w:space="0" w:color="auto"/>
            </w:tcBorders>
            <w:shd w:val="clear" w:color="auto" w:fill="auto"/>
            <w:vAlign w:val="center"/>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pPr>
            <w:r w:rsidRPr="00AE5762">
              <w:t>108</w:t>
            </w:r>
          </w:p>
        </w:tc>
        <w:tc>
          <w:tcPr>
            <w:tcW w:w="1357" w:type="dxa"/>
            <w:tcBorders>
              <w:left w:val="none" w:sz="0" w:space="0" w:color="auto"/>
            </w:tcBorders>
            <w:shd w:val="clear" w:color="auto" w:fill="auto"/>
            <w:vAlign w:val="center"/>
          </w:tcPr>
          <w:p w:rsidR="007B2A9D" w:rsidRPr="00AE5762" w:rsidRDefault="007B2A9D" w:rsidP="007B2A9D">
            <w:pPr>
              <w:jc w:val="center"/>
              <w:cnfStyle w:val="000000100000" w:firstRow="0" w:lastRow="0" w:firstColumn="0" w:lastColumn="0" w:oddVBand="0" w:evenVBand="0" w:oddHBand="1" w:evenHBand="0" w:firstRowFirstColumn="0" w:firstRowLastColumn="0" w:lastRowFirstColumn="0" w:lastRowLastColumn="0"/>
            </w:pPr>
            <w:r w:rsidRPr="00AE5762">
              <w:t>91</w:t>
            </w:r>
          </w:p>
        </w:tc>
      </w:tr>
      <w:tr w:rsidR="007B2A9D" w:rsidRPr="00AE5762" w:rsidTr="007B2A9D">
        <w:trPr>
          <w:cnfStyle w:val="000000010000" w:firstRow="0" w:lastRow="0" w:firstColumn="0" w:lastColumn="0" w:oddVBand="0" w:evenVBand="0" w:oddHBand="0" w:evenHBand="1"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1356" w:type="dxa"/>
            <w:vMerge/>
            <w:tcBorders>
              <w:right w:val="none" w:sz="0" w:space="0" w:color="auto"/>
            </w:tcBorders>
            <w:shd w:val="clear" w:color="auto" w:fill="auto"/>
            <w:vAlign w:val="center"/>
          </w:tcPr>
          <w:p w:rsidR="007B2A9D" w:rsidRPr="00AE5762" w:rsidRDefault="007B2A9D" w:rsidP="007B2A9D">
            <w:pPr>
              <w:widowControl w:val="0"/>
              <w:pBdr>
                <w:top w:val="nil"/>
                <w:left w:val="nil"/>
                <w:bottom w:val="nil"/>
                <w:right w:val="nil"/>
                <w:between w:val="nil"/>
              </w:pBdr>
              <w:jc w:val="both"/>
            </w:pPr>
          </w:p>
        </w:tc>
        <w:tc>
          <w:tcPr>
            <w:tcW w:w="1357" w:type="dxa"/>
            <w:tcBorders>
              <w:left w:val="none" w:sz="0" w:space="0" w:color="auto"/>
              <w:right w:val="none" w:sz="0" w:space="0" w:color="auto"/>
            </w:tcBorders>
            <w:shd w:val="clear" w:color="auto" w:fill="auto"/>
            <w:vAlign w:val="center"/>
          </w:tcPr>
          <w:p w:rsidR="007B2A9D" w:rsidRPr="00AE5762" w:rsidRDefault="007B2A9D" w:rsidP="007B2A9D">
            <w:pPr>
              <w:cnfStyle w:val="000000010000" w:firstRow="0" w:lastRow="0" w:firstColumn="0" w:lastColumn="0" w:oddVBand="0" w:evenVBand="0" w:oddHBand="0" w:evenHBand="1" w:firstRowFirstColumn="0" w:firstRowLastColumn="0" w:lastRowFirstColumn="0" w:lastRowLastColumn="0"/>
              <w:rPr>
                <w:b/>
              </w:rPr>
            </w:pPr>
            <w:r w:rsidRPr="00AE5762">
              <w:rPr>
                <w:b/>
              </w:rPr>
              <w:t>Total</w:t>
            </w:r>
          </w:p>
        </w:tc>
        <w:tc>
          <w:tcPr>
            <w:tcW w:w="1357" w:type="dxa"/>
            <w:tcBorders>
              <w:left w:val="none" w:sz="0" w:space="0" w:color="auto"/>
              <w:right w:val="none" w:sz="0" w:space="0" w:color="auto"/>
            </w:tcBorders>
            <w:shd w:val="clear" w:color="auto" w:fill="auto"/>
            <w:vAlign w:val="center"/>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rPr>
                <w:b/>
              </w:rPr>
            </w:pPr>
            <w:r w:rsidRPr="00AE5762">
              <w:rPr>
                <w:b/>
              </w:rPr>
              <w:t>653</w:t>
            </w:r>
          </w:p>
        </w:tc>
        <w:tc>
          <w:tcPr>
            <w:tcW w:w="1357" w:type="dxa"/>
            <w:tcBorders>
              <w:left w:val="none" w:sz="0" w:space="0" w:color="auto"/>
              <w:right w:val="none" w:sz="0" w:space="0" w:color="auto"/>
            </w:tcBorders>
            <w:shd w:val="clear" w:color="auto" w:fill="auto"/>
            <w:vAlign w:val="center"/>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rPr>
                <w:b/>
              </w:rPr>
            </w:pPr>
            <w:r w:rsidRPr="00AE5762">
              <w:rPr>
                <w:b/>
              </w:rPr>
              <w:t>173</w:t>
            </w:r>
          </w:p>
        </w:tc>
        <w:tc>
          <w:tcPr>
            <w:tcW w:w="1357" w:type="dxa"/>
            <w:tcBorders>
              <w:left w:val="none" w:sz="0" w:space="0" w:color="auto"/>
              <w:right w:val="none" w:sz="0" w:space="0" w:color="auto"/>
            </w:tcBorders>
            <w:shd w:val="clear" w:color="auto" w:fill="auto"/>
            <w:vAlign w:val="center"/>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rPr>
                <w:b/>
              </w:rPr>
            </w:pPr>
            <w:r w:rsidRPr="00AE5762">
              <w:rPr>
                <w:b/>
              </w:rPr>
              <w:t>102</w:t>
            </w:r>
          </w:p>
        </w:tc>
        <w:tc>
          <w:tcPr>
            <w:tcW w:w="1357" w:type="dxa"/>
            <w:tcBorders>
              <w:left w:val="none" w:sz="0" w:space="0" w:color="auto"/>
              <w:right w:val="none" w:sz="0" w:space="0" w:color="auto"/>
            </w:tcBorders>
            <w:shd w:val="clear" w:color="auto" w:fill="auto"/>
            <w:vAlign w:val="center"/>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rPr>
                <w:b/>
              </w:rPr>
            </w:pPr>
            <w:r w:rsidRPr="00AE5762">
              <w:rPr>
                <w:b/>
              </w:rPr>
              <w:t>286</w:t>
            </w:r>
          </w:p>
        </w:tc>
        <w:tc>
          <w:tcPr>
            <w:tcW w:w="1357" w:type="dxa"/>
            <w:tcBorders>
              <w:left w:val="none" w:sz="0" w:space="0" w:color="auto"/>
            </w:tcBorders>
            <w:shd w:val="clear" w:color="auto" w:fill="auto"/>
            <w:vAlign w:val="center"/>
          </w:tcPr>
          <w:p w:rsidR="007B2A9D" w:rsidRPr="00AE5762" w:rsidRDefault="007B2A9D" w:rsidP="007B2A9D">
            <w:pPr>
              <w:jc w:val="center"/>
              <w:cnfStyle w:val="000000010000" w:firstRow="0" w:lastRow="0" w:firstColumn="0" w:lastColumn="0" w:oddVBand="0" w:evenVBand="0" w:oddHBand="0" w:evenHBand="1" w:firstRowFirstColumn="0" w:firstRowLastColumn="0" w:lastRowFirstColumn="0" w:lastRowLastColumn="0"/>
              <w:rPr>
                <w:b/>
              </w:rPr>
            </w:pPr>
            <w:r w:rsidRPr="00AE5762">
              <w:rPr>
                <w:b/>
              </w:rPr>
              <w:t>205</w:t>
            </w:r>
          </w:p>
        </w:tc>
      </w:tr>
    </w:tbl>
    <w:p w:rsidR="007258B5" w:rsidRPr="00AE5762" w:rsidRDefault="007258B5" w:rsidP="007258B5">
      <w:pPr>
        <w:jc w:val="both"/>
        <w:rPr>
          <w:szCs w:val="24"/>
        </w:rPr>
      </w:pPr>
    </w:p>
    <w:p w:rsidR="007B2A9D" w:rsidRPr="00AE5762" w:rsidRDefault="007B2A9D" w:rsidP="007B2A9D">
      <w:pPr>
        <w:jc w:val="both"/>
        <w:rPr>
          <w:szCs w:val="24"/>
        </w:rPr>
      </w:pPr>
      <w:r w:rsidRPr="00AE5762">
        <w:t xml:space="preserve">Of the 136 reports received from APV, the City of Belgrade, </w:t>
      </w:r>
      <w:r w:rsidR="00D47D34" w:rsidRPr="00AE5762">
        <w:t>cities,</w:t>
      </w:r>
      <w:r w:rsidRPr="00AE5762">
        <w:t xml:space="preserve"> and municipalities, 82 LSG DBBs have a normatively established IA function and 55 LGU DBBs have a functionally established IR. The total number of systematised IA posts is 146, and the number of filled posts is 100.</w:t>
      </w:r>
    </w:p>
    <w:p w:rsidR="007B2A9D" w:rsidRPr="00AE5762" w:rsidRDefault="007B2A9D" w:rsidP="007B2A9D">
      <w:pPr>
        <w:jc w:val="both"/>
        <w:rPr>
          <w:szCs w:val="24"/>
        </w:rPr>
      </w:pPr>
    </w:p>
    <w:p w:rsidR="003521B5" w:rsidRPr="00AE5762" w:rsidRDefault="003521B5" w:rsidP="003521B5">
      <w:pPr>
        <w:jc w:val="both"/>
        <w:rPr>
          <w:szCs w:val="24"/>
        </w:rPr>
      </w:pPr>
      <w:r w:rsidRPr="00AE5762">
        <w:t xml:space="preserve">According to the data presented, in the PFBs at the local self-government level, in 2022, compared to 2021, there is an increase of 6% in the number of IA functions established normatively and 15% in the number of IA functions established functionally, an increase of 12% in the number of systematised posts and 11% in the number of internal auditor posts filled. </w:t>
      </w:r>
    </w:p>
    <w:p w:rsidR="007B2A9D" w:rsidRPr="00AE5762" w:rsidRDefault="007B2A9D" w:rsidP="007B2A9D">
      <w:pPr>
        <w:jc w:val="both"/>
        <w:rPr>
          <w:b/>
          <w:szCs w:val="24"/>
        </w:rPr>
      </w:pPr>
    </w:p>
    <w:p w:rsidR="007B2A9D" w:rsidRPr="00AE5762" w:rsidRDefault="007B2A9D" w:rsidP="007B2A9D">
      <w:pPr>
        <w:jc w:val="both"/>
        <w:rPr>
          <w:szCs w:val="24"/>
        </w:rPr>
      </w:pPr>
      <w:r w:rsidRPr="00AE5762">
        <w:t>As shown in Table 4, APV has produced a normative and functional IA function in accordance with the IA Rulebook. As for the cities, they have all submitted their annual reports for 2022. Of the cities that have submitted an annual report, 12 cities have not established a normative IA function in accordance with the IA Rulebook, i.e. IA unit with at least three systematised workplaces. In addition, 20 out of a total of 28 cities do not have a staffed IA unit with at least three internal auditors.</w:t>
      </w:r>
    </w:p>
    <w:p w:rsidR="00554F77" w:rsidRPr="00AE5762" w:rsidRDefault="00554F77" w:rsidP="00D262E9">
      <w:pPr>
        <w:ind w:firstLine="284"/>
        <w:jc w:val="both"/>
        <w:rPr>
          <w:b/>
          <w:szCs w:val="24"/>
        </w:rPr>
      </w:pPr>
    </w:p>
    <w:p w:rsidR="00D262E9" w:rsidRPr="00AE5762" w:rsidRDefault="00D262E9" w:rsidP="00D262E9">
      <w:pPr>
        <w:ind w:firstLine="284"/>
        <w:jc w:val="both"/>
        <w:rPr>
          <w:szCs w:val="24"/>
        </w:rPr>
      </w:pPr>
      <w:r w:rsidRPr="00AE5762">
        <w:rPr>
          <w:b/>
          <w:bCs/>
        </w:rPr>
        <w:t>Table 4.</w:t>
      </w:r>
      <w:r w:rsidRPr="00AE5762">
        <w:t xml:space="preserve"> IA function in key PFBs at local level in 2021</w:t>
      </w:r>
    </w:p>
    <w:p w:rsidR="0002777F" w:rsidRPr="00AE5762" w:rsidRDefault="0002777F" w:rsidP="00D262E9">
      <w:pPr>
        <w:ind w:firstLine="284"/>
        <w:jc w:val="both"/>
        <w:rPr>
          <w:szCs w:val="24"/>
        </w:rPr>
      </w:pPr>
    </w:p>
    <w:tbl>
      <w:tblPr>
        <w:tblStyle w:val="102"/>
        <w:tblW w:w="9155" w:type="dxa"/>
        <w:tblInd w:w="-10" w:type="dxa"/>
        <w:tblLook w:val="04A0" w:firstRow="1" w:lastRow="0" w:firstColumn="1" w:lastColumn="0" w:noHBand="0" w:noVBand="1"/>
      </w:tblPr>
      <w:tblGrid>
        <w:gridCol w:w="2268"/>
        <w:gridCol w:w="2694"/>
        <w:gridCol w:w="2409"/>
        <w:gridCol w:w="1784"/>
      </w:tblGrid>
      <w:tr w:rsidR="00D262E9" w:rsidRPr="00AE5762" w:rsidTr="00131B97">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hideMark/>
          </w:tcPr>
          <w:p w:rsidR="00D262E9" w:rsidRPr="00AE5762" w:rsidRDefault="00D262E9" w:rsidP="00D262E9">
            <w:pPr>
              <w:jc w:val="center"/>
              <w:rPr>
                <w:rFonts w:eastAsia="Calibri"/>
                <w:b w:val="0"/>
                <w:bCs/>
                <w:szCs w:val="24"/>
              </w:rPr>
            </w:pPr>
            <w:r w:rsidRPr="00AE5762">
              <w:rPr>
                <w:b w:val="0"/>
              </w:rPr>
              <w:t>Name of public funds beneficiary</w:t>
            </w:r>
          </w:p>
        </w:tc>
        <w:tc>
          <w:tcPr>
            <w:tcW w:w="2694" w:type="dxa"/>
            <w:tcBorders>
              <w:top w:val="none" w:sz="0" w:space="0" w:color="auto"/>
              <w:left w:val="none" w:sz="0" w:space="0" w:color="auto"/>
              <w:bottom w:val="none" w:sz="0" w:space="0" w:color="auto"/>
              <w:right w:val="none" w:sz="0" w:space="0" w:color="auto"/>
            </w:tcBorders>
            <w:hideMark/>
          </w:tcPr>
          <w:p w:rsidR="00D262E9" w:rsidRPr="00AE5762" w:rsidRDefault="00D262E9" w:rsidP="00D262E9">
            <w:pPr>
              <w:jc w:val="center"/>
              <w:cnfStyle w:val="100000000000" w:firstRow="1" w:lastRow="0" w:firstColumn="0" w:lastColumn="0" w:oddVBand="0" w:evenVBand="0" w:oddHBand="0" w:evenHBand="0" w:firstRowFirstColumn="0" w:firstRowLastColumn="0" w:lastRowFirstColumn="0" w:lastRowLastColumn="0"/>
              <w:rPr>
                <w:rFonts w:eastAsia="Calibri"/>
                <w:b w:val="0"/>
                <w:bCs/>
                <w:szCs w:val="24"/>
              </w:rPr>
            </w:pPr>
            <w:r w:rsidRPr="00AE5762">
              <w:rPr>
                <w:b w:val="0"/>
              </w:rPr>
              <w:t>Normative IA</w:t>
            </w:r>
          </w:p>
        </w:tc>
        <w:tc>
          <w:tcPr>
            <w:tcW w:w="2409" w:type="dxa"/>
            <w:tcBorders>
              <w:top w:val="none" w:sz="0" w:space="0" w:color="auto"/>
              <w:left w:val="none" w:sz="0" w:space="0" w:color="auto"/>
              <w:bottom w:val="none" w:sz="0" w:space="0" w:color="auto"/>
              <w:right w:val="none" w:sz="0" w:space="0" w:color="auto"/>
            </w:tcBorders>
            <w:hideMark/>
          </w:tcPr>
          <w:p w:rsidR="00D262E9" w:rsidRPr="00AE5762" w:rsidRDefault="00D262E9" w:rsidP="00D262E9">
            <w:pPr>
              <w:jc w:val="center"/>
              <w:cnfStyle w:val="100000000000" w:firstRow="1" w:lastRow="0" w:firstColumn="0" w:lastColumn="0" w:oddVBand="0" w:evenVBand="0" w:oddHBand="0" w:evenHBand="0" w:firstRowFirstColumn="0" w:firstRowLastColumn="0" w:lastRowFirstColumn="0" w:lastRowLastColumn="0"/>
              <w:rPr>
                <w:rFonts w:eastAsia="Calibri"/>
                <w:b w:val="0"/>
                <w:bCs/>
                <w:szCs w:val="24"/>
              </w:rPr>
            </w:pPr>
            <w:r w:rsidRPr="00AE5762">
              <w:rPr>
                <w:b w:val="0"/>
              </w:rPr>
              <w:t>Functional IA</w:t>
            </w:r>
          </w:p>
        </w:tc>
        <w:tc>
          <w:tcPr>
            <w:tcW w:w="1784" w:type="dxa"/>
            <w:tcBorders>
              <w:top w:val="none" w:sz="0" w:space="0" w:color="auto"/>
              <w:left w:val="none" w:sz="0" w:space="0" w:color="auto"/>
              <w:bottom w:val="none" w:sz="0" w:space="0" w:color="auto"/>
              <w:right w:val="none" w:sz="0" w:space="0" w:color="auto"/>
            </w:tcBorders>
            <w:hideMark/>
          </w:tcPr>
          <w:p w:rsidR="00D262E9" w:rsidRPr="00AE5762" w:rsidRDefault="00D262E9" w:rsidP="00D262E9">
            <w:pPr>
              <w:jc w:val="center"/>
              <w:cnfStyle w:val="100000000000" w:firstRow="1" w:lastRow="0" w:firstColumn="0" w:lastColumn="0" w:oddVBand="0" w:evenVBand="0" w:oddHBand="0" w:evenHBand="0" w:firstRowFirstColumn="0" w:firstRowLastColumn="0" w:lastRowFirstColumn="0" w:lastRowLastColumn="0"/>
              <w:rPr>
                <w:rFonts w:eastAsia="Calibri"/>
                <w:b w:val="0"/>
                <w:bCs/>
                <w:szCs w:val="24"/>
              </w:rPr>
            </w:pPr>
            <w:r w:rsidRPr="00AE5762">
              <w:rPr>
                <w:b w:val="0"/>
              </w:rPr>
              <w:t>Number of auditors</w:t>
            </w:r>
          </w:p>
        </w:tc>
      </w:tr>
      <w:tr w:rsidR="00D262E9" w:rsidRPr="00AE5762" w:rsidTr="00131B9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hideMark/>
          </w:tcPr>
          <w:p w:rsidR="00D262E9" w:rsidRPr="00AE5762" w:rsidRDefault="00D262E9" w:rsidP="00D262E9">
            <w:pPr>
              <w:jc w:val="both"/>
              <w:rPr>
                <w:rFonts w:eastAsia="Calibri"/>
                <w:b w:val="0"/>
                <w:bCs/>
                <w:szCs w:val="24"/>
              </w:rPr>
            </w:pPr>
            <w:r w:rsidRPr="00AE5762">
              <w:rPr>
                <w:b w:val="0"/>
              </w:rPr>
              <w:t>AP Vojvodina</w:t>
            </w:r>
          </w:p>
        </w:tc>
        <w:tc>
          <w:tcPr>
            <w:tcW w:w="2694" w:type="dxa"/>
            <w:tcBorders>
              <w:left w:val="none" w:sz="0" w:space="0" w:color="auto"/>
              <w:right w:val="none" w:sz="0" w:space="0" w:color="auto"/>
            </w:tcBorders>
            <w:hideMark/>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Yes</w:t>
            </w:r>
          </w:p>
        </w:tc>
        <w:tc>
          <w:tcPr>
            <w:tcW w:w="2409" w:type="dxa"/>
            <w:tcBorders>
              <w:left w:val="none" w:sz="0" w:space="0" w:color="auto"/>
              <w:right w:val="none" w:sz="0" w:space="0" w:color="auto"/>
            </w:tcBorders>
            <w:hideMark/>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Yes</w:t>
            </w:r>
          </w:p>
        </w:tc>
        <w:tc>
          <w:tcPr>
            <w:tcW w:w="1784" w:type="dxa"/>
            <w:tcBorders>
              <w:left w:val="none" w:sz="0" w:space="0" w:color="auto"/>
            </w:tcBorders>
            <w:hideMark/>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4</w:t>
            </w:r>
          </w:p>
        </w:tc>
      </w:tr>
      <w:tr w:rsidR="00D262E9" w:rsidRPr="00AE5762" w:rsidTr="00131B97">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hideMark/>
          </w:tcPr>
          <w:p w:rsidR="00D262E9" w:rsidRPr="00AE5762" w:rsidRDefault="00D262E9" w:rsidP="00D262E9">
            <w:pPr>
              <w:jc w:val="both"/>
              <w:rPr>
                <w:rFonts w:eastAsia="Calibri"/>
                <w:b w:val="0"/>
                <w:bCs/>
                <w:szCs w:val="24"/>
              </w:rPr>
            </w:pPr>
            <w:r w:rsidRPr="00AE5762">
              <w:rPr>
                <w:b w:val="0"/>
              </w:rPr>
              <w:t>The City of Belgrade</w:t>
            </w:r>
          </w:p>
        </w:tc>
        <w:tc>
          <w:tcPr>
            <w:tcW w:w="2694" w:type="dxa"/>
            <w:tcBorders>
              <w:left w:val="none" w:sz="0" w:space="0" w:color="auto"/>
              <w:right w:val="none" w:sz="0" w:space="0" w:color="auto"/>
            </w:tcBorders>
            <w:hideMark/>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Yes</w:t>
            </w:r>
          </w:p>
        </w:tc>
        <w:tc>
          <w:tcPr>
            <w:tcW w:w="2409" w:type="dxa"/>
            <w:tcBorders>
              <w:left w:val="none" w:sz="0" w:space="0" w:color="auto"/>
              <w:right w:val="none" w:sz="0" w:space="0" w:color="auto"/>
            </w:tcBorders>
            <w:hideMark/>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Yes</w:t>
            </w:r>
          </w:p>
        </w:tc>
        <w:tc>
          <w:tcPr>
            <w:tcW w:w="1784" w:type="dxa"/>
            <w:tcBorders>
              <w:left w:val="none" w:sz="0" w:space="0" w:color="auto"/>
            </w:tcBorders>
            <w:hideMark/>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13</w:t>
            </w:r>
          </w:p>
        </w:tc>
      </w:tr>
      <w:tr w:rsidR="00D262E9" w:rsidRPr="00AE5762" w:rsidTr="00131B9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hideMark/>
          </w:tcPr>
          <w:p w:rsidR="00D262E9" w:rsidRPr="00AE5762" w:rsidRDefault="00D262E9" w:rsidP="00D262E9">
            <w:pPr>
              <w:jc w:val="both"/>
              <w:rPr>
                <w:rFonts w:eastAsia="Calibri"/>
                <w:b w:val="0"/>
                <w:bCs/>
                <w:szCs w:val="24"/>
              </w:rPr>
            </w:pPr>
            <w:r w:rsidRPr="00AE5762">
              <w:rPr>
                <w:b w:val="0"/>
              </w:rPr>
              <w:t>Novi Sad</w:t>
            </w:r>
          </w:p>
        </w:tc>
        <w:tc>
          <w:tcPr>
            <w:tcW w:w="2694" w:type="dxa"/>
            <w:tcBorders>
              <w:left w:val="none" w:sz="0" w:space="0" w:color="auto"/>
              <w:right w:val="none" w:sz="0" w:space="0" w:color="auto"/>
            </w:tcBorders>
            <w:hideMark/>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Yes</w:t>
            </w:r>
          </w:p>
        </w:tc>
        <w:tc>
          <w:tcPr>
            <w:tcW w:w="2409" w:type="dxa"/>
            <w:tcBorders>
              <w:left w:val="none" w:sz="0" w:space="0" w:color="auto"/>
              <w:right w:val="none" w:sz="0" w:space="0" w:color="auto"/>
            </w:tcBorders>
            <w:hideMark/>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Yes</w:t>
            </w:r>
          </w:p>
        </w:tc>
        <w:tc>
          <w:tcPr>
            <w:tcW w:w="1784" w:type="dxa"/>
            <w:tcBorders>
              <w:left w:val="none" w:sz="0" w:space="0" w:color="auto"/>
            </w:tcBorders>
            <w:hideMark/>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5</w:t>
            </w:r>
          </w:p>
        </w:tc>
      </w:tr>
      <w:tr w:rsidR="00D262E9" w:rsidRPr="00AE5762" w:rsidTr="00131B97">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hideMark/>
          </w:tcPr>
          <w:p w:rsidR="00D262E9" w:rsidRPr="00AE5762" w:rsidRDefault="00D262E9" w:rsidP="00D262E9">
            <w:pPr>
              <w:jc w:val="both"/>
              <w:rPr>
                <w:rFonts w:eastAsia="Calibri"/>
                <w:b w:val="0"/>
                <w:bCs/>
                <w:szCs w:val="24"/>
              </w:rPr>
            </w:pPr>
            <w:r w:rsidRPr="00AE5762">
              <w:rPr>
                <w:b w:val="0"/>
              </w:rPr>
              <w:t>Niš</w:t>
            </w:r>
          </w:p>
        </w:tc>
        <w:tc>
          <w:tcPr>
            <w:tcW w:w="2694" w:type="dxa"/>
            <w:tcBorders>
              <w:left w:val="none" w:sz="0" w:space="0" w:color="auto"/>
              <w:right w:val="none" w:sz="0" w:space="0" w:color="auto"/>
            </w:tcBorders>
            <w:hideMark/>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Yes</w:t>
            </w:r>
          </w:p>
        </w:tc>
        <w:tc>
          <w:tcPr>
            <w:tcW w:w="2409" w:type="dxa"/>
            <w:tcBorders>
              <w:left w:val="none" w:sz="0" w:space="0" w:color="auto"/>
              <w:right w:val="none" w:sz="0" w:space="0" w:color="auto"/>
            </w:tcBorders>
            <w:hideMark/>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Yes</w:t>
            </w:r>
          </w:p>
        </w:tc>
        <w:tc>
          <w:tcPr>
            <w:tcW w:w="1784" w:type="dxa"/>
            <w:tcBorders>
              <w:left w:val="none" w:sz="0" w:space="0" w:color="auto"/>
            </w:tcBorders>
            <w:hideMark/>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3</w:t>
            </w:r>
          </w:p>
        </w:tc>
      </w:tr>
      <w:tr w:rsidR="00D262E9" w:rsidRPr="00AE5762" w:rsidTr="00131B9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hideMark/>
          </w:tcPr>
          <w:p w:rsidR="00D262E9" w:rsidRPr="00AE5762" w:rsidRDefault="00D262E9" w:rsidP="00D262E9">
            <w:pPr>
              <w:jc w:val="both"/>
              <w:rPr>
                <w:rFonts w:eastAsia="Calibri"/>
                <w:b w:val="0"/>
                <w:bCs/>
                <w:szCs w:val="24"/>
              </w:rPr>
            </w:pPr>
            <w:r w:rsidRPr="00AE5762">
              <w:rPr>
                <w:b w:val="0"/>
              </w:rPr>
              <w:t>Subotica</w:t>
            </w:r>
          </w:p>
        </w:tc>
        <w:tc>
          <w:tcPr>
            <w:tcW w:w="2694" w:type="dxa"/>
            <w:tcBorders>
              <w:left w:val="none" w:sz="0" w:space="0" w:color="auto"/>
              <w:right w:val="none" w:sz="0" w:space="0" w:color="auto"/>
            </w:tcBorders>
            <w:hideMark/>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AE5762">
              <w:rPr>
                <w:sz w:val="22"/>
              </w:rPr>
              <w:t xml:space="preserve">Yes </w:t>
            </w:r>
          </w:p>
        </w:tc>
        <w:tc>
          <w:tcPr>
            <w:tcW w:w="2409" w:type="dxa"/>
            <w:tcBorders>
              <w:left w:val="none" w:sz="0" w:space="0" w:color="auto"/>
              <w:right w:val="none" w:sz="0" w:space="0" w:color="auto"/>
            </w:tcBorders>
            <w:hideMark/>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Yes</w:t>
            </w:r>
          </w:p>
        </w:tc>
        <w:tc>
          <w:tcPr>
            <w:tcW w:w="1784" w:type="dxa"/>
            <w:tcBorders>
              <w:left w:val="none" w:sz="0" w:space="0" w:color="auto"/>
            </w:tcBorders>
            <w:hideMark/>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2</w:t>
            </w:r>
          </w:p>
        </w:tc>
      </w:tr>
      <w:tr w:rsidR="00D262E9" w:rsidRPr="00AE5762" w:rsidTr="00131B97">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hideMark/>
          </w:tcPr>
          <w:p w:rsidR="00D262E9" w:rsidRPr="00AE5762" w:rsidRDefault="00D262E9" w:rsidP="00D262E9">
            <w:pPr>
              <w:jc w:val="both"/>
              <w:rPr>
                <w:rFonts w:eastAsia="Calibri"/>
                <w:b w:val="0"/>
                <w:bCs/>
                <w:szCs w:val="24"/>
              </w:rPr>
            </w:pPr>
            <w:r w:rsidRPr="00AE5762">
              <w:rPr>
                <w:b w:val="0"/>
              </w:rPr>
              <w:t>Kragujevac</w:t>
            </w:r>
          </w:p>
        </w:tc>
        <w:tc>
          <w:tcPr>
            <w:tcW w:w="2694" w:type="dxa"/>
            <w:tcBorders>
              <w:left w:val="none" w:sz="0" w:space="0" w:color="auto"/>
              <w:right w:val="none" w:sz="0" w:space="0" w:color="auto"/>
            </w:tcBorders>
            <w:hideMark/>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Yes</w:t>
            </w:r>
          </w:p>
        </w:tc>
        <w:tc>
          <w:tcPr>
            <w:tcW w:w="2409" w:type="dxa"/>
            <w:tcBorders>
              <w:left w:val="none" w:sz="0" w:space="0" w:color="auto"/>
              <w:right w:val="none" w:sz="0" w:space="0" w:color="auto"/>
            </w:tcBorders>
            <w:hideMark/>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Yes</w:t>
            </w:r>
          </w:p>
        </w:tc>
        <w:tc>
          <w:tcPr>
            <w:tcW w:w="1784" w:type="dxa"/>
            <w:tcBorders>
              <w:left w:val="none" w:sz="0" w:space="0" w:color="auto"/>
            </w:tcBorders>
            <w:hideMark/>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8</w:t>
            </w:r>
          </w:p>
        </w:tc>
      </w:tr>
      <w:tr w:rsidR="00D262E9" w:rsidRPr="00AE5762" w:rsidTr="00131B9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hideMark/>
          </w:tcPr>
          <w:p w:rsidR="00D262E9" w:rsidRPr="00AE5762" w:rsidRDefault="00D262E9" w:rsidP="00D262E9">
            <w:pPr>
              <w:jc w:val="both"/>
              <w:rPr>
                <w:rFonts w:eastAsia="Calibri"/>
                <w:b w:val="0"/>
                <w:bCs/>
                <w:szCs w:val="24"/>
              </w:rPr>
            </w:pPr>
            <w:r w:rsidRPr="00AE5762">
              <w:rPr>
                <w:b w:val="0"/>
              </w:rPr>
              <w:t>Novi Pazar</w:t>
            </w:r>
          </w:p>
        </w:tc>
        <w:tc>
          <w:tcPr>
            <w:tcW w:w="2694" w:type="dxa"/>
            <w:tcBorders>
              <w:left w:val="none" w:sz="0" w:space="0" w:color="auto"/>
              <w:right w:val="none" w:sz="0" w:space="0" w:color="auto"/>
            </w:tcBorders>
            <w:hideMark/>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Yes</w:t>
            </w:r>
          </w:p>
        </w:tc>
        <w:tc>
          <w:tcPr>
            <w:tcW w:w="2409" w:type="dxa"/>
            <w:tcBorders>
              <w:left w:val="none" w:sz="0" w:space="0" w:color="auto"/>
              <w:right w:val="none" w:sz="0" w:space="0" w:color="auto"/>
            </w:tcBorders>
            <w:hideMark/>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Yes</w:t>
            </w:r>
          </w:p>
        </w:tc>
        <w:tc>
          <w:tcPr>
            <w:tcW w:w="1784" w:type="dxa"/>
            <w:tcBorders>
              <w:left w:val="none" w:sz="0" w:space="0" w:color="auto"/>
            </w:tcBorders>
            <w:hideMark/>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4</w:t>
            </w:r>
          </w:p>
        </w:tc>
      </w:tr>
      <w:tr w:rsidR="00D262E9" w:rsidRPr="00AE5762" w:rsidTr="00131B97">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hideMark/>
          </w:tcPr>
          <w:p w:rsidR="00D262E9" w:rsidRPr="00AE5762" w:rsidRDefault="00D262E9" w:rsidP="00D262E9">
            <w:pPr>
              <w:jc w:val="both"/>
              <w:rPr>
                <w:rFonts w:eastAsia="Calibri"/>
                <w:b w:val="0"/>
                <w:bCs/>
                <w:szCs w:val="24"/>
              </w:rPr>
            </w:pPr>
            <w:r w:rsidRPr="00AE5762">
              <w:rPr>
                <w:b w:val="0"/>
              </w:rPr>
              <w:t>Kruševac</w:t>
            </w:r>
          </w:p>
        </w:tc>
        <w:tc>
          <w:tcPr>
            <w:tcW w:w="2694" w:type="dxa"/>
            <w:tcBorders>
              <w:left w:val="none" w:sz="0" w:space="0" w:color="auto"/>
              <w:right w:val="none" w:sz="0" w:space="0" w:color="auto"/>
            </w:tcBorders>
            <w:hideMark/>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rPr>
                <w:rFonts w:eastAsia="Calibri"/>
                <w:sz w:val="22"/>
                <w:szCs w:val="22"/>
              </w:rPr>
            </w:pPr>
            <w:r w:rsidRPr="00AE5762">
              <w:rPr>
                <w:sz w:val="22"/>
              </w:rPr>
              <w:t>Yes (it is not in compliance with the IA Rulebook)</w:t>
            </w:r>
          </w:p>
        </w:tc>
        <w:tc>
          <w:tcPr>
            <w:tcW w:w="2409" w:type="dxa"/>
            <w:tcBorders>
              <w:left w:val="none" w:sz="0" w:space="0" w:color="auto"/>
              <w:right w:val="none" w:sz="0" w:space="0" w:color="auto"/>
            </w:tcBorders>
            <w:hideMark/>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Yes</w:t>
            </w:r>
          </w:p>
        </w:tc>
        <w:tc>
          <w:tcPr>
            <w:tcW w:w="1784" w:type="dxa"/>
            <w:tcBorders>
              <w:left w:val="none" w:sz="0" w:space="0" w:color="auto"/>
            </w:tcBorders>
            <w:hideMark/>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1</w:t>
            </w:r>
          </w:p>
        </w:tc>
      </w:tr>
      <w:tr w:rsidR="00D262E9" w:rsidRPr="00AE5762" w:rsidTr="00131B9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hideMark/>
          </w:tcPr>
          <w:p w:rsidR="00D262E9" w:rsidRPr="00AE5762" w:rsidRDefault="00D262E9" w:rsidP="00D262E9">
            <w:pPr>
              <w:jc w:val="both"/>
              <w:rPr>
                <w:rFonts w:eastAsia="Calibri"/>
                <w:b w:val="0"/>
                <w:bCs/>
                <w:szCs w:val="24"/>
              </w:rPr>
            </w:pPr>
            <w:r w:rsidRPr="00AE5762">
              <w:rPr>
                <w:b w:val="0"/>
              </w:rPr>
              <w:t>Vranje</w:t>
            </w:r>
          </w:p>
        </w:tc>
        <w:tc>
          <w:tcPr>
            <w:tcW w:w="2694" w:type="dxa"/>
            <w:tcBorders>
              <w:left w:val="none" w:sz="0" w:space="0" w:color="auto"/>
              <w:right w:val="none" w:sz="0" w:space="0" w:color="auto"/>
            </w:tcBorders>
            <w:hideMark/>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AE5762">
              <w:rPr>
                <w:sz w:val="22"/>
              </w:rPr>
              <w:t xml:space="preserve">Yes </w:t>
            </w:r>
          </w:p>
        </w:tc>
        <w:tc>
          <w:tcPr>
            <w:tcW w:w="2409" w:type="dxa"/>
            <w:tcBorders>
              <w:left w:val="none" w:sz="0" w:space="0" w:color="auto"/>
              <w:right w:val="none" w:sz="0" w:space="0" w:color="auto"/>
            </w:tcBorders>
            <w:hideMark/>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Yes</w:t>
            </w:r>
          </w:p>
        </w:tc>
        <w:tc>
          <w:tcPr>
            <w:tcW w:w="1784" w:type="dxa"/>
            <w:tcBorders>
              <w:left w:val="none" w:sz="0" w:space="0" w:color="auto"/>
            </w:tcBorders>
            <w:hideMark/>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2</w:t>
            </w:r>
          </w:p>
        </w:tc>
      </w:tr>
      <w:tr w:rsidR="00D262E9" w:rsidRPr="00AE5762" w:rsidTr="00131B97">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hideMark/>
          </w:tcPr>
          <w:p w:rsidR="00D262E9" w:rsidRPr="00AE5762" w:rsidRDefault="00D262E9" w:rsidP="00D262E9">
            <w:pPr>
              <w:jc w:val="both"/>
              <w:rPr>
                <w:rFonts w:eastAsia="Calibri"/>
                <w:b w:val="0"/>
                <w:bCs/>
                <w:szCs w:val="24"/>
              </w:rPr>
            </w:pPr>
            <w:r w:rsidRPr="00AE5762">
              <w:rPr>
                <w:b w:val="0"/>
              </w:rPr>
              <w:t>Kikinda</w:t>
            </w:r>
          </w:p>
        </w:tc>
        <w:tc>
          <w:tcPr>
            <w:tcW w:w="2694" w:type="dxa"/>
            <w:tcBorders>
              <w:left w:val="none" w:sz="0" w:space="0" w:color="auto"/>
              <w:right w:val="none" w:sz="0" w:space="0" w:color="auto"/>
            </w:tcBorders>
            <w:hideMark/>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rPr>
                <w:rFonts w:eastAsia="Calibri"/>
                <w:sz w:val="22"/>
                <w:szCs w:val="22"/>
              </w:rPr>
            </w:pPr>
            <w:r w:rsidRPr="00AE5762">
              <w:rPr>
                <w:sz w:val="22"/>
              </w:rPr>
              <w:t>Yes (it is not in compliance with the IA Rulebook)</w:t>
            </w:r>
          </w:p>
        </w:tc>
        <w:tc>
          <w:tcPr>
            <w:tcW w:w="2409" w:type="dxa"/>
            <w:tcBorders>
              <w:left w:val="none" w:sz="0" w:space="0" w:color="auto"/>
              <w:right w:val="none" w:sz="0" w:space="0" w:color="auto"/>
            </w:tcBorders>
            <w:hideMark/>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No</w:t>
            </w:r>
          </w:p>
        </w:tc>
        <w:tc>
          <w:tcPr>
            <w:tcW w:w="1784" w:type="dxa"/>
            <w:tcBorders>
              <w:left w:val="none" w:sz="0" w:space="0" w:color="auto"/>
            </w:tcBorders>
            <w:hideMark/>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0</w:t>
            </w:r>
          </w:p>
        </w:tc>
      </w:tr>
      <w:tr w:rsidR="00D262E9" w:rsidRPr="00AE5762" w:rsidTr="00131B9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hideMark/>
          </w:tcPr>
          <w:p w:rsidR="00D262E9" w:rsidRPr="00AE5762" w:rsidRDefault="00D262E9" w:rsidP="00D262E9">
            <w:pPr>
              <w:jc w:val="both"/>
              <w:rPr>
                <w:rFonts w:eastAsia="Calibri"/>
                <w:b w:val="0"/>
                <w:bCs/>
                <w:szCs w:val="24"/>
              </w:rPr>
            </w:pPr>
            <w:r w:rsidRPr="00AE5762">
              <w:rPr>
                <w:b w:val="0"/>
              </w:rPr>
              <w:t>Pančeno</w:t>
            </w:r>
          </w:p>
        </w:tc>
        <w:tc>
          <w:tcPr>
            <w:tcW w:w="2694" w:type="dxa"/>
            <w:tcBorders>
              <w:left w:val="none" w:sz="0" w:space="0" w:color="auto"/>
              <w:right w:val="none" w:sz="0" w:space="0" w:color="auto"/>
            </w:tcBorders>
            <w:hideMark/>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AE5762">
              <w:rPr>
                <w:sz w:val="22"/>
              </w:rPr>
              <w:t xml:space="preserve">Yes </w:t>
            </w:r>
          </w:p>
        </w:tc>
        <w:tc>
          <w:tcPr>
            <w:tcW w:w="2409" w:type="dxa"/>
            <w:tcBorders>
              <w:left w:val="none" w:sz="0" w:space="0" w:color="auto"/>
              <w:right w:val="none" w:sz="0" w:space="0" w:color="auto"/>
            </w:tcBorders>
            <w:hideMark/>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Yes</w:t>
            </w:r>
          </w:p>
        </w:tc>
        <w:tc>
          <w:tcPr>
            <w:tcW w:w="1784" w:type="dxa"/>
            <w:tcBorders>
              <w:left w:val="none" w:sz="0" w:space="0" w:color="auto"/>
            </w:tcBorders>
            <w:hideMark/>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2</w:t>
            </w:r>
          </w:p>
        </w:tc>
      </w:tr>
      <w:tr w:rsidR="00D262E9" w:rsidRPr="00AE5762" w:rsidTr="00131B97">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hideMark/>
          </w:tcPr>
          <w:p w:rsidR="00D262E9" w:rsidRPr="00AE5762" w:rsidRDefault="00D262E9" w:rsidP="00D262E9">
            <w:pPr>
              <w:jc w:val="both"/>
              <w:rPr>
                <w:rFonts w:eastAsia="Calibri"/>
                <w:b w:val="0"/>
                <w:bCs/>
                <w:szCs w:val="24"/>
              </w:rPr>
            </w:pPr>
            <w:r w:rsidRPr="00AE5762">
              <w:rPr>
                <w:b w:val="0"/>
              </w:rPr>
              <w:t>Sremska Mitorvica</w:t>
            </w:r>
          </w:p>
        </w:tc>
        <w:tc>
          <w:tcPr>
            <w:tcW w:w="2694" w:type="dxa"/>
            <w:tcBorders>
              <w:left w:val="none" w:sz="0" w:space="0" w:color="auto"/>
              <w:right w:val="none" w:sz="0" w:space="0" w:color="auto"/>
            </w:tcBorders>
            <w:hideMark/>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rPr>
                <w:rFonts w:eastAsia="Calibri"/>
                <w:sz w:val="22"/>
                <w:szCs w:val="22"/>
              </w:rPr>
            </w:pPr>
            <w:r w:rsidRPr="00AE5762">
              <w:rPr>
                <w:sz w:val="22"/>
              </w:rPr>
              <w:t>Yes (it is not in compliance with the IA Rulebook)</w:t>
            </w:r>
          </w:p>
        </w:tc>
        <w:tc>
          <w:tcPr>
            <w:tcW w:w="2409" w:type="dxa"/>
            <w:tcBorders>
              <w:left w:val="none" w:sz="0" w:space="0" w:color="auto"/>
              <w:right w:val="none" w:sz="0" w:space="0" w:color="auto"/>
            </w:tcBorders>
            <w:hideMark/>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Yes</w:t>
            </w:r>
          </w:p>
        </w:tc>
        <w:tc>
          <w:tcPr>
            <w:tcW w:w="1784" w:type="dxa"/>
            <w:tcBorders>
              <w:left w:val="none" w:sz="0" w:space="0" w:color="auto"/>
            </w:tcBorders>
            <w:hideMark/>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2</w:t>
            </w:r>
          </w:p>
        </w:tc>
      </w:tr>
      <w:tr w:rsidR="00D262E9" w:rsidRPr="00AE5762" w:rsidTr="00131B9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hideMark/>
          </w:tcPr>
          <w:p w:rsidR="00D262E9" w:rsidRPr="00AE5762" w:rsidRDefault="00D262E9" w:rsidP="00D262E9">
            <w:pPr>
              <w:jc w:val="both"/>
              <w:rPr>
                <w:rFonts w:eastAsia="Calibri"/>
                <w:b w:val="0"/>
                <w:bCs/>
                <w:szCs w:val="24"/>
              </w:rPr>
            </w:pPr>
            <w:r w:rsidRPr="00AE5762">
              <w:rPr>
                <w:b w:val="0"/>
              </w:rPr>
              <w:t>Loznica</w:t>
            </w:r>
          </w:p>
        </w:tc>
        <w:tc>
          <w:tcPr>
            <w:tcW w:w="2694" w:type="dxa"/>
            <w:tcBorders>
              <w:left w:val="none" w:sz="0" w:space="0" w:color="auto"/>
              <w:right w:val="none" w:sz="0" w:space="0" w:color="auto"/>
            </w:tcBorders>
            <w:hideMark/>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Yes (it is not in compliance with the IA Rulebook)</w:t>
            </w:r>
          </w:p>
        </w:tc>
        <w:tc>
          <w:tcPr>
            <w:tcW w:w="2409" w:type="dxa"/>
            <w:tcBorders>
              <w:left w:val="none" w:sz="0" w:space="0" w:color="auto"/>
              <w:right w:val="none" w:sz="0" w:space="0" w:color="auto"/>
            </w:tcBorders>
            <w:hideMark/>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Yes</w:t>
            </w:r>
          </w:p>
        </w:tc>
        <w:tc>
          <w:tcPr>
            <w:tcW w:w="1784" w:type="dxa"/>
            <w:tcBorders>
              <w:left w:val="none" w:sz="0" w:space="0" w:color="auto"/>
            </w:tcBorders>
            <w:hideMark/>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1</w:t>
            </w:r>
          </w:p>
        </w:tc>
      </w:tr>
      <w:tr w:rsidR="00D262E9" w:rsidRPr="00AE5762" w:rsidTr="00131B97">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hideMark/>
          </w:tcPr>
          <w:p w:rsidR="00D262E9" w:rsidRPr="00AE5762" w:rsidRDefault="00D262E9" w:rsidP="00D262E9">
            <w:pPr>
              <w:jc w:val="both"/>
              <w:rPr>
                <w:rFonts w:eastAsia="Calibri"/>
                <w:b w:val="0"/>
                <w:bCs/>
                <w:szCs w:val="24"/>
              </w:rPr>
            </w:pPr>
            <w:r w:rsidRPr="00AE5762">
              <w:rPr>
                <w:b w:val="0"/>
              </w:rPr>
              <w:t>Pirot</w:t>
            </w:r>
          </w:p>
        </w:tc>
        <w:tc>
          <w:tcPr>
            <w:tcW w:w="2694" w:type="dxa"/>
            <w:tcBorders>
              <w:left w:val="none" w:sz="0" w:space="0" w:color="auto"/>
              <w:right w:val="none" w:sz="0" w:space="0" w:color="auto"/>
            </w:tcBorders>
            <w:hideMark/>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rPr>
                <w:rFonts w:eastAsia="Calibri"/>
                <w:sz w:val="22"/>
                <w:szCs w:val="22"/>
              </w:rPr>
            </w:pPr>
            <w:r w:rsidRPr="00AE5762">
              <w:rPr>
                <w:sz w:val="22"/>
              </w:rPr>
              <w:t xml:space="preserve">Yes </w:t>
            </w:r>
          </w:p>
        </w:tc>
        <w:tc>
          <w:tcPr>
            <w:tcW w:w="2409" w:type="dxa"/>
            <w:tcBorders>
              <w:left w:val="none" w:sz="0" w:space="0" w:color="auto"/>
              <w:right w:val="none" w:sz="0" w:space="0" w:color="auto"/>
            </w:tcBorders>
            <w:hideMark/>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Yes</w:t>
            </w:r>
          </w:p>
        </w:tc>
        <w:tc>
          <w:tcPr>
            <w:tcW w:w="1784" w:type="dxa"/>
            <w:tcBorders>
              <w:left w:val="none" w:sz="0" w:space="0" w:color="auto"/>
            </w:tcBorders>
            <w:hideMark/>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3</w:t>
            </w:r>
          </w:p>
        </w:tc>
      </w:tr>
      <w:tr w:rsidR="00D262E9" w:rsidRPr="00AE5762" w:rsidTr="00131B9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hideMark/>
          </w:tcPr>
          <w:p w:rsidR="00D262E9" w:rsidRPr="00AE5762" w:rsidRDefault="00D262E9" w:rsidP="00D262E9">
            <w:pPr>
              <w:jc w:val="both"/>
              <w:rPr>
                <w:rFonts w:eastAsia="Calibri"/>
                <w:b w:val="0"/>
                <w:bCs/>
                <w:szCs w:val="24"/>
              </w:rPr>
            </w:pPr>
            <w:r w:rsidRPr="00AE5762">
              <w:rPr>
                <w:b w:val="0"/>
              </w:rPr>
              <w:t>Požarevac</w:t>
            </w:r>
          </w:p>
        </w:tc>
        <w:tc>
          <w:tcPr>
            <w:tcW w:w="2694" w:type="dxa"/>
            <w:tcBorders>
              <w:left w:val="none" w:sz="0" w:space="0" w:color="auto"/>
              <w:right w:val="none" w:sz="0" w:space="0" w:color="auto"/>
            </w:tcBorders>
            <w:hideMark/>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Yes</w:t>
            </w:r>
          </w:p>
        </w:tc>
        <w:tc>
          <w:tcPr>
            <w:tcW w:w="2409" w:type="dxa"/>
            <w:tcBorders>
              <w:left w:val="none" w:sz="0" w:space="0" w:color="auto"/>
              <w:right w:val="none" w:sz="0" w:space="0" w:color="auto"/>
            </w:tcBorders>
            <w:hideMark/>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Yes</w:t>
            </w:r>
          </w:p>
        </w:tc>
        <w:tc>
          <w:tcPr>
            <w:tcW w:w="1784" w:type="dxa"/>
            <w:tcBorders>
              <w:left w:val="none" w:sz="0" w:space="0" w:color="auto"/>
            </w:tcBorders>
            <w:hideMark/>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1</w:t>
            </w:r>
          </w:p>
        </w:tc>
      </w:tr>
      <w:tr w:rsidR="00D262E9" w:rsidRPr="00AE5762" w:rsidTr="00131B97">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hideMark/>
          </w:tcPr>
          <w:p w:rsidR="00D262E9" w:rsidRPr="00AE5762" w:rsidRDefault="00D262E9" w:rsidP="00D262E9">
            <w:pPr>
              <w:jc w:val="both"/>
              <w:rPr>
                <w:rFonts w:eastAsia="Calibri"/>
                <w:b w:val="0"/>
                <w:bCs/>
                <w:szCs w:val="24"/>
              </w:rPr>
            </w:pPr>
            <w:r w:rsidRPr="00AE5762">
              <w:rPr>
                <w:b w:val="0"/>
              </w:rPr>
              <w:t>Prokuplje</w:t>
            </w:r>
          </w:p>
        </w:tc>
        <w:tc>
          <w:tcPr>
            <w:tcW w:w="2694" w:type="dxa"/>
            <w:tcBorders>
              <w:left w:val="none" w:sz="0" w:space="0" w:color="auto"/>
              <w:right w:val="none" w:sz="0" w:space="0" w:color="auto"/>
            </w:tcBorders>
            <w:hideMark/>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 xml:space="preserve">Yes </w:t>
            </w:r>
          </w:p>
        </w:tc>
        <w:tc>
          <w:tcPr>
            <w:tcW w:w="2409" w:type="dxa"/>
            <w:tcBorders>
              <w:left w:val="none" w:sz="0" w:space="0" w:color="auto"/>
              <w:right w:val="none" w:sz="0" w:space="0" w:color="auto"/>
            </w:tcBorders>
            <w:hideMark/>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Yes</w:t>
            </w:r>
          </w:p>
        </w:tc>
        <w:tc>
          <w:tcPr>
            <w:tcW w:w="1784" w:type="dxa"/>
            <w:tcBorders>
              <w:left w:val="none" w:sz="0" w:space="0" w:color="auto"/>
            </w:tcBorders>
            <w:hideMark/>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2</w:t>
            </w:r>
          </w:p>
        </w:tc>
      </w:tr>
      <w:tr w:rsidR="00D262E9" w:rsidRPr="00AE5762" w:rsidTr="00131B9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hideMark/>
          </w:tcPr>
          <w:p w:rsidR="00D262E9" w:rsidRPr="00AE5762" w:rsidRDefault="00D262E9" w:rsidP="00D262E9">
            <w:pPr>
              <w:jc w:val="both"/>
              <w:rPr>
                <w:rFonts w:eastAsia="Calibri"/>
                <w:b w:val="0"/>
                <w:bCs/>
                <w:szCs w:val="24"/>
              </w:rPr>
            </w:pPr>
            <w:r w:rsidRPr="00AE5762">
              <w:rPr>
                <w:b w:val="0"/>
              </w:rPr>
              <w:t>Jagodina</w:t>
            </w:r>
          </w:p>
        </w:tc>
        <w:tc>
          <w:tcPr>
            <w:tcW w:w="2694" w:type="dxa"/>
            <w:tcBorders>
              <w:left w:val="none" w:sz="0" w:space="0" w:color="auto"/>
              <w:right w:val="none" w:sz="0" w:space="0" w:color="auto"/>
            </w:tcBorders>
            <w:hideMark/>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No</w:t>
            </w:r>
          </w:p>
        </w:tc>
        <w:tc>
          <w:tcPr>
            <w:tcW w:w="2409" w:type="dxa"/>
            <w:tcBorders>
              <w:left w:val="none" w:sz="0" w:space="0" w:color="auto"/>
              <w:right w:val="none" w:sz="0" w:space="0" w:color="auto"/>
            </w:tcBorders>
            <w:hideMark/>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No</w:t>
            </w:r>
          </w:p>
        </w:tc>
        <w:tc>
          <w:tcPr>
            <w:tcW w:w="1784" w:type="dxa"/>
            <w:tcBorders>
              <w:left w:val="none" w:sz="0" w:space="0" w:color="auto"/>
            </w:tcBorders>
            <w:hideMark/>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0</w:t>
            </w:r>
          </w:p>
        </w:tc>
      </w:tr>
      <w:tr w:rsidR="00D262E9" w:rsidRPr="00AE5762" w:rsidTr="00131B97">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hideMark/>
          </w:tcPr>
          <w:p w:rsidR="00D262E9" w:rsidRPr="00AE5762" w:rsidRDefault="00D262E9" w:rsidP="00D262E9">
            <w:pPr>
              <w:jc w:val="both"/>
              <w:rPr>
                <w:rFonts w:eastAsia="Calibri"/>
                <w:b w:val="0"/>
                <w:bCs/>
                <w:szCs w:val="24"/>
              </w:rPr>
            </w:pPr>
            <w:r w:rsidRPr="00AE5762">
              <w:rPr>
                <w:b w:val="0"/>
              </w:rPr>
              <w:t>Užice</w:t>
            </w:r>
          </w:p>
        </w:tc>
        <w:tc>
          <w:tcPr>
            <w:tcW w:w="2694" w:type="dxa"/>
            <w:tcBorders>
              <w:left w:val="none" w:sz="0" w:space="0" w:color="auto"/>
              <w:right w:val="none" w:sz="0" w:space="0" w:color="auto"/>
            </w:tcBorders>
            <w:hideMark/>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Yes</w:t>
            </w:r>
          </w:p>
        </w:tc>
        <w:tc>
          <w:tcPr>
            <w:tcW w:w="2409" w:type="dxa"/>
            <w:tcBorders>
              <w:left w:val="none" w:sz="0" w:space="0" w:color="auto"/>
              <w:right w:val="none" w:sz="0" w:space="0" w:color="auto"/>
            </w:tcBorders>
            <w:hideMark/>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Yes</w:t>
            </w:r>
          </w:p>
        </w:tc>
        <w:tc>
          <w:tcPr>
            <w:tcW w:w="1784" w:type="dxa"/>
            <w:tcBorders>
              <w:left w:val="none" w:sz="0" w:space="0" w:color="auto"/>
            </w:tcBorders>
            <w:hideMark/>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5</w:t>
            </w:r>
          </w:p>
        </w:tc>
      </w:tr>
      <w:tr w:rsidR="00D262E9" w:rsidRPr="00AE5762" w:rsidTr="00131B9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hideMark/>
          </w:tcPr>
          <w:p w:rsidR="00D262E9" w:rsidRPr="00AE5762" w:rsidRDefault="00D262E9" w:rsidP="00D262E9">
            <w:pPr>
              <w:jc w:val="both"/>
              <w:rPr>
                <w:rFonts w:eastAsia="Calibri"/>
                <w:b w:val="0"/>
                <w:bCs/>
                <w:szCs w:val="24"/>
              </w:rPr>
            </w:pPr>
            <w:r w:rsidRPr="00AE5762">
              <w:rPr>
                <w:b w:val="0"/>
              </w:rPr>
              <w:t>Zrenjanin</w:t>
            </w:r>
          </w:p>
        </w:tc>
        <w:tc>
          <w:tcPr>
            <w:tcW w:w="2694" w:type="dxa"/>
            <w:tcBorders>
              <w:left w:val="none" w:sz="0" w:space="0" w:color="auto"/>
              <w:right w:val="none" w:sz="0" w:space="0" w:color="auto"/>
            </w:tcBorders>
            <w:hideMark/>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Yes</w:t>
            </w:r>
          </w:p>
        </w:tc>
        <w:tc>
          <w:tcPr>
            <w:tcW w:w="2409" w:type="dxa"/>
            <w:tcBorders>
              <w:left w:val="none" w:sz="0" w:space="0" w:color="auto"/>
              <w:right w:val="none" w:sz="0" w:space="0" w:color="auto"/>
            </w:tcBorders>
            <w:hideMark/>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Yes</w:t>
            </w:r>
          </w:p>
        </w:tc>
        <w:tc>
          <w:tcPr>
            <w:tcW w:w="1784" w:type="dxa"/>
            <w:tcBorders>
              <w:left w:val="none" w:sz="0" w:space="0" w:color="auto"/>
            </w:tcBorders>
            <w:hideMark/>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3</w:t>
            </w:r>
          </w:p>
        </w:tc>
      </w:tr>
      <w:tr w:rsidR="00D262E9" w:rsidRPr="00AE5762" w:rsidTr="00131B97">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hideMark/>
          </w:tcPr>
          <w:p w:rsidR="00D262E9" w:rsidRPr="00AE5762" w:rsidRDefault="00D262E9" w:rsidP="00D262E9">
            <w:pPr>
              <w:jc w:val="both"/>
              <w:rPr>
                <w:rFonts w:eastAsia="Calibri"/>
                <w:b w:val="0"/>
                <w:bCs/>
                <w:szCs w:val="24"/>
              </w:rPr>
            </w:pPr>
            <w:r w:rsidRPr="00AE5762">
              <w:rPr>
                <w:b w:val="0"/>
              </w:rPr>
              <w:t>Bor</w:t>
            </w:r>
          </w:p>
        </w:tc>
        <w:tc>
          <w:tcPr>
            <w:tcW w:w="2694" w:type="dxa"/>
            <w:tcBorders>
              <w:left w:val="none" w:sz="0" w:space="0" w:color="auto"/>
              <w:right w:val="none" w:sz="0" w:space="0" w:color="auto"/>
            </w:tcBorders>
            <w:hideMark/>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rPr>
                <w:rFonts w:eastAsia="Calibri"/>
                <w:sz w:val="22"/>
                <w:szCs w:val="22"/>
              </w:rPr>
            </w:pPr>
            <w:r w:rsidRPr="00AE5762">
              <w:rPr>
                <w:sz w:val="22"/>
              </w:rPr>
              <w:t>Yes (it is not in compliance with the IA Rulebook)</w:t>
            </w:r>
          </w:p>
        </w:tc>
        <w:tc>
          <w:tcPr>
            <w:tcW w:w="2409" w:type="dxa"/>
            <w:tcBorders>
              <w:left w:val="none" w:sz="0" w:space="0" w:color="auto"/>
              <w:right w:val="none" w:sz="0" w:space="0" w:color="auto"/>
            </w:tcBorders>
            <w:hideMark/>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Yes</w:t>
            </w:r>
          </w:p>
        </w:tc>
        <w:tc>
          <w:tcPr>
            <w:tcW w:w="1784" w:type="dxa"/>
            <w:tcBorders>
              <w:left w:val="none" w:sz="0" w:space="0" w:color="auto"/>
            </w:tcBorders>
            <w:hideMark/>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1</w:t>
            </w:r>
          </w:p>
        </w:tc>
      </w:tr>
      <w:tr w:rsidR="00D262E9" w:rsidRPr="00AE5762" w:rsidTr="00131B9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hideMark/>
          </w:tcPr>
          <w:p w:rsidR="00D262E9" w:rsidRPr="00AE5762" w:rsidRDefault="00D262E9" w:rsidP="00D262E9">
            <w:pPr>
              <w:jc w:val="both"/>
              <w:rPr>
                <w:rFonts w:eastAsia="Calibri"/>
                <w:b w:val="0"/>
                <w:bCs/>
                <w:szCs w:val="24"/>
              </w:rPr>
            </w:pPr>
            <w:r w:rsidRPr="00AE5762">
              <w:rPr>
                <w:b w:val="0"/>
              </w:rPr>
              <w:t>Valjevo</w:t>
            </w:r>
          </w:p>
        </w:tc>
        <w:tc>
          <w:tcPr>
            <w:tcW w:w="2694" w:type="dxa"/>
            <w:tcBorders>
              <w:left w:val="none" w:sz="0" w:space="0" w:color="auto"/>
              <w:right w:val="none" w:sz="0" w:space="0" w:color="auto"/>
            </w:tcBorders>
            <w:hideMark/>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 xml:space="preserve">Yes </w:t>
            </w:r>
          </w:p>
        </w:tc>
        <w:tc>
          <w:tcPr>
            <w:tcW w:w="2409" w:type="dxa"/>
            <w:tcBorders>
              <w:left w:val="none" w:sz="0" w:space="0" w:color="auto"/>
              <w:right w:val="none" w:sz="0" w:space="0" w:color="auto"/>
            </w:tcBorders>
            <w:hideMark/>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Yes</w:t>
            </w:r>
          </w:p>
        </w:tc>
        <w:tc>
          <w:tcPr>
            <w:tcW w:w="1784" w:type="dxa"/>
            <w:tcBorders>
              <w:left w:val="none" w:sz="0" w:space="0" w:color="auto"/>
            </w:tcBorders>
            <w:hideMark/>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2</w:t>
            </w:r>
          </w:p>
        </w:tc>
      </w:tr>
      <w:tr w:rsidR="00D262E9" w:rsidRPr="00AE5762" w:rsidTr="00131B97">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hideMark/>
          </w:tcPr>
          <w:p w:rsidR="00D262E9" w:rsidRPr="00AE5762" w:rsidRDefault="00D262E9" w:rsidP="00D262E9">
            <w:pPr>
              <w:jc w:val="both"/>
              <w:rPr>
                <w:rFonts w:eastAsia="Calibri"/>
                <w:b w:val="0"/>
                <w:bCs/>
                <w:szCs w:val="24"/>
              </w:rPr>
            </w:pPr>
            <w:r w:rsidRPr="00AE5762">
              <w:rPr>
                <w:b w:val="0"/>
              </w:rPr>
              <w:t>Čačak</w:t>
            </w:r>
          </w:p>
        </w:tc>
        <w:tc>
          <w:tcPr>
            <w:tcW w:w="2694" w:type="dxa"/>
            <w:tcBorders>
              <w:left w:val="none" w:sz="0" w:space="0" w:color="auto"/>
              <w:right w:val="none" w:sz="0" w:space="0" w:color="auto"/>
            </w:tcBorders>
            <w:hideMark/>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No</w:t>
            </w:r>
          </w:p>
        </w:tc>
        <w:tc>
          <w:tcPr>
            <w:tcW w:w="2409" w:type="dxa"/>
            <w:tcBorders>
              <w:left w:val="none" w:sz="0" w:space="0" w:color="auto"/>
              <w:right w:val="none" w:sz="0" w:space="0" w:color="auto"/>
            </w:tcBorders>
            <w:hideMark/>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No</w:t>
            </w:r>
          </w:p>
        </w:tc>
        <w:tc>
          <w:tcPr>
            <w:tcW w:w="1784" w:type="dxa"/>
            <w:tcBorders>
              <w:left w:val="none" w:sz="0" w:space="0" w:color="auto"/>
            </w:tcBorders>
            <w:hideMark/>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0</w:t>
            </w:r>
          </w:p>
        </w:tc>
      </w:tr>
      <w:tr w:rsidR="00D262E9" w:rsidRPr="00AE5762" w:rsidTr="00131B9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hideMark/>
          </w:tcPr>
          <w:p w:rsidR="00D262E9" w:rsidRPr="00AE5762" w:rsidRDefault="00D262E9" w:rsidP="00D262E9">
            <w:pPr>
              <w:jc w:val="both"/>
              <w:rPr>
                <w:rFonts w:eastAsia="Calibri"/>
                <w:b w:val="0"/>
                <w:bCs/>
                <w:szCs w:val="24"/>
              </w:rPr>
            </w:pPr>
            <w:r w:rsidRPr="00AE5762">
              <w:rPr>
                <w:b w:val="0"/>
              </w:rPr>
              <w:t>Leskovac</w:t>
            </w:r>
          </w:p>
        </w:tc>
        <w:tc>
          <w:tcPr>
            <w:tcW w:w="2694" w:type="dxa"/>
            <w:tcBorders>
              <w:left w:val="none" w:sz="0" w:space="0" w:color="auto"/>
              <w:right w:val="none" w:sz="0" w:space="0" w:color="auto"/>
            </w:tcBorders>
            <w:hideMark/>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AE5762">
              <w:rPr>
                <w:sz w:val="22"/>
              </w:rPr>
              <w:t>No</w:t>
            </w:r>
          </w:p>
        </w:tc>
        <w:tc>
          <w:tcPr>
            <w:tcW w:w="2409" w:type="dxa"/>
            <w:tcBorders>
              <w:left w:val="none" w:sz="0" w:space="0" w:color="auto"/>
              <w:right w:val="none" w:sz="0" w:space="0" w:color="auto"/>
            </w:tcBorders>
            <w:hideMark/>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No</w:t>
            </w:r>
          </w:p>
        </w:tc>
        <w:tc>
          <w:tcPr>
            <w:tcW w:w="1784" w:type="dxa"/>
            <w:tcBorders>
              <w:left w:val="none" w:sz="0" w:space="0" w:color="auto"/>
            </w:tcBorders>
            <w:hideMark/>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0</w:t>
            </w:r>
          </w:p>
        </w:tc>
      </w:tr>
      <w:tr w:rsidR="00D262E9" w:rsidRPr="00AE5762" w:rsidTr="00131B97">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hideMark/>
          </w:tcPr>
          <w:p w:rsidR="00D262E9" w:rsidRPr="00AE5762" w:rsidRDefault="00D262E9" w:rsidP="00D262E9">
            <w:pPr>
              <w:jc w:val="both"/>
              <w:rPr>
                <w:rFonts w:eastAsia="Calibri"/>
                <w:b w:val="0"/>
                <w:bCs/>
                <w:szCs w:val="24"/>
              </w:rPr>
            </w:pPr>
            <w:r w:rsidRPr="00AE5762">
              <w:rPr>
                <w:b w:val="0"/>
              </w:rPr>
              <w:t>Vršac</w:t>
            </w:r>
          </w:p>
        </w:tc>
        <w:tc>
          <w:tcPr>
            <w:tcW w:w="2694" w:type="dxa"/>
            <w:tcBorders>
              <w:left w:val="none" w:sz="0" w:space="0" w:color="auto"/>
              <w:right w:val="none" w:sz="0" w:space="0" w:color="auto"/>
            </w:tcBorders>
            <w:hideMark/>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rPr>
                <w:rFonts w:eastAsia="Calibri"/>
                <w:sz w:val="22"/>
                <w:szCs w:val="22"/>
              </w:rPr>
            </w:pPr>
            <w:r w:rsidRPr="00AE5762">
              <w:rPr>
                <w:sz w:val="22"/>
              </w:rPr>
              <w:t>Yes (it is not in compliance with the IA Rulebook)</w:t>
            </w:r>
          </w:p>
        </w:tc>
        <w:tc>
          <w:tcPr>
            <w:tcW w:w="2409" w:type="dxa"/>
            <w:tcBorders>
              <w:left w:val="none" w:sz="0" w:space="0" w:color="auto"/>
              <w:right w:val="none" w:sz="0" w:space="0" w:color="auto"/>
            </w:tcBorders>
            <w:hideMark/>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Yes</w:t>
            </w:r>
          </w:p>
        </w:tc>
        <w:tc>
          <w:tcPr>
            <w:tcW w:w="1784" w:type="dxa"/>
            <w:tcBorders>
              <w:left w:val="none" w:sz="0" w:space="0" w:color="auto"/>
            </w:tcBorders>
            <w:hideMark/>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1</w:t>
            </w:r>
          </w:p>
        </w:tc>
      </w:tr>
      <w:tr w:rsidR="00D262E9" w:rsidRPr="00AE5762" w:rsidTr="00131B9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hideMark/>
          </w:tcPr>
          <w:p w:rsidR="00D262E9" w:rsidRPr="00AE5762" w:rsidRDefault="00D262E9" w:rsidP="00D262E9">
            <w:pPr>
              <w:jc w:val="both"/>
              <w:rPr>
                <w:rFonts w:eastAsia="Calibri"/>
                <w:b w:val="0"/>
                <w:bCs/>
                <w:szCs w:val="24"/>
              </w:rPr>
            </w:pPr>
            <w:r w:rsidRPr="00AE5762">
              <w:rPr>
                <w:b w:val="0"/>
              </w:rPr>
              <w:t>Kraljevo</w:t>
            </w:r>
          </w:p>
        </w:tc>
        <w:tc>
          <w:tcPr>
            <w:tcW w:w="2694" w:type="dxa"/>
            <w:tcBorders>
              <w:left w:val="none" w:sz="0" w:space="0" w:color="auto"/>
              <w:right w:val="none" w:sz="0" w:space="0" w:color="auto"/>
            </w:tcBorders>
            <w:hideMark/>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Yes</w:t>
            </w:r>
          </w:p>
        </w:tc>
        <w:tc>
          <w:tcPr>
            <w:tcW w:w="2409" w:type="dxa"/>
            <w:tcBorders>
              <w:left w:val="none" w:sz="0" w:space="0" w:color="auto"/>
              <w:right w:val="none" w:sz="0" w:space="0" w:color="auto"/>
            </w:tcBorders>
            <w:hideMark/>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Yes</w:t>
            </w:r>
          </w:p>
        </w:tc>
        <w:tc>
          <w:tcPr>
            <w:tcW w:w="1784" w:type="dxa"/>
            <w:tcBorders>
              <w:left w:val="none" w:sz="0" w:space="0" w:color="auto"/>
            </w:tcBorders>
            <w:hideMark/>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1</w:t>
            </w:r>
          </w:p>
        </w:tc>
      </w:tr>
      <w:tr w:rsidR="00D262E9" w:rsidRPr="00AE5762" w:rsidTr="00131B97">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hideMark/>
          </w:tcPr>
          <w:p w:rsidR="00D262E9" w:rsidRPr="00AE5762" w:rsidRDefault="00D262E9" w:rsidP="00D262E9">
            <w:pPr>
              <w:jc w:val="both"/>
              <w:rPr>
                <w:rFonts w:eastAsia="Calibri"/>
                <w:b w:val="0"/>
                <w:bCs/>
                <w:szCs w:val="24"/>
              </w:rPr>
            </w:pPr>
            <w:r w:rsidRPr="00AE5762">
              <w:rPr>
                <w:b w:val="0"/>
              </w:rPr>
              <w:t>Šabac</w:t>
            </w:r>
          </w:p>
        </w:tc>
        <w:tc>
          <w:tcPr>
            <w:tcW w:w="2694" w:type="dxa"/>
            <w:tcBorders>
              <w:left w:val="none" w:sz="0" w:space="0" w:color="auto"/>
              <w:right w:val="none" w:sz="0" w:space="0" w:color="auto"/>
            </w:tcBorders>
            <w:hideMark/>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rPr>
                <w:rFonts w:eastAsia="Calibri"/>
                <w:sz w:val="22"/>
                <w:szCs w:val="22"/>
              </w:rPr>
            </w:pPr>
            <w:r w:rsidRPr="00AE5762">
              <w:rPr>
                <w:sz w:val="22"/>
              </w:rPr>
              <w:t>Yes (it is not in compliance with the IA Rulebook)</w:t>
            </w:r>
          </w:p>
        </w:tc>
        <w:tc>
          <w:tcPr>
            <w:tcW w:w="2409" w:type="dxa"/>
            <w:tcBorders>
              <w:left w:val="none" w:sz="0" w:space="0" w:color="auto"/>
              <w:right w:val="none" w:sz="0" w:space="0" w:color="auto"/>
            </w:tcBorders>
            <w:hideMark/>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Yes</w:t>
            </w:r>
          </w:p>
        </w:tc>
        <w:tc>
          <w:tcPr>
            <w:tcW w:w="1784" w:type="dxa"/>
            <w:tcBorders>
              <w:left w:val="none" w:sz="0" w:space="0" w:color="auto"/>
            </w:tcBorders>
            <w:hideMark/>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1</w:t>
            </w:r>
          </w:p>
        </w:tc>
      </w:tr>
      <w:tr w:rsidR="00D262E9" w:rsidRPr="00AE5762" w:rsidTr="00131B9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hideMark/>
          </w:tcPr>
          <w:p w:rsidR="00D262E9" w:rsidRPr="00AE5762" w:rsidRDefault="00D262E9" w:rsidP="00D262E9">
            <w:pPr>
              <w:jc w:val="both"/>
              <w:rPr>
                <w:rFonts w:eastAsia="Calibri"/>
                <w:b w:val="0"/>
                <w:bCs/>
                <w:szCs w:val="24"/>
              </w:rPr>
            </w:pPr>
            <w:r w:rsidRPr="00AE5762">
              <w:rPr>
                <w:b w:val="0"/>
              </w:rPr>
              <w:t xml:space="preserve"> Smederevo</w:t>
            </w:r>
          </w:p>
        </w:tc>
        <w:tc>
          <w:tcPr>
            <w:tcW w:w="2694" w:type="dxa"/>
            <w:tcBorders>
              <w:left w:val="none" w:sz="0" w:space="0" w:color="auto"/>
              <w:right w:val="none" w:sz="0" w:space="0" w:color="auto"/>
            </w:tcBorders>
            <w:hideMark/>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Yes (it is not in compliance with the IA Rulebook)</w:t>
            </w:r>
          </w:p>
        </w:tc>
        <w:tc>
          <w:tcPr>
            <w:tcW w:w="2409" w:type="dxa"/>
            <w:tcBorders>
              <w:left w:val="none" w:sz="0" w:space="0" w:color="auto"/>
              <w:right w:val="none" w:sz="0" w:space="0" w:color="auto"/>
            </w:tcBorders>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No</w:t>
            </w:r>
          </w:p>
        </w:tc>
        <w:tc>
          <w:tcPr>
            <w:tcW w:w="1784" w:type="dxa"/>
            <w:tcBorders>
              <w:left w:val="none" w:sz="0" w:space="0" w:color="auto"/>
            </w:tcBorders>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0</w:t>
            </w:r>
          </w:p>
        </w:tc>
      </w:tr>
      <w:tr w:rsidR="00D262E9" w:rsidRPr="00AE5762" w:rsidTr="00131B97">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hideMark/>
          </w:tcPr>
          <w:p w:rsidR="00D262E9" w:rsidRPr="00AE5762" w:rsidRDefault="00D262E9" w:rsidP="00D262E9">
            <w:pPr>
              <w:jc w:val="both"/>
              <w:rPr>
                <w:rFonts w:eastAsia="Calibri"/>
                <w:b w:val="0"/>
                <w:bCs/>
                <w:szCs w:val="24"/>
              </w:rPr>
            </w:pPr>
            <w:r w:rsidRPr="00AE5762">
              <w:rPr>
                <w:b w:val="0"/>
              </w:rPr>
              <w:t>Sombor</w:t>
            </w:r>
          </w:p>
        </w:tc>
        <w:tc>
          <w:tcPr>
            <w:tcW w:w="2694" w:type="dxa"/>
            <w:tcBorders>
              <w:left w:val="none" w:sz="0" w:space="0" w:color="auto"/>
              <w:right w:val="none" w:sz="0" w:space="0" w:color="auto"/>
            </w:tcBorders>
            <w:hideMark/>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Yes</w:t>
            </w:r>
          </w:p>
        </w:tc>
        <w:tc>
          <w:tcPr>
            <w:tcW w:w="2409" w:type="dxa"/>
            <w:tcBorders>
              <w:left w:val="none" w:sz="0" w:space="0" w:color="auto"/>
              <w:right w:val="none" w:sz="0" w:space="0" w:color="auto"/>
            </w:tcBorders>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Yes</w:t>
            </w:r>
          </w:p>
        </w:tc>
        <w:tc>
          <w:tcPr>
            <w:tcW w:w="0" w:type="auto"/>
            <w:tcBorders>
              <w:left w:val="none" w:sz="0" w:space="0" w:color="auto"/>
            </w:tcBorders>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AE5762">
              <w:t>2</w:t>
            </w:r>
          </w:p>
        </w:tc>
      </w:tr>
      <w:tr w:rsidR="00D262E9" w:rsidRPr="00AE5762" w:rsidTr="00131B9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hideMark/>
          </w:tcPr>
          <w:p w:rsidR="00D262E9" w:rsidRPr="00AE5762" w:rsidRDefault="00D262E9" w:rsidP="00D262E9">
            <w:pPr>
              <w:jc w:val="both"/>
              <w:rPr>
                <w:rFonts w:eastAsia="Calibri"/>
                <w:b w:val="0"/>
                <w:bCs/>
                <w:szCs w:val="24"/>
              </w:rPr>
            </w:pPr>
            <w:r w:rsidRPr="00AE5762">
              <w:rPr>
                <w:b w:val="0"/>
              </w:rPr>
              <w:t xml:space="preserve">Zaječar </w:t>
            </w:r>
          </w:p>
        </w:tc>
        <w:tc>
          <w:tcPr>
            <w:tcW w:w="2694" w:type="dxa"/>
            <w:tcBorders>
              <w:left w:val="none" w:sz="0" w:space="0" w:color="auto"/>
              <w:right w:val="none" w:sz="0" w:space="0" w:color="auto"/>
            </w:tcBorders>
            <w:hideMark/>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Yes (it is not in compliance with the IA Rulebook)</w:t>
            </w:r>
          </w:p>
        </w:tc>
        <w:tc>
          <w:tcPr>
            <w:tcW w:w="2409" w:type="dxa"/>
            <w:tcBorders>
              <w:left w:val="none" w:sz="0" w:space="0" w:color="auto"/>
              <w:right w:val="none" w:sz="0" w:space="0" w:color="auto"/>
            </w:tcBorders>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Yes</w:t>
            </w:r>
          </w:p>
        </w:tc>
        <w:tc>
          <w:tcPr>
            <w:tcW w:w="0" w:type="auto"/>
            <w:tcBorders>
              <w:left w:val="none" w:sz="0" w:space="0" w:color="auto"/>
            </w:tcBorders>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AE5762">
              <w:t>1</w:t>
            </w:r>
          </w:p>
        </w:tc>
      </w:tr>
    </w:tbl>
    <w:p w:rsidR="00D262E9" w:rsidRPr="00AE5762" w:rsidRDefault="00D262E9" w:rsidP="00D262E9">
      <w:pPr>
        <w:jc w:val="both"/>
        <w:rPr>
          <w:szCs w:val="24"/>
        </w:rPr>
      </w:pPr>
    </w:p>
    <w:p w:rsidR="007258B5" w:rsidRPr="00AE5762" w:rsidRDefault="007258B5" w:rsidP="007258B5">
      <w:pPr>
        <w:jc w:val="both"/>
        <w:rPr>
          <w:b/>
          <w:szCs w:val="24"/>
        </w:rPr>
      </w:pPr>
      <w:r w:rsidRPr="00AE5762">
        <w:rPr>
          <w:b/>
        </w:rPr>
        <w:t>NUMBER OF AUDITOR WITH PFBs</w:t>
      </w:r>
    </w:p>
    <w:p w:rsidR="007258B5" w:rsidRPr="00AE5762" w:rsidRDefault="007258B5" w:rsidP="007258B5">
      <w:pPr>
        <w:jc w:val="both"/>
        <w:rPr>
          <w:szCs w:val="24"/>
        </w:rPr>
      </w:pPr>
    </w:p>
    <w:p w:rsidR="007258B5" w:rsidRPr="00AE5762" w:rsidRDefault="00D262E9" w:rsidP="007258B5">
      <w:pPr>
        <w:jc w:val="both"/>
        <w:rPr>
          <w:szCs w:val="24"/>
        </w:rPr>
      </w:pPr>
      <w:r w:rsidRPr="00AE5762">
        <w:t>Table 5 shows the total number of PFBs, at the level of the entire public sector that have a functional IA and at least one filled internal auditor position, i.e., 232 PFBs</w:t>
      </w:r>
      <w:r w:rsidRPr="00AE5762">
        <w:rPr>
          <w:szCs w:val="24"/>
          <w:vertAlign w:val="superscript"/>
        </w:rPr>
        <w:footnoteReference w:id="33"/>
      </w:r>
      <w:r w:rsidRPr="00AE5762">
        <w:t>. Expressed in percentages, 64% of PFBs have established the IA function with one internal auditor, 19% with two internal auditors, and 17% with three or more.  Compared to the previous year, there was an increase in the category of IA units with two auditors, generated by the decrease in the number of IA units with three auditors, which speaks to the process of difficult recruitment of staff, either due to retirement, transfer to other positions or leaving the organisation.</w:t>
      </w:r>
    </w:p>
    <w:p w:rsidR="00203BA8" w:rsidRPr="00AE5762" w:rsidRDefault="00203BA8" w:rsidP="007258B5">
      <w:pPr>
        <w:jc w:val="both"/>
        <w:rPr>
          <w:b/>
          <w:szCs w:val="24"/>
        </w:rPr>
      </w:pPr>
    </w:p>
    <w:p w:rsidR="00D262E9" w:rsidRPr="00AE5762" w:rsidRDefault="00D262E9" w:rsidP="00D262E9">
      <w:pPr>
        <w:jc w:val="both"/>
        <w:rPr>
          <w:szCs w:val="24"/>
        </w:rPr>
      </w:pPr>
      <w:r w:rsidRPr="00AE5762">
        <w:rPr>
          <w:b/>
        </w:rPr>
        <w:t xml:space="preserve">Table 5. </w:t>
      </w:r>
      <w:r w:rsidRPr="00AE5762">
        <w:t>Overview of the total number of PFBs that established the IA function with systematised and filled internal auditor posts</w:t>
      </w:r>
    </w:p>
    <w:p w:rsidR="00203BA8" w:rsidRPr="00AE5762" w:rsidRDefault="00203BA8" w:rsidP="00D262E9">
      <w:pPr>
        <w:jc w:val="both"/>
        <w:rPr>
          <w:szCs w:val="24"/>
        </w:rPr>
      </w:pPr>
    </w:p>
    <w:tbl>
      <w:tblPr>
        <w:tblStyle w:val="92"/>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3772"/>
        <w:gridCol w:w="1275"/>
        <w:gridCol w:w="1418"/>
        <w:gridCol w:w="1247"/>
      </w:tblGrid>
      <w:tr w:rsidR="00D262E9" w:rsidRPr="00AE5762" w:rsidTr="00554F77">
        <w:trPr>
          <w:cnfStyle w:val="100000000000" w:firstRow="1" w:lastRow="0" w:firstColumn="0" w:lastColumn="0" w:oddVBand="0" w:evenVBand="0" w:oddHBand="0" w:evenHBand="0" w:firstRowFirstColumn="0" w:firstRowLastColumn="0" w:lastRowFirstColumn="0" w:lastRowLastColumn="0"/>
          <w:trHeight w:val="615"/>
          <w:tblHeader/>
        </w:trPr>
        <w:tc>
          <w:tcPr>
            <w:cnfStyle w:val="001000000000" w:firstRow="0" w:lastRow="0" w:firstColumn="1" w:lastColumn="0" w:oddVBand="0" w:evenVBand="0" w:oddHBand="0" w:evenHBand="0" w:firstRowFirstColumn="0" w:firstRowLastColumn="0" w:lastRowFirstColumn="0" w:lastRowLastColumn="0"/>
            <w:tcW w:w="5700"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rsidR="00D262E9" w:rsidRPr="00AE5762" w:rsidRDefault="00D262E9" w:rsidP="00D262E9">
            <w:pPr>
              <w:jc w:val="center"/>
            </w:pPr>
            <w:r w:rsidRPr="00AE5762">
              <w:t>PFBs</w:t>
            </w:r>
          </w:p>
        </w:tc>
        <w:tc>
          <w:tcPr>
            <w:tcW w:w="1275" w:type="dxa"/>
            <w:tcBorders>
              <w:top w:val="single" w:sz="4" w:space="0" w:color="auto"/>
              <w:left w:val="single" w:sz="4" w:space="0" w:color="auto"/>
              <w:bottom w:val="single" w:sz="4" w:space="0" w:color="auto"/>
              <w:right w:val="single" w:sz="4" w:space="0" w:color="auto"/>
            </w:tcBorders>
            <w:shd w:val="clear" w:color="auto" w:fill="BDD6EE"/>
            <w:vAlign w:val="center"/>
          </w:tcPr>
          <w:p w:rsidR="00D262E9" w:rsidRPr="00AE5762" w:rsidRDefault="00D262E9" w:rsidP="00D262E9">
            <w:pPr>
              <w:jc w:val="center"/>
              <w:cnfStyle w:val="100000000000" w:firstRow="1" w:lastRow="0" w:firstColumn="0" w:lastColumn="0" w:oddVBand="0" w:evenVBand="0" w:oddHBand="0" w:evenHBand="0" w:firstRowFirstColumn="0" w:firstRowLastColumn="0" w:lastRowFirstColumn="0" w:lastRowLastColumn="0"/>
            </w:pPr>
            <w:r w:rsidRPr="00AE5762">
              <w:t>1 auditor</w:t>
            </w:r>
          </w:p>
        </w:tc>
        <w:tc>
          <w:tcPr>
            <w:tcW w:w="1418" w:type="dxa"/>
            <w:tcBorders>
              <w:top w:val="single" w:sz="4" w:space="0" w:color="auto"/>
              <w:left w:val="single" w:sz="4" w:space="0" w:color="auto"/>
              <w:bottom w:val="single" w:sz="4" w:space="0" w:color="auto"/>
              <w:right w:val="single" w:sz="4" w:space="0" w:color="auto"/>
            </w:tcBorders>
            <w:shd w:val="clear" w:color="auto" w:fill="BDD6EE"/>
            <w:vAlign w:val="center"/>
          </w:tcPr>
          <w:p w:rsidR="00D262E9" w:rsidRPr="00AE5762" w:rsidRDefault="00D262E9" w:rsidP="00D262E9">
            <w:pPr>
              <w:jc w:val="center"/>
              <w:cnfStyle w:val="100000000000" w:firstRow="1" w:lastRow="0" w:firstColumn="0" w:lastColumn="0" w:oddVBand="0" w:evenVBand="0" w:oddHBand="0" w:evenHBand="0" w:firstRowFirstColumn="0" w:firstRowLastColumn="0" w:lastRowFirstColumn="0" w:lastRowLastColumn="0"/>
            </w:pPr>
            <w:r w:rsidRPr="00AE5762">
              <w:t>2 auditors</w:t>
            </w:r>
          </w:p>
        </w:tc>
        <w:tc>
          <w:tcPr>
            <w:tcW w:w="1247" w:type="dxa"/>
            <w:tcBorders>
              <w:top w:val="single" w:sz="4" w:space="0" w:color="auto"/>
              <w:left w:val="single" w:sz="4" w:space="0" w:color="auto"/>
              <w:bottom w:val="single" w:sz="4" w:space="0" w:color="auto"/>
              <w:right w:val="single" w:sz="4" w:space="0" w:color="auto"/>
            </w:tcBorders>
            <w:shd w:val="clear" w:color="auto" w:fill="BDD6EE"/>
            <w:vAlign w:val="center"/>
          </w:tcPr>
          <w:p w:rsidR="00D262E9" w:rsidRPr="00AE5762" w:rsidRDefault="00D262E9" w:rsidP="00D262E9">
            <w:pPr>
              <w:jc w:val="center"/>
              <w:cnfStyle w:val="100000000000" w:firstRow="1" w:lastRow="0" w:firstColumn="0" w:lastColumn="0" w:oddVBand="0" w:evenVBand="0" w:oddHBand="0" w:evenHBand="0" w:firstRowFirstColumn="0" w:firstRowLastColumn="0" w:lastRowFirstColumn="0" w:lastRowLastColumn="0"/>
            </w:pPr>
            <w:r w:rsidRPr="00AE5762">
              <w:t>3 and more auditors</w:t>
            </w:r>
          </w:p>
        </w:tc>
      </w:tr>
      <w:tr w:rsidR="00D262E9" w:rsidRPr="00AE5762" w:rsidTr="00D262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vMerge w:val="restart"/>
            <w:tcBorders>
              <w:top w:val="single" w:sz="4" w:space="0" w:color="auto"/>
              <w:right w:val="none" w:sz="0" w:space="0" w:color="auto"/>
            </w:tcBorders>
            <w:shd w:val="clear" w:color="auto" w:fill="auto"/>
            <w:vAlign w:val="center"/>
          </w:tcPr>
          <w:p w:rsidR="00D262E9" w:rsidRPr="00AE5762" w:rsidRDefault="00D262E9" w:rsidP="00D262E9">
            <w:pPr>
              <w:jc w:val="both"/>
            </w:pPr>
            <w:r w:rsidRPr="00AE5762">
              <w:rPr>
                <w:sz w:val="22"/>
              </w:rPr>
              <w:t>Central Level</w:t>
            </w:r>
          </w:p>
        </w:tc>
        <w:tc>
          <w:tcPr>
            <w:tcW w:w="3772" w:type="dxa"/>
            <w:tcBorders>
              <w:top w:val="single" w:sz="4" w:space="0" w:color="auto"/>
              <w:left w:val="none" w:sz="0" w:space="0" w:color="auto"/>
              <w:right w:val="none" w:sz="0" w:space="0" w:color="auto"/>
            </w:tcBorders>
            <w:shd w:val="clear" w:color="auto" w:fill="auto"/>
          </w:tcPr>
          <w:p w:rsidR="00D262E9" w:rsidRPr="00AE5762" w:rsidRDefault="00D262E9" w:rsidP="00D262E9">
            <w:pPr>
              <w:widowControl w:val="0"/>
              <w:cnfStyle w:val="000000100000" w:firstRow="0" w:lastRow="0" w:firstColumn="0" w:lastColumn="0" w:oddVBand="0" w:evenVBand="0" w:oddHBand="1" w:evenHBand="0" w:firstRowFirstColumn="0" w:firstRowLastColumn="0" w:lastRowFirstColumn="0" w:lastRowLastColumn="0"/>
            </w:pPr>
            <w:r w:rsidRPr="00AE5762">
              <w:t>Ministries with administrative bodies in the composition</w:t>
            </w:r>
          </w:p>
        </w:tc>
        <w:tc>
          <w:tcPr>
            <w:tcW w:w="1275" w:type="dxa"/>
            <w:tcBorders>
              <w:top w:val="single" w:sz="4" w:space="0" w:color="auto"/>
              <w:left w:val="none" w:sz="0" w:space="0" w:color="auto"/>
              <w:right w:val="none" w:sz="0" w:space="0" w:color="auto"/>
            </w:tcBorders>
            <w:shd w:val="clear" w:color="auto" w:fill="auto"/>
            <w:vAlign w:val="center"/>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pPr>
            <w:r w:rsidRPr="00AE5762">
              <w:t>4</w:t>
            </w:r>
          </w:p>
        </w:tc>
        <w:tc>
          <w:tcPr>
            <w:tcW w:w="1418" w:type="dxa"/>
            <w:tcBorders>
              <w:top w:val="single" w:sz="4" w:space="0" w:color="auto"/>
              <w:left w:val="none" w:sz="0" w:space="0" w:color="auto"/>
              <w:right w:val="none" w:sz="0" w:space="0" w:color="auto"/>
            </w:tcBorders>
            <w:shd w:val="clear" w:color="auto" w:fill="auto"/>
            <w:vAlign w:val="center"/>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pPr>
            <w:r w:rsidRPr="00AE5762">
              <w:t>5</w:t>
            </w:r>
          </w:p>
        </w:tc>
        <w:tc>
          <w:tcPr>
            <w:tcW w:w="1247" w:type="dxa"/>
            <w:tcBorders>
              <w:top w:val="single" w:sz="4" w:space="0" w:color="auto"/>
              <w:left w:val="none" w:sz="0" w:space="0" w:color="auto"/>
            </w:tcBorders>
            <w:shd w:val="clear" w:color="auto" w:fill="auto"/>
            <w:vAlign w:val="center"/>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pPr>
            <w:r w:rsidRPr="00AE5762">
              <w:t>11</w:t>
            </w:r>
          </w:p>
        </w:tc>
      </w:tr>
      <w:tr w:rsidR="00554F77" w:rsidRPr="00AE5762" w:rsidTr="00554F7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vMerge/>
            <w:tcBorders>
              <w:top w:val="single" w:sz="4" w:space="0" w:color="auto"/>
              <w:right w:val="single" w:sz="4" w:space="0" w:color="auto"/>
            </w:tcBorders>
            <w:shd w:val="clear" w:color="auto" w:fill="auto"/>
            <w:vAlign w:val="center"/>
          </w:tcPr>
          <w:p w:rsidR="00554F77" w:rsidRPr="00AE5762" w:rsidRDefault="00554F77" w:rsidP="00D262E9">
            <w:pPr>
              <w:jc w:val="both"/>
              <w:rPr>
                <w:sz w:val="22"/>
              </w:rPr>
            </w:pPr>
          </w:p>
        </w:tc>
        <w:tc>
          <w:tcPr>
            <w:tcW w:w="3772" w:type="dxa"/>
            <w:tcBorders>
              <w:top w:val="single" w:sz="4" w:space="0" w:color="auto"/>
              <w:left w:val="single" w:sz="4" w:space="0" w:color="auto"/>
              <w:right w:val="single" w:sz="4" w:space="0" w:color="auto"/>
            </w:tcBorders>
            <w:shd w:val="clear" w:color="auto" w:fill="auto"/>
          </w:tcPr>
          <w:p w:rsidR="00554F77" w:rsidRPr="00AE5762" w:rsidRDefault="00B5051D" w:rsidP="00D262E9">
            <w:pPr>
              <w:widowControl w:val="0"/>
              <w:cnfStyle w:val="000000010000" w:firstRow="0" w:lastRow="0" w:firstColumn="0" w:lastColumn="0" w:oddVBand="0" w:evenVBand="0" w:oddHBand="0" w:evenHBand="1" w:firstRowFirstColumn="0" w:firstRowLastColumn="0" w:lastRowFirstColumn="0" w:lastRowLastColumn="0"/>
            </w:pPr>
            <w:r>
              <w:t>MSIO</w:t>
            </w:r>
            <w:r w:rsidR="00124BF7" w:rsidRPr="00AE5762">
              <w:t>s</w:t>
            </w:r>
          </w:p>
        </w:tc>
        <w:tc>
          <w:tcPr>
            <w:tcW w:w="1275" w:type="dxa"/>
            <w:tcBorders>
              <w:top w:val="single" w:sz="4" w:space="0" w:color="auto"/>
              <w:left w:val="single" w:sz="4" w:space="0" w:color="auto"/>
              <w:right w:val="single" w:sz="4" w:space="0" w:color="auto"/>
            </w:tcBorders>
            <w:shd w:val="clear" w:color="auto" w:fill="auto"/>
            <w:vAlign w:val="center"/>
          </w:tcPr>
          <w:p w:rsidR="00554F77" w:rsidRPr="00AE5762" w:rsidRDefault="00554F77" w:rsidP="00D262E9">
            <w:pPr>
              <w:jc w:val="center"/>
              <w:cnfStyle w:val="000000010000" w:firstRow="0" w:lastRow="0" w:firstColumn="0" w:lastColumn="0" w:oddVBand="0" w:evenVBand="0" w:oddHBand="0" w:evenHBand="1" w:firstRowFirstColumn="0" w:firstRowLastColumn="0" w:lastRowFirstColumn="0" w:lastRowLastColumn="0"/>
            </w:pPr>
            <w:r w:rsidRPr="00AE5762">
              <w:t>1</w:t>
            </w:r>
          </w:p>
        </w:tc>
        <w:tc>
          <w:tcPr>
            <w:tcW w:w="1418" w:type="dxa"/>
            <w:tcBorders>
              <w:top w:val="single" w:sz="4" w:space="0" w:color="auto"/>
              <w:left w:val="single" w:sz="4" w:space="0" w:color="auto"/>
              <w:right w:val="single" w:sz="4" w:space="0" w:color="auto"/>
            </w:tcBorders>
            <w:shd w:val="clear" w:color="auto" w:fill="auto"/>
            <w:vAlign w:val="center"/>
          </w:tcPr>
          <w:p w:rsidR="00554F77" w:rsidRPr="00AE5762" w:rsidRDefault="00554F77" w:rsidP="00D262E9">
            <w:pPr>
              <w:jc w:val="center"/>
              <w:cnfStyle w:val="000000010000" w:firstRow="0" w:lastRow="0" w:firstColumn="0" w:lastColumn="0" w:oddVBand="0" w:evenVBand="0" w:oddHBand="0" w:evenHBand="1" w:firstRowFirstColumn="0" w:firstRowLastColumn="0" w:lastRowFirstColumn="0" w:lastRowLastColumn="0"/>
            </w:pPr>
            <w:r w:rsidRPr="00AE5762">
              <w:t>0</w:t>
            </w:r>
          </w:p>
        </w:tc>
        <w:tc>
          <w:tcPr>
            <w:tcW w:w="1247" w:type="dxa"/>
            <w:tcBorders>
              <w:top w:val="single" w:sz="4" w:space="0" w:color="auto"/>
              <w:left w:val="single" w:sz="4" w:space="0" w:color="auto"/>
            </w:tcBorders>
            <w:shd w:val="clear" w:color="auto" w:fill="auto"/>
            <w:vAlign w:val="center"/>
          </w:tcPr>
          <w:p w:rsidR="00554F77" w:rsidRPr="00AE5762" w:rsidRDefault="00554F77" w:rsidP="00D262E9">
            <w:pPr>
              <w:jc w:val="center"/>
              <w:cnfStyle w:val="000000010000" w:firstRow="0" w:lastRow="0" w:firstColumn="0" w:lastColumn="0" w:oddVBand="0" w:evenVBand="0" w:oddHBand="0" w:evenHBand="1" w:firstRowFirstColumn="0" w:firstRowLastColumn="0" w:lastRowFirstColumn="0" w:lastRowLastColumn="0"/>
            </w:pPr>
            <w:r w:rsidRPr="00AE5762">
              <w:t>3</w:t>
            </w:r>
          </w:p>
        </w:tc>
      </w:tr>
      <w:tr w:rsidR="00D262E9" w:rsidRPr="00AE5762" w:rsidTr="00131B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vMerge/>
            <w:tcBorders>
              <w:right w:val="none" w:sz="0" w:space="0" w:color="auto"/>
            </w:tcBorders>
            <w:shd w:val="clear" w:color="auto" w:fill="auto"/>
            <w:vAlign w:val="center"/>
          </w:tcPr>
          <w:p w:rsidR="00D262E9" w:rsidRPr="00AE5762" w:rsidRDefault="00D262E9" w:rsidP="00D262E9">
            <w:pPr>
              <w:widowControl w:val="0"/>
              <w:pBdr>
                <w:top w:val="nil"/>
                <w:left w:val="nil"/>
                <w:bottom w:val="nil"/>
                <w:right w:val="nil"/>
                <w:between w:val="nil"/>
              </w:pBdr>
              <w:jc w:val="both"/>
            </w:pPr>
          </w:p>
        </w:tc>
        <w:tc>
          <w:tcPr>
            <w:tcW w:w="3772" w:type="dxa"/>
            <w:tcBorders>
              <w:left w:val="none" w:sz="0" w:space="0" w:color="auto"/>
              <w:right w:val="none" w:sz="0" w:space="0" w:color="auto"/>
            </w:tcBorders>
            <w:shd w:val="clear" w:color="auto" w:fill="auto"/>
          </w:tcPr>
          <w:p w:rsidR="00D262E9" w:rsidRPr="00AE5762" w:rsidRDefault="00D262E9" w:rsidP="00D262E9">
            <w:pPr>
              <w:widowControl w:val="0"/>
              <w:jc w:val="both"/>
              <w:cnfStyle w:val="000000100000" w:firstRow="0" w:lastRow="0" w:firstColumn="0" w:lastColumn="0" w:oddVBand="0" w:evenVBand="0" w:oddHBand="1" w:evenHBand="0" w:firstRowFirstColumn="0" w:firstRowLastColumn="0" w:lastRowFirstColumn="0" w:lastRowLastColumn="0"/>
            </w:pPr>
            <w:r w:rsidRPr="00AE5762">
              <w:t>Other PFBs</w:t>
            </w:r>
          </w:p>
        </w:tc>
        <w:tc>
          <w:tcPr>
            <w:tcW w:w="1275" w:type="dxa"/>
            <w:tcBorders>
              <w:left w:val="none" w:sz="0" w:space="0" w:color="auto"/>
              <w:right w:val="none" w:sz="0" w:space="0" w:color="auto"/>
            </w:tcBorders>
            <w:shd w:val="clear" w:color="auto" w:fill="auto"/>
            <w:vAlign w:val="center"/>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pPr>
            <w:r w:rsidRPr="00AE5762">
              <w:t>8</w:t>
            </w:r>
          </w:p>
        </w:tc>
        <w:tc>
          <w:tcPr>
            <w:tcW w:w="1418" w:type="dxa"/>
            <w:tcBorders>
              <w:left w:val="none" w:sz="0" w:space="0" w:color="auto"/>
              <w:right w:val="none" w:sz="0" w:space="0" w:color="auto"/>
            </w:tcBorders>
            <w:shd w:val="clear" w:color="auto" w:fill="auto"/>
            <w:vAlign w:val="center"/>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pPr>
            <w:r w:rsidRPr="00AE5762">
              <w:t>4</w:t>
            </w:r>
          </w:p>
        </w:tc>
        <w:tc>
          <w:tcPr>
            <w:tcW w:w="1247" w:type="dxa"/>
            <w:tcBorders>
              <w:left w:val="none" w:sz="0" w:space="0" w:color="auto"/>
            </w:tcBorders>
            <w:shd w:val="clear" w:color="auto" w:fill="auto"/>
            <w:vAlign w:val="center"/>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pPr>
            <w:r w:rsidRPr="00AE5762">
              <w:t>2</w:t>
            </w:r>
          </w:p>
        </w:tc>
      </w:tr>
      <w:tr w:rsidR="00D262E9" w:rsidRPr="00AE5762" w:rsidTr="00131B9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28" w:type="dxa"/>
            <w:vMerge/>
            <w:tcBorders>
              <w:right w:val="none" w:sz="0" w:space="0" w:color="auto"/>
            </w:tcBorders>
            <w:shd w:val="clear" w:color="auto" w:fill="auto"/>
            <w:vAlign w:val="center"/>
          </w:tcPr>
          <w:p w:rsidR="00D262E9" w:rsidRPr="00AE5762" w:rsidRDefault="00D262E9" w:rsidP="00D262E9">
            <w:pPr>
              <w:widowControl w:val="0"/>
              <w:pBdr>
                <w:top w:val="nil"/>
                <w:left w:val="nil"/>
                <w:bottom w:val="nil"/>
                <w:right w:val="nil"/>
                <w:between w:val="nil"/>
              </w:pBdr>
              <w:jc w:val="both"/>
            </w:pPr>
          </w:p>
        </w:tc>
        <w:tc>
          <w:tcPr>
            <w:tcW w:w="3772" w:type="dxa"/>
            <w:tcBorders>
              <w:left w:val="none" w:sz="0" w:space="0" w:color="auto"/>
              <w:right w:val="none" w:sz="0" w:space="0" w:color="auto"/>
            </w:tcBorders>
            <w:shd w:val="clear" w:color="auto" w:fill="auto"/>
          </w:tcPr>
          <w:p w:rsidR="00D262E9" w:rsidRPr="00AE5762" w:rsidRDefault="00D262E9" w:rsidP="00D262E9">
            <w:pPr>
              <w:widowControl w:val="0"/>
              <w:jc w:val="both"/>
              <w:cnfStyle w:val="000000010000" w:firstRow="0" w:lastRow="0" w:firstColumn="0" w:lastColumn="0" w:oddVBand="0" w:evenVBand="0" w:oddHBand="0" w:evenHBand="1" w:firstRowFirstColumn="0" w:firstRowLastColumn="0" w:lastRowFirstColumn="0" w:lastRowLastColumn="0"/>
            </w:pPr>
            <w:r w:rsidRPr="00AE5762">
              <w:t>IBBs</w:t>
            </w:r>
          </w:p>
        </w:tc>
        <w:tc>
          <w:tcPr>
            <w:tcW w:w="1275" w:type="dxa"/>
            <w:tcBorders>
              <w:left w:val="none" w:sz="0" w:space="0" w:color="auto"/>
              <w:right w:val="none" w:sz="0" w:space="0" w:color="auto"/>
            </w:tcBorders>
            <w:shd w:val="clear" w:color="auto" w:fill="auto"/>
            <w:vAlign w:val="center"/>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pPr>
            <w:r w:rsidRPr="00AE5762">
              <w:t>14</w:t>
            </w:r>
          </w:p>
        </w:tc>
        <w:tc>
          <w:tcPr>
            <w:tcW w:w="1418" w:type="dxa"/>
            <w:tcBorders>
              <w:left w:val="none" w:sz="0" w:space="0" w:color="auto"/>
              <w:right w:val="none" w:sz="0" w:space="0" w:color="auto"/>
            </w:tcBorders>
            <w:shd w:val="clear" w:color="auto" w:fill="auto"/>
            <w:vAlign w:val="center"/>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pPr>
            <w:r w:rsidRPr="00AE5762">
              <w:t>0</w:t>
            </w:r>
          </w:p>
        </w:tc>
        <w:tc>
          <w:tcPr>
            <w:tcW w:w="1247" w:type="dxa"/>
            <w:tcBorders>
              <w:left w:val="none" w:sz="0" w:space="0" w:color="auto"/>
            </w:tcBorders>
            <w:shd w:val="clear" w:color="auto" w:fill="auto"/>
            <w:vAlign w:val="center"/>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pPr>
            <w:r w:rsidRPr="00AE5762">
              <w:t>0</w:t>
            </w:r>
          </w:p>
        </w:tc>
      </w:tr>
      <w:tr w:rsidR="00D262E9" w:rsidRPr="00AE5762" w:rsidTr="00131B9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28" w:type="dxa"/>
            <w:vMerge/>
            <w:tcBorders>
              <w:right w:val="none" w:sz="0" w:space="0" w:color="auto"/>
            </w:tcBorders>
            <w:shd w:val="clear" w:color="auto" w:fill="auto"/>
            <w:vAlign w:val="center"/>
          </w:tcPr>
          <w:p w:rsidR="00D262E9" w:rsidRPr="00AE5762" w:rsidRDefault="00D262E9" w:rsidP="00D262E9">
            <w:pPr>
              <w:widowControl w:val="0"/>
              <w:pBdr>
                <w:top w:val="nil"/>
                <w:left w:val="nil"/>
                <w:bottom w:val="nil"/>
                <w:right w:val="nil"/>
                <w:between w:val="nil"/>
              </w:pBdr>
              <w:jc w:val="both"/>
            </w:pPr>
          </w:p>
        </w:tc>
        <w:tc>
          <w:tcPr>
            <w:tcW w:w="3772" w:type="dxa"/>
            <w:tcBorders>
              <w:left w:val="none" w:sz="0" w:space="0" w:color="auto"/>
              <w:right w:val="none" w:sz="0" w:space="0" w:color="auto"/>
            </w:tcBorders>
            <w:shd w:val="clear" w:color="auto" w:fill="auto"/>
          </w:tcPr>
          <w:p w:rsidR="00D262E9" w:rsidRPr="00AE5762" w:rsidRDefault="00D262E9" w:rsidP="00D262E9">
            <w:pPr>
              <w:widowControl w:val="0"/>
              <w:jc w:val="both"/>
              <w:cnfStyle w:val="000000100000" w:firstRow="0" w:lastRow="0" w:firstColumn="0" w:lastColumn="0" w:oddVBand="0" w:evenVBand="0" w:oddHBand="1" w:evenHBand="0" w:firstRowFirstColumn="0" w:firstRowLastColumn="0" w:lastRowFirstColumn="0" w:lastRowLastColumn="0"/>
            </w:pPr>
            <w:r w:rsidRPr="00AE5762">
              <w:t>PEs at the central level</w:t>
            </w:r>
          </w:p>
        </w:tc>
        <w:tc>
          <w:tcPr>
            <w:tcW w:w="1275" w:type="dxa"/>
            <w:tcBorders>
              <w:left w:val="none" w:sz="0" w:space="0" w:color="auto"/>
              <w:right w:val="none" w:sz="0" w:space="0" w:color="auto"/>
            </w:tcBorders>
            <w:shd w:val="clear" w:color="auto" w:fill="auto"/>
            <w:vAlign w:val="center"/>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pPr>
            <w:r w:rsidRPr="00AE5762">
              <w:t>9</w:t>
            </w:r>
          </w:p>
        </w:tc>
        <w:tc>
          <w:tcPr>
            <w:tcW w:w="1418" w:type="dxa"/>
            <w:tcBorders>
              <w:left w:val="none" w:sz="0" w:space="0" w:color="auto"/>
              <w:right w:val="none" w:sz="0" w:space="0" w:color="auto"/>
            </w:tcBorders>
            <w:shd w:val="clear" w:color="auto" w:fill="auto"/>
            <w:vAlign w:val="center"/>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pPr>
            <w:r w:rsidRPr="00AE5762">
              <w:t>3</w:t>
            </w:r>
          </w:p>
        </w:tc>
        <w:tc>
          <w:tcPr>
            <w:tcW w:w="1247" w:type="dxa"/>
            <w:tcBorders>
              <w:left w:val="none" w:sz="0" w:space="0" w:color="auto"/>
            </w:tcBorders>
            <w:shd w:val="clear" w:color="auto" w:fill="auto"/>
            <w:vAlign w:val="center"/>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pPr>
            <w:r w:rsidRPr="00AE5762">
              <w:t>9</w:t>
            </w:r>
          </w:p>
        </w:tc>
      </w:tr>
      <w:tr w:rsidR="00D262E9" w:rsidRPr="00AE5762" w:rsidTr="00131B9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28" w:type="dxa"/>
            <w:vMerge/>
            <w:tcBorders>
              <w:right w:val="none" w:sz="0" w:space="0" w:color="auto"/>
            </w:tcBorders>
            <w:shd w:val="clear" w:color="auto" w:fill="auto"/>
            <w:vAlign w:val="center"/>
          </w:tcPr>
          <w:p w:rsidR="00D262E9" w:rsidRPr="00AE5762" w:rsidRDefault="00D262E9" w:rsidP="00D262E9">
            <w:pPr>
              <w:widowControl w:val="0"/>
              <w:pBdr>
                <w:top w:val="nil"/>
                <w:left w:val="nil"/>
                <w:bottom w:val="nil"/>
                <w:right w:val="nil"/>
                <w:between w:val="nil"/>
              </w:pBdr>
              <w:jc w:val="both"/>
            </w:pPr>
          </w:p>
        </w:tc>
        <w:tc>
          <w:tcPr>
            <w:tcW w:w="3772" w:type="dxa"/>
            <w:tcBorders>
              <w:left w:val="none" w:sz="0" w:space="0" w:color="auto"/>
              <w:right w:val="none" w:sz="0" w:space="0" w:color="auto"/>
            </w:tcBorders>
            <w:shd w:val="clear" w:color="auto" w:fill="auto"/>
          </w:tcPr>
          <w:p w:rsidR="00D262E9" w:rsidRPr="00AE5762" w:rsidRDefault="00D262E9" w:rsidP="00D262E9">
            <w:pPr>
              <w:widowControl w:val="0"/>
              <w:jc w:val="both"/>
              <w:cnfStyle w:val="000000010000" w:firstRow="0" w:lastRow="0" w:firstColumn="0" w:lastColumn="0" w:oddVBand="0" w:evenVBand="0" w:oddHBand="0" w:evenHBand="1" w:firstRowFirstColumn="0" w:firstRowLastColumn="0" w:lastRowFirstColumn="0" w:lastRowLastColumn="0"/>
            </w:pPr>
            <w:r w:rsidRPr="00AE5762">
              <w:t>Other PFBs</w:t>
            </w:r>
          </w:p>
        </w:tc>
        <w:tc>
          <w:tcPr>
            <w:tcW w:w="1275" w:type="dxa"/>
            <w:tcBorders>
              <w:left w:val="none" w:sz="0" w:space="0" w:color="auto"/>
              <w:right w:val="none" w:sz="0" w:space="0" w:color="auto"/>
            </w:tcBorders>
            <w:shd w:val="clear" w:color="auto" w:fill="auto"/>
            <w:vAlign w:val="center"/>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pPr>
            <w:r w:rsidRPr="00AE5762">
              <w:t>22</w:t>
            </w:r>
          </w:p>
        </w:tc>
        <w:tc>
          <w:tcPr>
            <w:tcW w:w="1418" w:type="dxa"/>
            <w:tcBorders>
              <w:left w:val="none" w:sz="0" w:space="0" w:color="auto"/>
              <w:right w:val="none" w:sz="0" w:space="0" w:color="auto"/>
            </w:tcBorders>
            <w:shd w:val="clear" w:color="auto" w:fill="auto"/>
            <w:vAlign w:val="center"/>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pPr>
            <w:r w:rsidRPr="00AE5762">
              <w:t>2</w:t>
            </w:r>
          </w:p>
        </w:tc>
        <w:tc>
          <w:tcPr>
            <w:tcW w:w="1247" w:type="dxa"/>
            <w:tcBorders>
              <w:left w:val="none" w:sz="0" w:space="0" w:color="auto"/>
            </w:tcBorders>
            <w:shd w:val="clear" w:color="auto" w:fill="auto"/>
            <w:vAlign w:val="center"/>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pPr>
            <w:r w:rsidRPr="00AE5762">
              <w:t>4</w:t>
            </w:r>
          </w:p>
        </w:tc>
      </w:tr>
      <w:tr w:rsidR="00D262E9" w:rsidRPr="00AE5762" w:rsidTr="00131B9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28" w:type="dxa"/>
            <w:vMerge/>
            <w:tcBorders>
              <w:right w:val="none" w:sz="0" w:space="0" w:color="auto"/>
            </w:tcBorders>
            <w:shd w:val="clear" w:color="auto" w:fill="auto"/>
            <w:vAlign w:val="center"/>
          </w:tcPr>
          <w:p w:rsidR="00D262E9" w:rsidRPr="00AE5762" w:rsidRDefault="00D262E9" w:rsidP="00D262E9">
            <w:pPr>
              <w:widowControl w:val="0"/>
              <w:pBdr>
                <w:top w:val="nil"/>
                <w:left w:val="nil"/>
                <w:bottom w:val="nil"/>
                <w:right w:val="nil"/>
                <w:between w:val="nil"/>
              </w:pBdr>
              <w:jc w:val="both"/>
            </w:pPr>
          </w:p>
        </w:tc>
        <w:tc>
          <w:tcPr>
            <w:tcW w:w="3772" w:type="dxa"/>
            <w:tcBorders>
              <w:left w:val="none" w:sz="0" w:space="0" w:color="auto"/>
              <w:right w:val="none" w:sz="0" w:space="0" w:color="auto"/>
            </w:tcBorders>
            <w:shd w:val="clear" w:color="auto" w:fill="auto"/>
          </w:tcPr>
          <w:p w:rsidR="00D262E9" w:rsidRPr="00AE5762" w:rsidRDefault="00D262E9" w:rsidP="00D262E9">
            <w:pPr>
              <w:widowControl w:val="0"/>
              <w:jc w:val="both"/>
              <w:cnfStyle w:val="000000100000" w:firstRow="0" w:lastRow="0" w:firstColumn="0" w:lastColumn="0" w:oddVBand="0" w:evenVBand="0" w:oddHBand="1" w:evenHBand="0" w:firstRowFirstColumn="0" w:firstRowLastColumn="0" w:lastRowFirstColumn="0" w:lastRowLastColumn="0"/>
            </w:pPr>
            <w:r w:rsidRPr="00AE5762">
              <w:t>Beneficiaries of RHIF</w:t>
            </w:r>
          </w:p>
        </w:tc>
        <w:tc>
          <w:tcPr>
            <w:tcW w:w="1275" w:type="dxa"/>
            <w:tcBorders>
              <w:left w:val="none" w:sz="0" w:space="0" w:color="auto"/>
              <w:right w:val="none" w:sz="0" w:space="0" w:color="auto"/>
            </w:tcBorders>
            <w:shd w:val="clear" w:color="auto" w:fill="auto"/>
            <w:vAlign w:val="center"/>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pPr>
            <w:r w:rsidRPr="00AE5762">
              <w:t>25</w:t>
            </w:r>
          </w:p>
        </w:tc>
        <w:tc>
          <w:tcPr>
            <w:tcW w:w="1418" w:type="dxa"/>
            <w:tcBorders>
              <w:left w:val="none" w:sz="0" w:space="0" w:color="auto"/>
              <w:right w:val="none" w:sz="0" w:space="0" w:color="auto"/>
            </w:tcBorders>
            <w:shd w:val="clear" w:color="auto" w:fill="auto"/>
            <w:vAlign w:val="center"/>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pPr>
            <w:r w:rsidRPr="00AE5762">
              <w:t>4</w:t>
            </w:r>
          </w:p>
        </w:tc>
        <w:tc>
          <w:tcPr>
            <w:tcW w:w="1247" w:type="dxa"/>
            <w:tcBorders>
              <w:left w:val="none" w:sz="0" w:space="0" w:color="auto"/>
            </w:tcBorders>
            <w:shd w:val="clear" w:color="auto" w:fill="auto"/>
            <w:vAlign w:val="center"/>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pPr>
            <w:r w:rsidRPr="00AE5762">
              <w:t>4</w:t>
            </w:r>
          </w:p>
        </w:tc>
      </w:tr>
      <w:tr w:rsidR="00D262E9" w:rsidRPr="00AE5762" w:rsidTr="00131B9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28" w:type="dxa"/>
            <w:vMerge/>
            <w:tcBorders>
              <w:right w:val="none" w:sz="0" w:space="0" w:color="auto"/>
            </w:tcBorders>
            <w:shd w:val="clear" w:color="auto" w:fill="auto"/>
            <w:vAlign w:val="center"/>
          </w:tcPr>
          <w:p w:rsidR="00D262E9" w:rsidRPr="00AE5762" w:rsidRDefault="00D262E9" w:rsidP="00D262E9">
            <w:pPr>
              <w:widowControl w:val="0"/>
              <w:pBdr>
                <w:top w:val="nil"/>
                <w:left w:val="nil"/>
                <w:bottom w:val="nil"/>
                <w:right w:val="nil"/>
                <w:between w:val="nil"/>
              </w:pBdr>
              <w:jc w:val="both"/>
            </w:pPr>
          </w:p>
        </w:tc>
        <w:tc>
          <w:tcPr>
            <w:tcW w:w="3772" w:type="dxa"/>
            <w:tcBorders>
              <w:left w:val="none" w:sz="0" w:space="0" w:color="auto"/>
              <w:right w:val="none" w:sz="0" w:space="0" w:color="auto"/>
            </w:tcBorders>
            <w:shd w:val="clear" w:color="auto" w:fill="auto"/>
          </w:tcPr>
          <w:p w:rsidR="00D262E9" w:rsidRPr="00AE5762" w:rsidRDefault="00D262E9" w:rsidP="00D262E9">
            <w:pPr>
              <w:widowControl w:val="0"/>
              <w:jc w:val="both"/>
              <w:cnfStyle w:val="000000010000" w:firstRow="0" w:lastRow="0" w:firstColumn="0" w:lastColumn="0" w:oddVBand="0" w:evenVBand="0" w:oddHBand="0" w:evenHBand="1" w:firstRowFirstColumn="0" w:firstRowLastColumn="0" w:lastRowFirstColumn="0" w:lastRowLastColumn="0"/>
              <w:rPr>
                <w:b/>
              </w:rPr>
            </w:pPr>
            <w:r w:rsidRPr="00AE5762">
              <w:rPr>
                <w:b/>
              </w:rPr>
              <w:t>Total</w:t>
            </w:r>
          </w:p>
        </w:tc>
        <w:tc>
          <w:tcPr>
            <w:tcW w:w="1275" w:type="dxa"/>
            <w:tcBorders>
              <w:left w:val="none" w:sz="0" w:space="0" w:color="auto"/>
              <w:right w:val="none" w:sz="0" w:space="0" w:color="auto"/>
            </w:tcBorders>
            <w:shd w:val="clear" w:color="auto" w:fill="auto"/>
            <w:vAlign w:val="center"/>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rPr>
                <w:b/>
              </w:rPr>
            </w:pPr>
            <w:r w:rsidRPr="00AE5762">
              <w:rPr>
                <w:b/>
              </w:rPr>
              <w:t>82</w:t>
            </w:r>
          </w:p>
        </w:tc>
        <w:tc>
          <w:tcPr>
            <w:tcW w:w="1418" w:type="dxa"/>
            <w:tcBorders>
              <w:left w:val="none" w:sz="0" w:space="0" w:color="auto"/>
              <w:right w:val="none" w:sz="0" w:space="0" w:color="auto"/>
            </w:tcBorders>
            <w:shd w:val="clear" w:color="auto" w:fill="auto"/>
            <w:vAlign w:val="center"/>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rPr>
                <w:b/>
              </w:rPr>
            </w:pPr>
            <w:r w:rsidRPr="00AE5762">
              <w:rPr>
                <w:b/>
              </w:rPr>
              <w:t>18</w:t>
            </w:r>
          </w:p>
        </w:tc>
        <w:tc>
          <w:tcPr>
            <w:tcW w:w="1247" w:type="dxa"/>
            <w:tcBorders>
              <w:left w:val="none" w:sz="0" w:space="0" w:color="auto"/>
            </w:tcBorders>
            <w:shd w:val="clear" w:color="auto" w:fill="auto"/>
            <w:vAlign w:val="center"/>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rPr>
                <w:b/>
              </w:rPr>
            </w:pPr>
            <w:r w:rsidRPr="00AE5762">
              <w:rPr>
                <w:b/>
              </w:rPr>
              <w:t>33</w:t>
            </w:r>
          </w:p>
        </w:tc>
      </w:tr>
      <w:tr w:rsidR="00D262E9" w:rsidRPr="00AE5762" w:rsidTr="00131B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vMerge w:val="restart"/>
            <w:tcBorders>
              <w:right w:val="none" w:sz="0" w:space="0" w:color="auto"/>
            </w:tcBorders>
            <w:shd w:val="clear" w:color="auto" w:fill="auto"/>
            <w:vAlign w:val="center"/>
          </w:tcPr>
          <w:p w:rsidR="00D262E9" w:rsidRPr="00AE5762" w:rsidRDefault="00D262E9" w:rsidP="00D262E9">
            <w:pPr>
              <w:jc w:val="both"/>
            </w:pPr>
            <w:r w:rsidRPr="00AE5762">
              <w:t>Local level</w:t>
            </w:r>
          </w:p>
        </w:tc>
        <w:tc>
          <w:tcPr>
            <w:tcW w:w="3772" w:type="dxa"/>
            <w:tcBorders>
              <w:left w:val="none" w:sz="0" w:space="0" w:color="auto"/>
              <w:right w:val="none" w:sz="0" w:space="0" w:color="auto"/>
            </w:tcBorders>
            <w:shd w:val="clear" w:color="auto" w:fill="auto"/>
          </w:tcPr>
          <w:p w:rsidR="00D262E9" w:rsidRPr="00AE5762" w:rsidRDefault="00D262E9" w:rsidP="00D262E9">
            <w:pPr>
              <w:widowControl w:val="0"/>
              <w:jc w:val="both"/>
              <w:cnfStyle w:val="000000100000" w:firstRow="0" w:lastRow="0" w:firstColumn="0" w:lastColumn="0" w:oddVBand="0" w:evenVBand="0" w:oddHBand="1" w:evenHBand="0" w:firstRowFirstColumn="0" w:firstRowLastColumn="0" w:lastRowFirstColumn="0" w:lastRowLastColumn="0"/>
            </w:pPr>
            <w:r w:rsidRPr="00AE5762">
              <w:t>DBBs LSG</w:t>
            </w:r>
          </w:p>
        </w:tc>
        <w:tc>
          <w:tcPr>
            <w:tcW w:w="1275" w:type="dxa"/>
            <w:tcBorders>
              <w:left w:val="none" w:sz="0" w:space="0" w:color="auto"/>
              <w:right w:val="none" w:sz="0" w:space="0" w:color="auto"/>
            </w:tcBorders>
            <w:shd w:val="clear" w:color="auto" w:fill="auto"/>
            <w:vAlign w:val="center"/>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pPr>
            <w:r w:rsidRPr="00AE5762">
              <w:t>34</w:t>
            </w:r>
          </w:p>
        </w:tc>
        <w:tc>
          <w:tcPr>
            <w:tcW w:w="1418" w:type="dxa"/>
            <w:tcBorders>
              <w:left w:val="none" w:sz="0" w:space="0" w:color="auto"/>
              <w:right w:val="none" w:sz="0" w:space="0" w:color="auto"/>
            </w:tcBorders>
            <w:shd w:val="clear" w:color="auto" w:fill="auto"/>
            <w:vAlign w:val="center"/>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pPr>
            <w:r w:rsidRPr="00AE5762">
              <w:t>8</w:t>
            </w:r>
          </w:p>
        </w:tc>
        <w:tc>
          <w:tcPr>
            <w:tcW w:w="1247" w:type="dxa"/>
            <w:tcBorders>
              <w:left w:val="none" w:sz="0" w:space="0" w:color="auto"/>
            </w:tcBorders>
            <w:shd w:val="clear" w:color="auto" w:fill="auto"/>
            <w:vAlign w:val="center"/>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pPr>
            <w:r w:rsidRPr="00AE5762">
              <w:t>6</w:t>
            </w:r>
          </w:p>
        </w:tc>
      </w:tr>
      <w:tr w:rsidR="00D262E9" w:rsidRPr="00AE5762" w:rsidTr="00131B9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vMerge/>
            <w:tcBorders>
              <w:right w:val="none" w:sz="0" w:space="0" w:color="auto"/>
            </w:tcBorders>
            <w:shd w:val="clear" w:color="auto" w:fill="auto"/>
            <w:vAlign w:val="center"/>
          </w:tcPr>
          <w:p w:rsidR="00D262E9" w:rsidRPr="00AE5762" w:rsidRDefault="00D262E9" w:rsidP="00D262E9">
            <w:pPr>
              <w:widowControl w:val="0"/>
              <w:pBdr>
                <w:top w:val="nil"/>
                <w:left w:val="nil"/>
                <w:bottom w:val="nil"/>
                <w:right w:val="nil"/>
                <w:between w:val="nil"/>
              </w:pBdr>
              <w:jc w:val="both"/>
            </w:pPr>
          </w:p>
        </w:tc>
        <w:tc>
          <w:tcPr>
            <w:tcW w:w="3772" w:type="dxa"/>
            <w:tcBorders>
              <w:left w:val="none" w:sz="0" w:space="0" w:color="auto"/>
              <w:right w:val="none" w:sz="0" w:space="0" w:color="auto"/>
            </w:tcBorders>
            <w:shd w:val="clear" w:color="auto" w:fill="auto"/>
          </w:tcPr>
          <w:p w:rsidR="00D262E9" w:rsidRPr="00AE5762" w:rsidRDefault="00D262E9" w:rsidP="00D262E9">
            <w:pPr>
              <w:widowControl w:val="0"/>
              <w:jc w:val="both"/>
              <w:cnfStyle w:val="000000010000" w:firstRow="0" w:lastRow="0" w:firstColumn="0" w:lastColumn="0" w:oddVBand="0" w:evenVBand="0" w:oddHBand="0" w:evenHBand="1" w:firstRowFirstColumn="0" w:firstRowLastColumn="0" w:lastRowFirstColumn="0" w:lastRowLastColumn="0"/>
            </w:pPr>
            <w:r w:rsidRPr="00AE5762">
              <w:t>IBBs LSG</w:t>
            </w:r>
          </w:p>
        </w:tc>
        <w:tc>
          <w:tcPr>
            <w:tcW w:w="1275" w:type="dxa"/>
            <w:tcBorders>
              <w:left w:val="none" w:sz="0" w:space="0" w:color="auto"/>
              <w:right w:val="none" w:sz="0" w:space="0" w:color="auto"/>
            </w:tcBorders>
            <w:shd w:val="clear" w:color="auto" w:fill="auto"/>
            <w:vAlign w:val="center"/>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pPr>
            <w:r w:rsidRPr="00AE5762">
              <w:t>0</w:t>
            </w:r>
          </w:p>
        </w:tc>
        <w:tc>
          <w:tcPr>
            <w:tcW w:w="1418" w:type="dxa"/>
            <w:tcBorders>
              <w:left w:val="none" w:sz="0" w:space="0" w:color="auto"/>
              <w:right w:val="none" w:sz="0" w:space="0" w:color="auto"/>
            </w:tcBorders>
            <w:shd w:val="clear" w:color="auto" w:fill="auto"/>
            <w:vAlign w:val="center"/>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pPr>
            <w:r w:rsidRPr="00AE5762">
              <w:t>0</w:t>
            </w:r>
          </w:p>
        </w:tc>
        <w:tc>
          <w:tcPr>
            <w:tcW w:w="1247" w:type="dxa"/>
            <w:tcBorders>
              <w:left w:val="none" w:sz="0" w:space="0" w:color="auto"/>
            </w:tcBorders>
            <w:shd w:val="clear" w:color="auto" w:fill="auto"/>
            <w:vAlign w:val="center"/>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pPr>
            <w:r w:rsidRPr="00AE5762">
              <w:t>0</w:t>
            </w:r>
          </w:p>
        </w:tc>
      </w:tr>
      <w:tr w:rsidR="00D262E9" w:rsidRPr="00AE5762" w:rsidTr="00131B9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28" w:type="dxa"/>
            <w:vMerge/>
            <w:tcBorders>
              <w:right w:val="none" w:sz="0" w:space="0" w:color="auto"/>
            </w:tcBorders>
            <w:shd w:val="clear" w:color="auto" w:fill="auto"/>
            <w:vAlign w:val="center"/>
          </w:tcPr>
          <w:p w:rsidR="00D262E9" w:rsidRPr="00AE5762" w:rsidRDefault="00D262E9" w:rsidP="00D262E9">
            <w:pPr>
              <w:widowControl w:val="0"/>
              <w:pBdr>
                <w:top w:val="nil"/>
                <w:left w:val="nil"/>
                <w:bottom w:val="nil"/>
                <w:right w:val="nil"/>
                <w:between w:val="nil"/>
              </w:pBdr>
              <w:jc w:val="both"/>
            </w:pPr>
          </w:p>
        </w:tc>
        <w:tc>
          <w:tcPr>
            <w:tcW w:w="3772" w:type="dxa"/>
            <w:tcBorders>
              <w:left w:val="none" w:sz="0" w:space="0" w:color="auto"/>
              <w:right w:val="none" w:sz="0" w:space="0" w:color="auto"/>
            </w:tcBorders>
            <w:shd w:val="clear" w:color="auto" w:fill="auto"/>
          </w:tcPr>
          <w:p w:rsidR="00D262E9" w:rsidRPr="00AE5762" w:rsidRDefault="00D262E9" w:rsidP="00D262E9">
            <w:pPr>
              <w:widowControl w:val="0"/>
              <w:jc w:val="both"/>
              <w:cnfStyle w:val="000000100000" w:firstRow="0" w:lastRow="0" w:firstColumn="0" w:lastColumn="0" w:oddVBand="0" w:evenVBand="0" w:oddHBand="1" w:evenHBand="0" w:firstRowFirstColumn="0" w:firstRowLastColumn="0" w:lastRowFirstColumn="0" w:lastRowLastColumn="0"/>
            </w:pPr>
            <w:r w:rsidRPr="00AE5762">
              <w:t>Other PFBs (PUCs, etc.) whose founder is the local government</w:t>
            </w:r>
          </w:p>
        </w:tc>
        <w:tc>
          <w:tcPr>
            <w:tcW w:w="1275" w:type="dxa"/>
            <w:tcBorders>
              <w:left w:val="none" w:sz="0" w:space="0" w:color="auto"/>
              <w:right w:val="none" w:sz="0" w:space="0" w:color="auto"/>
            </w:tcBorders>
            <w:shd w:val="clear" w:color="auto" w:fill="auto"/>
            <w:vAlign w:val="center"/>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pPr>
            <w:r w:rsidRPr="00AE5762">
              <w:t>33</w:t>
            </w:r>
          </w:p>
        </w:tc>
        <w:tc>
          <w:tcPr>
            <w:tcW w:w="1418" w:type="dxa"/>
            <w:tcBorders>
              <w:left w:val="none" w:sz="0" w:space="0" w:color="auto"/>
              <w:right w:val="none" w:sz="0" w:space="0" w:color="auto"/>
            </w:tcBorders>
            <w:shd w:val="clear" w:color="auto" w:fill="auto"/>
            <w:vAlign w:val="center"/>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pPr>
            <w:r w:rsidRPr="00AE5762">
              <w:t>17</w:t>
            </w:r>
          </w:p>
        </w:tc>
        <w:tc>
          <w:tcPr>
            <w:tcW w:w="1247" w:type="dxa"/>
            <w:tcBorders>
              <w:left w:val="none" w:sz="0" w:space="0" w:color="auto"/>
            </w:tcBorders>
            <w:shd w:val="clear" w:color="auto" w:fill="auto"/>
            <w:vAlign w:val="center"/>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pPr>
            <w:r w:rsidRPr="00AE5762">
              <w:t>1</w:t>
            </w:r>
          </w:p>
        </w:tc>
      </w:tr>
      <w:tr w:rsidR="00D262E9" w:rsidRPr="00AE5762" w:rsidTr="00131B9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28" w:type="dxa"/>
            <w:vMerge/>
            <w:tcBorders>
              <w:right w:val="none" w:sz="0" w:space="0" w:color="auto"/>
            </w:tcBorders>
            <w:shd w:val="clear" w:color="auto" w:fill="auto"/>
            <w:vAlign w:val="center"/>
          </w:tcPr>
          <w:p w:rsidR="00D262E9" w:rsidRPr="00AE5762" w:rsidRDefault="00D262E9" w:rsidP="00D262E9">
            <w:pPr>
              <w:widowControl w:val="0"/>
              <w:pBdr>
                <w:top w:val="nil"/>
                <w:left w:val="nil"/>
                <w:bottom w:val="nil"/>
                <w:right w:val="nil"/>
                <w:between w:val="nil"/>
              </w:pBdr>
              <w:jc w:val="both"/>
            </w:pPr>
          </w:p>
        </w:tc>
        <w:tc>
          <w:tcPr>
            <w:tcW w:w="3772" w:type="dxa"/>
            <w:tcBorders>
              <w:left w:val="none" w:sz="0" w:space="0" w:color="auto"/>
              <w:right w:val="none" w:sz="0" w:space="0" w:color="auto"/>
            </w:tcBorders>
            <w:shd w:val="clear" w:color="auto" w:fill="auto"/>
          </w:tcPr>
          <w:p w:rsidR="00D262E9" w:rsidRPr="00AE5762" w:rsidRDefault="00D262E9" w:rsidP="00D262E9">
            <w:pPr>
              <w:widowControl w:val="0"/>
              <w:jc w:val="both"/>
              <w:cnfStyle w:val="000000010000" w:firstRow="0" w:lastRow="0" w:firstColumn="0" w:lastColumn="0" w:oddVBand="0" w:evenVBand="0" w:oddHBand="0" w:evenHBand="1" w:firstRowFirstColumn="0" w:firstRowLastColumn="0" w:lastRowFirstColumn="0" w:lastRowLastColumn="0"/>
              <w:rPr>
                <w:b/>
              </w:rPr>
            </w:pPr>
            <w:r w:rsidRPr="00AE5762">
              <w:rPr>
                <w:b/>
              </w:rPr>
              <w:t>Total</w:t>
            </w:r>
          </w:p>
        </w:tc>
        <w:tc>
          <w:tcPr>
            <w:tcW w:w="1275" w:type="dxa"/>
            <w:tcBorders>
              <w:left w:val="none" w:sz="0" w:space="0" w:color="auto"/>
              <w:right w:val="none" w:sz="0" w:space="0" w:color="auto"/>
            </w:tcBorders>
            <w:shd w:val="clear" w:color="auto" w:fill="auto"/>
            <w:vAlign w:val="center"/>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rPr>
                <w:b/>
              </w:rPr>
            </w:pPr>
            <w:r w:rsidRPr="00AE5762">
              <w:rPr>
                <w:b/>
              </w:rPr>
              <w:t>67</w:t>
            </w:r>
          </w:p>
        </w:tc>
        <w:tc>
          <w:tcPr>
            <w:tcW w:w="1418" w:type="dxa"/>
            <w:tcBorders>
              <w:left w:val="none" w:sz="0" w:space="0" w:color="auto"/>
              <w:right w:val="none" w:sz="0" w:space="0" w:color="auto"/>
            </w:tcBorders>
            <w:shd w:val="clear" w:color="auto" w:fill="auto"/>
            <w:vAlign w:val="center"/>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rPr>
                <w:b/>
              </w:rPr>
            </w:pPr>
            <w:r w:rsidRPr="00AE5762">
              <w:rPr>
                <w:b/>
              </w:rPr>
              <w:t>25</w:t>
            </w:r>
          </w:p>
        </w:tc>
        <w:tc>
          <w:tcPr>
            <w:tcW w:w="1247" w:type="dxa"/>
            <w:tcBorders>
              <w:left w:val="none" w:sz="0" w:space="0" w:color="auto"/>
            </w:tcBorders>
            <w:shd w:val="clear" w:color="auto" w:fill="auto"/>
            <w:vAlign w:val="center"/>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rPr>
                <w:b/>
              </w:rPr>
            </w:pPr>
            <w:r w:rsidRPr="00AE5762">
              <w:rPr>
                <w:b/>
              </w:rPr>
              <w:t>7</w:t>
            </w:r>
          </w:p>
        </w:tc>
      </w:tr>
      <w:tr w:rsidR="00D262E9" w:rsidRPr="00AE5762" w:rsidTr="00131B9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700" w:type="dxa"/>
            <w:gridSpan w:val="2"/>
            <w:tcBorders>
              <w:right w:val="none" w:sz="0" w:space="0" w:color="auto"/>
            </w:tcBorders>
            <w:shd w:val="clear" w:color="auto" w:fill="auto"/>
          </w:tcPr>
          <w:p w:rsidR="00D262E9" w:rsidRPr="00AE5762" w:rsidRDefault="00D262E9" w:rsidP="00D262E9">
            <w:pPr>
              <w:jc w:val="both"/>
            </w:pPr>
            <w:r w:rsidRPr="00AE5762">
              <w:t>Total in the RS</w:t>
            </w:r>
          </w:p>
        </w:tc>
        <w:tc>
          <w:tcPr>
            <w:tcW w:w="1275" w:type="dxa"/>
            <w:tcBorders>
              <w:left w:val="none" w:sz="0" w:space="0" w:color="auto"/>
              <w:right w:val="none" w:sz="0" w:space="0" w:color="auto"/>
            </w:tcBorders>
            <w:shd w:val="clear" w:color="auto" w:fill="auto"/>
            <w:vAlign w:val="center"/>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rPr>
                <w:b/>
              </w:rPr>
            </w:pPr>
            <w:r w:rsidRPr="00AE5762">
              <w:rPr>
                <w:b/>
              </w:rPr>
              <w:t>149</w:t>
            </w:r>
          </w:p>
        </w:tc>
        <w:tc>
          <w:tcPr>
            <w:tcW w:w="1418" w:type="dxa"/>
            <w:tcBorders>
              <w:left w:val="none" w:sz="0" w:space="0" w:color="auto"/>
              <w:right w:val="none" w:sz="0" w:space="0" w:color="auto"/>
            </w:tcBorders>
            <w:shd w:val="clear" w:color="auto" w:fill="auto"/>
            <w:vAlign w:val="center"/>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rPr>
                <w:b/>
              </w:rPr>
            </w:pPr>
            <w:r w:rsidRPr="00AE5762">
              <w:rPr>
                <w:b/>
              </w:rPr>
              <w:t>43</w:t>
            </w:r>
          </w:p>
        </w:tc>
        <w:tc>
          <w:tcPr>
            <w:tcW w:w="1247" w:type="dxa"/>
            <w:tcBorders>
              <w:left w:val="none" w:sz="0" w:space="0" w:color="auto"/>
            </w:tcBorders>
            <w:shd w:val="clear" w:color="auto" w:fill="auto"/>
            <w:vAlign w:val="center"/>
          </w:tcPr>
          <w:p w:rsidR="00D262E9" w:rsidRPr="00AE5762" w:rsidRDefault="00D262E9" w:rsidP="00D262E9">
            <w:pPr>
              <w:jc w:val="center"/>
              <w:cnfStyle w:val="000000100000" w:firstRow="0" w:lastRow="0" w:firstColumn="0" w:lastColumn="0" w:oddVBand="0" w:evenVBand="0" w:oddHBand="1" w:evenHBand="0" w:firstRowFirstColumn="0" w:firstRowLastColumn="0" w:lastRowFirstColumn="0" w:lastRowLastColumn="0"/>
              <w:rPr>
                <w:b/>
              </w:rPr>
            </w:pPr>
            <w:r w:rsidRPr="00AE5762">
              <w:rPr>
                <w:b/>
              </w:rPr>
              <w:t>40</w:t>
            </w:r>
          </w:p>
        </w:tc>
      </w:tr>
      <w:tr w:rsidR="00D262E9" w:rsidRPr="00AE5762" w:rsidTr="00131B9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700" w:type="dxa"/>
            <w:gridSpan w:val="2"/>
            <w:tcBorders>
              <w:right w:val="none" w:sz="0" w:space="0" w:color="auto"/>
            </w:tcBorders>
            <w:shd w:val="clear" w:color="auto" w:fill="auto"/>
          </w:tcPr>
          <w:p w:rsidR="00D262E9" w:rsidRPr="00AE5762" w:rsidRDefault="00D262E9" w:rsidP="00D262E9">
            <w:pPr>
              <w:jc w:val="both"/>
            </w:pPr>
            <w:r w:rsidRPr="00AE5762">
              <w:t xml:space="preserve">Total PFBs with filled IA posts </w:t>
            </w:r>
          </w:p>
        </w:tc>
        <w:tc>
          <w:tcPr>
            <w:tcW w:w="3940" w:type="dxa"/>
            <w:gridSpan w:val="3"/>
            <w:tcBorders>
              <w:left w:val="none" w:sz="0" w:space="0" w:color="auto"/>
            </w:tcBorders>
            <w:shd w:val="clear" w:color="auto" w:fill="auto"/>
            <w:vAlign w:val="center"/>
          </w:tcPr>
          <w:p w:rsidR="00D262E9" w:rsidRPr="00AE5762" w:rsidRDefault="00D262E9" w:rsidP="00D262E9">
            <w:pPr>
              <w:jc w:val="center"/>
              <w:cnfStyle w:val="000000010000" w:firstRow="0" w:lastRow="0" w:firstColumn="0" w:lastColumn="0" w:oddVBand="0" w:evenVBand="0" w:oddHBand="0" w:evenHBand="1" w:firstRowFirstColumn="0" w:firstRowLastColumn="0" w:lastRowFirstColumn="0" w:lastRowLastColumn="0"/>
              <w:rPr>
                <w:b/>
              </w:rPr>
            </w:pPr>
            <w:r w:rsidRPr="00AE5762">
              <w:rPr>
                <w:b/>
              </w:rPr>
              <w:t>232</w:t>
            </w:r>
          </w:p>
        </w:tc>
      </w:tr>
    </w:tbl>
    <w:p w:rsidR="00D262E9" w:rsidRPr="00AE5762" w:rsidRDefault="00D262E9" w:rsidP="00D262E9"/>
    <w:p w:rsidR="00D262E9" w:rsidRPr="00AE5762" w:rsidRDefault="00D262E9" w:rsidP="00D262E9"/>
    <w:p w:rsidR="00C015E6" w:rsidRPr="00AE5762" w:rsidRDefault="00C015E6" w:rsidP="007258B5">
      <w:pPr>
        <w:pStyle w:val="Heading1"/>
        <w:spacing w:before="0"/>
        <w:jc w:val="both"/>
        <w:rPr>
          <w:rFonts w:cs="Times New Roman"/>
        </w:rPr>
      </w:pPr>
      <w:bookmarkStart w:id="165" w:name="_Прилог_4._Образац"/>
      <w:bookmarkEnd w:id="165"/>
    </w:p>
    <w:p w:rsidR="00C015E6" w:rsidRPr="00AE5762" w:rsidRDefault="00C015E6" w:rsidP="00C015E6"/>
    <w:p w:rsidR="00C015E6" w:rsidRPr="00AE5762" w:rsidRDefault="00C015E6" w:rsidP="00C015E6"/>
    <w:p w:rsidR="00C015E6" w:rsidRPr="00AE5762" w:rsidRDefault="00C015E6" w:rsidP="00C015E6"/>
    <w:p w:rsidR="00C015E6" w:rsidRPr="00AE5762" w:rsidRDefault="00C015E6" w:rsidP="00C015E6"/>
    <w:p w:rsidR="00C015E6" w:rsidRPr="00AE5762" w:rsidRDefault="00C015E6" w:rsidP="00C015E6"/>
    <w:p w:rsidR="00C015E6" w:rsidRPr="00AE5762" w:rsidRDefault="00C015E6" w:rsidP="00C015E6"/>
    <w:p w:rsidR="00C015E6" w:rsidRPr="00AE5762" w:rsidRDefault="00C015E6" w:rsidP="00C015E6"/>
    <w:p w:rsidR="00C015E6" w:rsidRPr="00AE5762" w:rsidRDefault="00C015E6" w:rsidP="00C015E6"/>
    <w:p w:rsidR="00C015E6" w:rsidRPr="00AE5762" w:rsidRDefault="00C015E6" w:rsidP="00C015E6"/>
    <w:p w:rsidR="00C015E6" w:rsidRPr="00AE5762" w:rsidRDefault="00C015E6" w:rsidP="00C015E6"/>
    <w:p w:rsidR="00C015E6" w:rsidRPr="00AE5762" w:rsidRDefault="00C015E6" w:rsidP="00C015E6"/>
    <w:p w:rsidR="00C015E6" w:rsidRPr="00AE5762" w:rsidRDefault="00C015E6" w:rsidP="00C015E6"/>
    <w:p w:rsidR="00C015E6" w:rsidRPr="00AE5762" w:rsidRDefault="00C015E6" w:rsidP="00C015E6"/>
    <w:p w:rsidR="00C015E6" w:rsidRPr="00AE5762" w:rsidRDefault="00C015E6" w:rsidP="00C015E6"/>
    <w:p w:rsidR="00C015E6" w:rsidRPr="00AE5762" w:rsidRDefault="00C015E6" w:rsidP="00C015E6"/>
    <w:p w:rsidR="00C015E6" w:rsidRPr="00AE5762" w:rsidRDefault="00C015E6" w:rsidP="00C015E6"/>
    <w:p w:rsidR="00C015E6" w:rsidRPr="00AE5762" w:rsidRDefault="00C015E6" w:rsidP="00C015E6"/>
    <w:p w:rsidR="00C015E6" w:rsidRPr="00AE5762" w:rsidRDefault="00C015E6" w:rsidP="00C015E6"/>
    <w:p w:rsidR="00C015E6" w:rsidRPr="00AE5762" w:rsidRDefault="00C015E6" w:rsidP="00C015E6"/>
    <w:p w:rsidR="00C015E6" w:rsidRPr="00AE5762" w:rsidRDefault="00C015E6" w:rsidP="00C015E6"/>
    <w:p w:rsidR="00C015E6" w:rsidRPr="00AE5762" w:rsidRDefault="00C015E6" w:rsidP="00C015E6"/>
    <w:p w:rsidR="00C015E6" w:rsidRPr="00AE5762" w:rsidRDefault="00C015E6" w:rsidP="00C015E6"/>
    <w:p w:rsidR="00C015E6" w:rsidRPr="00AE5762" w:rsidRDefault="00C015E6" w:rsidP="00C015E6"/>
    <w:p w:rsidR="00C015E6" w:rsidRPr="00AE5762" w:rsidRDefault="00C015E6" w:rsidP="00C015E6"/>
    <w:p w:rsidR="007258B5" w:rsidRPr="00AE5762" w:rsidRDefault="00591B23" w:rsidP="007258B5">
      <w:pPr>
        <w:pStyle w:val="Heading1"/>
        <w:spacing w:before="0"/>
        <w:jc w:val="both"/>
        <w:rPr>
          <w:rFonts w:cs="Times New Roman"/>
        </w:rPr>
      </w:pPr>
      <w:bookmarkStart w:id="166" w:name="_Toc147856462"/>
      <w:r w:rsidRPr="00AE5762">
        <w:t xml:space="preserve">Annex 4. </w:t>
      </w:r>
      <w:bookmarkEnd w:id="164"/>
      <w:r w:rsidRPr="00AE5762">
        <w:t xml:space="preserve"> </w:t>
      </w:r>
      <w:r w:rsidR="00FD6864" w:rsidRPr="00FD6864">
        <w:t>Form for the Annual Report on Audits and Internal Audit Activities</w:t>
      </w:r>
      <w:bookmarkEnd w:id="166"/>
    </w:p>
    <w:p w:rsidR="007258B5" w:rsidRPr="00AE5762" w:rsidRDefault="007258B5" w:rsidP="007258B5"/>
    <w:p w:rsidR="00177ECB" w:rsidRPr="00AE5762" w:rsidRDefault="00177ECB" w:rsidP="00177ECB">
      <w:pPr>
        <w:ind w:right="5086"/>
        <w:jc w:val="center"/>
        <w:rPr>
          <w:sz w:val="20"/>
        </w:rPr>
      </w:pPr>
      <w:r w:rsidRPr="00AE5762">
        <w:rPr>
          <w:sz w:val="20"/>
        </w:rPr>
        <w:t>        </w:t>
      </w:r>
    </w:p>
    <w:p w:rsidR="00177ECB" w:rsidRPr="00AE5762" w:rsidRDefault="00177ECB" w:rsidP="00177ECB">
      <w:pPr>
        <w:ind w:right="5086"/>
        <w:jc w:val="center"/>
        <w:rPr>
          <w:sz w:val="20"/>
          <w:vertAlign w:val="superscript"/>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p w:rsidR="00177ECB" w:rsidRPr="00AE5762" w:rsidRDefault="00177ECB" w:rsidP="00177ECB">
      <w:pPr>
        <w:ind w:right="5086"/>
        <w:jc w:val="center"/>
        <w:rPr>
          <w:sz w:val="20"/>
          <w:vertAlign w:val="superscript"/>
        </w:rPr>
      </w:pPr>
      <w:r w:rsidRPr="00AE5762">
        <w:rPr>
          <w:sz w:val="20"/>
          <w:vertAlign w:val="superscript"/>
        </w:rPr>
        <w:t>(header of public funds beneficiary)</w:t>
      </w:r>
    </w:p>
    <w:p w:rsidR="00177ECB" w:rsidRPr="00AE5762" w:rsidRDefault="00177ECB" w:rsidP="00177ECB">
      <w:pPr>
        <w:jc w:val="center"/>
        <w:rPr>
          <w:b/>
          <w:sz w:val="28"/>
          <w:szCs w:val="28"/>
        </w:rPr>
      </w:pPr>
    </w:p>
    <w:p w:rsidR="00177ECB" w:rsidRPr="00AE5762" w:rsidRDefault="00177ECB" w:rsidP="00177ECB">
      <w:pPr>
        <w:jc w:val="center"/>
        <w:rPr>
          <w:b/>
          <w:sz w:val="28"/>
          <w:szCs w:val="28"/>
        </w:rPr>
      </w:pPr>
    </w:p>
    <w:p w:rsidR="00177ECB" w:rsidRPr="00AE5762" w:rsidRDefault="00177ECB" w:rsidP="00177ECB">
      <w:pPr>
        <w:jc w:val="center"/>
        <w:rPr>
          <w:sz w:val="20"/>
        </w:rPr>
      </w:pPr>
      <w:r w:rsidRPr="00AE5762">
        <w:rPr>
          <w:b/>
          <w:sz w:val="28"/>
        </w:rPr>
        <w:t xml:space="preserve">ANNUAL REPORT ON AUDITS AND INTERNAL AUDIT ACTIVITIES  </w:t>
      </w:r>
    </w:p>
    <w:p w:rsidR="00177ECB" w:rsidRPr="00AE5762" w:rsidRDefault="00177ECB" w:rsidP="00177ECB">
      <w:pPr>
        <w:jc w:val="center"/>
        <w:rPr>
          <w:b/>
          <w:sz w:val="28"/>
          <w:szCs w:val="28"/>
        </w:rPr>
      </w:pPr>
    </w:p>
    <w:p w:rsidR="00177ECB" w:rsidRPr="00AE5762" w:rsidRDefault="00177ECB" w:rsidP="00177ECB">
      <w:pPr>
        <w:jc w:val="center"/>
        <w:rPr>
          <w:sz w:val="20"/>
        </w:rPr>
      </w:pPr>
      <w:r w:rsidRPr="00AE5762">
        <w:rPr>
          <w:sz w:val="28"/>
        </w:rPr>
        <w:t>For the year of 2022</w:t>
      </w:r>
    </w:p>
    <w:p w:rsidR="00177ECB" w:rsidRPr="00AE5762" w:rsidRDefault="00177ECB" w:rsidP="00177ECB">
      <w:pPr>
        <w:rPr>
          <w:sz w:val="20"/>
        </w:rPr>
      </w:pPr>
    </w:p>
    <w:p w:rsidR="00177ECB" w:rsidRPr="00AE5762" w:rsidRDefault="00177ECB" w:rsidP="00177ECB">
      <w:pPr>
        <w:rPr>
          <w:szCs w:val="24"/>
        </w:rPr>
      </w:pPr>
      <w:r w:rsidRPr="00AE5762">
        <w:rPr>
          <w:b/>
        </w:rPr>
        <w:t xml:space="preserve">GENERAL SECTION </w:t>
      </w:r>
    </w:p>
    <w:p w:rsidR="00177ECB" w:rsidRPr="00AE5762" w:rsidRDefault="00177ECB" w:rsidP="00177ECB">
      <w:pPr>
        <w:rPr>
          <w:szCs w:val="24"/>
        </w:rPr>
      </w:pPr>
    </w:p>
    <w:tbl>
      <w:tblPr>
        <w:tblW w:w="9622" w:type="dxa"/>
        <w:tblLayout w:type="fixed"/>
        <w:tblLook w:val="0400" w:firstRow="0" w:lastRow="0" w:firstColumn="0" w:lastColumn="0" w:noHBand="0" w:noVBand="1"/>
      </w:tblPr>
      <w:tblGrid>
        <w:gridCol w:w="4402"/>
        <w:gridCol w:w="5220"/>
      </w:tblGrid>
      <w:tr w:rsidR="00177ECB" w:rsidRPr="00AE5762" w:rsidTr="00F456BF">
        <w:tc>
          <w:tcPr>
            <w:tcW w:w="96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rPr>
                <w:b/>
              </w:rPr>
              <w:t xml:space="preserve">1. GENERAL INFORMATION ON THE PUBLIC FUNDS BENEFICIARY: </w:t>
            </w:r>
          </w:p>
        </w:tc>
      </w:tr>
      <w:tr w:rsidR="00177ECB" w:rsidRPr="00AE5762" w:rsidTr="00F456BF">
        <w:tc>
          <w:tcPr>
            <w:tcW w:w="4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jc w:val="both"/>
              <w:rPr>
                <w:szCs w:val="24"/>
              </w:rPr>
            </w:pPr>
            <w:r w:rsidRPr="00AE5762">
              <w:t xml:space="preserve">Full name of public fund beneficiary and the address of head office: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spacing w:after="120"/>
              <w:rPr>
                <w:szCs w:val="24"/>
              </w:rPr>
            </w:pPr>
            <w:r w:rsidRPr="00AE5762">
              <w:t>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r>
      <w:tr w:rsidR="00177ECB" w:rsidRPr="00AE5762" w:rsidTr="00F456BF">
        <w:tc>
          <w:tcPr>
            <w:tcW w:w="4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jc w:val="both"/>
              <w:rPr>
                <w:szCs w:val="24"/>
              </w:rPr>
            </w:pPr>
            <w:r w:rsidRPr="00AE5762">
              <w:t>Head of PFB (job title, first and last name):</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spacing w:after="120"/>
              <w:rPr>
                <w:szCs w:val="24"/>
              </w:rPr>
            </w:pPr>
            <w:r w:rsidRPr="00AE5762">
              <w:t xml:space="preserve">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r>
      <w:tr w:rsidR="00177ECB" w:rsidRPr="00AE5762" w:rsidTr="00F456BF">
        <w:tc>
          <w:tcPr>
            <w:tcW w:w="4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jc w:val="both"/>
              <w:rPr>
                <w:szCs w:val="24"/>
              </w:rPr>
            </w:pPr>
            <w:r w:rsidRPr="00AE5762">
              <w:t>Name of the internal audit unit /first and last name of internal auditor</w:t>
            </w:r>
            <w:r w:rsidRPr="00AE5762">
              <w:rPr>
                <w:szCs w:val="24"/>
                <w:vertAlign w:val="superscript"/>
              </w:rPr>
              <w:footnoteReference w:id="34"/>
            </w:r>
            <w:r w:rsidRPr="00AE5762">
              <w:t>:</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spacing w:after="120"/>
              <w:rPr>
                <w:szCs w:val="24"/>
              </w:rPr>
            </w:pPr>
            <w:r w:rsidRPr="00AE5762">
              <w:t>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r>
      <w:tr w:rsidR="00177ECB" w:rsidRPr="00AE5762" w:rsidTr="00F456BF">
        <w:tc>
          <w:tcPr>
            <w:tcW w:w="4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jc w:val="both"/>
              <w:rPr>
                <w:szCs w:val="24"/>
              </w:rPr>
            </w:pPr>
            <w:r w:rsidRPr="00AE5762">
              <w:t>Head of internal audit unit (job title, first and last name):</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spacing w:after="120"/>
              <w:rPr>
                <w:szCs w:val="24"/>
              </w:rPr>
            </w:pPr>
            <w:r w:rsidRPr="00AE5762">
              <w:t>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r>
      <w:tr w:rsidR="00177ECB" w:rsidRPr="00AE5762" w:rsidTr="00F456BF">
        <w:tc>
          <w:tcPr>
            <w:tcW w:w="4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Telephone number of the internal audit unit/internal auditor: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Email address of the internal audit unit/internal auditor: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xml:space="preserve">          </w:t>
            </w:r>
          </w:p>
        </w:tc>
      </w:tr>
      <w:tr w:rsidR="00177ECB" w:rsidRPr="00AE5762" w:rsidTr="00F456BF">
        <w:tc>
          <w:tcPr>
            <w:tcW w:w="4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jc w:val="both"/>
              <w:rPr>
                <w:szCs w:val="24"/>
              </w:rPr>
            </w:pPr>
            <w:r w:rsidRPr="00AE5762">
              <w:t>Unique identification number of public fund beneficiary (UNPFB) from the List of public fund beneficiaries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spacing w:after="120"/>
              <w:rPr>
                <w:szCs w:val="24"/>
              </w:rPr>
            </w:pPr>
            <w:r w:rsidRPr="00AE5762">
              <w:t>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r>
      <w:tr w:rsidR="00177ECB" w:rsidRPr="00AE5762" w:rsidTr="00F456BF">
        <w:tc>
          <w:tcPr>
            <w:tcW w:w="4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jc w:val="both"/>
              <w:rPr>
                <w:szCs w:val="24"/>
              </w:rPr>
            </w:pPr>
            <w:r w:rsidRPr="00AE5762">
              <w:t>Total amount of planned expenses in the reporting period (for the public fund beneficiary), in RSD: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spacing w:after="120"/>
              <w:rPr>
                <w:szCs w:val="24"/>
              </w:rPr>
            </w:pPr>
            <w:r w:rsidRPr="00AE5762">
              <w:t>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r>
      <w:tr w:rsidR="00177ECB" w:rsidRPr="00AE5762" w:rsidTr="00F456BF">
        <w:tc>
          <w:tcPr>
            <w:tcW w:w="4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jc w:val="both"/>
              <w:rPr>
                <w:szCs w:val="24"/>
              </w:rPr>
            </w:pPr>
            <w:r w:rsidRPr="00AE5762">
              <w:t>Total number of staff in positions envisaged in the staffing plan within the PFB</w:t>
            </w:r>
            <w:r w:rsidRPr="00AE5762">
              <w:rPr>
                <w:rStyle w:val="FootnoteReference"/>
                <w:szCs w:val="24"/>
              </w:rPr>
              <w:footnoteReference w:id="35"/>
            </w:r>
            <w:r w:rsidRPr="00AE5762">
              <w:t>, as at 31 December</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spacing w:after="120"/>
              <w:rPr>
                <w:szCs w:val="24"/>
              </w:rPr>
            </w:pPr>
            <w:r w:rsidRPr="00AE5762">
              <w:t>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r>
      <w:tr w:rsidR="00177ECB" w:rsidRPr="00AE5762" w:rsidTr="00F456BF">
        <w:tc>
          <w:tcPr>
            <w:tcW w:w="4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jc w:val="both"/>
              <w:rPr>
                <w:szCs w:val="24"/>
              </w:rPr>
            </w:pPr>
            <w:r w:rsidRPr="00AE5762">
              <w:t>Total number of positions filled within the public fund beneficiary, as at 31 December</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spacing w:after="120"/>
              <w:rPr>
                <w:szCs w:val="24"/>
              </w:rPr>
            </w:pPr>
            <w:r w:rsidRPr="00AE5762">
              <w:t>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r>
    </w:tbl>
    <w:p w:rsidR="00177ECB" w:rsidRPr="00AE5762" w:rsidRDefault="00177ECB" w:rsidP="00177ECB"/>
    <w:tbl>
      <w:tblPr>
        <w:tblW w:w="9622" w:type="dxa"/>
        <w:tblLayout w:type="fixed"/>
        <w:tblLook w:val="0400" w:firstRow="0" w:lastRow="0" w:firstColumn="0" w:lastColumn="0" w:noHBand="0" w:noVBand="1"/>
      </w:tblPr>
      <w:tblGrid>
        <w:gridCol w:w="2243"/>
        <w:gridCol w:w="2159"/>
        <w:gridCol w:w="1529"/>
        <w:gridCol w:w="1619"/>
        <w:gridCol w:w="275"/>
        <w:gridCol w:w="16"/>
        <w:gridCol w:w="1781"/>
      </w:tblGrid>
      <w:tr w:rsidR="00177ECB" w:rsidRPr="00AE5762" w:rsidTr="00F456BF">
        <w:tc>
          <w:tcPr>
            <w:tcW w:w="96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rPr>
                <w:b/>
              </w:rPr>
              <w:t xml:space="preserve">2. INFORMATION ON THE INTERNAL AUDIT UNIT AND INTERNAL AUDITORS  </w:t>
            </w:r>
          </w:p>
        </w:tc>
      </w:tr>
      <w:tr w:rsidR="00177ECB" w:rsidRPr="00AE5762" w:rsidTr="00F456BF">
        <w:tc>
          <w:tcPr>
            <w:tcW w:w="7841" w:type="dxa"/>
            <w:gridSpan w:val="6"/>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2.1.  Internal audit is normatively established</w:t>
            </w:r>
            <w:r w:rsidRPr="00AE5762">
              <w:rPr>
                <w:szCs w:val="24"/>
                <w:vertAlign w:val="superscript"/>
              </w:rPr>
              <w:footnoteReference w:id="36"/>
            </w:r>
            <w:r w:rsidRPr="00AE5762">
              <w:t>:</w:t>
            </w:r>
          </w:p>
        </w:tc>
        <w:tc>
          <w:tcPr>
            <w:tcW w:w="178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spacing w:after="120"/>
              <w:rPr>
                <w:szCs w:val="24"/>
              </w:rPr>
            </w:pPr>
            <w:r w:rsidRPr="00AE5762">
              <w:t xml:space="preserve">Yes </w:t>
            </w:r>
            <w:r w:rsidRPr="00AE5762">
              <w:fldChar w:fldCharType="begin">
                <w:ffData>
                  <w:name w:val="Check1"/>
                  <w:enabled/>
                  <w:calcOnExit w:val="0"/>
                  <w:checkBox>
                    <w:sizeAuto/>
                    <w:default w:val="0"/>
                  </w:checkBox>
                </w:ffData>
              </w:fldChar>
            </w:r>
            <w:r w:rsidRPr="00AE5762">
              <w:instrText xml:space="preserve"> FORMCHECKBOX </w:instrText>
            </w:r>
            <w:r w:rsidR="00F737ED">
              <w:fldChar w:fldCharType="separate"/>
            </w:r>
            <w:r w:rsidRPr="00AE5762">
              <w:fldChar w:fldCharType="end"/>
            </w:r>
            <w:r w:rsidRPr="00AE5762">
              <w:t xml:space="preserve">   No </w:t>
            </w:r>
            <w:r w:rsidRPr="00AE5762">
              <w:fldChar w:fldCharType="begin">
                <w:ffData>
                  <w:name w:val="Check2"/>
                  <w:enabled/>
                  <w:calcOnExit w:val="0"/>
                  <w:checkBox>
                    <w:sizeAuto/>
                    <w:default w:val="0"/>
                  </w:checkBox>
                </w:ffData>
              </w:fldChar>
            </w:r>
            <w:r w:rsidRPr="00AE5762">
              <w:instrText xml:space="preserve"> FORMCHECKBOX </w:instrText>
            </w:r>
            <w:r w:rsidR="00F737ED">
              <w:fldChar w:fldCharType="separate"/>
            </w:r>
            <w:r w:rsidRPr="00AE5762">
              <w:fldChar w:fldCharType="end"/>
            </w:r>
          </w:p>
        </w:tc>
      </w:tr>
      <w:tr w:rsidR="00177ECB" w:rsidRPr="00AE5762" w:rsidTr="00F456BF">
        <w:tc>
          <w:tcPr>
            <w:tcW w:w="9622" w:type="dxa"/>
            <w:gridSpan w:val="7"/>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 xml:space="preserve">2.2. If the answer is YES, state the title, number and date of the enactment: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r>
      <w:tr w:rsidR="00177ECB" w:rsidRPr="00AE5762" w:rsidTr="00F456BF">
        <w:tc>
          <w:tcPr>
            <w:tcW w:w="96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2.3. Specify the number of participants in the training for acquiring the professional title of certified internal auditor in the public sector:</w:t>
            </w:r>
            <w:r w:rsidRPr="00AE5762">
              <w:rPr>
                <w:szCs w:val="24"/>
                <w:vertAlign w:val="superscript"/>
              </w:rPr>
              <w:footnoteReference w:id="37"/>
            </w:r>
          </w:p>
          <w:p w:rsidR="00177ECB" w:rsidRPr="00AE5762" w:rsidRDefault="00177ECB" w:rsidP="00F456BF">
            <w:pPr>
              <w:numPr>
                <w:ilvl w:val="0"/>
                <w:numId w:val="15"/>
              </w:numPr>
              <w:spacing w:after="120"/>
              <w:rPr>
                <w:szCs w:val="24"/>
              </w:rPr>
            </w:pPr>
            <w:r w:rsidRPr="00AE5762">
              <w:t>theoretical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p w:rsidR="00177ECB" w:rsidRPr="00AE5762" w:rsidRDefault="00177ECB" w:rsidP="00F456BF">
            <w:pPr>
              <w:numPr>
                <w:ilvl w:val="0"/>
                <w:numId w:val="15"/>
              </w:numPr>
              <w:spacing w:after="120"/>
              <w:rPr>
                <w:szCs w:val="24"/>
              </w:rPr>
            </w:pPr>
            <w:r w:rsidRPr="00AE5762">
              <w:t xml:space="preserve">theoretical and practical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r>
      <w:tr w:rsidR="00177ECB" w:rsidRPr="00AE5762" w:rsidTr="00F456BF">
        <w:trPr>
          <w:trHeight w:val="1675"/>
        </w:trPr>
        <w:tc>
          <w:tcPr>
            <w:tcW w:w="96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 xml:space="preserve">2.4. The following type of internal audit function is in place: </w:t>
            </w:r>
          </w:p>
          <w:p w:rsidR="00177ECB" w:rsidRPr="00AE5762" w:rsidRDefault="00177ECB" w:rsidP="00F456BF">
            <w:pPr>
              <w:numPr>
                <w:ilvl w:val="1"/>
                <w:numId w:val="15"/>
              </w:numPr>
              <w:tabs>
                <w:tab w:val="left" w:pos="720"/>
              </w:tabs>
              <w:spacing w:after="120"/>
              <w:ind w:left="720"/>
              <w:jc w:val="both"/>
              <w:rPr>
                <w:szCs w:val="24"/>
              </w:rPr>
            </w:pPr>
            <w:r w:rsidRPr="00AE5762">
              <w:rPr>
                <w:rFonts w:ascii="Segoe UI Symbol" w:hAnsi="Segoe UI Symbol" w:cs="Segoe UI Symbol"/>
                <w:sz w:val="20"/>
              </w:rPr>
              <w:fldChar w:fldCharType="begin">
                <w:ffData>
                  <w:name w:val="Check169"/>
                  <w:enabled/>
                  <w:calcOnExit w:val="0"/>
                  <w:checkBox>
                    <w:sizeAuto/>
                    <w:default w:val="0"/>
                    <w:checked w:val="0"/>
                  </w:checkBox>
                </w:ffData>
              </w:fldChar>
            </w:r>
            <w:r w:rsidRPr="00AE5762">
              <w:rPr>
                <w:rFonts w:ascii="Segoe UI Symbol" w:hAnsi="Segoe UI Symbol" w:cs="Segoe UI Symbol"/>
                <w:sz w:val="20"/>
              </w:rPr>
              <w:instrText xml:space="preserve"> FORMCHECKBOX </w:instrText>
            </w:r>
            <w:r w:rsidR="00F737ED">
              <w:rPr>
                <w:rFonts w:ascii="Segoe UI Symbol" w:hAnsi="Segoe UI Symbol" w:cs="Segoe UI Symbol"/>
                <w:sz w:val="20"/>
              </w:rPr>
            </w:r>
            <w:r w:rsidR="00F737ED">
              <w:rPr>
                <w:rFonts w:ascii="Segoe UI Symbol" w:hAnsi="Segoe UI Symbol" w:cs="Segoe UI Symbol"/>
                <w:sz w:val="20"/>
              </w:rPr>
              <w:fldChar w:fldCharType="separate"/>
            </w:r>
            <w:r w:rsidRPr="00AE5762">
              <w:rPr>
                <w:rFonts w:ascii="Segoe UI Symbol" w:hAnsi="Segoe UI Symbol" w:cs="Segoe UI Symbol"/>
                <w:sz w:val="20"/>
              </w:rPr>
              <w:fldChar w:fldCharType="end"/>
            </w:r>
            <w:r w:rsidRPr="00AE5762">
              <w:rPr>
                <w:sz w:val="20"/>
              </w:rPr>
              <w:t xml:space="preserve"> </w:t>
            </w:r>
            <w:r w:rsidRPr="00AE5762">
              <w:t xml:space="preserve">through the establishment of an independent internal audit unit </w:t>
            </w:r>
          </w:p>
          <w:p w:rsidR="00177ECB" w:rsidRPr="00AE5762" w:rsidRDefault="00177ECB" w:rsidP="00F456BF">
            <w:pPr>
              <w:numPr>
                <w:ilvl w:val="1"/>
                <w:numId w:val="15"/>
              </w:numPr>
              <w:tabs>
                <w:tab w:val="left" w:pos="720"/>
              </w:tabs>
              <w:spacing w:after="120"/>
              <w:ind w:left="720"/>
              <w:jc w:val="both"/>
              <w:rPr>
                <w:szCs w:val="24"/>
              </w:rPr>
            </w:pPr>
            <w:r w:rsidRPr="00AE5762">
              <w:rPr>
                <w:rFonts w:ascii="Segoe UI Symbol" w:hAnsi="Segoe UI Symbol" w:cs="Segoe UI Symbol"/>
                <w:sz w:val="20"/>
              </w:rPr>
              <w:fldChar w:fldCharType="begin">
                <w:ffData>
                  <w:name w:val="Check169"/>
                  <w:enabled/>
                  <w:calcOnExit w:val="0"/>
                  <w:checkBox>
                    <w:sizeAuto/>
                    <w:default w:val="0"/>
                    <w:checked w:val="0"/>
                  </w:checkBox>
                </w:ffData>
              </w:fldChar>
            </w:r>
            <w:r w:rsidRPr="00AE5762">
              <w:rPr>
                <w:rFonts w:ascii="Segoe UI Symbol" w:hAnsi="Segoe UI Symbol" w:cs="Segoe UI Symbol"/>
                <w:sz w:val="20"/>
              </w:rPr>
              <w:instrText xml:space="preserve"> FORMCHECKBOX </w:instrText>
            </w:r>
            <w:r w:rsidR="00F737ED">
              <w:rPr>
                <w:rFonts w:ascii="Segoe UI Symbol" w:hAnsi="Segoe UI Symbol" w:cs="Segoe UI Symbol"/>
                <w:sz w:val="20"/>
              </w:rPr>
            </w:r>
            <w:r w:rsidR="00F737ED">
              <w:rPr>
                <w:rFonts w:ascii="Segoe UI Symbol" w:hAnsi="Segoe UI Symbol" w:cs="Segoe UI Symbol"/>
                <w:sz w:val="20"/>
              </w:rPr>
              <w:fldChar w:fldCharType="separate"/>
            </w:r>
            <w:r w:rsidRPr="00AE5762">
              <w:rPr>
                <w:rFonts w:ascii="Segoe UI Symbol" w:hAnsi="Segoe UI Symbol" w:cs="Segoe UI Symbol"/>
                <w:sz w:val="20"/>
              </w:rPr>
              <w:fldChar w:fldCharType="end"/>
            </w:r>
            <w:r w:rsidRPr="00AE5762">
              <w:t xml:space="preserve"> internal auditor  </w:t>
            </w:r>
          </w:p>
          <w:p w:rsidR="00177ECB" w:rsidRPr="00AE5762" w:rsidRDefault="00177ECB" w:rsidP="00F456BF">
            <w:pPr>
              <w:numPr>
                <w:ilvl w:val="1"/>
                <w:numId w:val="15"/>
              </w:numPr>
              <w:tabs>
                <w:tab w:val="left" w:pos="720"/>
              </w:tabs>
              <w:spacing w:after="120"/>
              <w:ind w:left="720"/>
              <w:jc w:val="both"/>
              <w:rPr>
                <w:szCs w:val="24"/>
              </w:rPr>
            </w:pPr>
            <w:r w:rsidRPr="00AE5762">
              <w:rPr>
                <w:rFonts w:ascii="Segoe UI Symbol" w:hAnsi="Segoe UI Symbol" w:cs="Segoe UI Symbol"/>
                <w:sz w:val="20"/>
              </w:rPr>
              <w:fldChar w:fldCharType="begin">
                <w:ffData>
                  <w:name w:val="Check169"/>
                  <w:enabled/>
                  <w:calcOnExit w:val="0"/>
                  <w:checkBox>
                    <w:sizeAuto/>
                    <w:default w:val="0"/>
                    <w:checked w:val="0"/>
                  </w:checkBox>
                </w:ffData>
              </w:fldChar>
            </w:r>
            <w:r w:rsidRPr="00AE5762">
              <w:rPr>
                <w:rFonts w:ascii="Segoe UI Symbol" w:hAnsi="Segoe UI Symbol" w:cs="Segoe UI Symbol"/>
                <w:sz w:val="20"/>
              </w:rPr>
              <w:instrText xml:space="preserve"> FORMCHECKBOX </w:instrText>
            </w:r>
            <w:r w:rsidR="00F737ED">
              <w:rPr>
                <w:rFonts w:ascii="Segoe UI Symbol" w:hAnsi="Segoe UI Symbol" w:cs="Segoe UI Symbol"/>
                <w:sz w:val="20"/>
              </w:rPr>
            </w:r>
            <w:r w:rsidR="00F737ED">
              <w:rPr>
                <w:rFonts w:ascii="Segoe UI Symbol" w:hAnsi="Segoe UI Symbol" w:cs="Segoe UI Symbol"/>
                <w:sz w:val="20"/>
              </w:rPr>
              <w:fldChar w:fldCharType="separate"/>
            </w:r>
            <w:r w:rsidRPr="00AE5762">
              <w:rPr>
                <w:rFonts w:ascii="Segoe UI Symbol" w:hAnsi="Segoe UI Symbol" w:cs="Segoe UI Symbol"/>
                <w:sz w:val="20"/>
              </w:rPr>
              <w:fldChar w:fldCharType="end"/>
            </w:r>
            <w:r w:rsidRPr="00AE5762">
              <w:t xml:space="preserve"> Establishment of joint internal audit unit for several PFBs </w:t>
            </w:r>
          </w:p>
          <w:p w:rsidR="00177ECB" w:rsidRPr="00AE5762" w:rsidRDefault="00177ECB" w:rsidP="00F456BF">
            <w:pPr>
              <w:pStyle w:val="ListParagraph"/>
              <w:numPr>
                <w:ilvl w:val="0"/>
                <w:numId w:val="43"/>
              </w:numPr>
              <w:tabs>
                <w:tab w:val="left" w:pos="720"/>
              </w:tabs>
              <w:spacing w:after="120"/>
              <w:jc w:val="both"/>
              <w:rPr>
                <w:szCs w:val="24"/>
              </w:rPr>
            </w:pPr>
            <w:r w:rsidRPr="00AE5762">
              <w:t xml:space="preserve">When an agreement has been signed with another PFB for establishing a joint internal audit unit, please state the name of the PFBs establishing a joint unit, as well as the number and date of the agreement:           </w:t>
            </w:r>
          </w:p>
          <w:p w:rsidR="00177ECB" w:rsidRPr="00AE5762" w:rsidRDefault="00177ECB" w:rsidP="00F456BF">
            <w:pPr>
              <w:numPr>
                <w:ilvl w:val="1"/>
                <w:numId w:val="15"/>
              </w:numPr>
              <w:tabs>
                <w:tab w:val="left" w:pos="720"/>
              </w:tabs>
              <w:spacing w:after="120"/>
              <w:ind w:left="720"/>
              <w:jc w:val="both"/>
              <w:rPr>
                <w:szCs w:val="24"/>
              </w:rPr>
            </w:pPr>
            <w:r w:rsidRPr="00AE5762">
              <w:rPr>
                <w:rFonts w:ascii="Segoe UI Symbol" w:hAnsi="Segoe UI Symbol" w:cs="Segoe UI Symbol"/>
                <w:sz w:val="20"/>
              </w:rPr>
              <w:fldChar w:fldCharType="begin">
                <w:ffData>
                  <w:name w:val="Check169"/>
                  <w:enabled/>
                  <w:calcOnExit w:val="0"/>
                  <w:checkBox>
                    <w:sizeAuto/>
                    <w:default w:val="0"/>
                    <w:checked w:val="0"/>
                  </w:checkBox>
                </w:ffData>
              </w:fldChar>
            </w:r>
            <w:r w:rsidRPr="00AE5762">
              <w:rPr>
                <w:rFonts w:ascii="Segoe UI Symbol" w:hAnsi="Segoe UI Symbol" w:cs="Segoe UI Symbol"/>
                <w:sz w:val="20"/>
              </w:rPr>
              <w:instrText xml:space="preserve"> FORMCHECKBOX </w:instrText>
            </w:r>
            <w:r w:rsidR="00F737ED">
              <w:rPr>
                <w:rFonts w:ascii="Segoe UI Symbol" w:hAnsi="Segoe UI Symbol" w:cs="Segoe UI Symbol"/>
                <w:sz w:val="20"/>
              </w:rPr>
            </w:r>
            <w:r w:rsidR="00F737ED">
              <w:rPr>
                <w:rFonts w:ascii="Segoe UI Symbol" w:hAnsi="Segoe UI Symbol" w:cs="Segoe UI Symbol"/>
                <w:sz w:val="20"/>
              </w:rPr>
              <w:fldChar w:fldCharType="separate"/>
            </w:r>
            <w:r w:rsidRPr="00AE5762">
              <w:rPr>
                <w:rFonts w:ascii="Segoe UI Symbol" w:hAnsi="Segoe UI Symbol" w:cs="Segoe UI Symbol"/>
                <w:sz w:val="20"/>
              </w:rPr>
              <w:fldChar w:fldCharType="end"/>
            </w:r>
            <w:r w:rsidRPr="00AE5762">
              <w:rPr>
                <w:sz w:val="20"/>
              </w:rPr>
              <w:t xml:space="preserve"> </w:t>
            </w:r>
            <w:r w:rsidRPr="00AE5762">
              <w:t xml:space="preserve">Agreement on joint </w:t>
            </w:r>
            <w:r w:rsidR="00F10517" w:rsidRPr="00AE5762">
              <w:t>internal</w:t>
            </w:r>
            <w:r w:rsidRPr="00AE5762">
              <w:t xml:space="preserve"> audit service with the other public funds beneficiary.</w:t>
            </w:r>
          </w:p>
          <w:p w:rsidR="00177ECB" w:rsidRPr="00AE5762" w:rsidRDefault="00177ECB" w:rsidP="00F456BF">
            <w:pPr>
              <w:tabs>
                <w:tab w:val="left" w:pos="720"/>
              </w:tabs>
              <w:spacing w:after="120"/>
              <w:ind w:left="720"/>
              <w:jc w:val="both"/>
              <w:rPr>
                <w:szCs w:val="24"/>
              </w:rPr>
            </w:pPr>
            <w:r w:rsidRPr="00AE5762">
              <w:t>-</w:t>
            </w:r>
            <w:r w:rsidRPr="00AE5762">
              <w:tab/>
              <w:t>When agreement has been signed with another PFB for the delivery of internal audit services, please state the name of the PFB providing these services, as well as the number and date of agreement:</w:t>
            </w:r>
          </w:p>
          <w:p w:rsidR="00177ECB" w:rsidRPr="00AE5762" w:rsidRDefault="00177ECB" w:rsidP="00F456BF">
            <w:pPr>
              <w:numPr>
                <w:ilvl w:val="1"/>
                <w:numId w:val="15"/>
              </w:numPr>
              <w:tabs>
                <w:tab w:val="left" w:pos="720"/>
              </w:tabs>
              <w:spacing w:after="120"/>
              <w:ind w:left="720"/>
              <w:jc w:val="both"/>
              <w:rPr>
                <w:szCs w:val="24"/>
              </w:rPr>
            </w:pPr>
            <w:r w:rsidRPr="00AE5762">
              <w:rPr>
                <w:rFonts w:ascii="Segoe UI Symbol" w:hAnsi="Segoe UI Symbol" w:cs="Segoe UI Symbol"/>
                <w:sz w:val="20"/>
              </w:rPr>
              <w:fldChar w:fldCharType="begin">
                <w:ffData>
                  <w:name w:val="Check169"/>
                  <w:enabled/>
                  <w:calcOnExit w:val="0"/>
                  <w:checkBox>
                    <w:sizeAuto/>
                    <w:default w:val="0"/>
                    <w:checked w:val="0"/>
                  </w:checkBox>
                </w:ffData>
              </w:fldChar>
            </w:r>
            <w:r w:rsidRPr="00AE5762">
              <w:rPr>
                <w:rFonts w:ascii="Segoe UI Symbol" w:hAnsi="Segoe UI Symbol" w:cs="Segoe UI Symbol"/>
                <w:sz w:val="20"/>
              </w:rPr>
              <w:instrText xml:space="preserve"> FORMCHECKBOX </w:instrText>
            </w:r>
            <w:r w:rsidR="00F737ED">
              <w:rPr>
                <w:rFonts w:ascii="Segoe UI Symbol" w:hAnsi="Segoe UI Symbol" w:cs="Segoe UI Symbol"/>
                <w:sz w:val="20"/>
              </w:rPr>
            </w:r>
            <w:r w:rsidR="00F737ED">
              <w:rPr>
                <w:rFonts w:ascii="Segoe UI Symbol" w:hAnsi="Segoe UI Symbol" w:cs="Segoe UI Symbol"/>
                <w:sz w:val="20"/>
              </w:rPr>
              <w:fldChar w:fldCharType="separate"/>
            </w:r>
            <w:r w:rsidRPr="00AE5762">
              <w:rPr>
                <w:rFonts w:ascii="Segoe UI Symbol" w:hAnsi="Segoe UI Symbol" w:cs="Segoe UI Symbol"/>
                <w:sz w:val="20"/>
              </w:rPr>
              <w:fldChar w:fldCharType="end"/>
            </w:r>
            <w:r w:rsidRPr="00AE5762">
              <w:rPr>
                <w:sz w:val="20"/>
              </w:rPr>
              <w:t xml:space="preserve"> </w:t>
            </w:r>
            <w:r w:rsidRPr="00AE5762">
              <w:t>none of the above</w:t>
            </w:r>
          </w:p>
        </w:tc>
      </w:tr>
      <w:tr w:rsidR="00177ECB" w:rsidRPr="00AE5762" w:rsidTr="00F456BF">
        <w:tc>
          <w:tcPr>
            <w:tcW w:w="78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jc w:val="both"/>
              <w:rPr>
                <w:szCs w:val="24"/>
              </w:rPr>
            </w:pPr>
            <w:r w:rsidRPr="00AE5762">
              <w:t xml:space="preserve">2.5. Does the internal audit unit/internal auditor directly and exclusively report to the Head of PFB, at the organisational and functional level? </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spacing w:after="120"/>
              <w:rPr>
                <w:szCs w:val="24"/>
              </w:rPr>
            </w:pPr>
            <w:r w:rsidRPr="00AE5762">
              <w:t xml:space="preserve">Yes </w:t>
            </w:r>
            <w:r w:rsidRPr="00AE5762">
              <w:fldChar w:fldCharType="begin">
                <w:ffData>
                  <w:name w:val="Check1"/>
                  <w:enabled/>
                  <w:calcOnExit w:val="0"/>
                  <w:checkBox>
                    <w:sizeAuto/>
                    <w:default w:val="0"/>
                  </w:checkBox>
                </w:ffData>
              </w:fldChar>
            </w:r>
            <w:r w:rsidRPr="00AE5762">
              <w:instrText xml:space="preserve"> FORMCHECKBOX </w:instrText>
            </w:r>
            <w:r w:rsidR="00F737ED">
              <w:fldChar w:fldCharType="separate"/>
            </w:r>
            <w:r w:rsidRPr="00AE5762">
              <w:fldChar w:fldCharType="end"/>
            </w:r>
            <w:r w:rsidRPr="00AE5762">
              <w:t xml:space="preserve">   No </w:t>
            </w:r>
            <w:r w:rsidRPr="00AE5762">
              <w:fldChar w:fldCharType="begin">
                <w:ffData>
                  <w:name w:val="Check2"/>
                  <w:enabled/>
                  <w:calcOnExit w:val="0"/>
                  <w:checkBox>
                    <w:sizeAuto/>
                    <w:default w:val="0"/>
                  </w:checkBox>
                </w:ffData>
              </w:fldChar>
            </w:r>
            <w:r w:rsidRPr="00AE5762">
              <w:instrText xml:space="preserve"> FORMCHECKBOX </w:instrText>
            </w:r>
            <w:r w:rsidR="00F737ED">
              <w:fldChar w:fldCharType="separate"/>
            </w:r>
            <w:r w:rsidRPr="00AE5762">
              <w:fldChar w:fldCharType="end"/>
            </w:r>
            <w:r w:rsidRPr="00AE5762">
              <w:t xml:space="preserve">   </w:t>
            </w:r>
          </w:p>
        </w:tc>
      </w:tr>
      <w:tr w:rsidR="00177ECB" w:rsidRPr="00AE5762" w:rsidTr="00F456BF">
        <w:tc>
          <w:tcPr>
            <w:tcW w:w="96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pPr>
              <w:spacing w:after="120"/>
              <w:rPr>
                <w:szCs w:val="24"/>
              </w:rPr>
            </w:pPr>
            <w:r w:rsidRPr="00AE5762">
              <w:t xml:space="preserve">2.6. If NO, state to whom it reports and the reason why: </w:t>
            </w:r>
          </w:p>
        </w:tc>
      </w:tr>
      <w:tr w:rsidR="00177ECB" w:rsidRPr="00AE5762" w:rsidTr="00F456BF">
        <w:tc>
          <w:tcPr>
            <w:tcW w:w="78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2.7.  If the PFB is a direct budget beneficiary responsible for indirect budget beneficiaries, does the internal audit unit, based on the risk assessment and in accordance with its work plan, perform the internal audit function in the indirect budget beneficiaries under its responsibility?</w:t>
            </w:r>
            <w:r w:rsidRPr="00AE5762">
              <w:rPr>
                <w:szCs w:val="24"/>
                <w:vertAlign w:val="superscript"/>
              </w:rPr>
              <w:footnoteReference w:id="38"/>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177ECB" w:rsidRPr="00AE5762" w:rsidRDefault="00177ECB" w:rsidP="00F456BF">
            <w:pPr>
              <w:spacing w:after="120"/>
              <w:rPr>
                <w:szCs w:val="24"/>
              </w:rPr>
            </w:pPr>
            <w:r w:rsidRPr="00AE5762">
              <w:t xml:space="preserve">Yes </w:t>
            </w:r>
            <w:r w:rsidRPr="00AE5762">
              <w:fldChar w:fldCharType="begin">
                <w:ffData>
                  <w:name w:val="Check1"/>
                  <w:enabled/>
                  <w:calcOnExit w:val="0"/>
                  <w:checkBox>
                    <w:sizeAuto/>
                    <w:default w:val="0"/>
                  </w:checkBox>
                </w:ffData>
              </w:fldChar>
            </w:r>
            <w:r w:rsidRPr="00AE5762">
              <w:instrText xml:space="preserve"> FORMCHECKBOX </w:instrText>
            </w:r>
            <w:r w:rsidR="00F737ED">
              <w:fldChar w:fldCharType="separate"/>
            </w:r>
            <w:r w:rsidRPr="00AE5762">
              <w:fldChar w:fldCharType="end"/>
            </w:r>
            <w:r w:rsidRPr="00AE5762">
              <w:t xml:space="preserve">   No </w:t>
            </w:r>
            <w:r w:rsidRPr="00AE5762">
              <w:fldChar w:fldCharType="begin">
                <w:ffData>
                  <w:name w:val="Check2"/>
                  <w:enabled/>
                  <w:calcOnExit w:val="0"/>
                  <w:checkBox>
                    <w:sizeAuto/>
                    <w:default w:val="0"/>
                  </w:checkBox>
                </w:ffData>
              </w:fldChar>
            </w:r>
            <w:r w:rsidRPr="00AE5762">
              <w:instrText xml:space="preserve"> FORMCHECKBOX </w:instrText>
            </w:r>
            <w:r w:rsidR="00F737ED">
              <w:fldChar w:fldCharType="separate"/>
            </w:r>
            <w:r w:rsidRPr="00AE5762">
              <w:fldChar w:fldCharType="end"/>
            </w:r>
          </w:p>
        </w:tc>
      </w:tr>
      <w:tr w:rsidR="00177ECB" w:rsidRPr="00AE5762" w:rsidTr="00F456BF">
        <w:tc>
          <w:tcPr>
            <w:tcW w:w="96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pPr>
              <w:spacing w:after="120"/>
              <w:rPr>
                <w:szCs w:val="24"/>
              </w:rPr>
            </w:pPr>
            <w:r w:rsidRPr="00AE5762">
              <w:t xml:space="preserve">2.8. If the answer is NO, state the reason: </w:t>
            </w:r>
          </w:p>
        </w:tc>
      </w:tr>
      <w:tr w:rsidR="00177ECB" w:rsidRPr="00AE5762" w:rsidTr="00F456BF">
        <w:tc>
          <w:tcPr>
            <w:tcW w:w="78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 xml:space="preserve">2.9. Has the head of the internal audit unit been appointed? </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spacing w:after="120"/>
              <w:rPr>
                <w:szCs w:val="24"/>
              </w:rPr>
            </w:pPr>
            <w:r w:rsidRPr="00AE5762">
              <w:t xml:space="preserve">Yes </w:t>
            </w:r>
            <w:r w:rsidRPr="00AE5762">
              <w:fldChar w:fldCharType="begin">
                <w:ffData>
                  <w:name w:val="Check1"/>
                  <w:enabled/>
                  <w:calcOnExit w:val="0"/>
                  <w:checkBox>
                    <w:sizeAuto/>
                    <w:default w:val="0"/>
                  </w:checkBox>
                </w:ffData>
              </w:fldChar>
            </w:r>
            <w:r w:rsidRPr="00AE5762">
              <w:instrText xml:space="preserve"> FORMCHECKBOX </w:instrText>
            </w:r>
            <w:r w:rsidR="00F737ED">
              <w:fldChar w:fldCharType="separate"/>
            </w:r>
            <w:r w:rsidRPr="00AE5762">
              <w:fldChar w:fldCharType="end"/>
            </w:r>
            <w:r w:rsidRPr="00AE5762">
              <w:t xml:space="preserve">   No </w:t>
            </w:r>
            <w:r w:rsidRPr="00AE5762">
              <w:fldChar w:fldCharType="begin">
                <w:ffData>
                  <w:name w:val="Check2"/>
                  <w:enabled/>
                  <w:calcOnExit w:val="0"/>
                  <w:checkBox>
                    <w:sizeAuto/>
                    <w:default w:val="0"/>
                  </w:checkBox>
                </w:ffData>
              </w:fldChar>
            </w:r>
            <w:r w:rsidRPr="00AE5762">
              <w:instrText xml:space="preserve"> FORMCHECKBOX </w:instrText>
            </w:r>
            <w:r w:rsidR="00F737ED">
              <w:fldChar w:fldCharType="separate"/>
            </w:r>
            <w:r w:rsidRPr="00AE5762">
              <w:fldChar w:fldCharType="end"/>
            </w:r>
          </w:p>
        </w:tc>
      </w:tr>
      <w:tr w:rsidR="00177ECB" w:rsidRPr="00AE5762" w:rsidTr="00F456BF">
        <w:tc>
          <w:tcPr>
            <w:tcW w:w="78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jc w:val="both"/>
              <w:rPr>
                <w:szCs w:val="24"/>
              </w:rPr>
            </w:pPr>
            <w:r w:rsidRPr="00AE5762">
              <w:t xml:space="preserve">2.10. If YES, does the appointed head of internal audit meet the requirements with regard to professional experience prescribed under Art. 22 of </w:t>
            </w:r>
            <w:r w:rsidR="00EC293A" w:rsidRPr="00AE5762">
              <w:t>the Rulebook</w:t>
            </w:r>
            <w:r w:rsidRPr="00AE5762">
              <w:t xml:space="preserve"> on Joint Criteria for Organizing and Standards and Methodological Instruction for Acting and Reporting by the Internal Audit in the Public Sector (“Official Gazette of the RS”, no. 99/2011 and 106/2013).</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spacing w:after="120"/>
              <w:rPr>
                <w:szCs w:val="24"/>
              </w:rPr>
            </w:pPr>
            <w:r w:rsidRPr="00AE5762">
              <w:t xml:space="preserve">Yes </w:t>
            </w:r>
            <w:r w:rsidRPr="00AE5762">
              <w:fldChar w:fldCharType="begin">
                <w:ffData>
                  <w:name w:val="Check1"/>
                  <w:enabled/>
                  <w:calcOnExit w:val="0"/>
                  <w:checkBox>
                    <w:sizeAuto/>
                    <w:default w:val="0"/>
                  </w:checkBox>
                </w:ffData>
              </w:fldChar>
            </w:r>
            <w:r w:rsidRPr="00AE5762">
              <w:instrText xml:space="preserve"> FORMCHECKBOX </w:instrText>
            </w:r>
            <w:r w:rsidR="00F737ED">
              <w:fldChar w:fldCharType="separate"/>
            </w:r>
            <w:r w:rsidRPr="00AE5762">
              <w:fldChar w:fldCharType="end"/>
            </w:r>
            <w:r w:rsidRPr="00AE5762">
              <w:t xml:space="preserve">   No </w:t>
            </w:r>
            <w:r w:rsidRPr="00AE5762">
              <w:fldChar w:fldCharType="begin">
                <w:ffData>
                  <w:name w:val="Check2"/>
                  <w:enabled/>
                  <w:calcOnExit w:val="0"/>
                  <w:checkBox>
                    <w:sizeAuto/>
                    <w:default w:val="0"/>
                  </w:checkBox>
                </w:ffData>
              </w:fldChar>
            </w:r>
            <w:r w:rsidRPr="00AE5762">
              <w:instrText xml:space="preserve"> FORMCHECKBOX </w:instrText>
            </w:r>
            <w:r w:rsidR="00F737ED">
              <w:fldChar w:fldCharType="separate"/>
            </w:r>
            <w:r w:rsidRPr="00AE5762">
              <w:fldChar w:fldCharType="end"/>
            </w:r>
            <w:r w:rsidRPr="00AE5762">
              <w:t xml:space="preserve">   </w:t>
            </w:r>
          </w:p>
        </w:tc>
      </w:tr>
      <w:tr w:rsidR="00177ECB" w:rsidRPr="00AE5762" w:rsidTr="00F456BF">
        <w:tc>
          <w:tcPr>
            <w:tcW w:w="96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 xml:space="preserve">2.11. Staffing level (fill rate) and pay grades for the internal audit unit/internal auditor positions (enter in numerical format): </w:t>
            </w:r>
          </w:p>
        </w:tc>
      </w:tr>
      <w:tr w:rsidR="00177ECB" w:rsidRPr="00AE5762" w:rsidTr="00F456BF">
        <w:tc>
          <w:tcPr>
            <w:tcW w:w="2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spacing w:after="120"/>
              <w:jc w:val="center"/>
              <w:rPr>
                <w:szCs w:val="24"/>
              </w:rPr>
            </w:pPr>
            <w:r w:rsidRPr="00AE5762">
              <w:t>Job title/post</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spacing w:after="120"/>
              <w:jc w:val="center"/>
              <w:rPr>
                <w:szCs w:val="24"/>
              </w:rPr>
            </w:pPr>
            <w:r w:rsidRPr="00AE5762">
              <w:t xml:space="preserve">Number of internal auditor positions systematised (i.e., envisaged)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spacing w:after="120"/>
              <w:jc w:val="center"/>
              <w:rPr>
                <w:szCs w:val="24"/>
              </w:rPr>
            </w:pPr>
            <w:r w:rsidRPr="00AE5762">
              <w:t>Posts filled</w:t>
            </w: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spacing w:after="120"/>
              <w:jc w:val="center"/>
              <w:rPr>
                <w:szCs w:val="24"/>
              </w:rPr>
            </w:pPr>
            <w:r w:rsidRPr="00AE5762">
              <w:t>Job coefficient</w:t>
            </w:r>
          </w:p>
        </w:tc>
        <w:tc>
          <w:tcPr>
            <w:tcW w:w="20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spacing w:after="120"/>
              <w:jc w:val="center"/>
              <w:rPr>
                <w:szCs w:val="24"/>
              </w:rPr>
            </w:pPr>
            <w:r w:rsidRPr="00AE5762">
              <w:t>Taxable wage base (in December)</w:t>
            </w:r>
          </w:p>
        </w:tc>
      </w:tr>
      <w:tr w:rsidR="00177ECB" w:rsidRPr="00AE5762" w:rsidTr="00F456BF">
        <w:tc>
          <w:tcPr>
            <w:tcW w:w="2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spacing w:after="120"/>
              <w:jc w:val="center"/>
              <w:rPr>
                <w:szCs w:val="24"/>
              </w:rPr>
            </w:pPr>
            <w:r w:rsidRPr="00AE5762">
              <w:t>1</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spacing w:after="120"/>
              <w:jc w:val="center"/>
              <w:rPr>
                <w:szCs w:val="24"/>
              </w:rPr>
            </w:pPr>
            <w:r w:rsidRPr="00AE5762">
              <w:t>2</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spacing w:after="120"/>
              <w:jc w:val="center"/>
              <w:rPr>
                <w:szCs w:val="24"/>
              </w:rPr>
            </w:pPr>
            <w:r w:rsidRPr="00AE5762">
              <w:t>3</w:t>
            </w: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spacing w:after="120"/>
              <w:jc w:val="center"/>
              <w:rPr>
                <w:szCs w:val="24"/>
              </w:rPr>
            </w:pPr>
            <w:r w:rsidRPr="00AE5762">
              <w:t>4</w:t>
            </w:r>
          </w:p>
        </w:tc>
        <w:tc>
          <w:tcPr>
            <w:tcW w:w="20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spacing w:after="120"/>
              <w:jc w:val="center"/>
              <w:rPr>
                <w:szCs w:val="24"/>
              </w:rPr>
            </w:pPr>
            <w:r w:rsidRPr="00AE5762">
              <w:t>5</w:t>
            </w:r>
          </w:p>
        </w:tc>
      </w:tr>
      <w:tr w:rsidR="00177ECB" w:rsidRPr="00AE5762" w:rsidTr="00F456BF">
        <w:tc>
          <w:tcPr>
            <w:tcW w:w="2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20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r>
      <w:tr w:rsidR="00177ECB" w:rsidRPr="00AE5762" w:rsidTr="00F456BF">
        <w:tc>
          <w:tcPr>
            <w:tcW w:w="2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20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r>
      <w:tr w:rsidR="00177ECB" w:rsidRPr="00AE5762" w:rsidTr="00F456BF">
        <w:tc>
          <w:tcPr>
            <w:tcW w:w="2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20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r>
      <w:tr w:rsidR="00177ECB" w:rsidRPr="00AE5762" w:rsidTr="00F456BF">
        <w:tc>
          <w:tcPr>
            <w:tcW w:w="2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20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r>
      <w:tr w:rsidR="00177ECB" w:rsidRPr="00AE5762" w:rsidTr="00F456BF">
        <w:tc>
          <w:tcPr>
            <w:tcW w:w="2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20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r>
      <w:tr w:rsidR="00177ECB" w:rsidRPr="00AE5762" w:rsidTr="00F456BF">
        <w:tc>
          <w:tcPr>
            <w:tcW w:w="2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20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r>
      <w:tr w:rsidR="00177ECB" w:rsidRPr="00AE5762" w:rsidTr="00F456BF">
        <w:tc>
          <w:tcPr>
            <w:tcW w:w="96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spacing w:after="120"/>
              <w:jc w:val="both"/>
              <w:rPr>
                <w:szCs w:val="24"/>
              </w:rPr>
            </w:pPr>
            <w:r w:rsidRPr="00AE5762">
              <w:t>Attached to this Report, please submit a list with the names, surnames, job titles and number of certificates awarded to certified internal auditors in the public sector</w:t>
            </w:r>
            <w:r w:rsidRPr="00AE5762">
              <w:rPr>
                <w:szCs w:val="24"/>
                <w:vertAlign w:val="superscript"/>
              </w:rPr>
              <w:footnoteReference w:id="39"/>
            </w:r>
            <w:r w:rsidRPr="00AE5762">
              <w:t>, for all internal audit employees in the reporting period – in the annex to this Report.</w:t>
            </w:r>
          </w:p>
        </w:tc>
      </w:tr>
      <w:tr w:rsidR="00177ECB" w:rsidRPr="00AE5762" w:rsidTr="00F456BF">
        <w:tc>
          <w:tcPr>
            <w:tcW w:w="78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 xml:space="preserve">2.12. Is performing internal audits the sole task of internal audit? </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spacing w:after="120"/>
              <w:rPr>
                <w:szCs w:val="24"/>
              </w:rPr>
            </w:pPr>
            <w:r w:rsidRPr="00AE5762">
              <w:t xml:space="preserve">Yes </w:t>
            </w:r>
            <w:r w:rsidRPr="00AE5762">
              <w:fldChar w:fldCharType="begin">
                <w:ffData>
                  <w:name w:val="Check1"/>
                  <w:enabled/>
                  <w:calcOnExit w:val="0"/>
                  <w:checkBox>
                    <w:sizeAuto/>
                    <w:default w:val="0"/>
                  </w:checkBox>
                </w:ffData>
              </w:fldChar>
            </w:r>
            <w:r w:rsidRPr="00AE5762">
              <w:instrText xml:space="preserve"> FORMCHECKBOX </w:instrText>
            </w:r>
            <w:r w:rsidR="00F737ED">
              <w:fldChar w:fldCharType="separate"/>
            </w:r>
            <w:r w:rsidRPr="00AE5762">
              <w:fldChar w:fldCharType="end"/>
            </w:r>
            <w:r w:rsidRPr="00AE5762">
              <w:t xml:space="preserve">   No </w:t>
            </w:r>
            <w:r w:rsidRPr="00AE5762">
              <w:fldChar w:fldCharType="begin">
                <w:ffData>
                  <w:name w:val="Check2"/>
                  <w:enabled/>
                  <w:calcOnExit w:val="0"/>
                  <w:checkBox>
                    <w:sizeAuto/>
                    <w:default w:val="0"/>
                  </w:checkBox>
                </w:ffData>
              </w:fldChar>
            </w:r>
            <w:r w:rsidRPr="00AE5762">
              <w:instrText xml:space="preserve"> FORMCHECKBOX </w:instrText>
            </w:r>
            <w:r w:rsidR="00F737ED">
              <w:fldChar w:fldCharType="separate"/>
            </w:r>
            <w:r w:rsidRPr="00AE5762">
              <w:fldChar w:fldCharType="end"/>
            </w:r>
          </w:p>
        </w:tc>
      </w:tr>
      <w:tr w:rsidR="00177ECB" w:rsidRPr="00AE5762" w:rsidTr="00F456BF">
        <w:tc>
          <w:tcPr>
            <w:tcW w:w="96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 xml:space="preserve">2.13.  If NO, please specify which other tasks are performed by the IA and state the reason: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r>
      <w:tr w:rsidR="00177ECB" w:rsidRPr="00AE5762" w:rsidTr="00F456BF">
        <w:tc>
          <w:tcPr>
            <w:tcW w:w="9622" w:type="dxa"/>
            <w:gridSpan w:val="7"/>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2.14. Internal auditors have full, free, and unlimited right of access to:</w:t>
            </w:r>
          </w:p>
        </w:tc>
      </w:tr>
      <w:tr w:rsidR="00177ECB" w:rsidRPr="00AE5762" w:rsidTr="00F456BF">
        <w:tc>
          <w:tcPr>
            <w:tcW w:w="7841" w:type="dxa"/>
            <w:gridSpan w:val="6"/>
            <w:tcBorders>
              <w:left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ind w:left="360"/>
              <w:rPr>
                <w:szCs w:val="24"/>
              </w:rPr>
            </w:pPr>
            <w:r w:rsidRPr="00AE5762">
              <w:t xml:space="preserve">а) all documentation and records </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 xml:space="preserve">Yes </w:t>
            </w:r>
            <w:r w:rsidRPr="00AE5762">
              <w:fldChar w:fldCharType="begin">
                <w:ffData>
                  <w:name w:val="Check1"/>
                  <w:enabled/>
                  <w:calcOnExit w:val="0"/>
                  <w:checkBox>
                    <w:sizeAuto/>
                    <w:default w:val="0"/>
                  </w:checkBox>
                </w:ffData>
              </w:fldChar>
            </w:r>
            <w:r w:rsidRPr="00AE5762">
              <w:instrText xml:space="preserve"> FORMCHECKBOX </w:instrText>
            </w:r>
            <w:r w:rsidR="00F737ED">
              <w:fldChar w:fldCharType="separate"/>
            </w:r>
            <w:r w:rsidRPr="00AE5762">
              <w:fldChar w:fldCharType="end"/>
            </w:r>
            <w:r w:rsidRPr="00AE5762">
              <w:t xml:space="preserve">   No </w:t>
            </w:r>
            <w:r w:rsidRPr="00AE5762">
              <w:fldChar w:fldCharType="begin">
                <w:ffData>
                  <w:name w:val="Check2"/>
                  <w:enabled/>
                  <w:calcOnExit w:val="0"/>
                  <w:checkBox>
                    <w:sizeAuto/>
                    <w:default w:val="0"/>
                  </w:checkBox>
                </w:ffData>
              </w:fldChar>
            </w:r>
            <w:r w:rsidRPr="00AE5762">
              <w:instrText xml:space="preserve"> FORMCHECKBOX </w:instrText>
            </w:r>
            <w:r w:rsidR="00F737ED">
              <w:fldChar w:fldCharType="separate"/>
            </w:r>
            <w:r w:rsidRPr="00AE5762">
              <w:fldChar w:fldCharType="end"/>
            </w:r>
          </w:p>
        </w:tc>
      </w:tr>
      <w:tr w:rsidR="00177ECB" w:rsidRPr="00AE5762" w:rsidTr="00F456BF">
        <w:tc>
          <w:tcPr>
            <w:tcW w:w="7841" w:type="dxa"/>
            <w:gridSpan w:val="6"/>
            <w:tcBorders>
              <w:left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ind w:left="360"/>
              <w:rPr>
                <w:szCs w:val="24"/>
              </w:rPr>
            </w:pPr>
            <w:r w:rsidRPr="00AE5762">
              <w:t xml:space="preserve">b) data and information on all data carriers </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 xml:space="preserve">Yes </w:t>
            </w:r>
            <w:r w:rsidRPr="00AE5762">
              <w:fldChar w:fldCharType="begin">
                <w:ffData>
                  <w:name w:val="Check1"/>
                  <w:enabled/>
                  <w:calcOnExit w:val="0"/>
                  <w:checkBox>
                    <w:sizeAuto/>
                    <w:default w:val="0"/>
                  </w:checkBox>
                </w:ffData>
              </w:fldChar>
            </w:r>
            <w:r w:rsidRPr="00AE5762">
              <w:instrText xml:space="preserve"> FORMCHECKBOX </w:instrText>
            </w:r>
            <w:r w:rsidR="00F737ED">
              <w:fldChar w:fldCharType="separate"/>
            </w:r>
            <w:r w:rsidRPr="00AE5762">
              <w:fldChar w:fldCharType="end"/>
            </w:r>
            <w:r w:rsidRPr="00AE5762">
              <w:t xml:space="preserve">   No </w:t>
            </w:r>
            <w:r w:rsidRPr="00AE5762">
              <w:fldChar w:fldCharType="begin">
                <w:ffData>
                  <w:name w:val="Check2"/>
                  <w:enabled/>
                  <w:calcOnExit w:val="0"/>
                  <w:checkBox>
                    <w:sizeAuto/>
                    <w:default w:val="0"/>
                  </w:checkBox>
                </w:ffData>
              </w:fldChar>
            </w:r>
            <w:r w:rsidRPr="00AE5762">
              <w:instrText xml:space="preserve"> FORMCHECKBOX </w:instrText>
            </w:r>
            <w:r w:rsidR="00F737ED">
              <w:fldChar w:fldCharType="separate"/>
            </w:r>
            <w:r w:rsidRPr="00AE5762">
              <w:fldChar w:fldCharType="end"/>
            </w:r>
          </w:p>
        </w:tc>
      </w:tr>
      <w:tr w:rsidR="00177ECB" w:rsidRPr="00AE5762" w:rsidTr="00F456BF">
        <w:tc>
          <w:tcPr>
            <w:tcW w:w="7841" w:type="dxa"/>
            <w:gridSpan w:val="6"/>
            <w:tcBorders>
              <w:left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ind w:left="360"/>
              <w:rPr>
                <w:szCs w:val="24"/>
              </w:rPr>
            </w:pPr>
            <w:r w:rsidRPr="00AE5762">
              <w:t>c) the manager of the public funds beneficiary</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 xml:space="preserve">Yes </w:t>
            </w:r>
            <w:r w:rsidRPr="00AE5762">
              <w:fldChar w:fldCharType="begin">
                <w:ffData>
                  <w:name w:val="Check1"/>
                  <w:enabled/>
                  <w:calcOnExit w:val="0"/>
                  <w:checkBox>
                    <w:sizeAuto/>
                    <w:default w:val="0"/>
                  </w:checkBox>
                </w:ffData>
              </w:fldChar>
            </w:r>
            <w:r w:rsidRPr="00AE5762">
              <w:instrText xml:space="preserve"> FORMCHECKBOX </w:instrText>
            </w:r>
            <w:r w:rsidR="00F737ED">
              <w:fldChar w:fldCharType="separate"/>
            </w:r>
            <w:r w:rsidRPr="00AE5762">
              <w:fldChar w:fldCharType="end"/>
            </w:r>
            <w:r w:rsidRPr="00AE5762">
              <w:t xml:space="preserve">   No </w:t>
            </w:r>
            <w:r w:rsidRPr="00AE5762">
              <w:fldChar w:fldCharType="begin">
                <w:ffData>
                  <w:name w:val="Check2"/>
                  <w:enabled/>
                  <w:calcOnExit w:val="0"/>
                  <w:checkBox>
                    <w:sizeAuto/>
                    <w:default w:val="0"/>
                  </w:checkBox>
                </w:ffData>
              </w:fldChar>
            </w:r>
            <w:r w:rsidRPr="00AE5762">
              <w:instrText xml:space="preserve"> FORMCHECKBOX </w:instrText>
            </w:r>
            <w:r w:rsidR="00F737ED">
              <w:fldChar w:fldCharType="separate"/>
            </w:r>
            <w:r w:rsidRPr="00AE5762">
              <w:fldChar w:fldCharType="end"/>
            </w:r>
          </w:p>
        </w:tc>
      </w:tr>
      <w:tr w:rsidR="00177ECB" w:rsidRPr="00AE5762" w:rsidTr="00F456BF">
        <w:tc>
          <w:tcPr>
            <w:tcW w:w="7841" w:type="dxa"/>
            <w:gridSpan w:val="6"/>
            <w:tcBorders>
              <w:left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ind w:left="360"/>
              <w:rPr>
                <w:szCs w:val="24"/>
              </w:rPr>
            </w:pPr>
            <w:r w:rsidRPr="00AE5762">
              <w:t xml:space="preserve">d) staff (managers and employees) </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 xml:space="preserve">Yes </w:t>
            </w:r>
            <w:r w:rsidRPr="00AE5762">
              <w:fldChar w:fldCharType="begin">
                <w:ffData>
                  <w:name w:val="Check1"/>
                  <w:enabled/>
                  <w:calcOnExit w:val="0"/>
                  <w:checkBox>
                    <w:sizeAuto/>
                    <w:default w:val="0"/>
                  </w:checkBox>
                </w:ffData>
              </w:fldChar>
            </w:r>
            <w:r w:rsidRPr="00AE5762">
              <w:instrText xml:space="preserve"> FORMCHECKBOX </w:instrText>
            </w:r>
            <w:r w:rsidR="00F737ED">
              <w:fldChar w:fldCharType="separate"/>
            </w:r>
            <w:r w:rsidRPr="00AE5762">
              <w:fldChar w:fldCharType="end"/>
            </w:r>
            <w:r w:rsidRPr="00AE5762">
              <w:t xml:space="preserve">   No </w:t>
            </w:r>
            <w:r w:rsidRPr="00AE5762">
              <w:fldChar w:fldCharType="begin">
                <w:ffData>
                  <w:name w:val="Check2"/>
                  <w:enabled/>
                  <w:calcOnExit w:val="0"/>
                  <w:checkBox>
                    <w:sizeAuto/>
                    <w:default w:val="0"/>
                  </w:checkBox>
                </w:ffData>
              </w:fldChar>
            </w:r>
            <w:r w:rsidRPr="00AE5762">
              <w:instrText xml:space="preserve"> FORMCHECKBOX </w:instrText>
            </w:r>
            <w:r w:rsidR="00F737ED">
              <w:fldChar w:fldCharType="separate"/>
            </w:r>
            <w:r w:rsidRPr="00AE5762">
              <w:fldChar w:fldCharType="end"/>
            </w:r>
          </w:p>
        </w:tc>
      </w:tr>
      <w:tr w:rsidR="00177ECB" w:rsidRPr="00AE5762" w:rsidTr="00F456BF">
        <w:tc>
          <w:tcPr>
            <w:tcW w:w="7841"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ind w:left="360"/>
              <w:rPr>
                <w:szCs w:val="24"/>
              </w:rPr>
            </w:pPr>
            <w:r w:rsidRPr="00AE5762">
              <w:t>е) material assets</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 xml:space="preserve">Yes </w:t>
            </w:r>
            <w:r w:rsidRPr="00AE5762">
              <w:fldChar w:fldCharType="begin">
                <w:ffData>
                  <w:name w:val="Check1"/>
                  <w:enabled/>
                  <w:calcOnExit w:val="0"/>
                  <w:checkBox>
                    <w:sizeAuto/>
                    <w:default w:val="0"/>
                  </w:checkBox>
                </w:ffData>
              </w:fldChar>
            </w:r>
            <w:r w:rsidRPr="00AE5762">
              <w:instrText xml:space="preserve"> FORMCHECKBOX </w:instrText>
            </w:r>
            <w:r w:rsidR="00F737ED">
              <w:fldChar w:fldCharType="separate"/>
            </w:r>
            <w:r w:rsidRPr="00AE5762">
              <w:fldChar w:fldCharType="end"/>
            </w:r>
            <w:r w:rsidRPr="00AE5762">
              <w:t xml:space="preserve">   No </w:t>
            </w:r>
            <w:r w:rsidRPr="00AE5762">
              <w:fldChar w:fldCharType="begin">
                <w:ffData>
                  <w:name w:val="Check2"/>
                  <w:enabled/>
                  <w:calcOnExit w:val="0"/>
                  <w:checkBox>
                    <w:sizeAuto/>
                    <w:default w:val="0"/>
                  </w:checkBox>
                </w:ffData>
              </w:fldChar>
            </w:r>
            <w:r w:rsidRPr="00AE5762">
              <w:instrText xml:space="preserve"> FORMCHECKBOX </w:instrText>
            </w:r>
            <w:r w:rsidR="00F737ED">
              <w:fldChar w:fldCharType="separate"/>
            </w:r>
            <w:r w:rsidRPr="00AE5762">
              <w:fldChar w:fldCharType="end"/>
            </w:r>
          </w:p>
        </w:tc>
      </w:tr>
      <w:tr w:rsidR="00177ECB" w:rsidRPr="00AE5762" w:rsidTr="00F456BF">
        <w:tc>
          <w:tcPr>
            <w:tcW w:w="96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 xml:space="preserve">2.15. If the answer is NO, state the reason: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r>
      <w:tr w:rsidR="00177ECB" w:rsidRPr="00AE5762" w:rsidTr="00F456BF">
        <w:tc>
          <w:tcPr>
            <w:tcW w:w="96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p>
        </w:tc>
      </w:tr>
      <w:tr w:rsidR="00177ECB" w:rsidRPr="00AE5762" w:rsidTr="00F456BF">
        <w:tc>
          <w:tcPr>
            <w:tcW w:w="96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rPr>
                <w:b/>
              </w:rPr>
              <w:t xml:space="preserve">3. COMPLIANCE WITH INTERNAL AUDIT STANDARDS AND METHODOLOGIES </w:t>
            </w:r>
          </w:p>
        </w:tc>
      </w:tr>
      <w:tr w:rsidR="00177ECB" w:rsidRPr="00AE5762" w:rsidTr="00F456BF">
        <w:tc>
          <w:tcPr>
            <w:tcW w:w="96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b/>
                <w:szCs w:val="24"/>
              </w:rPr>
            </w:pPr>
            <w:r w:rsidRPr="00AE5762">
              <w:rPr>
                <w:b/>
              </w:rPr>
              <w:t>Compliance with the Manual for Internal Auditors</w:t>
            </w:r>
          </w:p>
        </w:tc>
      </w:tr>
      <w:tr w:rsidR="00177ECB" w:rsidRPr="00AE5762" w:rsidTr="00F456BF">
        <w:tc>
          <w:tcPr>
            <w:tcW w:w="78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3.1. Do internal auditors use the Manual for Internal Auditors developed by the</w:t>
            </w:r>
            <w:r w:rsidRPr="00AE5762">
              <w:cr/>
            </w:r>
            <w:r w:rsidRPr="00AE5762">
              <w:br/>
              <w:t>Central Harmonization Unit?</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spacing w:after="120"/>
              <w:rPr>
                <w:szCs w:val="24"/>
              </w:rPr>
            </w:pPr>
            <w:r w:rsidRPr="00AE5762">
              <w:t xml:space="preserve">Yes </w:t>
            </w:r>
            <w:r w:rsidRPr="00AE5762">
              <w:fldChar w:fldCharType="begin">
                <w:ffData>
                  <w:name w:val="Check1"/>
                  <w:enabled/>
                  <w:calcOnExit w:val="0"/>
                  <w:checkBox>
                    <w:sizeAuto/>
                    <w:default w:val="0"/>
                  </w:checkBox>
                </w:ffData>
              </w:fldChar>
            </w:r>
            <w:r w:rsidRPr="00AE5762">
              <w:instrText xml:space="preserve"> FORMCHECKBOX </w:instrText>
            </w:r>
            <w:r w:rsidR="00F737ED">
              <w:fldChar w:fldCharType="separate"/>
            </w:r>
            <w:r w:rsidRPr="00AE5762">
              <w:fldChar w:fldCharType="end"/>
            </w:r>
            <w:r w:rsidRPr="00AE5762">
              <w:t xml:space="preserve">   No </w:t>
            </w:r>
            <w:r w:rsidRPr="00AE5762">
              <w:fldChar w:fldCharType="begin">
                <w:ffData>
                  <w:name w:val="Check2"/>
                  <w:enabled/>
                  <w:calcOnExit w:val="0"/>
                  <w:checkBox>
                    <w:sizeAuto/>
                    <w:default w:val="0"/>
                  </w:checkBox>
                </w:ffData>
              </w:fldChar>
            </w:r>
            <w:r w:rsidRPr="00AE5762">
              <w:instrText xml:space="preserve"> FORMCHECKBOX </w:instrText>
            </w:r>
            <w:r w:rsidR="00F737ED">
              <w:fldChar w:fldCharType="separate"/>
            </w:r>
            <w:r w:rsidRPr="00AE5762">
              <w:fldChar w:fldCharType="end"/>
            </w:r>
            <w:r w:rsidRPr="00AE5762">
              <w:t xml:space="preserve">   </w:t>
            </w:r>
          </w:p>
        </w:tc>
      </w:tr>
      <w:tr w:rsidR="00177ECB" w:rsidRPr="00AE5762" w:rsidTr="00F456BF">
        <w:tc>
          <w:tcPr>
            <w:tcW w:w="78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jc w:val="both"/>
              <w:rPr>
                <w:szCs w:val="24"/>
              </w:rPr>
            </w:pPr>
            <w:r w:rsidRPr="00AE5762">
              <w:t>3.2. Do internal auditors use other manuals, except for the Manual for Internal</w:t>
            </w:r>
            <w:r w:rsidRPr="00AE5762">
              <w:cr/>
            </w:r>
            <w:r w:rsidRPr="00AE5762">
              <w:br/>
              <w:t xml:space="preserve">Auditors referred to in question 3.1.? </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spacing w:after="120"/>
              <w:rPr>
                <w:szCs w:val="24"/>
              </w:rPr>
            </w:pPr>
            <w:r w:rsidRPr="00AE5762">
              <w:t xml:space="preserve">Yes </w:t>
            </w:r>
            <w:r w:rsidRPr="00AE5762">
              <w:fldChar w:fldCharType="begin">
                <w:ffData>
                  <w:name w:val="Check1"/>
                  <w:enabled/>
                  <w:calcOnExit w:val="0"/>
                  <w:checkBox>
                    <w:sizeAuto/>
                    <w:default w:val="0"/>
                  </w:checkBox>
                </w:ffData>
              </w:fldChar>
            </w:r>
            <w:r w:rsidRPr="00AE5762">
              <w:instrText xml:space="preserve"> FORMCHECKBOX </w:instrText>
            </w:r>
            <w:r w:rsidR="00F737ED">
              <w:fldChar w:fldCharType="separate"/>
            </w:r>
            <w:r w:rsidRPr="00AE5762">
              <w:fldChar w:fldCharType="end"/>
            </w:r>
            <w:r w:rsidRPr="00AE5762">
              <w:t xml:space="preserve">   No </w:t>
            </w:r>
            <w:r w:rsidRPr="00AE5762">
              <w:fldChar w:fldCharType="begin">
                <w:ffData>
                  <w:name w:val="Check2"/>
                  <w:enabled/>
                  <w:calcOnExit w:val="0"/>
                  <w:checkBox>
                    <w:sizeAuto/>
                    <w:default w:val="0"/>
                  </w:checkBox>
                </w:ffData>
              </w:fldChar>
            </w:r>
            <w:r w:rsidRPr="00AE5762">
              <w:instrText xml:space="preserve"> FORMCHECKBOX </w:instrText>
            </w:r>
            <w:r w:rsidR="00F737ED">
              <w:fldChar w:fldCharType="separate"/>
            </w:r>
            <w:r w:rsidRPr="00AE5762">
              <w:fldChar w:fldCharType="end"/>
            </w:r>
            <w:r w:rsidRPr="00AE5762">
              <w:t xml:space="preserve">   </w:t>
            </w:r>
          </w:p>
        </w:tc>
      </w:tr>
      <w:tr w:rsidR="00177ECB" w:rsidRPr="00AE5762" w:rsidTr="00F456BF">
        <w:tc>
          <w:tcPr>
            <w:tcW w:w="96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jc w:val="both"/>
              <w:rPr>
                <w:szCs w:val="24"/>
              </w:rPr>
            </w:pPr>
            <w:r w:rsidRPr="00AE5762">
              <w:t xml:space="preserve">3.3. If the answer is YES, state the title of the manual and reason to use it: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r>
      <w:tr w:rsidR="00177ECB" w:rsidRPr="00AE5762" w:rsidTr="00F456BF">
        <w:tc>
          <w:tcPr>
            <w:tcW w:w="78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jc w:val="both"/>
              <w:rPr>
                <w:szCs w:val="24"/>
              </w:rPr>
            </w:pPr>
            <w:r w:rsidRPr="00AE5762">
              <w:t>3.4. In performing individual audits, internal auditors fully adhere to the phases</w:t>
            </w:r>
            <w:r w:rsidRPr="00AE5762">
              <w:cr/>
            </w:r>
            <w:r w:rsidRPr="00AE5762">
              <w:br/>
              <w:t>of the auditing procedure envisaged in the Manual for Internal Auditors</w:t>
            </w:r>
            <w:r w:rsidRPr="00AE5762">
              <w:cr/>
            </w:r>
            <w:r w:rsidRPr="00AE5762">
              <w:br/>
              <w:t>referred to in question 3.1</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spacing w:after="120"/>
              <w:rPr>
                <w:szCs w:val="24"/>
              </w:rPr>
            </w:pPr>
            <w:r w:rsidRPr="00AE5762">
              <w:t xml:space="preserve">Yes </w:t>
            </w:r>
            <w:r w:rsidRPr="00AE5762">
              <w:fldChar w:fldCharType="begin">
                <w:ffData>
                  <w:name w:val="Check1"/>
                  <w:enabled/>
                  <w:calcOnExit w:val="0"/>
                  <w:checkBox>
                    <w:sizeAuto/>
                    <w:default w:val="0"/>
                  </w:checkBox>
                </w:ffData>
              </w:fldChar>
            </w:r>
            <w:r w:rsidRPr="00AE5762">
              <w:instrText xml:space="preserve"> FORMCHECKBOX </w:instrText>
            </w:r>
            <w:r w:rsidR="00F737ED">
              <w:fldChar w:fldCharType="separate"/>
            </w:r>
            <w:r w:rsidRPr="00AE5762">
              <w:fldChar w:fldCharType="end"/>
            </w:r>
            <w:r w:rsidRPr="00AE5762">
              <w:t xml:space="preserve">   No </w:t>
            </w:r>
            <w:r w:rsidRPr="00AE5762">
              <w:fldChar w:fldCharType="begin">
                <w:ffData>
                  <w:name w:val="Check2"/>
                  <w:enabled/>
                  <w:calcOnExit w:val="0"/>
                  <w:checkBox>
                    <w:sizeAuto/>
                    <w:default w:val="0"/>
                  </w:checkBox>
                </w:ffData>
              </w:fldChar>
            </w:r>
            <w:r w:rsidRPr="00AE5762">
              <w:instrText xml:space="preserve"> FORMCHECKBOX </w:instrText>
            </w:r>
            <w:r w:rsidR="00F737ED">
              <w:fldChar w:fldCharType="separate"/>
            </w:r>
            <w:r w:rsidRPr="00AE5762">
              <w:fldChar w:fldCharType="end"/>
            </w:r>
            <w:r w:rsidRPr="00AE5762">
              <w:t xml:space="preserve">   </w:t>
            </w:r>
          </w:p>
        </w:tc>
      </w:tr>
      <w:tr w:rsidR="00177ECB" w:rsidRPr="00AE5762" w:rsidTr="00F456BF">
        <w:tc>
          <w:tcPr>
            <w:tcW w:w="96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 xml:space="preserve">3.5. If the answer is NO, state the reason: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r>
      <w:tr w:rsidR="00177ECB" w:rsidRPr="00AE5762" w:rsidTr="00F456BF">
        <w:tc>
          <w:tcPr>
            <w:tcW w:w="96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rPr>
                <w:b/>
              </w:rPr>
              <w:t>Internal Audit Charter</w:t>
            </w:r>
          </w:p>
        </w:tc>
      </w:tr>
      <w:tr w:rsidR="00177ECB" w:rsidRPr="00AE5762" w:rsidTr="00F456BF">
        <w:tc>
          <w:tcPr>
            <w:tcW w:w="78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jc w:val="both"/>
              <w:rPr>
                <w:szCs w:val="24"/>
              </w:rPr>
            </w:pPr>
            <w:r w:rsidRPr="00AE5762">
              <w:t>3.6. Did the Head of PFB and the head of IA unit/internal auditor sign the</w:t>
            </w:r>
            <w:r w:rsidRPr="00AE5762">
              <w:cr/>
            </w:r>
            <w:r w:rsidRPr="00AE5762">
              <w:br/>
              <w:t xml:space="preserve">internal auditors’ charter? </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spacing w:after="120"/>
              <w:rPr>
                <w:szCs w:val="24"/>
              </w:rPr>
            </w:pPr>
            <w:r w:rsidRPr="00AE5762">
              <w:t xml:space="preserve">Yes </w:t>
            </w:r>
            <w:r w:rsidRPr="00AE5762">
              <w:fldChar w:fldCharType="begin">
                <w:ffData>
                  <w:name w:val="Check1"/>
                  <w:enabled/>
                  <w:calcOnExit w:val="0"/>
                  <w:checkBox>
                    <w:sizeAuto/>
                    <w:default w:val="0"/>
                  </w:checkBox>
                </w:ffData>
              </w:fldChar>
            </w:r>
            <w:r w:rsidRPr="00AE5762">
              <w:instrText xml:space="preserve"> FORMCHECKBOX </w:instrText>
            </w:r>
            <w:r w:rsidR="00F737ED">
              <w:fldChar w:fldCharType="separate"/>
            </w:r>
            <w:r w:rsidRPr="00AE5762">
              <w:fldChar w:fldCharType="end"/>
            </w:r>
            <w:r w:rsidRPr="00AE5762">
              <w:t xml:space="preserve">   No </w:t>
            </w:r>
            <w:r w:rsidRPr="00AE5762">
              <w:fldChar w:fldCharType="begin">
                <w:ffData>
                  <w:name w:val="Check2"/>
                  <w:enabled/>
                  <w:calcOnExit w:val="0"/>
                  <w:checkBox>
                    <w:sizeAuto/>
                    <w:default w:val="0"/>
                  </w:checkBox>
                </w:ffData>
              </w:fldChar>
            </w:r>
            <w:r w:rsidRPr="00AE5762">
              <w:instrText xml:space="preserve"> FORMCHECKBOX </w:instrText>
            </w:r>
            <w:r w:rsidR="00F737ED">
              <w:fldChar w:fldCharType="separate"/>
            </w:r>
            <w:r w:rsidRPr="00AE5762">
              <w:fldChar w:fldCharType="end"/>
            </w:r>
          </w:p>
        </w:tc>
      </w:tr>
      <w:tr w:rsidR="00177ECB" w:rsidRPr="00AE5762" w:rsidTr="00F456BF">
        <w:tc>
          <w:tcPr>
            <w:tcW w:w="96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3.7. If YES, please submit the charter as an annex to this report.</w:t>
            </w:r>
          </w:p>
        </w:tc>
      </w:tr>
      <w:tr w:rsidR="00177ECB" w:rsidRPr="00AE5762" w:rsidTr="00F456BF">
        <w:tc>
          <w:tcPr>
            <w:tcW w:w="96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 xml:space="preserve">3.8. If the answer is NO, state the reason: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r>
      <w:tr w:rsidR="00177ECB" w:rsidRPr="00AE5762" w:rsidTr="00F456BF">
        <w:tc>
          <w:tcPr>
            <w:tcW w:w="96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rPr>
                <w:b/>
              </w:rPr>
              <w:t>Compliance with internal audit standards and the Internal Audit Code of Ethics</w:t>
            </w:r>
          </w:p>
        </w:tc>
      </w:tr>
      <w:tr w:rsidR="00177ECB" w:rsidRPr="00AE5762" w:rsidTr="00F456BF">
        <w:tc>
          <w:tcPr>
            <w:tcW w:w="78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jc w:val="both"/>
              <w:rPr>
                <w:szCs w:val="24"/>
              </w:rPr>
            </w:pPr>
            <w:r w:rsidRPr="00AE5762">
              <w:t>3.9. Do internal auditors adhere to international internal audit standards in</w:t>
            </w:r>
            <w:r w:rsidRPr="00AE5762">
              <w:cr/>
            </w:r>
            <w:r w:rsidRPr="00AE5762">
              <w:br/>
              <w:t xml:space="preserve">performing internal audits? </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spacing w:after="120"/>
              <w:rPr>
                <w:szCs w:val="24"/>
              </w:rPr>
            </w:pPr>
            <w:r w:rsidRPr="00AE5762">
              <w:t xml:space="preserve">Yes </w:t>
            </w:r>
            <w:r w:rsidRPr="00AE5762">
              <w:fldChar w:fldCharType="begin">
                <w:ffData>
                  <w:name w:val="Check1"/>
                  <w:enabled/>
                  <w:calcOnExit w:val="0"/>
                  <w:checkBox>
                    <w:sizeAuto/>
                    <w:default w:val="0"/>
                  </w:checkBox>
                </w:ffData>
              </w:fldChar>
            </w:r>
            <w:r w:rsidRPr="00AE5762">
              <w:instrText xml:space="preserve"> FORMCHECKBOX </w:instrText>
            </w:r>
            <w:r w:rsidR="00F737ED">
              <w:fldChar w:fldCharType="separate"/>
            </w:r>
            <w:r w:rsidRPr="00AE5762">
              <w:fldChar w:fldCharType="end"/>
            </w:r>
            <w:r w:rsidRPr="00AE5762">
              <w:t xml:space="preserve">   No </w:t>
            </w:r>
            <w:r w:rsidRPr="00AE5762">
              <w:fldChar w:fldCharType="begin">
                <w:ffData>
                  <w:name w:val="Check2"/>
                  <w:enabled/>
                  <w:calcOnExit w:val="0"/>
                  <w:checkBox>
                    <w:sizeAuto/>
                    <w:default w:val="0"/>
                  </w:checkBox>
                </w:ffData>
              </w:fldChar>
            </w:r>
            <w:r w:rsidRPr="00AE5762">
              <w:instrText xml:space="preserve"> FORMCHECKBOX </w:instrText>
            </w:r>
            <w:r w:rsidR="00F737ED">
              <w:fldChar w:fldCharType="separate"/>
            </w:r>
            <w:r w:rsidRPr="00AE5762">
              <w:fldChar w:fldCharType="end"/>
            </w:r>
            <w:r w:rsidRPr="00AE5762">
              <w:t xml:space="preserve">   </w:t>
            </w:r>
          </w:p>
        </w:tc>
      </w:tr>
      <w:tr w:rsidR="00177ECB" w:rsidRPr="00AE5762" w:rsidTr="00F456BF">
        <w:tc>
          <w:tcPr>
            <w:tcW w:w="96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spacing w:after="120"/>
              <w:rPr>
                <w:szCs w:val="24"/>
              </w:rPr>
            </w:pPr>
            <w:r w:rsidRPr="00AE5762">
              <w:t xml:space="preserve">3.10. If the answer is NO, state the reason: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r>
      <w:tr w:rsidR="00177ECB" w:rsidRPr="00AE5762" w:rsidTr="00F456BF">
        <w:tc>
          <w:tcPr>
            <w:tcW w:w="78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spacing w:after="120"/>
              <w:rPr>
                <w:szCs w:val="24"/>
              </w:rPr>
            </w:pPr>
            <w:r w:rsidRPr="00AE5762">
              <w:t>3.11. Did all internal auditors sign the Internal Audit Code of Ethics?</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spacing w:after="120"/>
              <w:rPr>
                <w:szCs w:val="24"/>
              </w:rPr>
            </w:pPr>
            <w:r w:rsidRPr="00AE5762">
              <w:t xml:space="preserve">Yes </w:t>
            </w:r>
            <w:r w:rsidRPr="00AE5762">
              <w:fldChar w:fldCharType="begin">
                <w:ffData>
                  <w:name w:val="Check1"/>
                  <w:enabled/>
                  <w:calcOnExit w:val="0"/>
                  <w:checkBox>
                    <w:sizeAuto/>
                    <w:default w:val="0"/>
                  </w:checkBox>
                </w:ffData>
              </w:fldChar>
            </w:r>
            <w:r w:rsidRPr="00AE5762">
              <w:instrText xml:space="preserve"> FORMCHECKBOX </w:instrText>
            </w:r>
            <w:r w:rsidR="00F737ED">
              <w:fldChar w:fldCharType="separate"/>
            </w:r>
            <w:r w:rsidRPr="00AE5762">
              <w:fldChar w:fldCharType="end"/>
            </w:r>
            <w:r w:rsidRPr="00AE5762">
              <w:t xml:space="preserve">   No </w:t>
            </w:r>
            <w:r w:rsidRPr="00AE5762">
              <w:fldChar w:fldCharType="begin">
                <w:ffData>
                  <w:name w:val="Check2"/>
                  <w:enabled/>
                  <w:calcOnExit w:val="0"/>
                  <w:checkBox>
                    <w:sizeAuto/>
                    <w:default w:val="0"/>
                  </w:checkBox>
                </w:ffData>
              </w:fldChar>
            </w:r>
            <w:r w:rsidRPr="00AE5762">
              <w:instrText xml:space="preserve"> FORMCHECKBOX </w:instrText>
            </w:r>
            <w:r w:rsidR="00F737ED">
              <w:fldChar w:fldCharType="separate"/>
            </w:r>
            <w:r w:rsidRPr="00AE5762">
              <w:fldChar w:fldCharType="end"/>
            </w:r>
            <w:r w:rsidRPr="00AE5762">
              <w:t xml:space="preserve">   </w:t>
            </w:r>
          </w:p>
        </w:tc>
      </w:tr>
      <w:tr w:rsidR="00177ECB" w:rsidRPr="00AE5762" w:rsidTr="00F456BF">
        <w:tc>
          <w:tcPr>
            <w:tcW w:w="78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jc w:val="both"/>
              <w:rPr>
                <w:szCs w:val="24"/>
              </w:rPr>
            </w:pPr>
            <w:r w:rsidRPr="00AE5762">
              <w:t>3.12. Do internal auditors comply with the principles and rules of the Internal</w:t>
            </w:r>
            <w:r w:rsidRPr="00AE5762">
              <w:cr/>
            </w:r>
            <w:r w:rsidRPr="00AE5762">
              <w:br/>
              <w:t xml:space="preserve">Audit Code of Ethics in their work? </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spacing w:after="120"/>
              <w:rPr>
                <w:szCs w:val="24"/>
              </w:rPr>
            </w:pPr>
            <w:r w:rsidRPr="00AE5762">
              <w:t xml:space="preserve">Yes </w:t>
            </w:r>
            <w:r w:rsidRPr="00AE5762">
              <w:fldChar w:fldCharType="begin">
                <w:ffData>
                  <w:name w:val="Check1"/>
                  <w:enabled/>
                  <w:calcOnExit w:val="0"/>
                  <w:checkBox>
                    <w:sizeAuto/>
                    <w:default w:val="0"/>
                  </w:checkBox>
                </w:ffData>
              </w:fldChar>
            </w:r>
            <w:r w:rsidRPr="00AE5762">
              <w:instrText xml:space="preserve"> FORMCHECKBOX </w:instrText>
            </w:r>
            <w:r w:rsidR="00F737ED">
              <w:fldChar w:fldCharType="separate"/>
            </w:r>
            <w:r w:rsidRPr="00AE5762">
              <w:fldChar w:fldCharType="end"/>
            </w:r>
            <w:r w:rsidRPr="00AE5762">
              <w:t xml:space="preserve">   No </w:t>
            </w:r>
            <w:r w:rsidRPr="00AE5762">
              <w:fldChar w:fldCharType="begin">
                <w:ffData>
                  <w:name w:val="Check2"/>
                  <w:enabled/>
                  <w:calcOnExit w:val="0"/>
                  <w:checkBox>
                    <w:sizeAuto/>
                    <w:default w:val="0"/>
                  </w:checkBox>
                </w:ffData>
              </w:fldChar>
            </w:r>
            <w:r w:rsidRPr="00AE5762">
              <w:instrText xml:space="preserve"> FORMCHECKBOX </w:instrText>
            </w:r>
            <w:r w:rsidR="00F737ED">
              <w:fldChar w:fldCharType="separate"/>
            </w:r>
            <w:r w:rsidRPr="00AE5762">
              <w:fldChar w:fldCharType="end"/>
            </w:r>
            <w:r w:rsidRPr="00AE5762">
              <w:t xml:space="preserve">   </w:t>
            </w:r>
          </w:p>
        </w:tc>
      </w:tr>
      <w:tr w:rsidR="00177ECB" w:rsidRPr="00AE5762" w:rsidTr="00F456BF">
        <w:tc>
          <w:tcPr>
            <w:tcW w:w="96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 xml:space="preserve">3.13.  If NO, state the reason and cases of non-compliance: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r>
      <w:tr w:rsidR="00177ECB" w:rsidRPr="00AE5762" w:rsidTr="00F456BF">
        <w:tc>
          <w:tcPr>
            <w:tcW w:w="96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b/>
                <w:szCs w:val="24"/>
              </w:rPr>
            </w:pPr>
            <w:r w:rsidRPr="00AE5762">
              <w:rPr>
                <w:b/>
              </w:rPr>
              <w:t>Use of methodological tools of the Central Harmonization Unit</w:t>
            </w:r>
          </w:p>
        </w:tc>
      </w:tr>
      <w:tr w:rsidR="00177ECB" w:rsidRPr="00AE5762" w:rsidTr="00F456BF">
        <w:tc>
          <w:tcPr>
            <w:tcW w:w="96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 xml:space="preserve">3.14. When conducting an internal audit, do you use any of the methodological tools listed below, which are available on the website of the Ministry of Finance – Central Harmonization Unit?  </w:t>
            </w:r>
          </w:p>
          <w:p w:rsidR="00177ECB" w:rsidRPr="00AE5762" w:rsidRDefault="00177ECB" w:rsidP="00F456BF">
            <w:pPr>
              <w:spacing w:after="120"/>
              <w:rPr>
                <w:szCs w:val="24"/>
              </w:rPr>
            </w:pPr>
            <w:r w:rsidRPr="00AE5762">
              <w:t xml:space="preserve">1) </w:t>
            </w:r>
            <w:r w:rsidRPr="00AE5762">
              <w:fldChar w:fldCharType="begin">
                <w:ffData>
                  <w:name w:val="Check169"/>
                  <w:enabled/>
                  <w:calcOnExit w:val="0"/>
                  <w:checkBox>
                    <w:sizeAuto/>
                    <w:default w:val="0"/>
                    <w:checked w:val="0"/>
                  </w:checkBox>
                </w:ffData>
              </w:fldChar>
            </w:r>
            <w:r w:rsidRPr="00AE5762">
              <w:instrText xml:space="preserve"> FORMCHECKBOX </w:instrText>
            </w:r>
            <w:r w:rsidR="00F737ED">
              <w:fldChar w:fldCharType="separate"/>
            </w:r>
            <w:r w:rsidRPr="00AE5762">
              <w:fldChar w:fldCharType="end"/>
            </w:r>
            <w:r w:rsidRPr="00AE5762">
              <w:t xml:space="preserve"> Model for the internal quality review of the performance of internal audit units;</w:t>
            </w:r>
          </w:p>
          <w:p w:rsidR="00177ECB" w:rsidRPr="00AE5762" w:rsidRDefault="00177ECB" w:rsidP="00F456BF">
            <w:pPr>
              <w:spacing w:after="120"/>
              <w:rPr>
                <w:szCs w:val="24"/>
              </w:rPr>
            </w:pPr>
            <w:r w:rsidRPr="00AE5762">
              <w:t xml:space="preserve">2) </w:t>
            </w:r>
            <w:r w:rsidRPr="00AE5762">
              <w:fldChar w:fldCharType="begin">
                <w:ffData>
                  <w:name w:val="Check169"/>
                  <w:enabled/>
                  <w:calcOnExit w:val="0"/>
                  <w:checkBox>
                    <w:sizeAuto/>
                    <w:default w:val="0"/>
                    <w:checked w:val="0"/>
                  </w:checkBox>
                </w:ffData>
              </w:fldChar>
            </w:r>
            <w:r w:rsidRPr="00AE5762">
              <w:instrText xml:space="preserve"> FORMCHECKBOX </w:instrText>
            </w:r>
            <w:r w:rsidR="00F737ED">
              <w:fldChar w:fldCharType="separate"/>
            </w:r>
            <w:r w:rsidRPr="00AE5762">
              <w:fldChar w:fldCharType="end"/>
            </w:r>
            <w:r w:rsidRPr="00AE5762">
              <w:t xml:space="preserve"> Tools for auditing IPA funds of the European Union;</w:t>
            </w:r>
          </w:p>
          <w:p w:rsidR="00177ECB" w:rsidRPr="00AE5762" w:rsidRDefault="00177ECB" w:rsidP="00F456BF">
            <w:pPr>
              <w:spacing w:after="120"/>
              <w:rPr>
                <w:szCs w:val="24"/>
              </w:rPr>
            </w:pPr>
            <w:r w:rsidRPr="00AE5762">
              <w:t xml:space="preserve">3) </w:t>
            </w:r>
            <w:r w:rsidRPr="00AE5762">
              <w:fldChar w:fldCharType="begin">
                <w:ffData>
                  <w:name w:val=""/>
                  <w:enabled/>
                  <w:calcOnExit w:val="0"/>
                  <w:checkBox>
                    <w:sizeAuto/>
                    <w:default w:val="0"/>
                    <w:checked w:val="0"/>
                  </w:checkBox>
                </w:ffData>
              </w:fldChar>
            </w:r>
            <w:r w:rsidRPr="00AE5762">
              <w:instrText xml:space="preserve"> FORMCHECKBOX </w:instrText>
            </w:r>
            <w:r w:rsidR="00F737ED">
              <w:fldChar w:fldCharType="separate"/>
            </w:r>
            <w:r w:rsidRPr="00AE5762">
              <w:fldChar w:fldCharType="end"/>
            </w:r>
            <w:r w:rsidRPr="00AE5762">
              <w:t xml:space="preserve"> Guidelines for auditing cross-sectoral programmes and projects – “horizontal audit”</w:t>
            </w:r>
          </w:p>
          <w:p w:rsidR="00177ECB" w:rsidRPr="00AE5762" w:rsidRDefault="00177ECB" w:rsidP="00F456BF">
            <w:pPr>
              <w:spacing w:after="120"/>
              <w:rPr>
                <w:szCs w:val="24"/>
              </w:rPr>
            </w:pPr>
            <w:r w:rsidRPr="00AE5762">
              <w:t xml:space="preserve">4) </w:t>
            </w:r>
            <w:r w:rsidRPr="00AE5762">
              <w:fldChar w:fldCharType="begin">
                <w:ffData>
                  <w:name w:val=""/>
                  <w:enabled/>
                  <w:calcOnExit w:val="0"/>
                  <w:checkBox>
                    <w:sizeAuto/>
                    <w:default w:val="0"/>
                    <w:checked w:val="0"/>
                  </w:checkBox>
                </w:ffData>
              </w:fldChar>
            </w:r>
            <w:r w:rsidRPr="00AE5762">
              <w:instrText xml:space="preserve"> FORMCHECKBOX </w:instrText>
            </w:r>
            <w:r w:rsidR="00F737ED">
              <w:fldChar w:fldCharType="separate"/>
            </w:r>
            <w:r w:rsidRPr="00AE5762">
              <w:fldChar w:fldCharType="end"/>
            </w:r>
            <w:r w:rsidRPr="00AE5762">
              <w:t xml:space="preserve"> Tools for implementing IT system and IT system data security audits at PFBs</w:t>
            </w:r>
          </w:p>
        </w:tc>
      </w:tr>
      <w:tr w:rsidR="00177ECB" w:rsidRPr="00AE5762" w:rsidTr="00F456BF">
        <w:tc>
          <w:tcPr>
            <w:tcW w:w="96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b/>
                <w:szCs w:val="24"/>
              </w:rPr>
            </w:pPr>
            <w:r w:rsidRPr="00AE5762">
              <w:rPr>
                <w:b/>
              </w:rPr>
              <w:t>Performance of internal audit</w:t>
            </w:r>
          </w:p>
        </w:tc>
      </w:tr>
      <w:tr w:rsidR="00177ECB" w:rsidRPr="00AE5762" w:rsidTr="00F456BF">
        <w:tc>
          <w:tcPr>
            <w:tcW w:w="78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jc w:val="both"/>
              <w:rPr>
                <w:szCs w:val="24"/>
              </w:rPr>
            </w:pPr>
            <w:r w:rsidRPr="00AE5762">
              <w:t>3.15.  Was the internal audit strategic plan developed based on risk assessment?</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spacing w:after="120"/>
              <w:rPr>
                <w:szCs w:val="24"/>
              </w:rPr>
            </w:pPr>
            <w:r w:rsidRPr="00AE5762">
              <w:t xml:space="preserve">Yes </w:t>
            </w:r>
            <w:r w:rsidRPr="00AE5762">
              <w:fldChar w:fldCharType="begin">
                <w:ffData>
                  <w:name w:val="Check1"/>
                  <w:enabled/>
                  <w:calcOnExit w:val="0"/>
                  <w:checkBox>
                    <w:sizeAuto/>
                    <w:default w:val="0"/>
                  </w:checkBox>
                </w:ffData>
              </w:fldChar>
            </w:r>
            <w:r w:rsidRPr="00AE5762">
              <w:instrText xml:space="preserve"> FORMCHECKBOX </w:instrText>
            </w:r>
            <w:r w:rsidR="00F737ED">
              <w:fldChar w:fldCharType="separate"/>
            </w:r>
            <w:r w:rsidRPr="00AE5762">
              <w:fldChar w:fldCharType="end"/>
            </w:r>
            <w:r w:rsidRPr="00AE5762">
              <w:t xml:space="preserve">   No </w:t>
            </w:r>
            <w:r w:rsidRPr="00AE5762">
              <w:fldChar w:fldCharType="begin">
                <w:ffData>
                  <w:name w:val="Check2"/>
                  <w:enabled/>
                  <w:calcOnExit w:val="0"/>
                  <w:checkBox>
                    <w:sizeAuto/>
                    <w:default w:val="0"/>
                  </w:checkBox>
                </w:ffData>
              </w:fldChar>
            </w:r>
            <w:r w:rsidRPr="00AE5762">
              <w:instrText xml:space="preserve"> FORMCHECKBOX </w:instrText>
            </w:r>
            <w:r w:rsidR="00F737ED">
              <w:fldChar w:fldCharType="separate"/>
            </w:r>
            <w:r w:rsidRPr="00AE5762">
              <w:fldChar w:fldCharType="end"/>
            </w:r>
            <w:r w:rsidRPr="00AE5762">
              <w:t xml:space="preserve">   </w:t>
            </w:r>
          </w:p>
        </w:tc>
      </w:tr>
      <w:tr w:rsidR="00177ECB" w:rsidRPr="00AE5762" w:rsidTr="00F456BF">
        <w:tc>
          <w:tcPr>
            <w:tcW w:w="96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 xml:space="preserve">3.16. If the answer is NO, state the reason: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r>
      <w:tr w:rsidR="00177ECB" w:rsidRPr="00AE5762" w:rsidTr="00F456BF">
        <w:tc>
          <w:tcPr>
            <w:tcW w:w="78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jc w:val="both"/>
              <w:rPr>
                <w:szCs w:val="24"/>
              </w:rPr>
            </w:pPr>
            <w:r w:rsidRPr="00AE5762">
              <w:t>3.17. Was the internal audit strategic plan approved by the manager of the PFB</w:t>
            </w:r>
            <w:r w:rsidRPr="00AE5762">
              <w:cr/>
            </w:r>
            <w:r w:rsidRPr="00AE5762">
              <w:br/>
              <w:t xml:space="preserve">in line with Art. 24 of </w:t>
            </w:r>
            <w:r w:rsidR="00F10517" w:rsidRPr="00AE5762">
              <w:t>the Rulebook</w:t>
            </w:r>
            <w:r w:rsidRPr="00AE5762">
              <w:t xml:space="preserve"> on Joint Criteria for Organizing and Standards and Methodological Instruction for Acting and Reporting by the Internal Audit in the Public Sector (“Official Gazette of the RS”, no. 99/2011 and 106/2013).</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spacing w:after="120"/>
              <w:rPr>
                <w:szCs w:val="24"/>
              </w:rPr>
            </w:pPr>
            <w:r w:rsidRPr="00AE5762">
              <w:t xml:space="preserve">Yes </w:t>
            </w:r>
            <w:r w:rsidRPr="00AE5762">
              <w:fldChar w:fldCharType="begin">
                <w:ffData>
                  <w:name w:val="Check1"/>
                  <w:enabled/>
                  <w:calcOnExit w:val="0"/>
                  <w:checkBox>
                    <w:sizeAuto/>
                    <w:default w:val="0"/>
                  </w:checkBox>
                </w:ffData>
              </w:fldChar>
            </w:r>
            <w:r w:rsidRPr="00AE5762">
              <w:instrText xml:space="preserve"> FORMCHECKBOX </w:instrText>
            </w:r>
            <w:r w:rsidR="00F737ED">
              <w:fldChar w:fldCharType="separate"/>
            </w:r>
            <w:r w:rsidRPr="00AE5762">
              <w:fldChar w:fldCharType="end"/>
            </w:r>
            <w:r w:rsidRPr="00AE5762">
              <w:t xml:space="preserve">   No </w:t>
            </w:r>
            <w:r w:rsidRPr="00AE5762">
              <w:fldChar w:fldCharType="begin">
                <w:ffData>
                  <w:name w:val="Check2"/>
                  <w:enabled/>
                  <w:calcOnExit w:val="0"/>
                  <w:checkBox>
                    <w:sizeAuto/>
                    <w:default w:val="0"/>
                  </w:checkBox>
                </w:ffData>
              </w:fldChar>
            </w:r>
            <w:r w:rsidRPr="00AE5762">
              <w:instrText xml:space="preserve"> FORMCHECKBOX </w:instrText>
            </w:r>
            <w:r w:rsidR="00F737ED">
              <w:fldChar w:fldCharType="separate"/>
            </w:r>
            <w:r w:rsidRPr="00AE5762">
              <w:fldChar w:fldCharType="end"/>
            </w:r>
            <w:r w:rsidRPr="00AE5762">
              <w:t xml:space="preserve">   </w:t>
            </w:r>
          </w:p>
        </w:tc>
      </w:tr>
      <w:tr w:rsidR="00177ECB" w:rsidRPr="00AE5762" w:rsidTr="00F456BF">
        <w:tc>
          <w:tcPr>
            <w:tcW w:w="96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 xml:space="preserve">3.18. If the answer is NO, state the reason: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r>
      <w:tr w:rsidR="00177ECB" w:rsidRPr="00AE5762" w:rsidTr="00F456BF">
        <w:tc>
          <w:tcPr>
            <w:tcW w:w="78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jc w:val="both"/>
              <w:rPr>
                <w:szCs w:val="24"/>
              </w:rPr>
            </w:pPr>
            <w:r w:rsidRPr="00AE5762">
              <w:t xml:space="preserve">3.19. Is the Internal Audit Strategic Plan available to all staff and </w:t>
            </w:r>
            <w:r w:rsidR="00F10517" w:rsidRPr="00AE5762">
              <w:t>executives?</w:t>
            </w:r>
            <w:r w:rsidRPr="00AE5762">
              <w:cr/>
            </w:r>
            <w:r w:rsidRPr="00AE5762">
              <w:br/>
              <w:t>(forwarded individually, published in the organisation’s internal gazette, on its</w:t>
            </w:r>
            <w:r w:rsidRPr="00AE5762">
              <w:cr/>
            </w:r>
            <w:r w:rsidRPr="00AE5762">
              <w:br/>
              <w:t>intranet, or website)?</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spacing w:after="120"/>
              <w:rPr>
                <w:szCs w:val="24"/>
              </w:rPr>
            </w:pPr>
            <w:r w:rsidRPr="00AE5762">
              <w:t xml:space="preserve">Yes </w:t>
            </w:r>
            <w:r w:rsidRPr="00AE5762">
              <w:fldChar w:fldCharType="begin">
                <w:ffData>
                  <w:name w:val="Check1"/>
                  <w:enabled/>
                  <w:calcOnExit w:val="0"/>
                  <w:checkBox>
                    <w:sizeAuto/>
                    <w:default w:val="0"/>
                  </w:checkBox>
                </w:ffData>
              </w:fldChar>
            </w:r>
            <w:r w:rsidRPr="00AE5762">
              <w:instrText xml:space="preserve"> FORMCHECKBOX </w:instrText>
            </w:r>
            <w:r w:rsidR="00F737ED">
              <w:fldChar w:fldCharType="separate"/>
            </w:r>
            <w:r w:rsidRPr="00AE5762">
              <w:fldChar w:fldCharType="end"/>
            </w:r>
            <w:r w:rsidRPr="00AE5762">
              <w:t xml:space="preserve">   No </w:t>
            </w:r>
            <w:r w:rsidRPr="00AE5762">
              <w:fldChar w:fldCharType="begin">
                <w:ffData>
                  <w:name w:val="Check2"/>
                  <w:enabled/>
                  <w:calcOnExit w:val="0"/>
                  <w:checkBox>
                    <w:sizeAuto/>
                    <w:default w:val="0"/>
                  </w:checkBox>
                </w:ffData>
              </w:fldChar>
            </w:r>
            <w:r w:rsidRPr="00AE5762">
              <w:instrText xml:space="preserve"> FORMCHECKBOX </w:instrText>
            </w:r>
            <w:r w:rsidR="00F737ED">
              <w:fldChar w:fldCharType="separate"/>
            </w:r>
            <w:r w:rsidRPr="00AE5762">
              <w:fldChar w:fldCharType="end"/>
            </w:r>
            <w:r w:rsidRPr="00AE5762">
              <w:t xml:space="preserve">   </w:t>
            </w:r>
          </w:p>
        </w:tc>
      </w:tr>
      <w:tr w:rsidR="00177ECB" w:rsidRPr="00AE5762" w:rsidTr="00F456BF">
        <w:tc>
          <w:tcPr>
            <w:tcW w:w="78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3.20. Is the Annual Internal Audit Plan developed based on the internal audit</w:t>
            </w:r>
            <w:r w:rsidRPr="00AE5762">
              <w:cr/>
            </w:r>
            <w:r w:rsidRPr="00AE5762">
              <w:br/>
              <w:t>strategic plan?</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spacing w:after="120"/>
              <w:rPr>
                <w:szCs w:val="24"/>
              </w:rPr>
            </w:pPr>
            <w:r w:rsidRPr="00AE5762">
              <w:t xml:space="preserve">Yes </w:t>
            </w:r>
            <w:r w:rsidRPr="00AE5762">
              <w:fldChar w:fldCharType="begin">
                <w:ffData>
                  <w:name w:val="Check1"/>
                  <w:enabled/>
                  <w:calcOnExit w:val="0"/>
                  <w:checkBox>
                    <w:sizeAuto/>
                    <w:default w:val="0"/>
                  </w:checkBox>
                </w:ffData>
              </w:fldChar>
            </w:r>
            <w:r w:rsidRPr="00AE5762">
              <w:instrText xml:space="preserve"> FORMCHECKBOX </w:instrText>
            </w:r>
            <w:r w:rsidR="00F737ED">
              <w:fldChar w:fldCharType="separate"/>
            </w:r>
            <w:r w:rsidRPr="00AE5762">
              <w:fldChar w:fldCharType="end"/>
            </w:r>
            <w:r w:rsidRPr="00AE5762">
              <w:t xml:space="preserve">   No </w:t>
            </w:r>
            <w:r w:rsidRPr="00AE5762">
              <w:fldChar w:fldCharType="begin">
                <w:ffData>
                  <w:name w:val="Check2"/>
                  <w:enabled/>
                  <w:calcOnExit w:val="0"/>
                  <w:checkBox>
                    <w:sizeAuto/>
                    <w:default w:val="0"/>
                  </w:checkBox>
                </w:ffData>
              </w:fldChar>
            </w:r>
            <w:r w:rsidRPr="00AE5762">
              <w:instrText xml:space="preserve"> FORMCHECKBOX </w:instrText>
            </w:r>
            <w:r w:rsidR="00F737ED">
              <w:fldChar w:fldCharType="separate"/>
            </w:r>
            <w:r w:rsidRPr="00AE5762">
              <w:fldChar w:fldCharType="end"/>
            </w:r>
          </w:p>
        </w:tc>
      </w:tr>
      <w:tr w:rsidR="00177ECB" w:rsidRPr="00AE5762" w:rsidTr="00F456BF">
        <w:tc>
          <w:tcPr>
            <w:tcW w:w="96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 xml:space="preserve">3.21. If the answer is NO, state the reason: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r>
      <w:tr w:rsidR="00177ECB" w:rsidRPr="00AE5762" w:rsidTr="00F456BF">
        <w:tc>
          <w:tcPr>
            <w:tcW w:w="78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jc w:val="both"/>
              <w:rPr>
                <w:szCs w:val="24"/>
              </w:rPr>
            </w:pPr>
            <w:r w:rsidRPr="00AE5762">
              <w:t>3.22. Is the annual internal audit plan approved by the public funds beneficiary</w:t>
            </w:r>
            <w:r w:rsidRPr="00AE5762">
              <w:cr/>
            </w:r>
            <w:r w:rsidRPr="00AE5762">
              <w:br/>
              <w:t>manager, pursuant to Art. 25 of the  Rulebook on Joint Criteria for Organizing and Standards and Methodological Instruction for Acting and Reporting by the Internal Audit in the Public Sector (“Official Gazette of the RS”, no. 99/2011 and 106/2013).</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spacing w:after="120"/>
              <w:rPr>
                <w:szCs w:val="24"/>
              </w:rPr>
            </w:pPr>
            <w:r w:rsidRPr="00AE5762">
              <w:t xml:space="preserve">Yes </w:t>
            </w:r>
            <w:r w:rsidRPr="00AE5762">
              <w:fldChar w:fldCharType="begin">
                <w:ffData>
                  <w:name w:val="Check1"/>
                  <w:enabled/>
                  <w:calcOnExit w:val="0"/>
                  <w:checkBox>
                    <w:sizeAuto/>
                    <w:default w:val="0"/>
                  </w:checkBox>
                </w:ffData>
              </w:fldChar>
            </w:r>
            <w:r w:rsidRPr="00AE5762">
              <w:instrText xml:space="preserve"> FORMCHECKBOX </w:instrText>
            </w:r>
            <w:r w:rsidR="00F737ED">
              <w:fldChar w:fldCharType="separate"/>
            </w:r>
            <w:r w:rsidRPr="00AE5762">
              <w:fldChar w:fldCharType="end"/>
            </w:r>
            <w:r w:rsidRPr="00AE5762">
              <w:t xml:space="preserve">   No </w:t>
            </w:r>
            <w:r w:rsidRPr="00AE5762">
              <w:fldChar w:fldCharType="begin">
                <w:ffData>
                  <w:name w:val="Check2"/>
                  <w:enabled/>
                  <w:calcOnExit w:val="0"/>
                  <w:checkBox>
                    <w:sizeAuto/>
                    <w:default w:val="0"/>
                  </w:checkBox>
                </w:ffData>
              </w:fldChar>
            </w:r>
            <w:r w:rsidRPr="00AE5762">
              <w:instrText xml:space="preserve"> FORMCHECKBOX </w:instrText>
            </w:r>
            <w:r w:rsidR="00F737ED">
              <w:fldChar w:fldCharType="separate"/>
            </w:r>
            <w:r w:rsidRPr="00AE5762">
              <w:fldChar w:fldCharType="end"/>
            </w:r>
            <w:r w:rsidRPr="00AE5762">
              <w:t xml:space="preserve">   </w:t>
            </w:r>
          </w:p>
        </w:tc>
      </w:tr>
      <w:tr w:rsidR="00177ECB" w:rsidRPr="00AE5762" w:rsidTr="00F456BF">
        <w:tc>
          <w:tcPr>
            <w:tcW w:w="96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 xml:space="preserve">3.23. If the answer is NO, state the reason: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r>
      <w:tr w:rsidR="00177ECB" w:rsidRPr="00AE5762" w:rsidTr="00F456BF">
        <w:tc>
          <w:tcPr>
            <w:tcW w:w="78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jc w:val="both"/>
              <w:rPr>
                <w:szCs w:val="24"/>
              </w:rPr>
            </w:pPr>
            <w:r w:rsidRPr="00AE5762">
              <w:t>3.24. Is the Annual Internal Audit Strategic Plan available to all staff and executives</w:t>
            </w:r>
            <w:r w:rsidRPr="00AE5762">
              <w:cr/>
            </w:r>
            <w:r w:rsidRPr="00AE5762">
              <w:br/>
              <w:t>(forwarded individually, published in the organisation’s internal gazette, on its</w:t>
            </w:r>
            <w:r w:rsidRPr="00AE5762">
              <w:cr/>
            </w:r>
            <w:r w:rsidRPr="00AE5762">
              <w:br/>
              <w:t>intranet, or website)?</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spacing w:after="120"/>
              <w:rPr>
                <w:szCs w:val="24"/>
              </w:rPr>
            </w:pPr>
            <w:r w:rsidRPr="00AE5762">
              <w:t xml:space="preserve">Yes </w:t>
            </w:r>
            <w:r w:rsidRPr="00AE5762">
              <w:fldChar w:fldCharType="begin">
                <w:ffData>
                  <w:name w:val="Check1"/>
                  <w:enabled/>
                  <w:calcOnExit w:val="0"/>
                  <w:checkBox>
                    <w:sizeAuto/>
                    <w:default w:val="0"/>
                  </w:checkBox>
                </w:ffData>
              </w:fldChar>
            </w:r>
            <w:r w:rsidRPr="00AE5762">
              <w:instrText xml:space="preserve"> FORMCHECKBOX </w:instrText>
            </w:r>
            <w:r w:rsidR="00F737ED">
              <w:fldChar w:fldCharType="separate"/>
            </w:r>
            <w:r w:rsidRPr="00AE5762">
              <w:fldChar w:fldCharType="end"/>
            </w:r>
            <w:r w:rsidRPr="00AE5762">
              <w:t xml:space="preserve">   No </w:t>
            </w:r>
            <w:r w:rsidRPr="00AE5762">
              <w:fldChar w:fldCharType="begin">
                <w:ffData>
                  <w:name w:val="Check2"/>
                  <w:enabled/>
                  <w:calcOnExit w:val="0"/>
                  <w:checkBox>
                    <w:sizeAuto/>
                    <w:default w:val="0"/>
                  </w:checkBox>
                </w:ffData>
              </w:fldChar>
            </w:r>
            <w:r w:rsidRPr="00AE5762">
              <w:instrText xml:space="preserve"> FORMCHECKBOX </w:instrText>
            </w:r>
            <w:r w:rsidR="00F737ED">
              <w:fldChar w:fldCharType="separate"/>
            </w:r>
            <w:r w:rsidRPr="00AE5762">
              <w:fldChar w:fldCharType="end"/>
            </w:r>
          </w:p>
        </w:tc>
      </w:tr>
      <w:tr w:rsidR="00177ECB" w:rsidRPr="00AE5762" w:rsidTr="00F456BF">
        <w:tc>
          <w:tcPr>
            <w:tcW w:w="96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rPr>
                <w:b/>
              </w:rPr>
              <w:t>Implementation of the annual internal audit plan</w:t>
            </w:r>
            <w:r w:rsidRPr="00AE5762">
              <w:rPr>
                <w:szCs w:val="24"/>
                <w:vertAlign w:val="superscript"/>
              </w:rPr>
              <w:footnoteReference w:id="40"/>
            </w:r>
          </w:p>
        </w:tc>
      </w:tr>
      <w:tr w:rsidR="00177ECB" w:rsidRPr="00AE5762" w:rsidTr="00F456BF">
        <w:tc>
          <w:tcPr>
            <w:tcW w:w="78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 xml:space="preserve">3.25. Total number of planned </w:t>
            </w:r>
            <w:r w:rsidR="000E1B0F" w:rsidRPr="00AE5762">
              <w:t xml:space="preserve">audits </w:t>
            </w:r>
            <w:r w:rsidRPr="00AE5762">
              <w:t xml:space="preserve">according to the annual plan: </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jc w:val="center"/>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r>
      <w:tr w:rsidR="00177ECB" w:rsidRPr="00AE5762" w:rsidTr="00F456BF">
        <w:tc>
          <w:tcPr>
            <w:tcW w:w="78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 xml:space="preserve">3.26.  Total number of </w:t>
            </w:r>
            <w:r w:rsidR="000E1B0F" w:rsidRPr="00AE5762">
              <w:t xml:space="preserve">audits </w:t>
            </w:r>
            <w:r w:rsidRPr="00AE5762">
              <w:t>(“on demand”) planned subsequently:</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jc w:val="center"/>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r>
      <w:tr w:rsidR="00177ECB" w:rsidRPr="00AE5762" w:rsidTr="00F456BF">
        <w:tc>
          <w:tcPr>
            <w:tcW w:w="78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 xml:space="preserve">3.27. Total number of </w:t>
            </w:r>
            <w:r w:rsidR="000E1B0F" w:rsidRPr="00AE5762">
              <w:t xml:space="preserve">audits </w:t>
            </w:r>
            <w:r w:rsidRPr="00AE5762">
              <w:t>performed for which a final audit</w:t>
            </w:r>
            <w:r w:rsidRPr="00AE5762">
              <w:cr/>
            </w:r>
            <w:r w:rsidRPr="00AE5762">
              <w:br/>
              <w:t>report was drawn up:</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jc w:val="center"/>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r>
      <w:tr w:rsidR="00177ECB" w:rsidRPr="00AE5762" w:rsidTr="00F456BF">
        <w:tc>
          <w:tcPr>
            <w:tcW w:w="78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3.28. Reasons for failure to implement the planned number of assurance</w:t>
            </w:r>
            <w:r w:rsidRPr="00AE5762">
              <w:cr/>
            </w:r>
            <w:r w:rsidRPr="00AE5762">
              <w:br/>
              <w:t>services (state the reasons):</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jc w:val="center"/>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r>
      <w:tr w:rsidR="00177ECB" w:rsidRPr="00AE5762" w:rsidTr="00F456BF">
        <w:tc>
          <w:tcPr>
            <w:tcW w:w="78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3.29. Total number of consulting services for which reports were drafted:</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jc w:val="center"/>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r>
      <w:tr w:rsidR="00177ECB" w:rsidRPr="00AE5762" w:rsidTr="00F456BF">
        <w:tc>
          <w:tcPr>
            <w:tcW w:w="78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jc w:val="both"/>
              <w:rPr>
                <w:szCs w:val="24"/>
              </w:rPr>
            </w:pPr>
            <w:r w:rsidRPr="00AE5762">
              <w:t>3.30. Are the audit reports and consulting service reports regularly sent to the</w:t>
            </w:r>
            <w:r w:rsidRPr="00AE5762">
              <w:cr/>
            </w:r>
            <w:r w:rsidRPr="00AE5762">
              <w:br/>
              <w:t>manager of the public funds beneficiary?</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spacing w:after="120"/>
              <w:rPr>
                <w:szCs w:val="24"/>
              </w:rPr>
            </w:pPr>
            <w:r w:rsidRPr="00AE5762">
              <w:t xml:space="preserve">Yes </w:t>
            </w:r>
            <w:r w:rsidRPr="00AE5762">
              <w:fldChar w:fldCharType="begin">
                <w:ffData>
                  <w:name w:val="Check1"/>
                  <w:enabled/>
                  <w:calcOnExit w:val="0"/>
                  <w:checkBox>
                    <w:sizeAuto/>
                    <w:default w:val="0"/>
                  </w:checkBox>
                </w:ffData>
              </w:fldChar>
            </w:r>
            <w:r w:rsidRPr="00AE5762">
              <w:instrText xml:space="preserve"> FORMCHECKBOX </w:instrText>
            </w:r>
            <w:r w:rsidR="00F737ED">
              <w:fldChar w:fldCharType="separate"/>
            </w:r>
            <w:r w:rsidRPr="00AE5762">
              <w:fldChar w:fldCharType="end"/>
            </w:r>
            <w:r w:rsidRPr="00AE5762">
              <w:t xml:space="preserve">   No </w:t>
            </w:r>
            <w:r w:rsidRPr="00AE5762">
              <w:fldChar w:fldCharType="begin">
                <w:ffData>
                  <w:name w:val="Check2"/>
                  <w:enabled/>
                  <w:calcOnExit w:val="0"/>
                  <w:checkBox>
                    <w:sizeAuto/>
                    <w:default w:val="0"/>
                  </w:checkBox>
                </w:ffData>
              </w:fldChar>
            </w:r>
            <w:r w:rsidRPr="00AE5762">
              <w:instrText xml:space="preserve"> FORMCHECKBOX </w:instrText>
            </w:r>
            <w:r w:rsidR="00F737ED">
              <w:fldChar w:fldCharType="separate"/>
            </w:r>
            <w:r w:rsidRPr="00AE5762">
              <w:fldChar w:fldCharType="end"/>
            </w:r>
          </w:p>
        </w:tc>
      </w:tr>
      <w:tr w:rsidR="00177ECB" w:rsidRPr="00AE5762" w:rsidTr="00F456BF">
        <w:tc>
          <w:tcPr>
            <w:tcW w:w="78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jc w:val="both"/>
              <w:rPr>
                <w:szCs w:val="24"/>
              </w:rPr>
            </w:pPr>
            <w:r w:rsidRPr="00AE5762">
              <w:t>3.31. Does the responsible person in the audited entity complete and decide on</w:t>
            </w:r>
            <w:r w:rsidRPr="00AE5762">
              <w:cr/>
            </w:r>
            <w:r w:rsidRPr="00AE5762">
              <w:br/>
              <w:t>the recommendations follow-up plan which lists the accepted</w:t>
            </w:r>
            <w:r w:rsidRPr="00AE5762">
              <w:cr/>
            </w:r>
            <w:r w:rsidRPr="00AE5762">
              <w:br/>
              <w:t>recommendations and actions to be taken, persons responsible and deadlines?</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spacing w:after="120"/>
              <w:rPr>
                <w:szCs w:val="24"/>
              </w:rPr>
            </w:pPr>
            <w:r w:rsidRPr="00AE5762">
              <w:t xml:space="preserve">Yes </w:t>
            </w:r>
            <w:r w:rsidRPr="00AE5762">
              <w:fldChar w:fldCharType="begin">
                <w:ffData>
                  <w:name w:val="Check1"/>
                  <w:enabled/>
                  <w:calcOnExit w:val="0"/>
                  <w:checkBox>
                    <w:sizeAuto/>
                    <w:default w:val="0"/>
                  </w:checkBox>
                </w:ffData>
              </w:fldChar>
            </w:r>
            <w:r w:rsidRPr="00AE5762">
              <w:instrText xml:space="preserve"> FORMCHECKBOX </w:instrText>
            </w:r>
            <w:r w:rsidR="00F737ED">
              <w:fldChar w:fldCharType="separate"/>
            </w:r>
            <w:r w:rsidRPr="00AE5762">
              <w:fldChar w:fldCharType="end"/>
            </w:r>
            <w:r w:rsidRPr="00AE5762">
              <w:t xml:space="preserve">   No </w:t>
            </w:r>
            <w:r w:rsidRPr="00AE5762">
              <w:fldChar w:fldCharType="begin">
                <w:ffData>
                  <w:name w:val="Check2"/>
                  <w:enabled/>
                  <w:calcOnExit w:val="0"/>
                  <w:checkBox>
                    <w:sizeAuto/>
                    <w:default w:val="0"/>
                  </w:checkBox>
                </w:ffData>
              </w:fldChar>
            </w:r>
            <w:r w:rsidRPr="00AE5762">
              <w:instrText xml:space="preserve"> FORMCHECKBOX </w:instrText>
            </w:r>
            <w:r w:rsidR="00F737ED">
              <w:fldChar w:fldCharType="separate"/>
            </w:r>
            <w:r w:rsidRPr="00AE5762">
              <w:fldChar w:fldCharType="end"/>
            </w:r>
          </w:p>
        </w:tc>
      </w:tr>
      <w:tr w:rsidR="00177ECB" w:rsidRPr="00AE5762" w:rsidTr="00F456BF">
        <w:tc>
          <w:tcPr>
            <w:tcW w:w="96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 xml:space="preserve">3.32. If the answer is NO, state the reason: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r>
      <w:tr w:rsidR="00177ECB" w:rsidRPr="00AE5762" w:rsidTr="00F456BF">
        <w:tc>
          <w:tcPr>
            <w:tcW w:w="78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jc w:val="both"/>
              <w:rPr>
                <w:szCs w:val="24"/>
              </w:rPr>
            </w:pPr>
            <w:r w:rsidRPr="00AE5762">
              <w:t>3.33. Does the internal audit unit/internal auditor keep records of the</w:t>
            </w:r>
            <w:r w:rsidRPr="00AE5762">
              <w:cr/>
            </w:r>
            <w:r w:rsidRPr="00AE5762">
              <w:br/>
              <w:t>recommendations made in the audit reports along with data necessary for</w:t>
            </w:r>
            <w:r w:rsidRPr="00AE5762">
              <w:cr/>
            </w:r>
            <w:r w:rsidRPr="00AE5762">
              <w:br/>
              <w:t>monitoring follow</w:t>
            </w:r>
            <w:r w:rsidR="00F10517" w:rsidRPr="00AE5762">
              <w:t>-</w:t>
            </w:r>
            <w:r w:rsidRPr="00AE5762">
              <w:t>up?</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spacing w:after="120"/>
              <w:rPr>
                <w:szCs w:val="24"/>
              </w:rPr>
            </w:pPr>
            <w:r w:rsidRPr="00AE5762">
              <w:t xml:space="preserve">Yes </w:t>
            </w:r>
            <w:r w:rsidRPr="00AE5762">
              <w:fldChar w:fldCharType="begin">
                <w:ffData>
                  <w:name w:val="Check1"/>
                  <w:enabled/>
                  <w:calcOnExit w:val="0"/>
                  <w:checkBox>
                    <w:sizeAuto/>
                    <w:default w:val="0"/>
                  </w:checkBox>
                </w:ffData>
              </w:fldChar>
            </w:r>
            <w:r w:rsidRPr="00AE5762">
              <w:instrText xml:space="preserve"> FORMCHECKBOX </w:instrText>
            </w:r>
            <w:r w:rsidR="00F737ED">
              <w:fldChar w:fldCharType="separate"/>
            </w:r>
            <w:r w:rsidRPr="00AE5762">
              <w:fldChar w:fldCharType="end"/>
            </w:r>
            <w:r w:rsidRPr="00AE5762">
              <w:t xml:space="preserve">   No </w:t>
            </w:r>
            <w:r w:rsidRPr="00AE5762">
              <w:fldChar w:fldCharType="begin">
                <w:ffData>
                  <w:name w:val="Check2"/>
                  <w:enabled/>
                  <w:calcOnExit w:val="0"/>
                  <w:checkBox>
                    <w:sizeAuto/>
                    <w:default w:val="0"/>
                  </w:checkBox>
                </w:ffData>
              </w:fldChar>
            </w:r>
            <w:r w:rsidRPr="00AE5762">
              <w:instrText xml:space="preserve"> FORMCHECKBOX </w:instrText>
            </w:r>
            <w:r w:rsidR="00F737ED">
              <w:fldChar w:fldCharType="separate"/>
            </w:r>
            <w:r w:rsidRPr="00AE5762">
              <w:fldChar w:fldCharType="end"/>
            </w:r>
          </w:p>
        </w:tc>
      </w:tr>
      <w:tr w:rsidR="00177ECB" w:rsidRPr="00AE5762" w:rsidTr="00F456BF">
        <w:tc>
          <w:tcPr>
            <w:tcW w:w="96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 xml:space="preserve">3.34. If the answer is NO, state the reason: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r>
      <w:tr w:rsidR="00177ECB" w:rsidRPr="00AE5762" w:rsidTr="00F456BF">
        <w:tc>
          <w:tcPr>
            <w:tcW w:w="78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 xml:space="preserve">3.35. Number of follow-up </w:t>
            </w:r>
            <w:r w:rsidR="000E1B0F" w:rsidRPr="00AE5762">
              <w:t xml:space="preserve">audits </w:t>
            </w:r>
            <w:r w:rsidRPr="00AE5762">
              <w:t>performed, out of the total</w:t>
            </w:r>
            <w:r w:rsidRPr="00AE5762">
              <w:cr/>
            </w:r>
            <w:r w:rsidRPr="00AE5762">
              <w:br/>
              <w:t>number planned:</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spacing w:after="120"/>
              <w:jc w:val="center"/>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r>
      <w:tr w:rsidR="00177ECB" w:rsidRPr="00AE5762" w:rsidTr="00F456BF">
        <w:tc>
          <w:tcPr>
            <w:tcW w:w="78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1834B8">
            <w:pPr>
              <w:spacing w:after="120"/>
              <w:jc w:val="both"/>
              <w:rPr>
                <w:szCs w:val="24"/>
              </w:rPr>
            </w:pPr>
            <w:r w:rsidRPr="00AE5762">
              <w:t>3.36. Number of follow-up audits on recommendations from the previous</w:t>
            </w:r>
            <w:r w:rsidRPr="00AE5762">
              <w:cr/>
            </w:r>
            <w:r w:rsidRPr="00AE5762">
              <w:br/>
              <w:t>reporting period:</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spacing w:after="120"/>
              <w:jc w:val="center"/>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r>
      <w:tr w:rsidR="00177ECB" w:rsidRPr="00AE5762" w:rsidTr="00F456BF">
        <w:tc>
          <w:tcPr>
            <w:tcW w:w="96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rPr>
                <w:b/>
              </w:rPr>
              <w:t>Number of recommendations made, and number of recommendations implemented in the reporting period</w:t>
            </w:r>
          </w:p>
        </w:tc>
      </w:tr>
      <w:tr w:rsidR="00177ECB" w:rsidRPr="00AE5762" w:rsidTr="00F456BF">
        <w:tc>
          <w:tcPr>
            <w:tcW w:w="78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3.37. Number of recommendations made in audit reports</w:t>
            </w:r>
            <w:r w:rsidRPr="00AE5762">
              <w:rPr>
                <w:rStyle w:val="FootnoteReference"/>
                <w:szCs w:val="24"/>
              </w:rPr>
              <w:footnoteReference w:id="41"/>
            </w:r>
            <w:r w:rsidRPr="00AE5762">
              <w:t>:</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jc w:val="center"/>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r>
      <w:tr w:rsidR="00177ECB" w:rsidRPr="00AE5762" w:rsidTr="00F456BF">
        <w:tc>
          <w:tcPr>
            <w:tcW w:w="78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3.38. Number of rejected recommendation in audit reports:</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jc w:val="center"/>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r>
      <w:tr w:rsidR="00177ECB" w:rsidRPr="00AE5762" w:rsidTr="00F456BF">
        <w:tc>
          <w:tcPr>
            <w:tcW w:w="78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3.39. Number of recommendations complied with:</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jc w:val="center"/>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r>
      <w:tr w:rsidR="00177ECB" w:rsidRPr="00AE5762" w:rsidTr="00F456BF">
        <w:tc>
          <w:tcPr>
            <w:tcW w:w="78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3.40. Number of recommendations with an implementation deadline after 31  December 2022</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jc w:val="center"/>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r>
      <w:tr w:rsidR="00177ECB" w:rsidRPr="00AE5762" w:rsidTr="00F456BF">
        <w:tc>
          <w:tcPr>
            <w:tcW w:w="78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3.41. Number of recommendations with a compliance deadline of 31 December 2022</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jc w:val="center"/>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r>
      <w:tr w:rsidR="00177ECB" w:rsidRPr="00AE5762" w:rsidTr="00F456BF">
        <w:tc>
          <w:tcPr>
            <w:tcW w:w="96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 xml:space="preserve">3.42. If there are any recommendations not implemented past the deadline, state the reasons: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r>
      <w:tr w:rsidR="00177ECB" w:rsidRPr="00AE5762" w:rsidTr="00F456BF">
        <w:tc>
          <w:tcPr>
            <w:tcW w:w="96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rPr>
                <w:b/>
                <w:bCs/>
              </w:rPr>
              <w:t>Implementation of recommendations from the previous reporting period:</w:t>
            </w:r>
          </w:p>
        </w:tc>
      </w:tr>
      <w:tr w:rsidR="00177ECB" w:rsidRPr="00AE5762" w:rsidTr="00F456BF">
        <w:tc>
          <w:tcPr>
            <w:tcW w:w="78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3.43. Number of recommendations provided in the previous reporting period</w:t>
            </w:r>
            <w:r w:rsidRPr="00AE5762">
              <w:cr/>
            </w:r>
            <w:r w:rsidRPr="00AE5762">
              <w:br/>
              <w:t>that were implemented in the previous and in this reporting period,</w:t>
            </w:r>
            <w:r w:rsidRPr="00AE5762">
              <w:cr/>
            </w:r>
            <w:r w:rsidRPr="00AE5762">
              <w:br/>
              <w:t>cumulatively:</w:t>
            </w:r>
          </w:p>
        </w:tc>
        <w:tc>
          <w:tcPr>
            <w:tcW w:w="1797" w:type="dxa"/>
            <w:gridSpan w:val="2"/>
            <w:tcBorders>
              <w:top w:val="single" w:sz="4" w:space="0" w:color="000000"/>
              <w:left w:val="single" w:sz="4" w:space="0" w:color="000000"/>
              <w:bottom w:val="single" w:sz="4" w:space="0" w:color="000000"/>
              <w:right w:val="single" w:sz="4" w:space="0" w:color="000000"/>
            </w:tcBorders>
            <w:shd w:val="clear" w:color="auto" w:fill="auto"/>
          </w:tcPr>
          <w:p w:rsidR="00177ECB" w:rsidRPr="00AE5762" w:rsidRDefault="00177ECB" w:rsidP="00F456BF">
            <w:pPr>
              <w:spacing w:after="120"/>
              <w:rPr>
                <w:szCs w:val="24"/>
              </w:rPr>
            </w:pPr>
            <w:r w:rsidRPr="00AE5762">
              <w:t xml:space="preserve">      </w:t>
            </w:r>
          </w:p>
          <w:p w:rsidR="00177ECB" w:rsidRPr="00AE5762" w:rsidRDefault="00177ECB" w:rsidP="00F456BF">
            <w:pPr>
              <w:spacing w:after="120"/>
              <w:rPr>
                <w:szCs w:val="24"/>
              </w:rPr>
            </w:pPr>
            <w:r w:rsidRPr="00AE5762">
              <w:t xml:space="preserve">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r>
      <w:tr w:rsidR="00177ECB" w:rsidRPr="00AE5762" w:rsidTr="00F456BF">
        <w:tc>
          <w:tcPr>
            <w:tcW w:w="96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3.44. If there are any recommendations from the previous period past the implementation</w:t>
            </w:r>
            <w:r w:rsidRPr="00AE5762">
              <w:cr/>
            </w:r>
            <w:r w:rsidRPr="00AE5762">
              <w:br/>
              <w:t xml:space="preserve">deadline in this reporting period, state the reasons for non-performance: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r>
      <w:tr w:rsidR="00177ECB" w:rsidRPr="00AE5762" w:rsidTr="00F456BF">
        <w:tc>
          <w:tcPr>
            <w:tcW w:w="96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b/>
                <w:szCs w:val="24"/>
              </w:rPr>
            </w:pPr>
            <w:r w:rsidRPr="00AE5762">
              <w:rPr>
                <w:b/>
              </w:rPr>
              <w:t>Audit Committee</w:t>
            </w:r>
          </w:p>
        </w:tc>
      </w:tr>
      <w:tr w:rsidR="00177ECB" w:rsidRPr="00AE5762" w:rsidTr="00F456BF">
        <w:tc>
          <w:tcPr>
            <w:tcW w:w="78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 xml:space="preserve">3.45.  Has an audit committee been established as an advisory body on internal audit issues? </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spacing w:after="120"/>
              <w:rPr>
                <w:szCs w:val="24"/>
              </w:rPr>
            </w:pPr>
            <w:r w:rsidRPr="00AE5762">
              <w:t xml:space="preserve">Yes </w:t>
            </w:r>
            <w:r w:rsidRPr="00AE5762">
              <w:fldChar w:fldCharType="begin">
                <w:ffData>
                  <w:name w:val="Check1"/>
                  <w:enabled/>
                  <w:calcOnExit w:val="0"/>
                  <w:checkBox>
                    <w:sizeAuto/>
                    <w:default w:val="0"/>
                  </w:checkBox>
                </w:ffData>
              </w:fldChar>
            </w:r>
            <w:r w:rsidRPr="00AE5762">
              <w:instrText xml:space="preserve"> FORMCHECKBOX </w:instrText>
            </w:r>
            <w:r w:rsidR="00F737ED">
              <w:fldChar w:fldCharType="separate"/>
            </w:r>
            <w:r w:rsidRPr="00AE5762">
              <w:fldChar w:fldCharType="end"/>
            </w:r>
            <w:r w:rsidRPr="00AE5762">
              <w:t xml:space="preserve">   No </w:t>
            </w:r>
            <w:r w:rsidRPr="00AE5762">
              <w:fldChar w:fldCharType="begin">
                <w:ffData>
                  <w:name w:val="Check2"/>
                  <w:enabled/>
                  <w:calcOnExit w:val="0"/>
                  <w:checkBox>
                    <w:sizeAuto/>
                    <w:default w:val="0"/>
                  </w:checkBox>
                </w:ffData>
              </w:fldChar>
            </w:r>
            <w:r w:rsidRPr="00AE5762">
              <w:instrText xml:space="preserve"> FORMCHECKBOX </w:instrText>
            </w:r>
            <w:r w:rsidR="00F737ED">
              <w:fldChar w:fldCharType="separate"/>
            </w:r>
            <w:r w:rsidRPr="00AE5762">
              <w:fldChar w:fldCharType="end"/>
            </w:r>
          </w:p>
        </w:tc>
      </w:tr>
      <w:tr w:rsidR="00177ECB" w:rsidRPr="00AE5762" w:rsidTr="00F456BF">
        <w:tc>
          <w:tcPr>
            <w:tcW w:w="78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 xml:space="preserve">3.46.  Is the audit committee composed of independent members, with appropriate professional qualifications? </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spacing w:after="120"/>
              <w:rPr>
                <w:szCs w:val="24"/>
              </w:rPr>
            </w:pPr>
            <w:r w:rsidRPr="00AE5762">
              <w:t xml:space="preserve">Yes </w:t>
            </w:r>
            <w:r w:rsidRPr="00AE5762">
              <w:fldChar w:fldCharType="begin">
                <w:ffData>
                  <w:name w:val="Check1"/>
                  <w:enabled/>
                  <w:calcOnExit w:val="0"/>
                  <w:checkBox>
                    <w:sizeAuto/>
                    <w:default w:val="0"/>
                  </w:checkBox>
                </w:ffData>
              </w:fldChar>
            </w:r>
            <w:r w:rsidRPr="00AE5762">
              <w:instrText xml:space="preserve"> FORMCHECKBOX </w:instrText>
            </w:r>
            <w:r w:rsidR="00F737ED">
              <w:fldChar w:fldCharType="separate"/>
            </w:r>
            <w:r w:rsidRPr="00AE5762">
              <w:fldChar w:fldCharType="end"/>
            </w:r>
            <w:r w:rsidRPr="00AE5762">
              <w:t xml:space="preserve">   No </w:t>
            </w:r>
            <w:r w:rsidRPr="00AE5762">
              <w:fldChar w:fldCharType="begin">
                <w:ffData>
                  <w:name w:val="Check2"/>
                  <w:enabled/>
                  <w:calcOnExit w:val="0"/>
                  <w:checkBox>
                    <w:sizeAuto/>
                    <w:default w:val="0"/>
                  </w:checkBox>
                </w:ffData>
              </w:fldChar>
            </w:r>
            <w:r w:rsidRPr="00AE5762">
              <w:instrText xml:space="preserve"> FORMCHECKBOX </w:instrText>
            </w:r>
            <w:r w:rsidR="00F737ED">
              <w:fldChar w:fldCharType="separate"/>
            </w:r>
            <w:r w:rsidRPr="00AE5762">
              <w:fldChar w:fldCharType="end"/>
            </w:r>
          </w:p>
        </w:tc>
      </w:tr>
      <w:tr w:rsidR="00177ECB" w:rsidRPr="00AE5762" w:rsidTr="00F456BF">
        <w:tc>
          <w:tcPr>
            <w:tcW w:w="78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 xml:space="preserve">3.47. Does the audit committee examine and advise on the strategic and annual internal audit plan before approving the plan? </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spacing w:after="120"/>
              <w:rPr>
                <w:szCs w:val="24"/>
              </w:rPr>
            </w:pPr>
            <w:r w:rsidRPr="00AE5762">
              <w:t xml:space="preserve">Yes </w:t>
            </w:r>
            <w:r w:rsidRPr="00AE5762">
              <w:fldChar w:fldCharType="begin">
                <w:ffData>
                  <w:name w:val="Check1"/>
                  <w:enabled/>
                  <w:calcOnExit w:val="0"/>
                  <w:checkBox>
                    <w:sizeAuto/>
                    <w:default w:val="0"/>
                  </w:checkBox>
                </w:ffData>
              </w:fldChar>
            </w:r>
            <w:r w:rsidRPr="00AE5762">
              <w:instrText xml:space="preserve"> FORMCHECKBOX </w:instrText>
            </w:r>
            <w:r w:rsidR="00F737ED">
              <w:fldChar w:fldCharType="separate"/>
            </w:r>
            <w:r w:rsidRPr="00AE5762">
              <w:fldChar w:fldCharType="end"/>
            </w:r>
            <w:r w:rsidRPr="00AE5762">
              <w:t xml:space="preserve">   No </w:t>
            </w:r>
            <w:r w:rsidRPr="00AE5762">
              <w:fldChar w:fldCharType="begin">
                <w:ffData>
                  <w:name w:val="Check2"/>
                  <w:enabled/>
                  <w:calcOnExit w:val="0"/>
                  <w:checkBox>
                    <w:sizeAuto/>
                    <w:default w:val="0"/>
                  </w:checkBox>
                </w:ffData>
              </w:fldChar>
            </w:r>
            <w:r w:rsidRPr="00AE5762">
              <w:instrText xml:space="preserve"> FORMCHECKBOX </w:instrText>
            </w:r>
            <w:r w:rsidR="00F737ED">
              <w:fldChar w:fldCharType="separate"/>
            </w:r>
            <w:r w:rsidRPr="00AE5762">
              <w:fldChar w:fldCharType="end"/>
            </w:r>
          </w:p>
        </w:tc>
      </w:tr>
      <w:tr w:rsidR="00177ECB" w:rsidRPr="00AE5762" w:rsidTr="00F456BF">
        <w:tc>
          <w:tcPr>
            <w:tcW w:w="78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 xml:space="preserve">3.48. Does the audit committee review and provide advice on the implementation of the annual internal audit plan? </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spacing w:after="120"/>
              <w:rPr>
                <w:szCs w:val="24"/>
              </w:rPr>
            </w:pPr>
            <w:r w:rsidRPr="00AE5762">
              <w:t xml:space="preserve">Yes </w:t>
            </w:r>
            <w:r w:rsidRPr="00AE5762">
              <w:fldChar w:fldCharType="begin">
                <w:ffData>
                  <w:name w:val="Check1"/>
                  <w:enabled/>
                  <w:calcOnExit w:val="0"/>
                  <w:checkBox>
                    <w:sizeAuto/>
                    <w:default w:val="0"/>
                  </w:checkBox>
                </w:ffData>
              </w:fldChar>
            </w:r>
            <w:r w:rsidRPr="00AE5762">
              <w:instrText xml:space="preserve"> FORMCHECKBOX </w:instrText>
            </w:r>
            <w:r w:rsidR="00F737ED">
              <w:fldChar w:fldCharType="separate"/>
            </w:r>
            <w:r w:rsidRPr="00AE5762">
              <w:fldChar w:fldCharType="end"/>
            </w:r>
            <w:r w:rsidRPr="00AE5762">
              <w:t xml:space="preserve">   No </w:t>
            </w:r>
            <w:r w:rsidRPr="00AE5762">
              <w:fldChar w:fldCharType="begin">
                <w:ffData>
                  <w:name w:val="Check2"/>
                  <w:enabled/>
                  <w:calcOnExit w:val="0"/>
                  <w:checkBox>
                    <w:sizeAuto/>
                    <w:default w:val="0"/>
                  </w:checkBox>
                </w:ffData>
              </w:fldChar>
            </w:r>
            <w:r w:rsidRPr="00AE5762">
              <w:instrText xml:space="preserve"> FORMCHECKBOX </w:instrText>
            </w:r>
            <w:r w:rsidR="00F737ED">
              <w:fldChar w:fldCharType="separate"/>
            </w:r>
            <w:r w:rsidRPr="00AE5762">
              <w:fldChar w:fldCharType="end"/>
            </w:r>
          </w:p>
        </w:tc>
      </w:tr>
      <w:tr w:rsidR="00177ECB" w:rsidRPr="00AE5762" w:rsidTr="00F456BF">
        <w:tc>
          <w:tcPr>
            <w:tcW w:w="96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 xml:space="preserve">3.49. Specify the duties of the audit committee: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r>
      <w:tr w:rsidR="00177ECB" w:rsidRPr="00AE5762" w:rsidTr="00F456BF">
        <w:tc>
          <w:tcPr>
            <w:tcW w:w="96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b/>
                <w:szCs w:val="24"/>
              </w:rPr>
            </w:pPr>
            <w:r w:rsidRPr="00AE5762">
              <w:rPr>
                <w:b/>
              </w:rPr>
              <w:t>Continuous professional development of certified internal auditors</w:t>
            </w:r>
            <w:r w:rsidRPr="00AE5762">
              <w:rPr>
                <w:szCs w:val="24"/>
                <w:vertAlign w:val="superscript"/>
              </w:rPr>
              <w:footnoteReference w:id="42"/>
            </w:r>
          </w:p>
        </w:tc>
      </w:tr>
      <w:tr w:rsidR="00177ECB" w:rsidRPr="00AE5762" w:rsidTr="00F456BF">
        <w:tc>
          <w:tcPr>
            <w:tcW w:w="78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tabs>
                <w:tab w:val="left" w:pos="1725"/>
              </w:tabs>
              <w:spacing w:after="120"/>
              <w:jc w:val="both"/>
              <w:rPr>
                <w:szCs w:val="24"/>
              </w:rPr>
            </w:pPr>
            <w:r w:rsidRPr="00AE5762">
              <w:t xml:space="preserve">3.50. Does the PFB’s internal audit keep records on professional training of certified internal auditors in accordance with Article 10, paragraph 2 of </w:t>
            </w:r>
            <w:r w:rsidR="00F10517" w:rsidRPr="00AE5762">
              <w:t>the Rulebook</w:t>
            </w:r>
            <w:r w:rsidRPr="00AE5762">
              <w:t xml:space="preserve"> on Professional Development of Internal Auditor in the Public Sector (“Official Gazette of the RS”, no. 15/2019)?</w:t>
            </w:r>
          </w:p>
        </w:tc>
        <w:tc>
          <w:tcPr>
            <w:tcW w:w="1797" w:type="dxa"/>
            <w:gridSpan w:val="2"/>
            <w:tcBorders>
              <w:top w:val="single" w:sz="4" w:space="0" w:color="000000"/>
              <w:left w:val="single" w:sz="4" w:space="0" w:color="000000"/>
              <w:bottom w:val="single" w:sz="4" w:space="0" w:color="000000"/>
              <w:right w:val="single" w:sz="4" w:space="0" w:color="000000"/>
            </w:tcBorders>
            <w:shd w:val="clear" w:color="auto" w:fill="auto"/>
          </w:tcPr>
          <w:p w:rsidR="00177ECB" w:rsidRPr="00AE5762" w:rsidRDefault="00177ECB" w:rsidP="00F456BF">
            <w:pPr>
              <w:tabs>
                <w:tab w:val="left" w:pos="1725"/>
              </w:tabs>
              <w:spacing w:after="120"/>
              <w:rPr>
                <w:szCs w:val="24"/>
              </w:rPr>
            </w:pPr>
            <w:r w:rsidRPr="00AE5762">
              <w:t xml:space="preserve">  Yes </w:t>
            </w:r>
            <w:r w:rsidRPr="00AE5762">
              <w:fldChar w:fldCharType="begin">
                <w:ffData>
                  <w:name w:val="Check1"/>
                  <w:enabled/>
                  <w:calcOnExit w:val="0"/>
                  <w:checkBox>
                    <w:sizeAuto/>
                    <w:default w:val="0"/>
                  </w:checkBox>
                </w:ffData>
              </w:fldChar>
            </w:r>
            <w:r w:rsidRPr="00AE5762">
              <w:instrText xml:space="preserve"> FORMCHECKBOX </w:instrText>
            </w:r>
            <w:r w:rsidR="00F737ED">
              <w:fldChar w:fldCharType="separate"/>
            </w:r>
            <w:r w:rsidRPr="00AE5762">
              <w:fldChar w:fldCharType="end"/>
            </w:r>
            <w:r w:rsidRPr="00AE5762">
              <w:t xml:space="preserve">   No </w:t>
            </w:r>
            <w:r w:rsidRPr="00AE5762">
              <w:fldChar w:fldCharType="begin">
                <w:ffData>
                  <w:name w:val="Check2"/>
                  <w:enabled/>
                  <w:calcOnExit w:val="0"/>
                  <w:checkBox>
                    <w:sizeAuto/>
                    <w:default w:val="0"/>
                  </w:checkBox>
                </w:ffData>
              </w:fldChar>
            </w:r>
            <w:r w:rsidRPr="00AE5762">
              <w:instrText xml:space="preserve"> FORMCHECKBOX </w:instrText>
            </w:r>
            <w:r w:rsidR="00F737ED">
              <w:fldChar w:fldCharType="separate"/>
            </w:r>
            <w:r w:rsidRPr="00AE5762">
              <w:fldChar w:fldCharType="end"/>
            </w:r>
          </w:p>
        </w:tc>
      </w:tr>
      <w:tr w:rsidR="00177ECB" w:rsidRPr="00AE5762" w:rsidTr="00F456BF">
        <w:tc>
          <w:tcPr>
            <w:tcW w:w="96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tabs>
                <w:tab w:val="left" w:pos="1725"/>
              </w:tabs>
              <w:spacing w:after="120"/>
              <w:rPr>
                <w:b/>
                <w:szCs w:val="24"/>
              </w:rPr>
            </w:pPr>
            <w:r w:rsidRPr="00AE5762">
              <w:rPr>
                <w:b/>
              </w:rPr>
              <w:t>Internal audit unit performance evaluation:</w:t>
            </w:r>
            <w:r w:rsidRPr="00AE5762">
              <w:rPr>
                <w:szCs w:val="24"/>
                <w:vertAlign w:val="superscript"/>
              </w:rPr>
              <w:footnoteReference w:id="43"/>
            </w:r>
          </w:p>
        </w:tc>
      </w:tr>
      <w:tr w:rsidR="00177ECB" w:rsidRPr="00AE5762" w:rsidTr="00F456BF">
        <w:tc>
          <w:tcPr>
            <w:tcW w:w="78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tabs>
                <w:tab w:val="left" w:pos="1725"/>
              </w:tabs>
              <w:spacing w:after="120"/>
              <w:jc w:val="both"/>
              <w:rPr>
                <w:szCs w:val="24"/>
              </w:rPr>
            </w:pPr>
            <w:r w:rsidRPr="00AE5762">
              <w:t>3.51. Has the head of internal audit established a programme for assessing the</w:t>
            </w:r>
            <w:r w:rsidRPr="00AE5762">
              <w:cr/>
            </w:r>
            <w:r w:rsidRPr="00AE5762">
              <w:br/>
              <w:t>quality of the performance of the internal audit unit?</w:t>
            </w:r>
          </w:p>
        </w:tc>
        <w:tc>
          <w:tcPr>
            <w:tcW w:w="1797" w:type="dxa"/>
            <w:gridSpan w:val="2"/>
            <w:tcBorders>
              <w:top w:val="single" w:sz="4" w:space="0" w:color="000000"/>
              <w:left w:val="single" w:sz="4" w:space="0" w:color="000000"/>
              <w:bottom w:val="single" w:sz="4" w:space="0" w:color="000000"/>
              <w:right w:val="single" w:sz="4" w:space="0" w:color="000000"/>
            </w:tcBorders>
            <w:shd w:val="clear" w:color="auto" w:fill="auto"/>
          </w:tcPr>
          <w:p w:rsidR="00177ECB" w:rsidRPr="00AE5762" w:rsidRDefault="00177ECB" w:rsidP="00F456BF">
            <w:pPr>
              <w:tabs>
                <w:tab w:val="left" w:pos="1725"/>
              </w:tabs>
              <w:spacing w:after="120"/>
              <w:rPr>
                <w:szCs w:val="24"/>
              </w:rPr>
            </w:pPr>
            <w:r w:rsidRPr="00AE5762">
              <w:t xml:space="preserve">  Yes </w:t>
            </w:r>
            <w:r w:rsidRPr="00AE5762">
              <w:fldChar w:fldCharType="begin">
                <w:ffData>
                  <w:name w:val="Check1"/>
                  <w:enabled/>
                  <w:calcOnExit w:val="0"/>
                  <w:checkBox>
                    <w:sizeAuto/>
                    <w:default w:val="0"/>
                  </w:checkBox>
                </w:ffData>
              </w:fldChar>
            </w:r>
            <w:r w:rsidRPr="00AE5762">
              <w:instrText xml:space="preserve"> FORMCHECKBOX </w:instrText>
            </w:r>
            <w:r w:rsidR="00F737ED">
              <w:fldChar w:fldCharType="separate"/>
            </w:r>
            <w:r w:rsidRPr="00AE5762">
              <w:fldChar w:fldCharType="end"/>
            </w:r>
            <w:r w:rsidRPr="00AE5762">
              <w:t xml:space="preserve">   No </w:t>
            </w:r>
            <w:r w:rsidRPr="00AE5762">
              <w:fldChar w:fldCharType="begin">
                <w:ffData>
                  <w:name w:val="Check2"/>
                  <w:enabled/>
                  <w:calcOnExit w:val="0"/>
                  <w:checkBox>
                    <w:sizeAuto/>
                    <w:default w:val="0"/>
                  </w:checkBox>
                </w:ffData>
              </w:fldChar>
            </w:r>
            <w:r w:rsidRPr="00AE5762">
              <w:instrText xml:space="preserve"> FORMCHECKBOX </w:instrText>
            </w:r>
            <w:r w:rsidR="00F737ED">
              <w:fldChar w:fldCharType="separate"/>
            </w:r>
            <w:r w:rsidRPr="00AE5762">
              <w:fldChar w:fldCharType="end"/>
            </w:r>
          </w:p>
        </w:tc>
      </w:tr>
      <w:tr w:rsidR="00177ECB" w:rsidRPr="00AE5762" w:rsidTr="00F456BF">
        <w:tc>
          <w:tcPr>
            <w:tcW w:w="78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tabs>
                <w:tab w:val="left" w:pos="1725"/>
              </w:tabs>
              <w:spacing w:after="120"/>
              <w:jc w:val="both"/>
              <w:rPr>
                <w:szCs w:val="24"/>
              </w:rPr>
            </w:pPr>
            <w:r w:rsidRPr="00AE5762">
              <w:t>3.52. Does the head of internal audit carry out internal reviews (continuous</w:t>
            </w:r>
            <w:r w:rsidRPr="00AE5762">
              <w:cr/>
            </w:r>
            <w:r w:rsidRPr="00AE5762">
              <w:br/>
              <w:t>reviews and periodic self-assessments) pursuant to Art. 19(2) of the Rulebook on Joint Criteria for Organizing and Standards and Methodological Instruction for Acting and Reporting by the Internal Audit in the Public Sector (“Official Gazette of the RS”, no. 99/2011 and 106/2013).</w:t>
            </w:r>
          </w:p>
        </w:tc>
        <w:tc>
          <w:tcPr>
            <w:tcW w:w="1797" w:type="dxa"/>
            <w:gridSpan w:val="2"/>
            <w:tcBorders>
              <w:top w:val="single" w:sz="4" w:space="0" w:color="000000"/>
              <w:left w:val="single" w:sz="4" w:space="0" w:color="000000"/>
              <w:bottom w:val="single" w:sz="4" w:space="0" w:color="000000"/>
              <w:right w:val="single" w:sz="4" w:space="0" w:color="000000"/>
            </w:tcBorders>
            <w:shd w:val="clear" w:color="auto" w:fill="auto"/>
          </w:tcPr>
          <w:p w:rsidR="00177ECB" w:rsidRPr="00AE5762" w:rsidRDefault="00177ECB" w:rsidP="00F456BF">
            <w:pPr>
              <w:tabs>
                <w:tab w:val="left" w:pos="1725"/>
              </w:tabs>
              <w:spacing w:after="120"/>
              <w:rPr>
                <w:szCs w:val="24"/>
              </w:rPr>
            </w:pPr>
            <w:r w:rsidRPr="00AE5762">
              <w:t xml:space="preserve">  Yes </w:t>
            </w:r>
            <w:r w:rsidRPr="00AE5762">
              <w:fldChar w:fldCharType="begin">
                <w:ffData>
                  <w:name w:val="Check1"/>
                  <w:enabled/>
                  <w:calcOnExit w:val="0"/>
                  <w:checkBox>
                    <w:sizeAuto/>
                    <w:default w:val="0"/>
                  </w:checkBox>
                </w:ffData>
              </w:fldChar>
            </w:r>
            <w:r w:rsidRPr="00AE5762">
              <w:instrText xml:space="preserve"> FORMCHECKBOX </w:instrText>
            </w:r>
            <w:r w:rsidR="00F737ED">
              <w:fldChar w:fldCharType="separate"/>
            </w:r>
            <w:r w:rsidRPr="00AE5762">
              <w:fldChar w:fldCharType="end"/>
            </w:r>
            <w:r w:rsidRPr="00AE5762">
              <w:t xml:space="preserve">   No </w:t>
            </w:r>
            <w:r w:rsidRPr="00AE5762">
              <w:fldChar w:fldCharType="begin">
                <w:ffData>
                  <w:name w:val="Check2"/>
                  <w:enabled/>
                  <w:calcOnExit w:val="0"/>
                  <w:checkBox>
                    <w:sizeAuto/>
                    <w:default w:val="0"/>
                  </w:checkBox>
                </w:ffData>
              </w:fldChar>
            </w:r>
            <w:r w:rsidRPr="00AE5762">
              <w:instrText xml:space="preserve"> FORMCHECKBOX </w:instrText>
            </w:r>
            <w:r w:rsidR="00F737ED">
              <w:fldChar w:fldCharType="separate"/>
            </w:r>
            <w:r w:rsidRPr="00AE5762">
              <w:fldChar w:fldCharType="end"/>
            </w:r>
          </w:p>
        </w:tc>
      </w:tr>
      <w:tr w:rsidR="00177ECB" w:rsidRPr="00AE5762" w:rsidTr="00F456BF">
        <w:tc>
          <w:tcPr>
            <w:tcW w:w="96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tabs>
                <w:tab w:val="left" w:pos="1725"/>
              </w:tabs>
              <w:spacing w:after="120"/>
              <w:rPr>
                <w:szCs w:val="24"/>
              </w:rPr>
            </w:pPr>
            <w:r w:rsidRPr="00AE5762">
              <w:t xml:space="preserve">3.53. If the answer is NO, state the reason: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r>
      <w:tr w:rsidR="00177ECB" w:rsidRPr="00AE5762" w:rsidTr="00F456BF">
        <w:tc>
          <w:tcPr>
            <w:tcW w:w="78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tabs>
                <w:tab w:val="left" w:pos="1725"/>
              </w:tabs>
              <w:spacing w:after="120"/>
              <w:jc w:val="both"/>
              <w:rPr>
                <w:szCs w:val="24"/>
              </w:rPr>
            </w:pPr>
            <w:r w:rsidRPr="00AE5762">
              <w:t>3.54. Was an external performance review carried out in the PFB in the last</w:t>
            </w:r>
            <w:r w:rsidRPr="00AE5762">
              <w:cr/>
            </w:r>
            <w:r w:rsidRPr="00AE5762">
              <w:br/>
              <w:t>five years in accordance with Art. 19(3) of the Rulebook on Joint Criteria for Organizing and Standards and Methodological Instruction for Acting and Reporting by the Internal Audit in the Public Sector (“Official Gazette of the RS”, no. 99/2011 and 106/2013).</w:t>
            </w:r>
          </w:p>
        </w:tc>
        <w:tc>
          <w:tcPr>
            <w:tcW w:w="1797" w:type="dxa"/>
            <w:gridSpan w:val="2"/>
            <w:tcBorders>
              <w:top w:val="single" w:sz="4" w:space="0" w:color="000000"/>
              <w:left w:val="single" w:sz="4" w:space="0" w:color="000000"/>
              <w:bottom w:val="single" w:sz="4" w:space="0" w:color="000000"/>
              <w:right w:val="single" w:sz="4" w:space="0" w:color="000000"/>
            </w:tcBorders>
            <w:shd w:val="clear" w:color="auto" w:fill="auto"/>
          </w:tcPr>
          <w:p w:rsidR="00177ECB" w:rsidRPr="00AE5762" w:rsidRDefault="00177ECB" w:rsidP="00F456BF">
            <w:pPr>
              <w:tabs>
                <w:tab w:val="left" w:pos="1725"/>
              </w:tabs>
              <w:spacing w:after="120"/>
              <w:rPr>
                <w:szCs w:val="24"/>
              </w:rPr>
            </w:pPr>
            <w:r w:rsidRPr="00AE5762">
              <w:t xml:space="preserve">  Yes </w:t>
            </w:r>
            <w:r w:rsidRPr="00AE5762">
              <w:fldChar w:fldCharType="begin">
                <w:ffData>
                  <w:name w:val="Check1"/>
                  <w:enabled/>
                  <w:calcOnExit w:val="0"/>
                  <w:checkBox>
                    <w:sizeAuto/>
                    <w:default w:val="0"/>
                  </w:checkBox>
                </w:ffData>
              </w:fldChar>
            </w:r>
            <w:r w:rsidRPr="00AE5762">
              <w:instrText xml:space="preserve"> FORMCHECKBOX </w:instrText>
            </w:r>
            <w:r w:rsidR="00F737ED">
              <w:fldChar w:fldCharType="separate"/>
            </w:r>
            <w:r w:rsidRPr="00AE5762">
              <w:fldChar w:fldCharType="end"/>
            </w:r>
            <w:r w:rsidRPr="00AE5762">
              <w:t xml:space="preserve">   No </w:t>
            </w:r>
            <w:r w:rsidRPr="00AE5762">
              <w:fldChar w:fldCharType="begin">
                <w:ffData>
                  <w:name w:val="Check2"/>
                  <w:enabled/>
                  <w:calcOnExit w:val="0"/>
                  <w:checkBox>
                    <w:sizeAuto/>
                    <w:default w:val="0"/>
                  </w:checkBox>
                </w:ffData>
              </w:fldChar>
            </w:r>
            <w:r w:rsidRPr="00AE5762">
              <w:instrText xml:space="preserve"> FORMCHECKBOX </w:instrText>
            </w:r>
            <w:r w:rsidR="00F737ED">
              <w:fldChar w:fldCharType="separate"/>
            </w:r>
            <w:r w:rsidRPr="00AE5762">
              <w:fldChar w:fldCharType="end"/>
            </w:r>
          </w:p>
        </w:tc>
      </w:tr>
      <w:tr w:rsidR="00177ECB" w:rsidRPr="00AE5762" w:rsidTr="00F456BF">
        <w:tc>
          <w:tcPr>
            <w:tcW w:w="96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b/>
                <w:szCs w:val="24"/>
              </w:rPr>
            </w:pPr>
            <w:r w:rsidRPr="00AE5762">
              <w:rPr>
                <w:b/>
              </w:rPr>
              <w:t>Recommendations from the Consolidated Annual Report for the previous year</w:t>
            </w:r>
            <w:r w:rsidRPr="00AE5762">
              <w:rPr>
                <w:rStyle w:val="FootnoteReference"/>
                <w:szCs w:val="24"/>
              </w:rPr>
              <w:footnoteReference w:id="44"/>
            </w:r>
          </w:p>
        </w:tc>
      </w:tr>
      <w:tr w:rsidR="00177ECB" w:rsidRPr="00AE5762" w:rsidTr="00F456BF">
        <w:tc>
          <w:tcPr>
            <w:tcW w:w="78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jc w:val="both"/>
              <w:rPr>
                <w:szCs w:val="24"/>
              </w:rPr>
            </w:pPr>
            <w:r w:rsidRPr="00AE5762">
              <w:t>3.55. Are you acquainted with the content of the recommendations made to</w:t>
            </w:r>
            <w:r w:rsidRPr="00AE5762">
              <w:cr/>
            </w:r>
            <w:r w:rsidRPr="00AE5762">
              <w:br/>
              <w:t>public funds beneficiaries in the Consolidated Annual Report for the 2021?</w:t>
            </w:r>
          </w:p>
        </w:tc>
        <w:tc>
          <w:tcPr>
            <w:tcW w:w="1797" w:type="dxa"/>
            <w:gridSpan w:val="2"/>
            <w:tcBorders>
              <w:top w:val="single" w:sz="4" w:space="0" w:color="000000"/>
              <w:left w:val="single" w:sz="4" w:space="0" w:color="000000"/>
              <w:bottom w:val="single" w:sz="4" w:space="0" w:color="000000"/>
              <w:right w:val="single" w:sz="4" w:space="0" w:color="000000"/>
            </w:tcBorders>
            <w:shd w:val="clear" w:color="auto" w:fill="auto"/>
          </w:tcPr>
          <w:p w:rsidR="00177ECB" w:rsidRPr="00AE5762" w:rsidRDefault="00177ECB" w:rsidP="00F456BF">
            <w:pPr>
              <w:spacing w:after="120"/>
              <w:rPr>
                <w:szCs w:val="24"/>
              </w:rPr>
            </w:pPr>
            <w:r w:rsidRPr="00AE5762">
              <w:t xml:space="preserve">Yes </w:t>
            </w:r>
            <w:r w:rsidRPr="00AE5762">
              <w:fldChar w:fldCharType="begin">
                <w:ffData>
                  <w:name w:val="Check1"/>
                  <w:enabled/>
                  <w:calcOnExit w:val="0"/>
                  <w:checkBox>
                    <w:sizeAuto/>
                    <w:default w:val="0"/>
                  </w:checkBox>
                </w:ffData>
              </w:fldChar>
            </w:r>
            <w:r w:rsidRPr="00AE5762">
              <w:instrText xml:space="preserve"> FORMCHECKBOX </w:instrText>
            </w:r>
            <w:r w:rsidR="00F737ED">
              <w:fldChar w:fldCharType="separate"/>
            </w:r>
            <w:r w:rsidRPr="00AE5762">
              <w:fldChar w:fldCharType="end"/>
            </w:r>
            <w:r w:rsidRPr="00AE5762">
              <w:t xml:space="preserve">   No </w:t>
            </w:r>
            <w:r w:rsidRPr="00AE5762">
              <w:fldChar w:fldCharType="begin">
                <w:ffData>
                  <w:name w:val="Check2"/>
                  <w:enabled/>
                  <w:calcOnExit w:val="0"/>
                  <w:checkBox>
                    <w:sizeAuto/>
                    <w:default w:val="0"/>
                  </w:checkBox>
                </w:ffData>
              </w:fldChar>
            </w:r>
            <w:r w:rsidRPr="00AE5762">
              <w:instrText xml:space="preserve"> FORMCHECKBOX </w:instrText>
            </w:r>
            <w:r w:rsidR="00F737ED">
              <w:fldChar w:fldCharType="separate"/>
            </w:r>
            <w:r w:rsidRPr="00AE5762">
              <w:fldChar w:fldCharType="end"/>
            </w:r>
          </w:p>
        </w:tc>
      </w:tr>
      <w:tr w:rsidR="00177ECB" w:rsidRPr="00AE5762" w:rsidTr="00F456BF">
        <w:tc>
          <w:tcPr>
            <w:tcW w:w="78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jc w:val="both"/>
              <w:rPr>
                <w:szCs w:val="24"/>
              </w:rPr>
            </w:pPr>
            <w:r w:rsidRPr="00AE5762">
              <w:t>3.59. Are you implementing the recommendations provided in the internal</w:t>
            </w:r>
            <w:r w:rsidRPr="00AE5762">
              <w:cr/>
            </w:r>
            <w:r w:rsidRPr="00AE5762">
              <w:br/>
              <w:t>audit field in the Consolidated Annual Report for the previous year that</w:t>
            </w:r>
            <w:r w:rsidRPr="00AE5762">
              <w:cr/>
            </w:r>
            <w:r w:rsidRPr="00AE5762">
              <w:br/>
              <w:t>concern your organisation?</w:t>
            </w:r>
          </w:p>
        </w:tc>
        <w:tc>
          <w:tcPr>
            <w:tcW w:w="1797" w:type="dxa"/>
            <w:gridSpan w:val="2"/>
            <w:tcBorders>
              <w:top w:val="single" w:sz="4" w:space="0" w:color="000000"/>
              <w:left w:val="single" w:sz="4" w:space="0" w:color="000000"/>
              <w:bottom w:val="single" w:sz="4" w:space="0" w:color="000000"/>
              <w:right w:val="single" w:sz="4" w:space="0" w:color="000000"/>
            </w:tcBorders>
            <w:shd w:val="clear" w:color="auto" w:fill="auto"/>
          </w:tcPr>
          <w:p w:rsidR="00177ECB" w:rsidRPr="00AE5762" w:rsidRDefault="00177ECB" w:rsidP="00F456BF">
            <w:pPr>
              <w:spacing w:after="120"/>
              <w:rPr>
                <w:szCs w:val="24"/>
              </w:rPr>
            </w:pPr>
            <w:r w:rsidRPr="00AE5762">
              <w:t xml:space="preserve">Yes </w:t>
            </w:r>
            <w:r w:rsidRPr="00AE5762">
              <w:fldChar w:fldCharType="begin">
                <w:ffData>
                  <w:name w:val="Check1"/>
                  <w:enabled/>
                  <w:calcOnExit w:val="0"/>
                  <w:checkBox>
                    <w:sizeAuto/>
                    <w:default w:val="0"/>
                  </w:checkBox>
                </w:ffData>
              </w:fldChar>
            </w:r>
            <w:r w:rsidRPr="00AE5762">
              <w:instrText xml:space="preserve"> FORMCHECKBOX </w:instrText>
            </w:r>
            <w:r w:rsidR="00F737ED">
              <w:fldChar w:fldCharType="separate"/>
            </w:r>
            <w:r w:rsidRPr="00AE5762">
              <w:fldChar w:fldCharType="end"/>
            </w:r>
            <w:r w:rsidRPr="00AE5762">
              <w:t xml:space="preserve">   No </w:t>
            </w:r>
            <w:r w:rsidRPr="00AE5762">
              <w:fldChar w:fldCharType="begin">
                <w:ffData>
                  <w:name w:val="Check2"/>
                  <w:enabled/>
                  <w:calcOnExit w:val="0"/>
                  <w:checkBox>
                    <w:sizeAuto/>
                    <w:default w:val="0"/>
                  </w:checkBox>
                </w:ffData>
              </w:fldChar>
            </w:r>
            <w:r w:rsidRPr="00AE5762">
              <w:instrText xml:space="preserve"> FORMCHECKBOX </w:instrText>
            </w:r>
            <w:r w:rsidR="00F737ED">
              <w:fldChar w:fldCharType="separate"/>
            </w:r>
            <w:r w:rsidRPr="00AE5762">
              <w:fldChar w:fldCharType="end"/>
            </w:r>
          </w:p>
        </w:tc>
      </w:tr>
      <w:tr w:rsidR="00177ECB" w:rsidRPr="00AE5762" w:rsidTr="00F456BF">
        <w:tc>
          <w:tcPr>
            <w:tcW w:w="96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 xml:space="preserve">3.60. If the answer is NO, state the reason: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r>
      <w:tr w:rsidR="00177ECB" w:rsidRPr="00AE5762" w:rsidTr="00F456BF">
        <w:tc>
          <w:tcPr>
            <w:tcW w:w="96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rPr>
                <w:b/>
              </w:rPr>
              <w:t>Overview of audits and consulting services performed</w:t>
            </w:r>
          </w:p>
        </w:tc>
      </w:tr>
      <w:tr w:rsidR="00177ECB" w:rsidRPr="00AE5762" w:rsidTr="00F456BF">
        <w:tc>
          <w:tcPr>
            <w:tcW w:w="96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 xml:space="preserve">An overview of audits and consulting services performed should be presented in the </w:t>
            </w:r>
            <w:r w:rsidRPr="00AE5762">
              <w:rPr>
                <w:b/>
                <w:bCs/>
              </w:rPr>
              <w:t>SPECIAL SECTION</w:t>
            </w:r>
          </w:p>
        </w:tc>
      </w:tr>
      <w:tr w:rsidR="00177ECB" w:rsidRPr="00AE5762" w:rsidTr="00F456BF">
        <w:trPr>
          <w:trHeight w:val="485"/>
        </w:trPr>
        <w:tc>
          <w:tcPr>
            <w:tcW w:w="96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b/>
                <w:szCs w:val="24"/>
              </w:rPr>
            </w:pPr>
          </w:p>
          <w:p w:rsidR="00177ECB" w:rsidRPr="00AE5762" w:rsidRDefault="00177ECB" w:rsidP="00F456BF">
            <w:pPr>
              <w:spacing w:after="120"/>
              <w:rPr>
                <w:b/>
                <w:szCs w:val="24"/>
              </w:rPr>
            </w:pPr>
          </w:p>
          <w:p w:rsidR="00177ECB" w:rsidRPr="00AE5762" w:rsidRDefault="00177ECB" w:rsidP="00F456BF">
            <w:pPr>
              <w:spacing w:after="120"/>
              <w:rPr>
                <w:b/>
                <w:szCs w:val="24"/>
              </w:rPr>
            </w:pPr>
          </w:p>
        </w:tc>
      </w:tr>
      <w:tr w:rsidR="00177ECB" w:rsidRPr="00AE5762" w:rsidTr="00F456BF">
        <w:tc>
          <w:tcPr>
            <w:tcW w:w="96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rPr>
                <w:b/>
              </w:rPr>
              <w:t>4. PROPOSALS FOR THE DEVELOPMENT OF INTERNAL AUDIT</w:t>
            </w:r>
          </w:p>
        </w:tc>
      </w:tr>
      <w:tr w:rsidR="00177ECB" w:rsidRPr="00AE5762" w:rsidTr="00F456BF">
        <w:tc>
          <w:tcPr>
            <w:tcW w:w="96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 xml:space="preserve">4.1. Briefly state which activities you planned or implemented for the development of internal audit in your organisation: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r>
      <w:tr w:rsidR="00177ECB" w:rsidRPr="00AE5762" w:rsidTr="00F456BF">
        <w:tc>
          <w:tcPr>
            <w:tcW w:w="96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t xml:space="preserve">4.2. Your proposals for the development and improvement of internal audit (general):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r>
      <w:tr w:rsidR="00177ECB" w:rsidRPr="00AE5762" w:rsidTr="00F456BF">
        <w:trPr>
          <w:trHeight w:val="1025"/>
        </w:trPr>
        <w:tc>
          <w:tcPr>
            <w:tcW w:w="96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szCs w:val="24"/>
              </w:rPr>
            </w:pPr>
            <w:r w:rsidRPr="00AE5762">
              <w:rPr>
                <w:b/>
              </w:rPr>
              <w:t xml:space="preserve">NOTES: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p w:rsidR="00177ECB" w:rsidRPr="00AE5762" w:rsidRDefault="00177ECB" w:rsidP="00F456BF">
            <w:pPr>
              <w:spacing w:after="120"/>
              <w:rPr>
                <w:szCs w:val="24"/>
              </w:rPr>
            </w:pPr>
            <w:r w:rsidRPr="00AE5762">
              <w:t>     </w:t>
            </w:r>
            <w:r w:rsidRPr="00AE5762">
              <w:rPr>
                <w:b/>
              </w:rPr>
              <w:t>     </w:t>
            </w:r>
          </w:p>
        </w:tc>
      </w:tr>
      <w:tr w:rsidR="00177ECB" w:rsidRPr="00AE5762" w:rsidTr="00F456BF">
        <w:trPr>
          <w:trHeight w:val="525"/>
        </w:trPr>
        <w:tc>
          <w:tcPr>
            <w:tcW w:w="96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rPr>
                <w:b/>
                <w:szCs w:val="24"/>
              </w:rPr>
            </w:pPr>
            <w:r w:rsidRPr="00AE5762">
              <w:rPr>
                <w:b/>
              </w:rPr>
              <w:t>5. Internal audit opinion on the status of financial management and control in the PFB</w:t>
            </w:r>
          </w:p>
        </w:tc>
      </w:tr>
      <w:tr w:rsidR="00177ECB" w:rsidRPr="00AE5762" w:rsidTr="00F456BF">
        <w:trPr>
          <w:trHeight w:val="1493"/>
        </w:trPr>
        <w:tc>
          <w:tcPr>
            <w:tcW w:w="96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spacing w:after="120"/>
              <w:jc w:val="both"/>
              <w:rPr>
                <w:szCs w:val="24"/>
              </w:rPr>
            </w:pPr>
            <w:r w:rsidRPr="00AE5762">
              <w:t xml:space="preserve">5.1. State the internal audit opinion on the level of financial management and control in the reporting period based on audits performed (enter up to three key findings):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r>
    </w:tbl>
    <w:p w:rsidR="00177ECB" w:rsidRPr="00AE5762" w:rsidRDefault="00177ECB" w:rsidP="00177ECB">
      <w:pPr>
        <w:rPr>
          <w:szCs w:val="24"/>
        </w:rPr>
      </w:pPr>
    </w:p>
    <w:p w:rsidR="00177ECB" w:rsidRPr="00AE5762" w:rsidRDefault="00177ECB" w:rsidP="00177ECB">
      <w:pPr>
        <w:rPr>
          <w:szCs w:val="24"/>
        </w:rPr>
      </w:pPr>
    </w:p>
    <w:p w:rsidR="00177ECB" w:rsidRPr="00AE5762" w:rsidRDefault="00177ECB" w:rsidP="00177ECB">
      <w:pPr>
        <w:rPr>
          <w:szCs w:val="24"/>
        </w:rPr>
      </w:pPr>
    </w:p>
    <w:p w:rsidR="00177ECB" w:rsidRPr="00AE5762" w:rsidRDefault="00177ECB" w:rsidP="00177ECB">
      <w:pPr>
        <w:rPr>
          <w:szCs w:val="24"/>
        </w:rPr>
      </w:pPr>
    </w:p>
    <w:p w:rsidR="00177ECB" w:rsidRPr="00AE5762" w:rsidRDefault="00177ECB" w:rsidP="00177ECB">
      <w:pPr>
        <w:rPr>
          <w:szCs w:val="24"/>
        </w:rPr>
      </w:pPr>
    </w:p>
    <w:tbl>
      <w:tblPr>
        <w:tblW w:w="9270" w:type="dxa"/>
        <w:jc w:val="center"/>
        <w:tblLayout w:type="fixed"/>
        <w:tblLook w:val="0400" w:firstRow="0" w:lastRow="0" w:firstColumn="0" w:lastColumn="0" w:noHBand="0" w:noVBand="1"/>
      </w:tblPr>
      <w:tblGrid>
        <w:gridCol w:w="4855"/>
        <w:gridCol w:w="4415"/>
      </w:tblGrid>
      <w:tr w:rsidR="00177ECB" w:rsidRPr="00AE5762" w:rsidTr="00F456BF">
        <w:trPr>
          <w:jc w:val="center"/>
        </w:trPr>
        <w:tc>
          <w:tcPr>
            <w:tcW w:w="4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ind w:left="-187" w:right="126"/>
              <w:jc w:val="center"/>
              <w:rPr>
                <w:rFonts w:eastAsia="Arial"/>
                <w:szCs w:val="24"/>
                <w:u w:val="single"/>
                <w:vertAlign w:val="superscript"/>
              </w:rPr>
            </w:pPr>
            <w:r w:rsidRPr="00AE5762">
              <w:rPr>
                <w:u w:val="single"/>
                <w:vertAlign w:val="superscript"/>
              </w:rPr>
              <w:t>______________________________________________________</w:t>
            </w:r>
          </w:p>
          <w:p w:rsidR="00177ECB" w:rsidRPr="00AE5762" w:rsidRDefault="00177ECB" w:rsidP="00F456BF">
            <w:pPr>
              <w:tabs>
                <w:tab w:val="left" w:pos="4536"/>
              </w:tabs>
              <w:ind w:right="126"/>
              <w:jc w:val="center"/>
              <w:rPr>
                <w:szCs w:val="24"/>
              </w:rPr>
            </w:pPr>
            <w:r w:rsidRPr="00AE5762">
              <w:rPr>
                <w:vertAlign w:val="superscript"/>
              </w:rPr>
              <w:t>(signature of the head of the internal audit/internal auditor)</w:t>
            </w:r>
          </w:p>
        </w:tc>
        <w:tc>
          <w:tcPr>
            <w:tcW w:w="4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jc w:val="center"/>
              <w:rPr>
                <w:rFonts w:eastAsia="Arial"/>
                <w:szCs w:val="24"/>
                <w:vertAlign w:val="superscript"/>
              </w:rPr>
            </w:pPr>
            <w:r w:rsidRPr="00AE5762">
              <w:rPr>
                <w:vertAlign w:val="superscript"/>
              </w:rPr>
              <w:t>________________________________________________</w:t>
            </w:r>
          </w:p>
          <w:p w:rsidR="00177ECB" w:rsidRPr="00AE5762" w:rsidRDefault="00177ECB" w:rsidP="00F456BF">
            <w:pPr>
              <w:jc w:val="center"/>
              <w:rPr>
                <w:szCs w:val="24"/>
              </w:rPr>
            </w:pPr>
            <w:r w:rsidRPr="00AE5762">
              <w:rPr>
                <w:vertAlign w:val="superscript"/>
              </w:rPr>
              <w:t>(signature of the manager of the public funds beneficiary and stamp)</w:t>
            </w:r>
          </w:p>
        </w:tc>
      </w:tr>
    </w:tbl>
    <w:p w:rsidR="00177ECB" w:rsidRPr="00AE5762" w:rsidRDefault="00177ECB" w:rsidP="00177ECB">
      <w:pPr>
        <w:rPr>
          <w:szCs w:val="24"/>
        </w:rPr>
        <w:sectPr w:rsidR="00177ECB" w:rsidRPr="00AE5762" w:rsidSect="00E86E91">
          <w:footerReference w:type="default" r:id="rId45"/>
          <w:pgSz w:w="11907" w:h="16840" w:code="9"/>
          <w:pgMar w:top="1440" w:right="1440" w:bottom="1440" w:left="1440" w:header="720" w:footer="720" w:gutter="0"/>
          <w:cols w:space="720"/>
        </w:sectPr>
      </w:pPr>
    </w:p>
    <w:p w:rsidR="00177ECB" w:rsidRPr="00AE5762" w:rsidRDefault="00177ECB" w:rsidP="00177ECB">
      <w:pPr>
        <w:rPr>
          <w:szCs w:val="24"/>
        </w:rPr>
      </w:pPr>
      <w:r w:rsidRPr="00AE5762">
        <w:rPr>
          <w:b/>
        </w:rPr>
        <w:t>SPECIAL PART</w:t>
      </w:r>
    </w:p>
    <w:p w:rsidR="00177ECB" w:rsidRPr="00AE5762" w:rsidRDefault="00177ECB" w:rsidP="00177ECB">
      <w:pPr>
        <w:rPr>
          <w:szCs w:val="24"/>
        </w:rPr>
      </w:pPr>
    </w:p>
    <w:tbl>
      <w:tblPr>
        <w:tblW w:w="9622" w:type="dxa"/>
        <w:tblLayout w:type="fixed"/>
        <w:tblLook w:val="0400" w:firstRow="0" w:lastRow="0" w:firstColumn="0" w:lastColumn="0" w:noHBand="0" w:noVBand="1"/>
      </w:tblPr>
      <w:tblGrid>
        <w:gridCol w:w="962"/>
        <w:gridCol w:w="962"/>
        <w:gridCol w:w="962"/>
        <w:gridCol w:w="962"/>
        <w:gridCol w:w="963"/>
        <w:gridCol w:w="962"/>
        <w:gridCol w:w="962"/>
        <w:gridCol w:w="962"/>
        <w:gridCol w:w="848"/>
        <w:gridCol w:w="23"/>
        <w:gridCol w:w="1054"/>
      </w:tblGrid>
      <w:tr w:rsidR="00177ECB" w:rsidRPr="00AE5762" w:rsidTr="00F456BF">
        <w:trPr>
          <w:trHeight w:val="485"/>
        </w:trPr>
        <w:tc>
          <w:tcPr>
            <w:tcW w:w="962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rPr>
                <w:b/>
              </w:rPr>
              <w:t>1. OVERVIEW OF ASSURANCE SERVICES PERFORMED (AUDITS)</w:t>
            </w:r>
            <w:r w:rsidRPr="00AE5762">
              <w:rPr>
                <w:szCs w:val="24"/>
                <w:vertAlign w:val="superscript"/>
              </w:rPr>
              <w:footnoteReference w:id="45"/>
            </w:r>
          </w:p>
        </w:tc>
      </w:tr>
      <w:tr w:rsidR="00177ECB" w:rsidRPr="00AE5762" w:rsidTr="00F456BF">
        <w:tc>
          <w:tcPr>
            <w:tcW w:w="962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rFonts w:eastAsia="Times"/>
                <w:color w:val="000000"/>
                <w:szCs w:val="24"/>
              </w:rPr>
            </w:pPr>
            <w:r w:rsidRPr="00AE5762">
              <w:rPr>
                <w:color w:val="000000"/>
              </w:rPr>
              <w:t xml:space="preserve">List all audits performed in the reporting period along with the number of recommendations by type of recommendation and key recommendations for each audit. </w:t>
            </w:r>
          </w:p>
        </w:tc>
      </w:tr>
      <w:tr w:rsidR="00177ECB" w:rsidRPr="00AE5762" w:rsidTr="00F456BF">
        <w:tc>
          <w:tcPr>
            <w:tcW w:w="962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rPr>
                <w:rFonts w:eastAsia="Times"/>
                <w:color w:val="000000"/>
                <w:szCs w:val="24"/>
              </w:rPr>
            </w:pPr>
            <w:r w:rsidRPr="00AE5762">
              <w:t>Number, date and audit title</w:t>
            </w:r>
            <w:r w:rsidRPr="00AE5762">
              <w:rPr>
                <w:color w:val="000000"/>
              </w:rPr>
              <w:t xml:space="preserve">: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rPr>
                <w:color w:val="000000"/>
              </w:rPr>
              <w:t>          </w:t>
            </w:r>
          </w:p>
        </w:tc>
      </w:tr>
      <w:tr w:rsidR="00177ECB" w:rsidRPr="00AE5762" w:rsidTr="00F456BF">
        <w:tc>
          <w:tcPr>
            <w:tcW w:w="9622" w:type="dxa"/>
            <w:gridSpan w:val="11"/>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rPr>
                <w:color w:val="000000"/>
                <w:szCs w:val="24"/>
              </w:rPr>
            </w:pPr>
          </w:p>
          <w:p w:rsidR="00177ECB" w:rsidRPr="00AE5762" w:rsidRDefault="00177ECB" w:rsidP="00F456BF">
            <w:pPr>
              <w:widowControl w:val="0"/>
              <w:pBdr>
                <w:top w:val="nil"/>
                <w:left w:val="nil"/>
                <w:bottom w:val="nil"/>
                <w:right w:val="nil"/>
                <w:between w:val="nil"/>
              </w:pBdr>
              <w:tabs>
                <w:tab w:val="left" w:pos="2153"/>
              </w:tabs>
              <w:spacing w:after="64"/>
              <w:rPr>
                <w:rFonts w:eastAsia="Times"/>
                <w:color w:val="000000"/>
                <w:szCs w:val="24"/>
              </w:rPr>
            </w:pPr>
            <w:r w:rsidRPr="00AE5762">
              <w:rPr>
                <w:color w:val="000000"/>
              </w:rPr>
              <w:t>Number of recommendations per recommendation type</w:t>
            </w:r>
            <w:r w:rsidRPr="00AE5762">
              <w:rPr>
                <w:rFonts w:eastAsia="Times"/>
                <w:color w:val="000000"/>
                <w:szCs w:val="24"/>
                <w:vertAlign w:val="superscript"/>
              </w:rPr>
              <w:footnoteReference w:id="46"/>
            </w:r>
            <w:r w:rsidRPr="00AE5762">
              <w:rPr>
                <w:color w:val="000000"/>
              </w:rPr>
              <w:t>:</w:t>
            </w:r>
          </w:p>
        </w:tc>
      </w:tr>
      <w:tr w:rsidR="00177ECB" w:rsidRPr="00AE5762" w:rsidTr="00F456BF">
        <w:trPr>
          <w:trHeight w:val="173"/>
        </w:trPr>
        <w:tc>
          <w:tcPr>
            <w:tcW w:w="962"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4</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5</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6</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7</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8</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9</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Total</w:t>
            </w:r>
          </w:p>
        </w:tc>
      </w:tr>
      <w:tr w:rsidR="00177ECB" w:rsidRPr="00AE5762" w:rsidTr="00F456BF">
        <w:trPr>
          <w:trHeight w:val="172"/>
        </w:trPr>
        <w:tc>
          <w:tcPr>
            <w:tcW w:w="962"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t>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t>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t>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t>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r>
      <w:tr w:rsidR="00177ECB" w:rsidRPr="00AE5762" w:rsidTr="00F456BF">
        <w:tc>
          <w:tcPr>
            <w:tcW w:w="962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rFonts w:eastAsia="Times"/>
                <w:color w:val="000000"/>
                <w:szCs w:val="24"/>
              </w:rPr>
            </w:pPr>
            <w:r w:rsidRPr="00AE5762">
              <w:rPr>
                <w:color w:val="000000"/>
              </w:rPr>
              <w:t>Recommendations:</w:t>
            </w:r>
            <w:r w:rsidRPr="00AE5762">
              <w:rPr>
                <w:rFonts w:eastAsia="Times"/>
                <w:color w:val="000000"/>
                <w:szCs w:val="24"/>
                <w:vertAlign w:val="superscript"/>
              </w:rPr>
              <w:footnoteReference w:id="47"/>
            </w:r>
            <w:r w:rsidRPr="00AE5762">
              <w:rPr>
                <w:color w:val="000000"/>
              </w:rPr>
              <w:t xml:space="preserve">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p w:rsidR="00177ECB" w:rsidRPr="00AE5762" w:rsidRDefault="00177ECB" w:rsidP="00F456BF">
            <w:pPr>
              <w:widowControl w:val="0"/>
              <w:pBdr>
                <w:top w:val="nil"/>
                <w:left w:val="nil"/>
                <w:bottom w:val="nil"/>
                <w:right w:val="nil"/>
                <w:between w:val="nil"/>
              </w:pBdr>
              <w:tabs>
                <w:tab w:val="left" w:pos="2153"/>
              </w:tabs>
              <w:spacing w:after="64"/>
              <w:jc w:val="both"/>
              <w:rPr>
                <w:rFonts w:eastAsia="Times"/>
                <w:color w:val="000000"/>
                <w:szCs w:val="24"/>
              </w:rPr>
            </w:pPr>
            <w:r w:rsidRPr="00AE5762">
              <w:rPr>
                <w:color w:val="000000"/>
              </w:rPr>
              <w:t>          </w:t>
            </w:r>
          </w:p>
        </w:tc>
      </w:tr>
      <w:tr w:rsidR="00177ECB" w:rsidRPr="00AE5762" w:rsidTr="00F456BF">
        <w:tc>
          <w:tcPr>
            <w:tcW w:w="962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p>
        </w:tc>
      </w:tr>
      <w:tr w:rsidR="00177ECB" w:rsidRPr="00AE5762" w:rsidTr="00F456BF">
        <w:tc>
          <w:tcPr>
            <w:tcW w:w="962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rPr>
                <w:rFonts w:eastAsia="Times"/>
                <w:color w:val="000000"/>
                <w:szCs w:val="24"/>
              </w:rPr>
            </w:pPr>
            <w:r w:rsidRPr="00AE5762">
              <w:t>Audit number, date and name:</w:t>
            </w:r>
            <w:r w:rsidRPr="00AE5762">
              <w:rPr>
                <w:color w:val="000000"/>
              </w:rPr>
              <w:t xml:space="preserve">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rPr>
                <w:color w:val="000000"/>
              </w:rPr>
              <w:t>          </w:t>
            </w:r>
          </w:p>
        </w:tc>
      </w:tr>
      <w:tr w:rsidR="00177ECB" w:rsidRPr="00AE5762" w:rsidTr="00F456BF">
        <w:tc>
          <w:tcPr>
            <w:tcW w:w="9622" w:type="dxa"/>
            <w:gridSpan w:val="11"/>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p>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Number of recommendations per recommendation type</w:t>
            </w:r>
          </w:p>
        </w:tc>
      </w:tr>
      <w:tr w:rsidR="00177ECB" w:rsidRPr="00AE5762" w:rsidTr="00F456BF">
        <w:trPr>
          <w:trHeight w:val="168"/>
        </w:trPr>
        <w:tc>
          <w:tcPr>
            <w:tcW w:w="962"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4</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5</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6</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7</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8</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9</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Total</w:t>
            </w:r>
          </w:p>
        </w:tc>
      </w:tr>
      <w:tr w:rsidR="00177ECB" w:rsidRPr="00AE5762" w:rsidTr="00F456BF">
        <w:trPr>
          <w:trHeight w:val="168"/>
        </w:trPr>
        <w:tc>
          <w:tcPr>
            <w:tcW w:w="962"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t>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t>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t>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t>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r>
      <w:tr w:rsidR="00177ECB" w:rsidRPr="00AE5762" w:rsidTr="00F456BF">
        <w:tc>
          <w:tcPr>
            <w:tcW w:w="962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 xml:space="preserve">Recommendations: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p w:rsidR="00177ECB" w:rsidRPr="00AE5762" w:rsidRDefault="00177ECB" w:rsidP="00F456BF">
            <w:pPr>
              <w:widowControl w:val="0"/>
              <w:pBdr>
                <w:top w:val="nil"/>
                <w:left w:val="nil"/>
                <w:bottom w:val="nil"/>
                <w:right w:val="nil"/>
                <w:between w:val="nil"/>
              </w:pBdr>
              <w:tabs>
                <w:tab w:val="left" w:pos="2153"/>
              </w:tabs>
              <w:spacing w:after="64"/>
              <w:jc w:val="both"/>
              <w:rPr>
                <w:rFonts w:eastAsia="Times"/>
                <w:color w:val="000000"/>
                <w:szCs w:val="24"/>
              </w:rPr>
            </w:pPr>
            <w:r w:rsidRPr="00AE5762">
              <w:rPr>
                <w:color w:val="000000"/>
              </w:rPr>
              <w:t>          </w:t>
            </w:r>
          </w:p>
        </w:tc>
      </w:tr>
      <w:tr w:rsidR="00177ECB" w:rsidRPr="00AE5762" w:rsidTr="00F456BF">
        <w:tc>
          <w:tcPr>
            <w:tcW w:w="962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p>
        </w:tc>
      </w:tr>
      <w:tr w:rsidR="00177ECB" w:rsidRPr="00AE5762" w:rsidTr="00F456BF">
        <w:tc>
          <w:tcPr>
            <w:tcW w:w="962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rPr>
                <w:rFonts w:eastAsia="Times"/>
                <w:color w:val="000000"/>
                <w:szCs w:val="24"/>
              </w:rPr>
            </w:pPr>
            <w:r w:rsidRPr="00AE5762">
              <w:t>Number, date and audit title</w:t>
            </w:r>
            <w:r w:rsidRPr="00AE5762">
              <w:rPr>
                <w:color w:val="000000"/>
              </w:rPr>
              <w:t xml:space="preserve">: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rPr>
                <w:color w:val="000000"/>
              </w:rPr>
              <w:t xml:space="preserve">           </w:t>
            </w:r>
          </w:p>
        </w:tc>
      </w:tr>
      <w:tr w:rsidR="00177ECB" w:rsidRPr="00AE5762" w:rsidTr="00F456BF">
        <w:tc>
          <w:tcPr>
            <w:tcW w:w="9622" w:type="dxa"/>
            <w:gridSpan w:val="11"/>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p>
          <w:p w:rsidR="00177ECB" w:rsidRPr="00AE5762" w:rsidRDefault="00177ECB" w:rsidP="00F456BF">
            <w:pPr>
              <w:widowControl w:val="0"/>
              <w:pBdr>
                <w:top w:val="nil"/>
                <w:left w:val="nil"/>
                <w:bottom w:val="nil"/>
                <w:right w:val="nil"/>
                <w:between w:val="nil"/>
              </w:pBdr>
              <w:tabs>
                <w:tab w:val="left" w:pos="2153"/>
              </w:tabs>
              <w:spacing w:after="64"/>
              <w:jc w:val="both"/>
              <w:rPr>
                <w:rFonts w:eastAsia="Times"/>
                <w:color w:val="000000"/>
                <w:szCs w:val="24"/>
              </w:rPr>
            </w:pPr>
            <w:r w:rsidRPr="00AE5762">
              <w:rPr>
                <w:color w:val="000000"/>
              </w:rPr>
              <w:t>Number of recommendations per recommendation type:      </w:t>
            </w:r>
          </w:p>
        </w:tc>
      </w:tr>
      <w:tr w:rsidR="00177ECB" w:rsidRPr="00AE5762" w:rsidTr="00F456BF">
        <w:trPr>
          <w:trHeight w:val="168"/>
        </w:trPr>
        <w:tc>
          <w:tcPr>
            <w:tcW w:w="962"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4</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5</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6</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7</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8</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9</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Total</w:t>
            </w:r>
          </w:p>
        </w:tc>
      </w:tr>
      <w:tr w:rsidR="00177ECB" w:rsidRPr="00AE5762" w:rsidTr="00F456BF">
        <w:trPr>
          <w:trHeight w:val="168"/>
        </w:trPr>
        <w:tc>
          <w:tcPr>
            <w:tcW w:w="962"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t>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t>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t>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t>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r>
      <w:tr w:rsidR="00177ECB" w:rsidRPr="00AE5762" w:rsidTr="00F456BF">
        <w:tc>
          <w:tcPr>
            <w:tcW w:w="962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 xml:space="preserve">Recommendations: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p w:rsidR="00177ECB" w:rsidRPr="00AE5762" w:rsidRDefault="00177ECB" w:rsidP="00F456BF">
            <w:pPr>
              <w:widowControl w:val="0"/>
              <w:pBdr>
                <w:top w:val="nil"/>
                <w:left w:val="nil"/>
                <w:bottom w:val="nil"/>
                <w:right w:val="nil"/>
                <w:between w:val="nil"/>
              </w:pBdr>
              <w:tabs>
                <w:tab w:val="left" w:pos="2153"/>
              </w:tabs>
              <w:spacing w:after="64"/>
              <w:jc w:val="both"/>
              <w:rPr>
                <w:rFonts w:eastAsia="Times"/>
                <w:color w:val="000000"/>
                <w:szCs w:val="24"/>
              </w:rPr>
            </w:pPr>
            <w:r w:rsidRPr="00AE5762">
              <w:rPr>
                <w:color w:val="000000"/>
              </w:rPr>
              <w:t>          </w:t>
            </w:r>
          </w:p>
        </w:tc>
      </w:tr>
      <w:tr w:rsidR="00177ECB" w:rsidRPr="00AE5762" w:rsidTr="00F456BF">
        <w:tc>
          <w:tcPr>
            <w:tcW w:w="962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p>
        </w:tc>
      </w:tr>
    </w:tbl>
    <w:p w:rsidR="00177ECB" w:rsidRPr="00AE5762" w:rsidRDefault="00177ECB" w:rsidP="00177ECB">
      <w:pPr>
        <w:rPr>
          <w:szCs w:val="24"/>
        </w:rPr>
        <w:sectPr w:rsidR="00177ECB" w:rsidRPr="00AE5762">
          <w:footerReference w:type="default" r:id="rId46"/>
          <w:pgSz w:w="11907" w:h="16840"/>
          <w:pgMar w:top="1418" w:right="1418" w:bottom="1418" w:left="1418" w:header="720" w:footer="720" w:gutter="0"/>
          <w:cols w:space="720"/>
        </w:sectPr>
      </w:pPr>
    </w:p>
    <w:p w:rsidR="00177ECB" w:rsidRPr="00AE5762" w:rsidRDefault="00177ECB" w:rsidP="00177ECB">
      <w:pPr>
        <w:widowControl w:val="0"/>
        <w:pBdr>
          <w:top w:val="nil"/>
          <w:left w:val="nil"/>
          <w:bottom w:val="nil"/>
          <w:right w:val="nil"/>
          <w:between w:val="nil"/>
        </w:pBdr>
        <w:spacing w:line="276" w:lineRule="auto"/>
        <w:rPr>
          <w:szCs w:val="24"/>
        </w:rPr>
      </w:pPr>
    </w:p>
    <w:tbl>
      <w:tblPr>
        <w:tblW w:w="9622" w:type="dxa"/>
        <w:tblLayout w:type="fixed"/>
        <w:tblLook w:val="0400" w:firstRow="0" w:lastRow="0" w:firstColumn="0" w:lastColumn="0" w:noHBand="0" w:noVBand="1"/>
      </w:tblPr>
      <w:tblGrid>
        <w:gridCol w:w="962"/>
        <w:gridCol w:w="962"/>
        <w:gridCol w:w="962"/>
        <w:gridCol w:w="962"/>
        <w:gridCol w:w="963"/>
        <w:gridCol w:w="962"/>
        <w:gridCol w:w="962"/>
        <w:gridCol w:w="962"/>
        <w:gridCol w:w="848"/>
        <w:gridCol w:w="23"/>
        <w:gridCol w:w="1054"/>
      </w:tblGrid>
      <w:tr w:rsidR="00177ECB" w:rsidRPr="00AE5762" w:rsidTr="00F456BF">
        <w:trPr>
          <w:trHeight w:val="485"/>
        </w:trPr>
        <w:tc>
          <w:tcPr>
            <w:tcW w:w="962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rPr>
                <w:b/>
              </w:rPr>
              <w:t xml:space="preserve">2. OVERVIEW OF AUDITS PERFORMED (the table can be copied) </w:t>
            </w:r>
          </w:p>
        </w:tc>
      </w:tr>
      <w:tr w:rsidR="00177ECB" w:rsidRPr="00AE5762" w:rsidTr="00F456BF">
        <w:tc>
          <w:tcPr>
            <w:tcW w:w="962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rFonts w:eastAsia="Times"/>
                <w:color w:val="000000"/>
                <w:szCs w:val="24"/>
              </w:rPr>
            </w:pPr>
            <w:r w:rsidRPr="00AE5762">
              <w:rPr>
                <w:color w:val="000000"/>
              </w:rPr>
              <w:t xml:space="preserve">List all audits performed in the reporting period along with the number of recommendations by type of recommendation and key recommendations for each audit. </w:t>
            </w:r>
          </w:p>
        </w:tc>
      </w:tr>
      <w:tr w:rsidR="00177ECB" w:rsidRPr="00AE5762" w:rsidTr="00F456BF">
        <w:tc>
          <w:tcPr>
            <w:tcW w:w="962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rPr>
                <w:rFonts w:eastAsia="Times"/>
                <w:color w:val="000000"/>
                <w:szCs w:val="24"/>
              </w:rPr>
            </w:pPr>
            <w:r w:rsidRPr="00AE5762">
              <w:t>Number, date and audit title</w:t>
            </w:r>
            <w:r w:rsidRPr="00AE5762">
              <w:rPr>
                <w:color w:val="000000"/>
              </w:rPr>
              <w:t xml:space="preserve">: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rPr>
                <w:color w:val="000000"/>
              </w:rPr>
              <w:t>          </w:t>
            </w:r>
          </w:p>
        </w:tc>
      </w:tr>
      <w:tr w:rsidR="00177ECB" w:rsidRPr="00AE5762" w:rsidTr="00F456BF">
        <w:tc>
          <w:tcPr>
            <w:tcW w:w="9622" w:type="dxa"/>
            <w:gridSpan w:val="11"/>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rPr>
                <w:color w:val="000000"/>
                <w:szCs w:val="24"/>
              </w:rPr>
            </w:pPr>
          </w:p>
          <w:p w:rsidR="00177ECB" w:rsidRPr="00AE5762" w:rsidRDefault="00177ECB" w:rsidP="00F456BF">
            <w:pPr>
              <w:widowControl w:val="0"/>
              <w:pBdr>
                <w:top w:val="nil"/>
                <w:left w:val="nil"/>
                <w:bottom w:val="nil"/>
                <w:right w:val="nil"/>
                <w:between w:val="nil"/>
              </w:pBdr>
              <w:tabs>
                <w:tab w:val="left" w:pos="2153"/>
              </w:tabs>
              <w:spacing w:after="64"/>
              <w:rPr>
                <w:color w:val="000000"/>
                <w:szCs w:val="24"/>
              </w:rPr>
            </w:pPr>
            <w:r w:rsidRPr="00AE5762">
              <w:rPr>
                <w:color w:val="000000"/>
              </w:rPr>
              <w:t>Number of recommendations per recommendation type:</w:t>
            </w:r>
          </w:p>
        </w:tc>
      </w:tr>
      <w:tr w:rsidR="00177ECB" w:rsidRPr="00AE5762" w:rsidTr="00F456BF">
        <w:trPr>
          <w:trHeight w:val="173"/>
        </w:trPr>
        <w:tc>
          <w:tcPr>
            <w:tcW w:w="962"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4</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5</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6</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7</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8</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9</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Total</w:t>
            </w:r>
          </w:p>
        </w:tc>
      </w:tr>
      <w:tr w:rsidR="00177ECB" w:rsidRPr="00AE5762" w:rsidTr="00F456BF">
        <w:trPr>
          <w:trHeight w:val="172"/>
        </w:trPr>
        <w:tc>
          <w:tcPr>
            <w:tcW w:w="962"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t>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t>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t>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t>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r>
      <w:tr w:rsidR="00177ECB" w:rsidRPr="00AE5762" w:rsidTr="00F456BF">
        <w:tc>
          <w:tcPr>
            <w:tcW w:w="962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 xml:space="preserve">Recommendations: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p w:rsidR="00177ECB" w:rsidRPr="00AE5762" w:rsidRDefault="00177ECB" w:rsidP="00F456BF">
            <w:pPr>
              <w:widowControl w:val="0"/>
              <w:pBdr>
                <w:top w:val="nil"/>
                <w:left w:val="nil"/>
                <w:bottom w:val="nil"/>
                <w:right w:val="nil"/>
                <w:between w:val="nil"/>
              </w:pBdr>
              <w:tabs>
                <w:tab w:val="left" w:pos="2153"/>
              </w:tabs>
              <w:spacing w:after="64"/>
              <w:jc w:val="both"/>
              <w:rPr>
                <w:rFonts w:eastAsia="Times"/>
                <w:color w:val="000000"/>
                <w:szCs w:val="24"/>
              </w:rPr>
            </w:pPr>
            <w:r w:rsidRPr="00AE5762">
              <w:rPr>
                <w:color w:val="000000"/>
              </w:rPr>
              <w:t>          </w:t>
            </w:r>
          </w:p>
        </w:tc>
      </w:tr>
      <w:tr w:rsidR="00177ECB" w:rsidRPr="00AE5762" w:rsidTr="00F456BF">
        <w:tc>
          <w:tcPr>
            <w:tcW w:w="962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p>
        </w:tc>
      </w:tr>
      <w:tr w:rsidR="00177ECB" w:rsidRPr="00AE5762" w:rsidTr="00F456BF">
        <w:tc>
          <w:tcPr>
            <w:tcW w:w="962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rPr>
                <w:rFonts w:eastAsia="Times"/>
                <w:color w:val="000000"/>
                <w:szCs w:val="24"/>
              </w:rPr>
            </w:pPr>
            <w:r w:rsidRPr="00AE5762">
              <w:t>Number, date and audit title</w:t>
            </w:r>
            <w:r w:rsidRPr="00AE5762">
              <w:rPr>
                <w:color w:val="000000"/>
              </w:rPr>
              <w:t xml:space="preserve">: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rPr>
                <w:color w:val="000000"/>
              </w:rPr>
              <w:t>          </w:t>
            </w:r>
          </w:p>
        </w:tc>
      </w:tr>
      <w:tr w:rsidR="00177ECB" w:rsidRPr="00AE5762" w:rsidTr="00F456BF">
        <w:tc>
          <w:tcPr>
            <w:tcW w:w="9622" w:type="dxa"/>
            <w:gridSpan w:val="11"/>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p>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Number of recommendations per recommendation type</w:t>
            </w:r>
          </w:p>
        </w:tc>
      </w:tr>
      <w:tr w:rsidR="00177ECB" w:rsidRPr="00AE5762" w:rsidTr="00F456BF">
        <w:trPr>
          <w:trHeight w:val="168"/>
        </w:trPr>
        <w:tc>
          <w:tcPr>
            <w:tcW w:w="962"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4</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5</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6</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7</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8</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9</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Total</w:t>
            </w:r>
          </w:p>
        </w:tc>
      </w:tr>
      <w:tr w:rsidR="00177ECB" w:rsidRPr="00AE5762" w:rsidTr="00F456BF">
        <w:trPr>
          <w:trHeight w:val="168"/>
        </w:trPr>
        <w:tc>
          <w:tcPr>
            <w:tcW w:w="962"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t>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t>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t>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t>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r>
      <w:tr w:rsidR="00177ECB" w:rsidRPr="00AE5762" w:rsidTr="00F456BF">
        <w:tc>
          <w:tcPr>
            <w:tcW w:w="962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 xml:space="preserve">Recommendations: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p w:rsidR="00177ECB" w:rsidRPr="00AE5762" w:rsidRDefault="00177ECB" w:rsidP="00F456BF">
            <w:pPr>
              <w:widowControl w:val="0"/>
              <w:pBdr>
                <w:top w:val="nil"/>
                <w:left w:val="nil"/>
                <w:bottom w:val="nil"/>
                <w:right w:val="nil"/>
                <w:between w:val="nil"/>
              </w:pBdr>
              <w:tabs>
                <w:tab w:val="left" w:pos="2153"/>
              </w:tabs>
              <w:spacing w:after="64"/>
              <w:jc w:val="both"/>
              <w:rPr>
                <w:rFonts w:eastAsia="Times"/>
                <w:color w:val="000000"/>
                <w:szCs w:val="24"/>
              </w:rPr>
            </w:pPr>
            <w:r w:rsidRPr="00AE5762">
              <w:rPr>
                <w:color w:val="000000"/>
              </w:rPr>
              <w:t>         </w:t>
            </w:r>
          </w:p>
        </w:tc>
      </w:tr>
      <w:tr w:rsidR="00177ECB" w:rsidRPr="00AE5762" w:rsidTr="00F456BF">
        <w:tc>
          <w:tcPr>
            <w:tcW w:w="962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p>
        </w:tc>
      </w:tr>
      <w:tr w:rsidR="00177ECB" w:rsidRPr="00AE5762" w:rsidTr="00F456BF">
        <w:tc>
          <w:tcPr>
            <w:tcW w:w="962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rPr>
                <w:rFonts w:eastAsia="Times"/>
                <w:color w:val="000000"/>
                <w:szCs w:val="24"/>
              </w:rPr>
            </w:pPr>
            <w:r w:rsidRPr="00AE5762">
              <w:t>Number, date and audit title</w:t>
            </w:r>
            <w:r w:rsidRPr="00AE5762">
              <w:rPr>
                <w:color w:val="000000"/>
              </w:rPr>
              <w:t xml:space="preserve">: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rPr>
                <w:color w:val="000000"/>
              </w:rPr>
              <w:t>         </w:t>
            </w:r>
          </w:p>
        </w:tc>
      </w:tr>
      <w:tr w:rsidR="00177ECB" w:rsidRPr="00AE5762" w:rsidTr="00F456BF">
        <w:tc>
          <w:tcPr>
            <w:tcW w:w="9622" w:type="dxa"/>
            <w:gridSpan w:val="11"/>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p>
          <w:p w:rsidR="00177ECB" w:rsidRPr="00AE5762" w:rsidRDefault="00177ECB" w:rsidP="00F456BF">
            <w:pPr>
              <w:widowControl w:val="0"/>
              <w:pBdr>
                <w:top w:val="nil"/>
                <w:left w:val="nil"/>
                <w:bottom w:val="nil"/>
                <w:right w:val="nil"/>
                <w:between w:val="nil"/>
              </w:pBdr>
              <w:tabs>
                <w:tab w:val="left" w:pos="2153"/>
              </w:tabs>
              <w:spacing w:after="64"/>
              <w:jc w:val="both"/>
              <w:rPr>
                <w:rFonts w:eastAsia="Times"/>
                <w:color w:val="000000"/>
                <w:szCs w:val="24"/>
              </w:rPr>
            </w:pPr>
            <w:r w:rsidRPr="00AE5762">
              <w:rPr>
                <w:color w:val="000000"/>
              </w:rPr>
              <w:t xml:space="preserve">Number of recommendations per recommendation type: </w:t>
            </w:r>
          </w:p>
        </w:tc>
      </w:tr>
      <w:tr w:rsidR="00177ECB" w:rsidRPr="00AE5762" w:rsidTr="00F456BF">
        <w:trPr>
          <w:trHeight w:val="168"/>
        </w:trPr>
        <w:tc>
          <w:tcPr>
            <w:tcW w:w="962"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4</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5</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6</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7</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8</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9</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Total</w:t>
            </w:r>
          </w:p>
        </w:tc>
      </w:tr>
      <w:tr w:rsidR="00177ECB" w:rsidRPr="00AE5762" w:rsidTr="00F456BF">
        <w:trPr>
          <w:trHeight w:val="168"/>
        </w:trPr>
        <w:tc>
          <w:tcPr>
            <w:tcW w:w="962"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t>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t>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t>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t>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t>     </w:t>
            </w:r>
          </w:p>
        </w:tc>
      </w:tr>
      <w:tr w:rsidR="00177ECB" w:rsidRPr="00AE5762" w:rsidTr="00F456BF">
        <w:tc>
          <w:tcPr>
            <w:tcW w:w="962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rPr>
                <w:color w:val="000000"/>
              </w:rPr>
              <w:t xml:space="preserve">Recommendations: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p w:rsidR="00177ECB" w:rsidRPr="00AE5762" w:rsidRDefault="00177ECB" w:rsidP="00F456BF">
            <w:pPr>
              <w:widowControl w:val="0"/>
              <w:pBdr>
                <w:top w:val="nil"/>
                <w:left w:val="nil"/>
                <w:bottom w:val="nil"/>
                <w:right w:val="nil"/>
                <w:between w:val="nil"/>
              </w:pBdr>
              <w:tabs>
                <w:tab w:val="left" w:pos="2153"/>
              </w:tabs>
              <w:spacing w:after="64"/>
              <w:jc w:val="both"/>
              <w:rPr>
                <w:rFonts w:eastAsia="Times"/>
                <w:color w:val="000000"/>
                <w:szCs w:val="24"/>
              </w:rPr>
            </w:pPr>
            <w:r w:rsidRPr="00AE5762">
              <w:rPr>
                <w:color w:val="000000"/>
              </w:rPr>
              <w:t>     </w:t>
            </w:r>
          </w:p>
        </w:tc>
      </w:tr>
      <w:tr w:rsidR="00177ECB" w:rsidRPr="00AE5762" w:rsidTr="00F456BF">
        <w:tc>
          <w:tcPr>
            <w:tcW w:w="962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p>
        </w:tc>
      </w:tr>
    </w:tbl>
    <w:p w:rsidR="00177ECB" w:rsidRPr="00AE5762" w:rsidRDefault="00177ECB" w:rsidP="00177ECB">
      <w:pPr>
        <w:rPr>
          <w:szCs w:val="24"/>
        </w:rPr>
        <w:sectPr w:rsidR="00177ECB" w:rsidRPr="00AE5762">
          <w:footerReference w:type="default" r:id="rId47"/>
          <w:pgSz w:w="11907" w:h="16840"/>
          <w:pgMar w:top="1418" w:right="1418" w:bottom="1418" w:left="1418" w:header="720" w:footer="720" w:gutter="0"/>
          <w:cols w:space="720"/>
          <w:formProt w:val="0"/>
        </w:sectPr>
      </w:pPr>
    </w:p>
    <w:p w:rsidR="00177ECB" w:rsidRPr="00AE5762" w:rsidRDefault="00177ECB" w:rsidP="00177ECB">
      <w:pPr>
        <w:widowControl w:val="0"/>
        <w:pBdr>
          <w:top w:val="nil"/>
          <w:left w:val="nil"/>
          <w:bottom w:val="nil"/>
          <w:right w:val="nil"/>
          <w:between w:val="nil"/>
        </w:pBdr>
        <w:spacing w:line="276" w:lineRule="auto"/>
        <w:rPr>
          <w:szCs w:val="24"/>
        </w:rPr>
      </w:pPr>
    </w:p>
    <w:tbl>
      <w:tblPr>
        <w:tblW w:w="9622" w:type="dxa"/>
        <w:tblLayout w:type="fixed"/>
        <w:tblLook w:val="0400" w:firstRow="0" w:lastRow="0" w:firstColumn="0" w:lastColumn="0" w:noHBand="0" w:noVBand="1"/>
      </w:tblPr>
      <w:tblGrid>
        <w:gridCol w:w="9622"/>
      </w:tblGrid>
      <w:tr w:rsidR="00177ECB" w:rsidRPr="00AE5762" w:rsidTr="00F456BF">
        <w:trPr>
          <w:trHeight w:val="485"/>
        </w:trPr>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rPr>
                <w:b/>
              </w:rPr>
              <w:t>3. OVERVIEW OF CONSULTING SERVICES PROVIDED</w:t>
            </w:r>
            <w:r w:rsidRPr="00AE5762">
              <w:rPr>
                <w:szCs w:val="24"/>
                <w:vertAlign w:val="superscript"/>
              </w:rPr>
              <w:footnoteReference w:id="48"/>
            </w: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rFonts w:eastAsia="Times"/>
                <w:color w:val="000000"/>
                <w:szCs w:val="24"/>
              </w:rPr>
            </w:pPr>
            <w:r w:rsidRPr="00AE5762">
              <w:rPr>
                <w:color w:val="000000"/>
              </w:rPr>
              <w:t xml:space="preserve">List all consulting services provided in the reporting period, with a brief description from the report on consulting services.  </w:t>
            </w: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rPr>
                <w:rFonts w:eastAsia="Times"/>
                <w:color w:val="000000"/>
                <w:szCs w:val="24"/>
              </w:rPr>
            </w:pPr>
            <w:r w:rsidRPr="00AE5762">
              <w:t xml:space="preserve">Number, </w:t>
            </w:r>
            <w:r w:rsidR="00F10517" w:rsidRPr="00AE5762">
              <w:t>date,</w:t>
            </w:r>
            <w:r w:rsidRPr="00AE5762">
              <w:t xml:space="preserve"> and title of the advisory service report:</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rPr>
                <w:color w:val="000000"/>
              </w:rPr>
              <w:t xml:space="preserve">           </w:t>
            </w: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rFonts w:eastAsia="Times"/>
                <w:color w:val="000000"/>
                <w:szCs w:val="24"/>
              </w:rPr>
            </w:pPr>
            <w:r w:rsidRPr="00AE5762">
              <w:t>Brief description from the advisory service report:</w:t>
            </w:r>
            <w:r w:rsidRPr="00AE5762">
              <w:rPr>
                <w:color w:val="000000"/>
              </w:rPr>
              <w:t xml:space="preserve">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rPr>
                <w:rFonts w:eastAsia="Times"/>
                <w:color w:val="000000"/>
                <w:szCs w:val="24"/>
              </w:rPr>
            </w:pPr>
            <w:r w:rsidRPr="00AE5762">
              <w:t xml:space="preserve">Number, </w:t>
            </w:r>
            <w:r w:rsidR="00F10517" w:rsidRPr="00AE5762">
              <w:t>date,</w:t>
            </w:r>
            <w:r w:rsidRPr="00AE5762">
              <w:t xml:space="preserve"> and title of the advisory service report:</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rPr>
                <w:color w:val="000000"/>
              </w:rPr>
              <w:t>           </w:t>
            </w: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rFonts w:eastAsia="Times"/>
                <w:color w:val="000000"/>
                <w:szCs w:val="24"/>
              </w:rPr>
            </w:pPr>
            <w:r w:rsidRPr="00AE5762">
              <w:t>Brief description from the advisory service report:</w:t>
            </w:r>
            <w:r w:rsidRPr="00AE5762">
              <w:rPr>
                <w:color w:val="000000"/>
              </w:rPr>
              <w:t xml:space="preserve">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rFonts w:eastAsia="Times"/>
                <w:color w:val="000000"/>
                <w:szCs w:val="24"/>
              </w:rPr>
            </w:pPr>
            <w:r w:rsidRPr="00AE5762">
              <w:t xml:space="preserve">Number, </w:t>
            </w:r>
            <w:r w:rsidR="00F10517" w:rsidRPr="00AE5762">
              <w:t>date,</w:t>
            </w:r>
            <w:r w:rsidRPr="00AE5762">
              <w:t xml:space="preserve"> and title of the advisory service report:</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rPr>
                <w:color w:val="000000"/>
              </w:rPr>
              <w:t xml:space="preserve">            </w:t>
            </w: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t>Brief description from the advisory service report:</w:t>
            </w:r>
            <w:r w:rsidRPr="00AE5762">
              <w:rPr>
                <w:color w:val="000000"/>
              </w:rPr>
              <w:t xml:space="preserve">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rFonts w:eastAsia="Times"/>
                <w:color w:val="000000"/>
                <w:szCs w:val="24"/>
              </w:rPr>
            </w:pPr>
            <w:r w:rsidRPr="00AE5762">
              <w:t xml:space="preserve">Number, </w:t>
            </w:r>
            <w:r w:rsidR="00F10517" w:rsidRPr="00AE5762">
              <w:t>date,</w:t>
            </w:r>
            <w:r w:rsidRPr="00AE5762">
              <w:t xml:space="preserve"> and title of the advisory service report:</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rPr>
                <w:color w:val="000000"/>
              </w:rPr>
              <w:t>          </w:t>
            </w: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t>Brief description from the advisory service report:</w:t>
            </w:r>
            <w:r w:rsidRPr="00AE5762">
              <w:rPr>
                <w:color w:val="000000"/>
              </w:rPr>
              <w:t xml:space="preserve">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rFonts w:eastAsia="Times"/>
                <w:color w:val="000000"/>
                <w:szCs w:val="24"/>
              </w:rPr>
            </w:pPr>
            <w:r w:rsidRPr="00AE5762">
              <w:t xml:space="preserve">Number, </w:t>
            </w:r>
            <w:r w:rsidR="00F10517" w:rsidRPr="00AE5762">
              <w:t>date,</w:t>
            </w:r>
            <w:r w:rsidRPr="00AE5762">
              <w:t xml:space="preserve"> and title of the advisory service report:</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rPr>
                <w:color w:val="000000"/>
              </w:rPr>
              <w:t>          </w:t>
            </w: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t>Brief description from the advisory service report:</w:t>
            </w:r>
            <w:r w:rsidRPr="00AE5762">
              <w:rPr>
                <w:color w:val="000000"/>
              </w:rPr>
              <w:t xml:space="preserve">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rFonts w:eastAsia="Times"/>
                <w:color w:val="000000"/>
                <w:szCs w:val="24"/>
              </w:rPr>
            </w:pPr>
            <w:r w:rsidRPr="00AE5762">
              <w:t xml:space="preserve">Number, </w:t>
            </w:r>
            <w:r w:rsidR="00F10517" w:rsidRPr="00AE5762">
              <w:t>date,</w:t>
            </w:r>
            <w:r w:rsidRPr="00AE5762">
              <w:t xml:space="preserve"> and title of the advisory service report:</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rPr>
                <w:color w:val="000000"/>
              </w:rPr>
              <w:t>          </w:t>
            </w: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t>Brief description from the advisory service report:</w:t>
            </w:r>
            <w:r w:rsidRPr="00AE5762">
              <w:rPr>
                <w:color w:val="000000"/>
              </w:rPr>
              <w:t xml:space="preserve">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rFonts w:eastAsia="Times"/>
                <w:color w:val="000000"/>
                <w:szCs w:val="24"/>
              </w:rPr>
            </w:pPr>
            <w:r w:rsidRPr="00AE5762">
              <w:t xml:space="preserve">Number, </w:t>
            </w:r>
            <w:r w:rsidR="00F10517" w:rsidRPr="00AE5762">
              <w:t>date,</w:t>
            </w:r>
            <w:r w:rsidRPr="00AE5762">
              <w:t xml:space="preserve"> and title of the advisory service report:</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rPr>
                <w:color w:val="000000"/>
              </w:rPr>
              <w:t xml:space="preserve">           </w:t>
            </w: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t>Brief description from the advisory service report:</w:t>
            </w:r>
            <w:r w:rsidRPr="00AE5762">
              <w:rPr>
                <w:color w:val="000000"/>
              </w:rPr>
              <w:t xml:space="preserve">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rFonts w:eastAsia="Times"/>
                <w:color w:val="000000"/>
                <w:szCs w:val="24"/>
              </w:rPr>
            </w:pPr>
            <w:r w:rsidRPr="00AE5762">
              <w:t xml:space="preserve">Number, </w:t>
            </w:r>
            <w:r w:rsidR="00F10517" w:rsidRPr="00AE5762">
              <w:t>date,</w:t>
            </w:r>
            <w:r w:rsidRPr="00AE5762">
              <w:t xml:space="preserve"> and title of the advisory service report:</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rPr>
                <w:color w:val="000000"/>
              </w:rPr>
              <w:t>          </w:t>
            </w: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t>Brief description from the advisory service report:</w:t>
            </w:r>
            <w:r w:rsidRPr="00AE5762">
              <w:rPr>
                <w:color w:val="000000"/>
              </w:rPr>
              <w:t xml:space="preserve">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t xml:space="preserve">Number, </w:t>
            </w:r>
            <w:r w:rsidR="00F10517" w:rsidRPr="00AE5762">
              <w:t>date,</w:t>
            </w:r>
            <w:r w:rsidRPr="00AE5762">
              <w:t xml:space="preserve"> and title of the advisory service report:</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rPr>
                <w:color w:val="000000"/>
              </w:rPr>
              <w:t>          </w:t>
            </w: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t>Brief description from the advisory service report:</w:t>
            </w:r>
            <w:r w:rsidRPr="00AE5762">
              <w:rPr>
                <w:color w:val="000000"/>
              </w:rPr>
              <w:t xml:space="preserve">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t xml:space="preserve">Number, </w:t>
            </w:r>
            <w:r w:rsidR="00F10517" w:rsidRPr="00AE5762">
              <w:t>date,</w:t>
            </w:r>
            <w:r w:rsidRPr="00AE5762">
              <w:t xml:space="preserve"> and title of the advisory service report:</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rPr>
                <w:color w:val="000000"/>
              </w:rPr>
              <w:t>          </w:t>
            </w: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t>Brief description from the advisory service report:</w:t>
            </w:r>
            <w:r w:rsidRPr="00AE5762">
              <w:rPr>
                <w:color w:val="000000"/>
              </w:rPr>
              <w:t xml:space="preserve">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t xml:space="preserve">Number, </w:t>
            </w:r>
            <w:r w:rsidR="00F10517" w:rsidRPr="00AE5762">
              <w:t>date,</w:t>
            </w:r>
            <w:r w:rsidRPr="00AE5762">
              <w:t xml:space="preserve"> and title of the advisory service report:</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rPr>
                <w:color w:val="000000"/>
              </w:rPr>
              <w:t>          </w:t>
            </w: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t>Brief description from the advisory service report:</w:t>
            </w:r>
            <w:r w:rsidRPr="00AE5762">
              <w:rPr>
                <w:color w:val="000000"/>
              </w:rPr>
              <w:t xml:space="preserve">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r>
    </w:tbl>
    <w:p w:rsidR="00177ECB" w:rsidRPr="00AE5762" w:rsidRDefault="00177ECB" w:rsidP="00177ECB">
      <w:pPr>
        <w:rPr>
          <w:szCs w:val="24"/>
        </w:rPr>
        <w:sectPr w:rsidR="00177ECB" w:rsidRPr="00AE5762">
          <w:footerReference w:type="default" r:id="rId48"/>
          <w:pgSz w:w="11907" w:h="16840"/>
          <w:pgMar w:top="1418" w:right="1418" w:bottom="1418" w:left="1418" w:header="720" w:footer="720" w:gutter="0"/>
          <w:cols w:space="720"/>
        </w:sectPr>
      </w:pPr>
    </w:p>
    <w:p w:rsidR="00177ECB" w:rsidRPr="00AE5762" w:rsidRDefault="00177ECB" w:rsidP="00177ECB">
      <w:pPr>
        <w:widowControl w:val="0"/>
        <w:pBdr>
          <w:top w:val="nil"/>
          <w:left w:val="nil"/>
          <w:bottom w:val="nil"/>
          <w:right w:val="nil"/>
          <w:between w:val="nil"/>
        </w:pBdr>
        <w:spacing w:line="276" w:lineRule="auto"/>
        <w:rPr>
          <w:szCs w:val="24"/>
        </w:rPr>
      </w:pPr>
    </w:p>
    <w:tbl>
      <w:tblPr>
        <w:tblW w:w="9622" w:type="dxa"/>
        <w:tblLayout w:type="fixed"/>
        <w:tblLook w:val="0400" w:firstRow="0" w:lastRow="0" w:firstColumn="0" w:lastColumn="0" w:noHBand="0" w:noVBand="1"/>
      </w:tblPr>
      <w:tblGrid>
        <w:gridCol w:w="9622"/>
      </w:tblGrid>
      <w:tr w:rsidR="00177ECB" w:rsidRPr="00AE5762" w:rsidTr="00F456BF">
        <w:trPr>
          <w:trHeight w:val="485"/>
        </w:trPr>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rPr>
                <w:szCs w:val="24"/>
              </w:rPr>
            </w:pPr>
            <w:r w:rsidRPr="00AE5762">
              <w:rPr>
                <w:b/>
              </w:rPr>
              <w:t>4.  OVERVIEW OF CONSULTING SERVICES PROVIDED (table can be duplicated)</w:t>
            </w: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rFonts w:eastAsia="Times"/>
                <w:color w:val="000000"/>
                <w:szCs w:val="24"/>
              </w:rPr>
            </w:pPr>
            <w:r w:rsidRPr="00AE5762">
              <w:rPr>
                <w:color w:val="000000"/>
              </w:rPr>
              <w:t xml:space="preserve">List all consulting services provided in the reporting period, with a brief description from the report on consulting services. </w:t>
            </w: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rPr>
                <w:rFonts w:eastAsia="Times"/>
                <w:color w:val="000000"/>
                <w:szCs w:val="24"/>
              </w:rPr>
            </w:pPr>
            <w:r w:rsidRPr="00AE5762">
              <w:t xml:space="preserve">Number, </w:t>
            </w:r>
            <w:r w:rsidR="00F10517" w:rsidRPr="00AE5762">
              <w:t>date,</w:t>
            </w:r>
            <w:r w:rsidRPr="00AE5762">
              <w:t xml:space="preserve"> and title of the advisory service report:</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rPr>
                <w:color w:val="000000"/>
              </w:rPr>
              <w:t>           </w:t>
            </w: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rFonts w:eastAsia="Times"/>
                <w:color w:val="000000"/>
                <w:szCs w:val="24"/>
              </w:rPr>
            </w:pPr>
            <w:r w:rsidRPr="00AE5762">
              <w:t>Brief description from the advisory service report:</w:t>
            </w:r>
            <w:r w:rsidRPr="00AE5762">
              <w:rPr>
                <w:color w:val="000000"/>
              </w:rPr>
              <w:t xml:space="preserve">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rPr>
                <w:rFonts w:eastAsia="Times"/>
                <w:color w:val="000000"/>
                <w:szCs w:val="24"/>
              </w:rPr>
            </w:pPr>
            <w:r w:rsidRPr="00AE5762">
              <w:t xml:space="preserve">Number, </w:t>
            </w:r>
            <w:r w:rsidR="00F10517" w:rsidRPr="00AE5762">
              <w:t>date,</w:t>
            </w:r>
            <w:r w:rsidRPr="00AE5762">
              <w:t xml:space="preserve"> and title of the advisory service report:</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rPr>
                <w:color w:val="000000"/>
              </w:rPr>
              <w:t>            </w:t>
            </w: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rFonts w:eastAsia="Times"/>
                <w:color w:val="000000"/>
                <w:szCs w:val="24"/>
              </w:rPr>
            </w:pPr>
            <w:r w:rsidRPr="00AE5762">
              <w:t>Brief description from the advisory service report:</w:t>
            </w:r>
            <w:r w:rsidRPr="00AE5762">
              <w:rPr>
                <w:color w:val="000000"/>
              </w:rPr>
              <w:t xml:space="preserve">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rFonts w:eastAsia="Times"/>
                <w:color w:val="000000"/>
                <w:szCs w:val="24"/>
              </w:rPr>
            </w:pPr>
            <w:r w:rsidRPr="00AE5762">
              <w:t xml:space="preserve">Number, </w:t>
            </w:r>
            <w:r w:rsidR="00F10517" w:rsidRPr="00AE5762">
              <w:t>date,</w:t>
            </w:r>
            <w:r w:rsidRPr="00AE5762">
              <w:t xml:space="preserve"> and title of the advisory service report:</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rPr>
                <w:color w:val="000000"/>
              </w:rPr>
              <w:t>           </w:t>
            </w: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t>Brief description from the advisory service report:</w:t>
            </w:r>
            <w:r w:rsidRPr="00AE5762">
              <w:rPr>
                <w:color w:val="000000"/>
              </w:rPr>
              <w:t xml:space="preserve">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rFonts w:eastAsia="Times"/>
                <w:color w:val="000000"/>
                <w:szCs w:val="24"/>
              </w:rPr>
            </w:pPr>
            <w:r w:rsidRPr="00AE5762">
              <w:t xml:space="preserve">Number, </w:t>
            </w:r>
            <w:r w:rsidR="00F10517" w:rsidRPr="00AE5762">
              <w:t>date,</w:t>
            </w:r>
            <w:r w:rsidRPr="00AE5762">
              <w:t xml:space="preserve"> and title of the advisory service report:</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rPr>
                <w:color w:val="000000"/>
              </w:rPr>
              <w:t>          </w:t>
            </w: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t>Brief description from the advisory service report:</w:t>
            </w:r>
            <w:r w:rsidRPr="00AE5762">
              <w:rPr>
                <w:color w:val="000000"/>
              </w:rPr>
              <w:t xml:space="preserve">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rFonts w:eastAsia="Times"/>
                <w:color w:val="000000"/>
                <w:szCs w:val="24"/>
              </w:rPr>
            </w:pPr>
            <w:r w:rsidRPr="00AE5762">
              <w:t xml:space="preserve">Number, </w:t>
            </w:r>
            <w:r w:rsidR="00F10517" w:rsidRPr="00AE5762">
              <w:t>date,</w:t>
            </w:r>
            <w:r w:rsidRPr="00AE5762">
              <w:t xml:space="preserve"> and title of the advisory service report:</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rPr>
                <w:color w:val="000000"/>
              </w:rPr>
              <w:t>          </w:t>
            </w: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t>Brief description from the advisory service report:</w:t>
            </w:r>
            <w:r w:rsidRPr="00AE5762">
              <w:rPr>
                <w:color w:val="000000"/>
              </w:rPr>
              <w:t xml:space="preserve">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rPr>
                <w:color w:val="000000"/>
              </w:rPr>
              <w:t xml:space="preserve"> </w:t>
            </w:r>
          </w:p>
          <w:p w:rsidR="00177ECB" w:rsidRPr="00AE5762" w:rsidRDefault="00177ECB" w:rsidP="00F456BF">
            <w:pPr>
              <w:widowControl w:val="0"/>
              <w:pBdr>
                <w:top w:val="nil"/>
                <w:left w:val="nil"/>
                <w:bottom w:val="nil"/>
                <w:right w:val="nil"/>
                <w:between w:val="nil"/>
              </w:pBdr>
              <w:tabs>
                <w:tab w:val="left" w:pos="2153"/>
              </w:tabs>
              <w:spacing w:after="64"/>
              <w:jc w:val="both"/>
              <w:rPr>
                <w:rFonts w:eastAsia="Times"/>
                <w:color w:val="000000"/>
                <w:szCs w:val="24"/>
              </w:rPr>
            </w:pPr>
            <w:r w:rsidRPr="00AE5762">
              <w:rPr>
                <w:color w:val="000000"/>
              </w:rPr>
              <w:t>          </w:t>
            </w: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rFonts w:eastAsia="Times"/>
                <w:color w:val="000000"/>
                <w:szCs w:val="24"/>
              </w:rPr>
            </w:pPr>
            <w:r w:rsidRPr="00AE5762">
              <w:t xml:space="preserve">Number, </w:t>
            </w:r>
            <w:r w:rsidR="00F10517" w:rsidRPr="00AE5762">
              <w:t>date,</w:t>
            </w:r>
            <w:r w:rsidRPr="00AE5762">
              <w:t xml:space="preserve"> and title of the advisory service report:</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rPr>
                <w:color w:val="000000"/>
              </w:rPr>
              <w:t>          </w:t>
            </w: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t>Brief description from the advisory service report:</w:t>
            </w:r>
            <w:r w:rsidRPr="00AE5762">
              <w:rPr>
                <w:color w:val="000000"/>
              </w:rPr>
              <w:t xml:space="preserve">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rFonts w:eastAsia="Times"/>
                <w:color w:val="000000"/>
                <w:szCs w:val="24"/>
              </w:rPr>
            </w:pPr>
            <w:r w:rsidRPr="00AE5762">
              <w:t xml:space="preserve">Number, </w:t>
            </w:r>
            <w:r w:rsidR="00F10517" w:rsidRPr="00AE5762">
              <w:t>date,</w:t>
            </w:r>
            <w:r w:rsidRPr="00AE5762">
              <w:t xml:space="preserve"> and title of the advisory service report:</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rPr>
                <w:color w:val="000000"/>
              </w:rPr>
              <w:t>            </w:t>
            </w: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t>Brief description from the advisory service report:</w:t>
            </w:r>
            <w:r w:rsidRPr="00AE5762">
              <w:rPr>
                <w:color w:val="000000"/>
              </w:rPr>
              <w:t xml:space="preserve">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rFonts w:eastAsia="Times"/>
                <w:color w:val="000000"/>
                <w:szCs w:val="24"/>
              </w:rPr>
            </w:pPr>
            <w:r w:rsidRPr="00AE5762">
              <w:t xml:space="preserve">Number, </w:t>
            </w:r>
            <w:r w:rsidR="00F10517" w:rsidRPr="00AE5762">
              <w:t>date,</w:t>
            </w:r>
            <w:r w:rsidRPr="00AE5762">
              <w:t xml:space="preserve"> and title of the advisory service report:</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r w:rsidRPr="00AE5762">
              <w:rPr>
                <w:color w:val="000000"/>
              </w:rPr>
              <w:t>          </w:t>
            </w: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r w:rsidRPr="00AE5762">
              <w:t>Brief description from the advisory service report:</w:t>
            </w:r>
            <w:r w:rsidRPr="00AE5762">
              <w:rPr>
                <w:color w:val="000000"/>
              </w:rPr>
              <w:t xml:space="preserve"> </w:t>
            </w:r>
            <w:r w:rsidRPr="00AE5762">
              <w:fldChar w:fldCharType="begin" w:fldLock="1">
                <w:ffData>
                  <w:name w:val="Text154"/>
                  <w:enabled/>
                  <w:calcOnExit w:val="0"/>
                  <w:textInput/>
                </w:ffData>
              </w:fldChar>
            </w:r>
            <w:r w:rsidRPr="00AE5762">
              <w:instrText xml:space="preserve"> FORMTEXT </w:instrText>
            </w:r>
            <w:r w:rsidRPr="00AE5762">
              <w:fldChar w:fldCharType="separate"/>
            </w:r>
            <w:r w:rsidRPr="00AE5762">
              <w:t> </w:t>
            </w:r>
            <w:r w:rsidRPr="00AE5762">
              <w:t> </w:t>
            </w:r>
            <w:r w:rsidRPr="00AE5762">
              <w:t> </w:t>
            </w:r>
            <w:r w:rsidRPr="00AE5762">
              <w:t> </w:t>
            </w:r>
            <w:r w:rsidRPr="00AE5762">
              <w:t> </w:t>
            </w:r>
            <w:r w:rsidRPr="00AE5762">
              <w:fldChar w:fldCharType="end"/>
            </w:r>
          </w:p>
        </w:tc>
      </w:tr>
      <w:tr w:rsidR="00177ECB" w:rsidRPr="00AE5762" w:rsidTr="00F456BF">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ECB" w:rsidRPr="00AE5762" w:rsidRDefault="00177ECB" w:rsidP="00F456BF">
            <w:pPr>
              <w:widowControl w:val="0"/>
              <w:pBdr>
                <w:top w:val="nil"/>
                <w:left w:val="nil"/>
                <w:bottom w:val="nil"/>
                <w:right w:val="nil"/>
                <w:between w:val="nil"/>
              </w:pBdr>
              <w:tabs>
                <w:tab w:val="left" w:pos="2153"/>
              </w:tabs>
              <w:spacing w:after="64"/>
              <w:jc w:val="both"/>
              <w:rPr>
                <w:color w:val="000000"/>
                <w:szCs w:val="24"/>
              </w:rPr>
            </w:pPr>
          </w:p>
        </w:tc>
      </w:tr>
    </w:tbl>
    <w:p w:rsidR="00177ECB" w:rsidRPr="00AE5762" w:rsidRDefault="00177ECB" w:rsidP="00177ECB">
      <w:pPr>
        <w:rPr>
          <w:szCs w:val="24"/>
        </w:rPr>
      </w:pPr>
    </w:p>
    <w:p w:rsidR="00177ECB" w:rsidRPr="00AE5762" w:rsidRDefault="00177ECB" w:rsidP="00177ECB">
      <w:pPr>
        <w:rPr>
          <w:szCs w:val="24"/>
        </w:rPr>
        <w:sectPr w:rsidR="00177ECB" w:rsidRPr="00AE5762">
          <w:footerReference w:type="default" r:id="rId49"/>
          <w:pgSz w:w="11907" w:h="16840"/>
          <w:pgMar w:top="1418" w:right="1418" w:bottom="1418" w:left="1418" w:header="720" w:footer="720" w:gutter="0"/>
          <w:cols w:space="720"/>
          <w:formProt w:val="0"/>
        </w:sectPr>
      </w:pPr>
    </w:p>
    <w:p w:rsidR="00177ECB" w:rsidRPr="00AE5762" w:rsidRDefault="00177ECB" w:rsidP="00177ECB">
      <w:pPr>
        <w:rPr>
          <w:szCs w:val="24"/>
        </w:rPr>
      </w:pPr>
    </w:p>
    <w:p w:rsidR="00177ECB" w:rsidRPr="00AE5762" w:rsidRDefault="00177ECB" w:rsidP="00177ECB">
      <w:pPr>
        <w:rPr>
          <w:szCs w:val="24"/>
        </w:rPr>
      </w:pPr>
    </w:p>
    <w:p w:rsidR="00177ECB" w:rsidRPr="00AE5762" w:rsidRDefault="00177ECB" w:rsidP="00177ECB">
      <w:pPr>
        <w:rPr>
          <w:szCs w:val="24"/>
        </w:rPr>
      </w:pPr>
    </w:p>
    <w:tbl>
      <w:tblPr>
        <w:tblW w:w="9287" w:type="dxa"/>
        <w:tblLayout w:type="fixed"/>
        <w:tblLook w:val="0400" w:firstRow="0" w:lastRow="0" w:firstColumn="0" w:lastColumn="0" w:noHBand="0" w:noVBand="1"/>
      </w:tblPr>
      <w:tblGrid>
        <w:gridCol w:w="675"/>
        <w:gridCol w:w="1401"/>
        <w:gridCol w:w="2243"/>
        <w:gridCol w:w="3348"/>
        <w:gridCol w:w="1620"/>
      </w:tblGrid>
      <w:tr w:rsidR="00177ECB" w:rsidRPr="00AE5762" w:rsidTr="00F456BF">
        <w:tc>
          <w:tcPr>
            <w:tcW w:w="92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jc w:val="center"/>
              <w:rPr>
                <w:b/>
                <w:szCs w:val="24"/>
              </w:rPr>
            </w:pPr>
            <w:r w:rsidRPr="00AE5762">
              <w:rPr>
                <w:b/>
              </w:rPr>
              <w:t>5. LIST OF INTERNAL AUDIT STAFF</w:t>
            </w:r>
          </w:p>
          <w:p w:rsidR="00177ECB" w:rsidRPr="00AE5762" w:rsidRDefault="00177ECB" w:rsidP="00F456BF">
            <w:pPr>
              <w:jc w:val="center"/>
              <w:rPr>
                <w:szCs w:val="24"/>
              </w:rPr>
            </w:pPr>
            <w:r w:rsidRPr="00AE5762">
              <w:rPr>
                <w:b/>
              </w:rPr>
              <w:t>(new table cells can be added if necessary)</w:t>
            </w:r>
            <w:r w:rsidRPr="00AE5762">
              <w:rPr>
                <w:szCs w:val="24"/>
                <w:vertAlign w:val="superscript"/>
              </w:rPr>
              <w:footnoteReference w:id="49"/>
            </w:r>
          </w:p>
        </w:tc>
      </w:tr>
      <w:tr w:rsidR="00177ECB" w:rsidRPr="00AE5762" w:rsidTr="00F456BF">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jc w:val="center"/>
              <w:rPr>
                <w:szCs w:val="24"/>
              </w:rPr>
            </w:pPr>
            <w:r w:rsidRPr="00AE5762">
              <w:rPr>
                <w:b/>
              </w:rPr>
              <w:t>No.</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jc w:val="center"/>
              <w:rPr>
                <w:szCs w:val="24"/>
              </w:rPr>
            </w:pPr>
            <w:r w:rsidRPr="00AE5762">
              <w:rPr>
                <w:b/>
              </w:rPr>
              <w:t>First name</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jc w:val="center"/>
              <w:rPr>
                <w:szCs w:val="24"/>
              </w:rPr>
            </w:pPr>
            <w:r w:rsidRPr="00AE5762">
              <w:rPr>
                <w:b/>
              </w:rPr>
              <w:t>Last name</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jc w:val="center"/>
              <w:rPr>
                <w:szCs w:val="24"/>
              </w:rPr>
            </w:pPr>
            <w:r w:rsidRPr="00AE5762">
              <w:rPr>
                <w:b/>
              </w:rPr>
              <w:t>Working Post Title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jc w:val="center"/>
              <w:rPr>
                <w:szCs w:val="24"/>
              </w:rPr>
            </w:pPr>
            <w:r w:rsidRPr="00AE5762">
              <w:rPr>
                <w:b/>
              </w:rPr>
              <w:t>Number of certificates of certified public sector internal auditors</w:t>
            </w:r>
          </w:p>
        </w:tc>
      </w:tr>
      <w:tr w:rsidR="00177ECB" w:rsidRPr="00AE5762" w:rsidTr="00F456BF">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rPr>
                <w:szCs w:val="24"/>
              </w:rPr>
            </w:pPr>
            <w:r w:rsidRPr="00AE5762">
              <w:t>1.</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rPr>
                <w:szCs w:val="24"/>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rPr>
                <w:szCs w:val="24"/>
              </w:rPr>
            </w:pP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rPr>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jc w:val="center"/>
              <w:rPr>
                <w:szCs w:val="24"/>
              </w:rPr>
            </w:pPr>
          </w:p>
        </w:tc>
      </w:tr>
      <w:tr w:rsidR="00177ECB" w:rsidRPr="00AE5762" w:rsidTr="00F456BF">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rPr>
                <w:szCs w:val="24"/>
              </w:rPr>
            </w:pPr>
            <w:r w:rsidRPr="00AE5762">
              <w:t>2.</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rPr>
                <w:szCs w:val="24"/>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rPr>
                <w:szCs w:val="24"/>
              </w:rPr>
            </w:pP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rPr>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jc w:val="center"/>
              <w:rPr>
                <w:szCs w:val="24"/>
              </w:rPr>
            </w:pPr>
          </w:p>
        </w:tc>
      </w:tr>
      <w:tr w:rsidR="00177ECB" w:rsidRPr="00AE5762" w:rsidTr="00F456BF">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rPr>
                <w:szCs w:val="24"/>
              </w:rPr>
            </w:pPr>
            <w:r w:rsidRPr="00AE5762">
              <w:t>3.</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rPr>
                <w:szCs w:val="24"/>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rPr>
                <w:szCs w:val="24"/>
              </w:rPr>
            </w:pP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rPr>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jc w:val="center"/>
              <w:rPr>
                <w:szCs w:val="24"/>
              </w:rPr>
            </w:pPr>
          </w:p>
        </w:tc>
      </w:tr>
      <w:tr w:rsidR="00177ECB" w:rsidRPr="00AE5762" w:rsidTr="00F456BF">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rPr>
                <w:szCs w:val="24"/>
              </w:rPr>
            </w:pPr>
            <w:r w:rsidRPr="00AE5762">
              <w:t>4.</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rPr>
                <w:szCs w:val="24"/>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rPr>
                <w:szCs w:val="24"/>
              </w:rPr>
            </w:pP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rPr>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jc w:val="center"/>
              <w:rPr>
                <w:szCs w:val="24"/>
              </w:rPr>
            </w:pPr>
          </w:p>
        </w:tc>
      </w:tr>
      <w:tr w:rsidR="00177ECB" w:rsidRPr="00AE5762" w:rsidTr="00F456BF">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rPr>
                <w:szCs w:val="24"/>
              </w:rPr>
            </w:pPr>
            <w:r w:rsidRPr="00AE5762">
              <w:t>5.</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rPr>
                <w:szCs w:val="24"/>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rPr>
                <w:szCs w:val="24"/>
              </w:rPr>
            </w:pP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rPr>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jc w:val="center"/>
              <w:rPr>
                <w:szCs w:val="24"/>
              </w:rPr>
            </w:pPr>
          </w:p>
        </w:tc>
      </w:tr>
      <w:tr w:rsidR="00177ECB" w:rsidRPr="00AE5762" w:rsidTr="00F456BF">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rPr>
                <w:szCs w:val="24"/>
              </w:rPr>
            </w:pPr>
            <w:r w:rsidRPr="00AE5762">
              <w:t>6.</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rPr>
                <w:szCs w:val="24"/>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rPr>
                <w:szCs w:val="24"/>
              </w:rPr>
            </w:pP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rPr>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jc w:val="center"/>
              <w:rPr>
                <w:szCs w:val="24"/>
              </w:rPr>
            </w:pPr>
          </w:p>
        </w:tc>
      </w:tr>
      <w:tr w:rsidR="00177ECB" w:rsidRPr="00AE5762" w:rsidTr="00F456BF">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rPr>
                <w:szCs w:val="24"/>
              </w:rPr>
            </w:pPr>
            <w:r w:rsidRPr="00AE5762">
              <w:t>7.</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rPr>
                <w:szCs w:val="24"/>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rPr>
                <w:szCs w:val="24"/>
              </w:rPr>
            </w:pP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rPr>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jc w:val="center"/>
              <w:rPr>
                <w:szCs w:val="24"/>
              </w:rPr>
            </w:pPr>
          </w:p>
        </w:tc>
      </w:tr>
      <w:tr w:rsidR="00177ECB" w:rsidRPr="00AE5762" w:rsidTr="00F456BF">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rPr>
                <w:szCs w:val="24"/>
              </w:rPr>
            </w:pPr>
            <w:r w:rsidRPr="00AE5762">
              <w:t>8.</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rPr>
                <w:szCs w:val="24"/>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rPr>
                <w:szCs w:val="24"/>
              </w:rPr>
            </w:pP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rPr>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jc w:val="center"/>
              <w:rPr>
                <w:szCs w:val="24"/>
              </w:rPr>
            </w:pPr>
          </w:p>
        </w:tc>
      </w:tr>
      <w:tr w:rsidR="00177ECB" w:rsidRPr="00AE5762" w:rsidTr="00F456BF">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rPr>
                <w:szCs w:val="24"/>
              </w:rPr>
            </w:pPr>
            <w:r w:rsidRPr="00AE5762">
              <w:t>9.</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rPr>
                <w:szCs w:val="24"/>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rPr>
                <w:szCs w:val="24"/>
              </w:rPr>
            </w:pP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rPr>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jc w:val="center"/>
              <w:rPr>
                <w:szCs w:val="24"/>
              </w:rPr>
            </w:pPr>
          </w:p>
        </w:tc>
      </w:tr>
      <w:tr w:rsidR="00177ECB" w:rsidRPr="00AE5762" w:rsidTr="00F456BF">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rPr>
                <w:szCs w:val="24"/>
              </w:rPr>
            </w:pPr>
            <w:r w:rsidRPr="00AE5762">
              <w:t>10.</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rPr>
                <w:szCs w:val="24"/>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rPr>
                <w:szCs w:val="24"/>
              </w:rPr>
            </w:pP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rPr>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jc w:val="center"/>
              <w:rPr>
                <w:szCs w:val="24"/>
              </w:rPr>
            </w:pPr>
          </w:p>
        </w:tc>
      </w:tr>
      <w:tr w:rsidR="00177ECB" w:rsidRPr="00AE5762" w:rsidTr="00F456BF">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rPr>
                <w:szCs w:val="24"/>
              </w:rPr>
            </w:pPr>
            <w:r w:rsidRPr="00AE5762">
              <w:t>11.</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rPr>
                <w:szCs w:val="24"/>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rPr>
                <w:szCs w:val="24"/>
              </w:rPr>
            </w:pP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rPr>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ECB" w:rsidRPr="00AE5762" w:rsidRDefault="00177ECB" w:rsidP="00F456BF">
            <w:pPr>
              <w:jc w:val="center"/>
              <w:rPr>
                <w:szCs w:val="24"/>
              </w:rPr>
            </w:pPr>
          </w:p>
        </w:tc>
      </w:tr>
    </w:tbl>
    <w:p w:rsidR="00177ECB" w:rsidRPr="00AE5762" w:rsidRDefault="00177ECB" w:rsidP="00177ECB">
      <w:pPr>
        <w:rPr>
          <w:szCs w:val="24"/>
        </w:rPr>
      </w:pPr>
    </w:p>
    <w:p w:rsidR="00177ECB" w:rsidRPr="00AE5762" w:rsidRDefault="00177ECB" w:rsidP="00177ECB">
      <w:pPr>
        <w:rPr>
          <w:szCs w:val="24"/>
        </w:rPr>
      </w:pPr>
    </w:p>
    <w:p w:rsidR="00177ECB" w:rsidRPr="00AE5762" w:rsidRDefault="00177ECB" w:rsidP="00177ECB">
      <w:pPr>
        <w:rPr>
          <w:szCs w:val="24"/>
        </w:rPr>
      </w:pPr>
    </w:p>
    <w:p w:rsidR="00177ECB" w:rsidRPr="00AE5762" w:rsidRDefault="00177ECB" w:rsidP="00177ECB">
      <w:pPr>
        <w:rPr>
          <w:szCs w:val="24"/>
        </w:rPr>
      </w:pPr>
    </w:p>
    <w:p w:rsidR="00177ECB" w:rsidRPr="00AE5762" w:rsidRDefault="00177ECB" w:rsidP="00177ECB">
      <w:pPr>
        <w:rPr>
          <w:szCs w:val="24"/>
        </w:rPr>
      </w:pPr>
    </w:p>
    <w:p w:rsidR="00177ECB" w:rsidRPr="00AE5762" w:rsidRDefault="00177ECB" w:rsidP="00177ECB">
      <w:pPr>
        <w:rPr>
          <w:szCs w:val="24"/>
        </w:rPr>
      </w:pPr>
    </w:p>
    <w:p w:rsidR="00177ECB" w:rsidRPr="00AE5762" w:rsidRDefault="00177ECB" w:rsidP="00177ECB">
      <w:pPr>
        <w:rPr>
          <w:szCs w:val="24"/>
        </w:rPr>
      </w:pPr>
    </w:p>
    <w:p w:rsidR="00177ECB" w:rsidRPr="00AE5762" w:rsidRDefault="00177ECB" w:rsidP="00177ECB">
      <w:pPr>
        <w:rPr>
          <w:szCs w:val="24"/>
        </w:rPr>
      </w:pPr>
    </w:p>
    <w:p w:rsidR="00177ECB" w:rsidRPr="00AE5762" w:rsidRDefault="00177ECB" w:rsidP="00177ECB">
      <w:pPr>
        <w:rPr>
          <w:szCs w:val="24"/>
        </w:rPr>
      </w:pPr>
    </w:p>
    <w:p w:rsidR="00177ECB" w:rsidRPr="00AE5762" w:rsidRDefault="00177ECB" w:rsidP="00177ECB">
      <w:pPr>
        <w:rPr>
          <w:szCs w:val="24"/>
        </w:rPr>
      </w:pPr>
    </w:p>
    <w:p w:rsidR="00177ECB" w:rsidRPr="00AE5762" w:rsidRDefault="00177ECB" w:rsidP="00177ECB">
      <w:pPr>
        <w:rPr>
          <w:szCs w:val="24"/>
        </w:rPr>
      </w:pPr>
    </w:p>
    <w:p w:rsidR="00177ECB" w:rsidRPr="00AE5762" w:rsidRDefault="00177ECB" w:rsidP="00177ECB">
      <w:pPr>
        <w:rPr>
          <w:szCs w:val="24"/>
        </w:rPr>
      </w:pPr>
    </w:p>
    <w:p w:rsidR="00177ECB" w:rsidRPr="00AE5762" w:rsidRDefault="00177ECB" w:rsidP="00177ECB">
      <w:pPr>
        <w:rPr>
          <w:szCs w:val="24"/>
        </w:rPr>
      </w:pPr>
    </w:p>
    <w:p w:rsidR="00177ECB" w:rsidRPr="00AE5762" w:rsidRDefault="00177ECB" w:rsidP="00177ECB">
      <w:pPr>
        <w:rPr>
          <w:szCs w:val="24"/>
        </w:rPr>
      </w:pPr>
    </w:p>
    <w:p w:rsidR="00177ECB" w:rsidRPr="00AE5762" w:rsidRDefault="00177ECB" w:rsidP="00177ECB">
      <w:pPr>
        <w:rPr>
          <w:szCs w:val="24"/>
        </w:rPr>
      </w:pPr>
    </w:p>
    <w:p w:rsidR="00177ECB" w:rsidRPr="00AE5762" w:rsidRDefault="00177ECB" w:rsidP="00177ECB">
      <w:pPr>
        <w:rPr>
          <w:szCs w:val="24"/>
        </w:rPr>
      </w:pPr>
    </w:p>
    <w:p w:rsidR="00177ECB" w:rsidRPr="00AE5762" w:rsidRDefault="00177ECB" w:rsidP="00177ECB">
      <w:pPr>
        <w:rPr>
          <w:szCs w:val="24"/>
        </w:rPr>
      </w:pPr>
    </w:p>
    <w:p w:rsidR="00177ECB" w:rsidRPr="00AE5762" w:rsidRDefault="00177ECB" w:rsidP="00177ECB">
      <w:pPr>
        <w:rPr>
          <w:szCs w:val="24"/>
        </w:rPr>
      </w:pPr>
    </w:p>
    <w:p w:rsidR="00177ECB" w:rsidRPr="00AE5762" w:rsidRDefault="00177ECB" w:rsidP="00177ECB">
      <w:pPr>
        <w:rPr>
          <w:szCs w:val="24"/>
        </w:rPr>
      </w:pPr>
    </w:p>
    <w:p w:rsidR="00177ECB" w:rsidRPr="00AE5762" w:rsidRDefault="00177ECB" w:rsidP="00177ECB">
      <w:pPr>
        <w:rPr>
          <w:szCs w:val="24"/>
        </w:rPr>
      </w:pPr>
    </w:p>
    <w:p w:rsidR="00177ECB" w:rsidRPr="00AE5762" w:rsidRDefault="00177ECB" w:rsidP="00177ECB">
      <w:pPr>
        <w:rPr>
          <w:szCs w:val="24"/>
        </w:rPr>
      </w:pPr>
    </w:p>
    <w:p w:rsidR="00177ECB" w:rsidRPr="00AE5762" w:rsidRDefault="00177ECB" w:rsidP="00177ECB">
      <w:pPr>
        <w:rPr>
          <w:szCs w:val="24"/>
        </w:rPr>
      </w:pPr>
    </w:p>
    <w:p w:rsidR="00177ECB" w:rsidRPr="00AE5762" w:rsidRDefault="00177ECB" w:rsidP="00177ECB">
      <w:pPr>
        <w:rPr>
          <w:szCs w:val="24"/>
        </w:rPr>
      </w:pPr>
    </w:p>
    <w:p w:rsidR="00177ECB" w:rsidRPr="00AE5762" w:rsidRDefault="00177ECB" w:rsidP="00177ECB">
      <w:pPr>
        <w:rPr>
          <w:szCs w:val="24"/>
        </w:rPr>
      </w:pPr>
    </w:p>
    <w:p w:rsidR="00177ECB" w:rsidRPr="00AE5762" w:rsidRDefault="00177ECB" w:rsidP="00177ECB">
      <w:pPr>
        <w:rPr>
          <w:szCs w:val="24"/>
        </w:rPr>
      </w:pPr>
    </w:p>
    <w:p w:rsidR="00177ECB" w:rsidRPr="00AE5762" w:rsidRDefault="00177ECB" w:rsidP="00177ECB">
      <w:pPr>
        <w:rPr>
          <w:szCs w:val="24"/>
        </w:rPr>
      </w:pPr>
    </w:p>
    <w:p w:rsidR="00177ECB" w:rsidRPr="00AE5762" w:rsidRDefault="00177ECB" w:rsidP="00177ECB">
      <w:pPr>
        <w:rPr>
          <w:szCs w:val="24"/>
        </w:rPr>
      </w:pPr>
    </w:p>
    <w:p w:rsidR="00177ECB" w:rsidRPr="00AE5762" w:rsidRDefault="00177ECB" w:rsidP="00177ECB">
      <w:pPr>
        <w:rPr>
          <w:szCs w:val="24"/>
        </w:rPr>
      </w:pPr>
    </w:p>
    <w:p w:rsidR="007258B5" w:rsidRPr="00AE5762" w:rsidRDefault="00177ECB" w:rsidP="00AD69DD">
      <w:pPr>
        <w:ind w:right="5086"/>
        <w:rPr>
          <w:sz w:val="20"/>
        </w:rPr>
      </w:pPr>
      <w:r w:rsidRPr="00AE5762">
        <w:rPr>
          <w:sz w:val="20"/>
        </w:rPr>
        <w:t>               </w:t>
      </w:r>
    </w:p>
    <w:p w:rsidR="007258B5" w:rsidRPr="00AE5762" w:rsidRDefault="007258B5" w:rsidP="007258B5">
      <w:pPr>
        <w:pStyle w:val="Heading1"/>
      </w:pPr>
      <w:bookmarkStart w:id="167" w:name="_Toc78973079"/>
      <w:bookmarkStart w:id="168" w:name="_Toc147856463"/>
      <w:r w:rsidRPr="00AE5762">
        <w:t>Annex 5. Statement on Internal Controls</w:t>
      </w:r>
      <w:bookmarkEnd w:id="167"/>
      <w:bookmarkEnd w:id="168"/>
    </w:p>
    <w:p w:rsidR="007258B5" w:rsidRPr="00AE5762" w:rsidRDefault="007258B5" w:rsidP="007258B5"/>
    <w:p w:rsidR="007258B5" w:rsidRPr="00AE5762" w:rsidRDefault="007258B5" w:rsidP="007258B5">
      <w:pPr>
        <w:rPr>
          <w:szCs w:val="24"/>
        </w:rPr>
      </w:pPr>
    </w:p>
    <w:p w:rsidR="007258B5" w:rsidRPr="00AE5762" w:rsidRDefault="007258B5" w:rsidP="007258B5">
      <w:pPr>
        <w:keepLines/>
        <w:spacing w:after="160" w:line="259" w:lineRule="auto"/>
        <w:jc w:val="both"/>
        <w:rPr>
          <w:rFonts w:eastAsia="Calibri"/>
        </w:rPr>
      </w:pPr>
      <w:r w:rsidRPr="00AE5762">
        <w:rPr>
          <w:rFonts w:eastAsia="Calibri"/>
          <w:i/>
        </w:rPr>
        <w:fldChar w:fldCharType="begin" w:fldLock="1">
          <w:ffData>
            <w:name w:val="Text99"/>
            <w:enabled/>
            <w:calcOnExit w:val="0"/>
            <w:textInput/>
          </w:ffData>
        </w:fldChar>
      </w:r>
      <w:r w:rsidRPr="00AE5762">
        <w:rPr>
          <w:rFonts w:eastAsia="Calibri"/>
          <w:i/>
        </w:rPr>
        <w:instrText xml:space="preserve"> FORMTEXT </w:instrText>
      </w:r>
      <w:r w:rsidRPr="00AE5762">
        <w:rPr>
          <w:rFonts w:eastAsia="Calibri"/>
          <w:i/>
        </w:rPr>
      </w:r>
      <w:r w:rsidRPr="00AE5762">
        <w:rPr>
          <w:rFonts w:eastAsia="Calibri"/>
          <w:i/>
        </w:rPr>
        <w:fldChar w:fldCharType="separate"/>
      </w:r>
      <w:r w:rsidRPr="00AE5762">
        <w:rPr>
          <w:i/>
        </w:rPr>
        <w:t>Name of public funds beneficiary</w:t>
      </w:r>
      <w:r w:rsidRPr="00AE5762">
        <w:rPr>
          <w:rFonts w:eastAsia="Calibri"/>
          <w:i/>
        </w:rPr>
        <w:fldChar w:fldCharType="end"/>
      </w:r>
      <w:r w:rsidRPr="00AE5762">
        <w:rPr>
          <w:i/>
        </w:rPr>
        <w:tab/>
      </w:r>
      <w:r w:rsidRPr="00AE5762">
        <w:rPr>
          <w:i/>
        </w:rPr>
        <w:tab/>
      </w:r>
      <w:r w:rsidRPr="00AE5762">
        <w:rPr>
          <w:i/>
        </w:rPr>
        <w:tab/>
      </w:r>
      <w:r w:rsidRPr="00AE5762">
        <w:rPr>
          <w:i/>
        </w:rPr>
        <w:tab/>
      </w:r>
      <w:r w:rsidRPr="00AE5762">
        <w:rPr>
          <w:i/>
        </w:rPr>
        <w:tab/>
      </w:r>
      <w:r w:rsidRPr="00AE5762">
        <w:rPr>
          <w:i/>
        </w:rPr>
        <w:tab/>
      </w:r>
      <w:r w:rsidRPr="00AE5762">
        <w:rPr>
          <w:i/>
        </w:rPr>
        <w:tab/>
      </w:r>
      <w:r w:rsidRPr="00AE5762">
        <w:t>Annex 1a</w:t>
      </w:r>
    </w:p>
    <w:p w:rsidR="007258B5" w:rsidRPr="00AE5762" w:rsidRDefault="007258B5" w:rsidP="007258B5">
      <w:pPr>
        <w:keepLines/>
        <w:spacing w:after="160" w:line="259" w:lineRule="auto"/>
        <w:jc w:val="both"/>
        <w:rPr>
          <w:rFonts w:eastAsia="Calibri"/>
        </w:rPr>
      </w:pPr>
    </w:p>
    <w:p w:rsidR="007258B5" w:rsidRPr="00AE5762" w:rsidRDefault="007258B5" w:rsidP="007258B5">
      <w:pPr>
        <w:keepLines/>
        <w:spacing w:after="160" w:line="259" w:lineRule="auto"/>
        <w:jc w:val="both"/>
        <w:rPr>
          <w:rFonts w:eastAsia="Calibri"/>
        </w:rPr>
      </w:pPr>
    </w:p>
    <w:p w:rsidR="007258B5" w:rsidRPr="00AE5762" w:rsidRDefault="007258B5" w:rsidP="007258B5">
      <w:pPr>
        <w:keepLines/>
        <w:spacing w:after="160" w:line="259" w:lineRule="auto"/>
        <w:jc w:val="center"/>
        <w:rPr>
          <w:rFonts w:eastAsia="Calibri"/>
        </w:rPr>
      </w:pPr>
      <w:r w:rsidRPr="00AE5762">
        <w:t xml:space="preserve">Statement on Internal Controls for </w:t>
      </w:r>
      <w:r w:rsidRPr="00AE5762">
        <w:rPr>
          <w:rFonts w:eastAsia="Calibri"/>
          <w:i/>
        </w:rPr>
        <w:fldChar w:fldCharType="begin" w:fldLock="1">
          <w:ffData>
            <w:name w:val="Text99"/>
            <w:enabled/>
            <w:calcOnExit w:val="0"/>
            <w:textInput/>
          </w:ffData>
        </w:fldChar>
      </w:r>
      <w:r w:rsidRPr="00AE5762">
        <w:rPr>
          <w:rFonts w:eastAsia="Calibri"/>
          <w:i/>
        </w:rPr>
        <w:instrText xml:space="preserve"> FORMTEXT </w:instrText>
      </w:r>
      <w:r w:rsidRPr="00AE5762">
        <w:rPr>
          <w:rFonts w:eastAsia="Calibri"/>
          <w:i/>
        </w:rPr>
      </w:r>
      <w:r w:rsidRPr="00AE5762">
        <w:rPr>
          <w:rFonts w:eastAsia="Calibri"/>
          <w:i/>
        </w:rPr>
        <w:fldChar w:fldCharType="separate"/>
      </w:r>
      <w:r w:rsidRPr="00AE5762">
        <w:rPr>
          <w:i/>
        </w:rPr>
        <w:t>year</w:t>
      </w:r>
      <w:r w:rsidRPr="00AE5762">
        <w:rPr>
          <w:rFonts w:eastAsia="Calibri"/>
          <w:i/>
        </w:rPr>
        <w:fldChar w:fldCharType="end"/>
      </w:r>
      <w:r w:rsidRPr="00AE5762">
        <w:rPr>
          <w:rStyle w:val="FootnoteReference"/>
          <w:rFonts w:eastAsia="Calibri"/>
        </w:rPr>
        <w:footnoteReference w:id="50"/>
      </w:r>
    </w:p>
    <w:p w:rsidR="007258B5" w:rsidRPr="00AE5762" w:rsidRDefault="007258B5" w:rsidP="007258B5">
      <w:pPr>
        <w:keepLines/>
        <w:spacing w:after="160" w:line="259" w:lineRule="auto"/>
        <w:jc w:val="both"/>
        <w:rPr>
          <w:rFonts w:eastAsia="Calibri"/>
        </w:rPr>
      </w:pPr>
    </w:p>
    <w:p w:rsidR="007258B5" w:rsidRPr="00AE5762" w:rsidRDefault="007258B5" w:rsidP="007258B5">
      <w:pPr>
        <w:keepLines/>
        <w:spacing w:after="160" w:line="259" w:lineRule="auto"/>
        <w:jc w:val="both"/>
        <w:rPr>
          <w:rFonts w:eastAsia="Calibri"/>
        </w:rPr>
      </w:pPr>
      <w:r w:rsidRPr="00AE5762">
        <w:t xml:space="preserve">Pursuant to the Rulebook on joint criteria and standards for establishment, functioning and reporting on the financial management and control system in the public sector, and based on the performed </w:t>
      </w:r>
      <w:r w:rsidR="00F10517" w:rsidRPr="00AE5762">
        <w:t>self-assessment</w:t>
      </w:r>
      <w:r w:rsidRPr="00AE5762">
        <w:t xml:space="preserve"> from the Internal Control Self-assessment Questionnaire which is a part of the Annual Report on the Financial Management and Control System for </w:t>
      </w:r>
      <w:r w:rsidRPr="00AE5762">
        <w:rPr>
          <w:rFonts w:eastAsia="Calibri"/>
          <w:i/>
        </w:rPr>
        <w:fldChar w:fldCharType="begin" w:fldLock="1">
          <w:ffData>
            <w:name w:val="Text99"/>
            <w:enabled/>
            <w:calcOnExit w:val="0"/>
            <w:textInput/>
          </w:ffData>
        </w:fldChar>
      </w:r>
      <w:r w:rsidRPr="00AE5762">
        <w:rPr>
          <w:rFonts w:eastAsia="Calibri"/>
          <w:i/>
        </w:rPr>
        <w:instrText xml:space="preserve"> FORMTEXT </w:instrText>
      </w:r>
      <w:r w:rsidRPr="00AE5762">
        <w:rPr>
          <w:rFonts w:eastAsia="Calibri"/>
          <w:i/>
        </w:rPr>
      </w:r>
      <w:r w:rsidRPr="00AE5762">
        <w:rPr>
          <w:rFonts w:eastAsia="Calibri"/>
          <w:i/>
        </w:rPr>
        <w:fldChar w:fldCharType="separate"/>
      </w:r>
      <w:r w:rsidRPr="00AE5762">
        <w:rPr>
          <w:i/>
        </w:rPr>
        <w:t>year</w:t>
      </w:r>
      <w:r w:rsidRPr="00AE5762">
        <w:rPr>
          <w:rFonts w:eastAsia="Calibri"/>
          <w:i/>
        </w:rPr>
        <w:fldChar w:fldCharType="end"/>
      </w:r>
      <w:r w:rsidRPr="00AE5762">
        <w:t xml:space="preserve"> </w:t>
      </w:r>
      <w:r w:rsidRPr="00AE5762">
        <w:rPr>
          <w:rFonts w:eastAsia="Calibri"/>
          <w:i/>
        </w:rPr>
        <w:fldChar w:fldCharType="begin" w:fldLock="1">
          <w:ffData>
            <w:name w:val="Text99"/>
            <w:enabled/>
            <w:calcOnExit w:val="0"/>
            <w:textInput/>
          </w:ffData>
        </w:fldChar>
      </w:r>
      <w:r w:rsidRPr="00AE5762">
        <w:rPr>
          <w:rFonts w:eastAsia="Calibri"/>
          <w:i/>
        </w:rPr>
        <w:instrText xml:space="preserve"> FORMTEXT </w:instrText>
      </w:r>
      <w:r w:rsidRPr="00AE5762">
        <w:rPr>
          <w:rFonts w:eastAsia="Calibri"/>
          <w:i/>
        </w:rPr>
      </w:r>
      <w:r w:rsidRPr="00AE5762">
        <w:rPr>
          <w:rFonts w:eastAsia="Calibri"/>
          <w:i/>
        </w:rPr>
        <w:fldChar w:fldCharType="separate"/>
      </w:r>
      <w:r w:rsidRPr="00AE5762">
        <w:rPr>
          <w:i/>
        </w:rPr>
        <w:t xml:space="preserve">Name of public funds beneficiary </w:t>
      </w:r>
      <w:r w:rsidRPr="00AE5762">
        <w:rPr>
          <w:rFonts w:eastAsia="Calibri"/>
          <w:i/>
        </w:rPr>
        <w:fldChar w:fldCharType="end"/>
      </w:r>
      <w:r w:rsidRPr="00AE5762">
        <w:t>,  as well as internal audit report, report of the State Audit Institution,  external audit report</w:t>
      </w:r>
      <w:r w:rsidRPr="00AE5762">
        <w:rPr>
          <w:rStyle w:val="FootnoteReference"/>
          <w:rFonts w:eastAsia="Calibri"/>
        </w:rPr>
        <w:footnoteReference w:id="51"/>
      </w:r>
      <w:r w:rsidRPr="00AE5762">
        <w:t xml:space="preserve">, for </w:t>
      </w:r>
      <w:r w:rsidRPr="00AE5762">
        <w:rPr>
          <w:rFonts w:eastAsia="Calibri"/>
          <w:i/>
        </w:rPr>
        <w:fldChar w:fldCharType="begin" w:fldLock="1">
          <w:ffData>
            <w:name w:val="Text99"/>
            <w:enabled/>
            <w:calcOnExit w:val="0"/>
            <w:textInput/>
          </w:ffData>
        </w:fldChar>
      </w:r>
      <w:r w:rsidRPr="00AE5762">
        <w:rPr>
          <w:rFonts w:eastAsia="Calibri"/>
          <w:i/>
        </w:rPr>
        <w:instrText xml:space="preserve"> FORMTEXT </w:instrText>
      </w:r>
      <w:r w:rsidRPr="00AE5762">
        <w:rPr>
          <w:rFonts w:eastAsia="Calibri"/>
          <w:i/>
        </w:rPr>
      </w:r>
      <w:r w:rsidRPr="00AE5762">
        <w:rPr>
          <w:rFonts w:eastAsia="Calibri"/>
          <w:i/>
        </w:rPr>
        <w:fldChar w:fldCharType="separate"/>
      </w:r>
      <w:r w:rsidRPr="00AE5762">
        <w:rPr>
          <w:i/>
        </w:rPr>
        <w:t>year</w:t>
      </w:r>
      <w:r w:rsidRPr="00AE5762">
        <w:rPr>
          <w:rFonts w:eastAsia="Calibri"/>
          <w:i/>
        </w:rPr>
        <w:fldChar w:fldCharType="end"/>
      </w:r>
      <w:r w:rsidRPr="00AE5762">
        <w:t xml:space="preserve">,  as well as other </w:t>
      </w:r>
      <w:r w:rsidR="00F10517" w:rsidRPr="00AE5762">
        <w:t>available</w:t>
      </w:r>
      <w:r w:rsidRPr="00AE5762">
        <w:t xml:space="preserve"> information</w:t>
      </w:r>
    </w:p>
    <w:p w:rsidR="007258B5" w:rsidRPr="00AE5762" w:rsidRDefault="007258B5" w:rsidP="007258B5">
      <w:pPr>
        <w:keepLines/>
        <w:spacing w:after="160" w:line="259" w:lineRule="auto"/>
        <w:jc w:val="center"/>
        <w:rPr>
          <w:rFonts w:eastAsia="Calibri"/>
        </w:rPr>
      </w:pPr>
    </w:p>
    <w:p w:rsidR="007258B5" w:rsidRPr="00AE5762" w:rsidRDefault="007258B5" w:rsidP="007258B5">
      <w:pPr>
        <w:keepLines/>
        <w:spacing w:after="160" w:line="259" w:lineRule="auto"/>
        <w:jc w:val="center"/>
        <w:rPr>
          <w:rFonts w:ascii="Calibri" w:eastAsia="Calibri" w:hAnsi="Calibri"/>
          <w:sz w:val="22"/>
          <w:szCs w:val="22"/>
        </w:rPr>
      </w:pPr>
      <w:r w:rsidRPr="00AE5762">
        <w:t xml:space="preserve">I, </w:t>
      </w:r>
      <w:r w:rsidRPr="00AE5762">
        <w:rPr>
          <w:rFonts w:eastAsia="Calibri"/>
          <w:i/>
        </w:rPr>
        <w:fldChar w:fldCharType="begin" w:fldLock="1">
          <w:ffData>
            <w:name w:val="Text99"/>
            <w:enabled/>
            <w:calcOnExit w:val="0"/>
            <w:textInput/>
          </w:ffData>
        </w:fldChar>
      </w:r>
      <w:r w:rsidRPr="00AE5762">
        <w:rPr>
          <w:rFonts w:eastAsia="Calibri"/>
          <w:i/>
        </w:rPr>
        <w:instrText xml:space="preserve"> FORMTEXT </w:instrText>
      </w:r>
      <w:r w:rsidRPr="00AE5762">
        <w:rPr>
          <w:rFonts w:eastAsia="Calibri"/>
          <w:i/>
        </w:rPr>
      </w:r>
      <w:r w:rsidRPr="00AE5762">
        <w:rPr>
          <w:rFonts w:eastAsia="Calibri"/>
          <w:i/>
        </w:rPr>
        <w:fldChar w:fldCharType="separate"/>
      </w:r>
      <w:r w:rsidRPr="00AE5762">
        <w:rPr>
          <w:i/>
        </w:rPr>
        <w:t>First and last name</w:t>
      </w:r>
      <w:r w:rsidRPr="00AE5762">
        <w:rPr>
          <w:rFonts w:eastAsia="Calibri"/>
          <w:i/>
        </w:rPr>
        <w:fldChar w:fldCharType="end"/>
      </w:r>
      <w:r w:rsidRPr="00AE5762">
        <w:rPr>
          <w:rFonts w:ascii="Calibri" w:hAnsi="Calibri"/>
          <w:sz w:val="22"/>
        </w:rPr>
        <w:t xml:space="preserve">, </w:t>
      </w:r>
      <w:r w:rsidRPr="00AE5762">
        <w:rPr>
          <w:rFonts w:eastAsia="Calibri"/>
          <w:i/>
        </w:rPr>
        <w:fldChar w:fldCharType="begin" w:fldLock="1">
          <w:ffData>
            <w:name w:val="Text99"/>
            <w:enabled/>
            <w:calcOnExit w:val="0"/>
            <w:textInput/>
          </w:ffData>
        </w:fldChar>
      </w:r>
      <w:r w:rsidRPr="00AE5762">
        <w:rPr>
          <w:rFonts w:eastAsia="Calibri"/>
          <w:i/>
        </w:rPr>
        <w:instrText xml:space="preserve"> FORMTEXT </w:instrText>
      </w:r>
      <w:r w:rsidRPr="00AE5762">
        <w:rPr>
          <w:rFonts w:eastAsia="Calibri"/>
          <w:i/>
        </w:rPr>
      </w:r>
      <w:r w:rsidRPr="00AE5762">
        <w:rPr>
          <w:rFonts w:eastAsia="Calibri"/>
          <w:i/>
        </w:rPr>
        <w:fldChar w:fldCharType="separate"/>
      </w:r>
      <w:r w:rsidRPr="00AE5762">
        <w:rPr>
          <w:i/>
        </w:rPr>
        <w:t>Title of Head of PFB</w:t>
      </w:r>
      <w:r w:rsidRPr="00AE5762">
        <w:rPr>
          <w:rFonts w:eastAsia="Calibri"/>
          <w:i/>
        </w:rPr>
        <w:fldChar w:fldCharType="end"/>
      </w:r>
    </w:p>
    <w:p w:rsidR="007258B5" w:rsidRPr="00AE5762" w:rsidRDefault="007258B5" w:rsidP="007258B5">
      <w:pPr>
        <w:keepLines/>
        <w:spacing w:after="160" w:line="259" w:lineRule="auto"/>
        <w:jc w:val="both"/>
        <w:rPr>
          <w:rFonts w:eastAsia="Calibri"/>
        </w:rPr>
      </w:pPr>
    </w:p>
    <w:p w:rsidR="007258B5" w:rsidRPr="00AE5762" w:rsidRDefault="007258B5" w:rsidP="007258B5">
      <w:pPr>
        <w:keepLines/>
        <w:spacing w:after="160" w:line="259" w:lineRule="auto"/>
        <w:jc w:val="both"/>
        <w:rPr>
          <w:rFonts w:eastAsia="Calibri"/>
        </w:rPr>
      </w:pPr>
      <w:r w:rsidRPr="00AE5762">
        <w:t xml:space="preserve">hereby declare that I have acquired reasonable assurances of the level of compliance of the financial management and control system with international internal control standards, that the internal control system is efficient and effective, and that the organisation is managed according to sound financial management principles.  </w:t>
      </w:r>
    </w:p>
    <w:p w:rsidR="007258B5" w:rsidRPr="00AE5762" w:rsidRDefault="007258B5" w:rsidP="007258B5">
      <w:pPr>
        <w:keepLines/>
        <w:spacing w:after="160" w:line="259" w:lineRule="auto"/>
        <w:jc w:val="both"/>
        <w:rPr>
          <w:rFonts w:eastAsia="Calibri"/>
        </w:rPr>
      </w:pPr>
    </w:p>
    <w:tbl>
      <w:tblPr>
        <w:tblW w:w="0" w:type="auto"/>
        <w:tblLook w:val="04A0" w:firstRow="1" w:lastRow="0" w:firstColumn="1" w:lastColumn="0" w:noHBand="0" w:noVBand="1"/>
      </w:tblPr>
      <w:tblGrid>
        <w:gridCol w:w="4508"/>
        <w:gridCol w:w="4508"/>
      </w:tblGrid>
      <w:tr w:rsidR="007258B5" w:rsidRPr="00AE5762" w:rsidTr="007258B5">
        <w:tc>
          <w:tcPr>
            <w:tcW w:w="4508" w:type="dxa"/>
            <w:shd w:val="clear" w:color="auto" w:fill="auto"/>
          </w:tcPr>
          <w:p w:rsidR="007258B5" w:rsidRPr="00AE5762" w:rsidRDefault="007258B5" w:rsidP="007258B5">
            <w:pPr>
              <w:keepLines/>
              <w:ind w:right="2840"/>
              <w:jc w:val="center"/>
              <w:rPr>
                <w:rFonts w:eastAsia="Calibri"/>
              </w:rPr>
            </w:pPr>
            <w:r w:rsidRPr="00AE5762">
              <w:t xml:space="preserve">In </w:t>
            </w:r>
            <w:r w:rsidRPr="00AE5762">
              <w:rPr>
                <w:rFonts w:eastAsia="Calibri"/>
                <w:i/>
              </w:rPr>
              <w:fldChar w:fldCharType="begin" w:fldLock="1">
                <w:ffData>
                  <w:name w:val="Text99"/>
                  <w:enabled/>
                  <w:calcOnExit w:val="0"/>
                  <w:textInput/>
                </w:ffData>
              </w:fldChar>
            </w:r>
            <w:r w:rsidRPr="00AE5762">
              <w:rPr>
                <w:rFonts w:eastAsia="Calibri"/>
                <w:i/>
              </w:rPr>
              <w:instrText xml:space="preserve"> FORMTEXT </w:instrText>
            </w:r>
            <w:r w:rsidRPr="00AE5762">
              <w:rPr>
                <w:rFonts w:eastAsia="Calibri"/>
                <w:i/>
              </w:rPr>
            </w:r>
            <w:r w:rsidRPr="00AE5762">
              <w:rPr>
                <w:rFonts w:eastAsia="Calibri"/>
                <w:i/>
              </w:rPr>
              <w:fldChar w:fldCharType="separate"/>
            </w:r>
            <w:r w:rsidRPr="00AE5762">
              <w:rPr>
                <w:i/>
              </w:rPr>
              <w:t>place</w:t>
            </w:r>
            <w:r w:rsidRPr="00AE5762">
              <w:rPr>
                <w:rFonts w:eastAsia="Calibri"/>
                <w:i/>
              </w:rPr>
              <w:fldChar w:fldCharType="end"/>
            </w:r>
            <w:r w:rsidRPr="00AE5762">
              <w:t>,</w:t>
            </w:r>
          </w:p>
          <w:p w:rsidR="007258B5" w:rsidRPr="00AE5762" w:rsidRDefault="007258B5" w:rsidP="007258B5">
            <w:pPr>
              <w:keepLines/>
              <w:ind w:right="2840"/>
              <w:jc w:val="center"/>
              <w:rPr>
                <w:rFonts w:ascii="Calibri" w:eastAsia="Calibri" w:hAnsi="Calibri"/>
                <w:i/>
                <w:sz w:val="22"/>
                <w:szCs w:val="22"/>
              </w:rPr>
            </w:pPr>
            <w:r w:rsidRPr="00AE5762">
              <w:rPr>
                <w:rFonts w:eastAsia="Calibri"/>
                <w:i/>
              </w:rPr>
              <w:fldChar w:fldCharType="begin" w:fldLock="1">
                <w:ffData>
                  <w:name w:val="Text99"/>
                  <w:enabled/>
                  <w:calcOnExit w:val="0"/>
                  <w:textInput/>
                </w:ffData>
              </w:fldChar>
            </w:r>
            <w:r w:rsidRPr="00AE5762">
              <w:rPr>
                <w:rFonts w:eastAsia="Calibri"/>
                <w:i/>
              </w:rPr>
              <w:instrText xml:space="preserve"> FORMTEXT </w:instrText>
            </w:r>
            <w:r w:rsidRPr="00AE5762">
              <w:rPr>
                <w:rFonts w:eastAsia="Calibri"/>
                <w:i/>
              </w:rPr>
            </w:r>
            <w:r w:rsidRPr="00AE5762">
              <w:rPr>
                <w:rFonts w:eastAsia="Calibri"/>
                <w:i/>
              </w:rPr>
              <w:fldChar w:fldCharType="separate"/>
            </w:r>
            <w:r w:rsidRPr="00AE5762">
              <w:rPr>
                <w:i/>
              </w:rPr>
              <w:t>date</w:t>
            </w:r>
            <w:r w:rsidRPr="00AE5762">
              <w:rPr>
                <w:rFonts w:eastAsia="Calibri"/>
                <w:i/>
              </w:rPr>
              <w:fldChar w:fldCharType="end"/>
            </w:r>
          </w:p>
        </w:tc>
        <w:tc>
          <w:tcPr>
            <w:tcW w:w="4508" w:type="dxa"/>
            <w:shd w:val="clear" w:color="auto" w:fill="auto"/>
          </w:tcPr>
          <w:p w:rsidR="007258B5" w:rsidRPr="00AE5762" w:rsidRDefault="007258B5" w:rsidP="007258B5">
            <w:pPr>
              <w:keepLines/>
              <w:jc w:val="center"/>
              <w:rPr>
                <w:rFonts w:ascii="Calibri" w:eastAsia="Calibri" w:hAnsi="Calibri"/>
                <w:sz w:val="22"/>
                <w:szCs w:val="22"/>
              </w:rPr>
            </w:pPr>
            <w:r w:rsidRPr="00AE5762">
              <w:rPr>
                <w:rFonts w:ascii="Calibri" w:hAnsi="Calibri"/>
                <w:sz w:val="22"/>
              </w:rPr>
              <w:t>_______________________</w:t>
            </w:r>
          </w:p>
          <w:p w:rsidR="007258B5" w:rsidRPr="00AE5762" w:rsidRDefault="007258B5" w:rsidP="007258B5">
            <w:pPr>
              <w:autoSpaceDE w:val="0"/>
              <w:autoSpaceDN w:val="0"/>
              <w:adjustRightInd w:val="0"/>
              <w:jc w:val="center"/>
              <w:rPr>
                <w:vertAlign w:val="superscript"/>
              </w:rPr>
            </w:pPr>
            <w:r w:rsidRPr="00AE5762">
              <w:rPr>
                <w:vertAlign w:val="superscript"/>
              </w:rPr>
              <w:t xml:space="preserve">(signature of a head </w:t>
            </w:r>
          </w:p>
          <w:p w:rsidR="007258B5" w:rsidRPr="00AE5762" w:rsidRDefault="007258B5" w:rsidP="007258B5">
            <w:pPr>
              <w:keepLines/>
              <w:jc w:val="center"/>
              <w:rPr>
                <w:rFonts w:eastAsia="Calibri"/>
                <w:i/>
              </w:rPr>
            </w:pPr>
            <w:r w:rsidRPr="00AE5762">
              <w:rPr>
                <w:vertAlign w:val="superscript"/>
              </w:rPr>
              <w:t>of public funds beneficiary)</w:t>
            </w:r>
          </w:p>
          <w:p w:rsidR="007258B5" w:rsidRPr="00AE5762" w:rsidRDefault="007258B5" w:rsidP="007258B5">
            <w:pPr>
              <w:keepLines/>
              <w:jc w:val="center"/>
              <w:rPr>
                <w:rFonts w:eastAsia="Calibri"/>
                <w:i/>
              </w:rPr>
            </w:pPr>
            <w:r w:rsidRPr="00AE5762">
              <w:rPr>
                <w:rFonts w:eastAsia="Calibri"/>
                <w:i/>
              </w:rPr>
              <w:fldChar w:fldCharType="begin" w:fldLock="1">
                <w:ffData>
                  <w:name w:val="Text99"/>
                  <w:enabled/>
                  <w:calcOnExit w:val="0"/>
                  <w:textInput/>
                </w:ffData>
              </w:fldChar>
            </w:r>
            <w:r w:rsidRPr="00AE5762">
              <w:rPr>
                <w:rFonts w:eastAsia="Calibri"/>
                <w:i/>
              </w:rPr>
              <w:instrText xml:space="preserve"> FORMTEXT </w:instrText>
            </w:r>
            <w:r w:rsidRPr="00AE5762">
              <w:rPr>
                <w:rFonts w:eastAsia="Calibri"/>
                <w:i/>
              </w:rPr>
            </w:r>
            <w:r w:rsidRPr="00AE5762">
              <w:rPr>
                <w:rFonts w:eastAsia="Calibri"/>
                <w:i/>
              </w:rPr>
              <w:fldChar w:fldCharType="separate"/>
            </w:r>
            <w:r w:rsidRPr="00AE5762">
              <w:rPr>
                <w:i/>
              </w:rPr>
              <w:t>First and last name of a PFB Head</w:t>
            </w:r>
            <w:r w:rsidRPr="00AE5762">
              <w:rPr>
                <w:rFonts w:eastAsia="Calibri"/>
                <w:i/>
              </w:rPr>
              <w:fldChar w:fldCharType="end"/>
            </w:r>
          </w:p>
          <w:p w:rsidR="007258B5" w:rsidRPr="00AE5762" w:rsidRDefault="007258B5" w:rsidP="007258B5">
            <w:pPr>
              <w:keepLines/>
              <w:jc w:val="center"/>
              <w:rPr>
                <w:rFonts w:ascii="Calibri" w:eastAsia="Calibri" w:hAnsi="Calibri"/>
                <w:i/>
                <w:sz w:val="22"/>
                <w:szCs w:val="22"/>
              </w:rPr>
            </w:pPr>
            <w:r w:rsidRPr="00AE5762">
              <w:rPr>
                <w:rFonts w:eastAsia="Calibri"/>
                <w:i/>
              </w:rPr>
              <w:fldChar w:fldCharType="begin" w:fldLock="1">
                <w:ffData>
                  <w:name w:val="Text99"/>
                  <w:enabled/>
                  <w:calcOnExit w:val="0"/>
                  <w:textInput/>
                </w:ffData>
              </w:fldChar>
            </w:r>
            <w:r w:rsidRPr="00AE5762">
              <w:rPr>
                <w:rFonts w:eastAsia="Calibri"/>
                <w:i/>
              </w:rPr>
              <w:instrText xml:space="preserve"> FORMTEXT </w:instrText>
            </w:r>
            <w:r w:rsidRPr="00AE5762">
              <w:rPr>
                <w:rFonts w:eastAsia="Calibri"/>
                <w:i/>
              </w:rPr>
            </w:r>
            <w:r w:rsidRPr="00AE5762">
              <w:rPr>
                <w:rFonts w:eastAsia="Calibri"/>
                <w:i/>
              </w:rPr>
              <w:fldChar w:fldCharType="separate"/>
            </w:r>
            <w:r w:rsidRPr="00AE5762">
              <w:rPr>
                <w:i/>
              </w:rPr>
              <w:t>Title of a position of a PFB Head</w:t>
            </w:r>
            <w:r w:rsidRPr="00AE5762">
              <w:rPr>
                <w:rFonts w:eastAsia="Calibri"/>
                <w:i/>
              </w:rPr>
              <w:fldChar w:fldCharType="end"/>
            </w:r>
          </w:p>
        </w:tc>
      </w:tr>
    </w:tbl>
    <w:p w:rsidR="007258B5" w:rsidRPr="00AE5762" w:rsidRDefault="007258B5" w:rsidP="007258B5">
      <w:pPr>
        <w:keepLines/>
      </w:pPr>
    </w:p>
    <w:p w:rsidR="007258B5" w:rsidRPr="00AE5762" w:rsidRDefault="007258B5" w:rsidP="007258B5">
      <w:pPr>
        <w:keepLines/>
        <w:spacing w:after="160" w:line="259" w:lineRule="auto"/>
        <w:jc w:val="both"/>
        <w:rPr>
          <w:rFonts w:eastAsia="Calibri"/>
          <w:i/>
        </w:rPr>
      </w:pPr>
    </w:p>
    <w:p w:rsidR="005A5594" w:rsidRPr="00AE5762" w:rsidRDefault="005A5594" w:rsidP="007258B5">
      <w:pPr>
        <w:keepLines/>
        <w:spacing w:after="160" w:line="259" w:lineRule="auto"/>
        <w:jc w:val="both"/>
        <w:rPr>
          <w:rFonts w:eastAsia="Calibri"/>
          <w:i/>
        </w:rPr>
      </w:pPr>
    </w:p>
    <w:p w:rsidR="005A5594" w:rsidRPr="00AE5762" w:rsidRDefault="005A5594" w:rsidP="007258B5">
      <w:pPr>
        <w:keepLines/>
        <w:spacing w:after="160" w:line="259" w:lineRule="auto"/>
        <w:jc w:val="both"/>
        <w:rPr>
          <w:rFonts w:eastAsia="Calibri"/>
          <w:i/>
        </w:rPr>
      </w:pPr>
    </w:p>
    <w:p w:rsidR="007258B5" w:rsidRPr="00AE5762" w:rsidRDefault="007258B5" w:rsidP="007258B5">
      <w:pPr>
        <w:keepLines/>
        <w:spacing w:after="160" w:line="259" w:lineRule="auto"/>
        <w:jc w:val="both"/>
        <w:rPr>
          <w:rFonts w:eastAsia="Calibri"/>
          <w:i/>
        </w:rPr>
      </w:pPr>
      <w:r w:rsidRPr="00AE5762">
        <w:rPr>
          <w:rFonts w:eastAsia="Calibri"/>
          <w:i/>
        </w:rPr>
        <w:fldChar w:fldCharType="begin" w:fldLock="1">
          <w:ffData>
            <w:name w:val="Text99"/>
            <w:enabled/>
            <w:calcOnExit w:val="0"/>
            <w:textInput/>
          </w:ffData>
        </w:fldChar>
      </w:r>
      <w:r w:rsidRPr="00AE5762">
        <w:rPr>
          <w:rFonts w:eastAsia="Calibri"/>
          <w:i/>
        </w:rPr>
        <w:instrText xml:space="preserve"> FORMTEXT </w:instrText>
      </w:r>
      <w:r w:rsidRPr="00AE5762">
        <w:rPr>
          <w:rFonts w:eastAsia="Calibri"/>
          <w:i/>
        </w:rPr>
      </w:r>
      <w:r w:rsidRPr="00AE5762">
        <w:rPr>
          <w:rFonts w:eastAsia="Calibri"/>
          <w:i/>
        </w:rPr>
        <w:fldChar w:fldCharType="separate"/>
      </w:r>
      <w:r w:rsidRPr="00AE5762">
        <w:rPr>
          <w:i/>
        </w:rPr>
        <w:t>Title of public fund beneficiary</w:t>
      </w:r>
      <w:r w:rsidRPr="00AE5762">
        <w:rPr>
          <w:rFonts w:eastAsia="Calibri"/>
          <w:i/>
        </w:rPr>
        <w:fldChar w:fldCharType="end"/>
      </w:r>
      <w:r w:rsidRPr="00AE5762">
        <w:rPr>
          <w:i/>
        </w:rPr>
        <w:tab/>
      </w:r>
      <w:r w:rsidRPr="00AE5762">
        <w:rPr>
          <w:i/>
        </w:rPr>
        <w:tab/>
      </w:r>
      <w:r w:rsidRPr="00AE5762">
        <w:rPr>
          <w:i/>
        </w:rPr>
        <w:tab/>
      </w:r>
      <w:r w:rsidRPr="00AE5762">
        <w:rPr>
          <w:i/>
        </w:rPr>
        <w:tab/>
      </w:r>
      <w:r w:rsidRPr="00AE5762">
        <w:rPr>
          <w:i/>
        </w:rPr>
        <w:tab/>
      </w:r>
      <w:r w:rsidRPr="00AE5762">
        <w:rPr>
          <w:i/>
        </w:rPr>
        <w:tab/>
      </w:r>
      <w:r w:rsidRPr="00AE5762">
        <w:rPr>
          <w:i/>
        </w:rPr>
        <w:tab/>
      </w:r>
      <w:r w:rsidRPr="00AE5762">
        <w:t>Annex 1b</w:t>
      </w:r>
    </w:p>
    <w:p w:rsidR="007258B5" w:rsidRPr="00AE5762" w:rsidRDefault="007258B5" w:rsidP="007258B5">
      <w:pPr>
        <w:keepLines/>
        <w:spacing w:after="160" w:line="259" w:lineRule="auto"/>
        <w:jc w:val="both"/>
        <w:rPr>
          <w:rFonts w:eastAsia="Calibri"/>
        </w:rPr>
      </w:pPr>
    </w:p>
    <w:p w:rsidR="007258B5" w:rsidRPr="00AE5762" w:rsidRDefault="007258B5" w:rsidP="007258B5">
      <w:pPr>
        <w:keepLines/>
        <w:spacing w:after="160" w:line="259" w:lineRule="auto"/>
        <w:jc w:val="center"/>
        <w:rPr>
          <w:rFonts w:eastAsia="Calibri"/>
        </w:rPr>
      </w:pPr>
      <w:r w:rsidRPr="00AE5762">
        <w:t xml:space="preserve">Statement on Internal Controls for </w:t>
      </w:r>
      <w:r w:rsidRPr="00AE5762">
        <w:rPr>
          <w:rFonts w:eastAsia="Calibri"/>
          <w:i/>
        </w:rPr>
        <w:fldChar w:fldCharType="begin" w:fldLock="1">
          <w:ffData>
            <w:name w:val="Text99"/>
            <w:enabled/>
            <w:calcOnExit w:val="0"/>
            <w:textInput/>
          </w:ffData>
        </w:fldChar>
      </w:r>
      <w:r w:rsidRPr="00AE5762">
        <w:rPr>
          <w:rFonts w:eastAsia="Calibri"/>
          <w:i/>
        </w:rPr>
        <w:instrText xml:space="preserve"> FORMTEXT </w:instrText>
      </w:r>
      <w:r w:rsidRPr="00AE5762">
        <w:rPr>
          <w:rFonts w:eastAsia="Calibri"/>
          <w:i/>
        </w:rPr>
      </w:r>
      <w:r w:rsidRPr="00AE5762">
        <w:rPr>
          <w:rFonts w:eastAsia="Calibri"/>
          <w:i/>
        </w:rPr>
        <w:fldChar w:fldCharType="separate"/>
      </w:r>
      <w:r w:rsidRPr="00AE5762">
        <w:rPr>
          <w:i/>
        </w:rPr>
        <w:t>year</w:t>
      </w:r>
      <w:r w:rsidRPr="00AE5762">
        <w:rPr>
          <w:rFonts w:eastAsia="Calibri"/>
          <w:i/>
        </w:rPr>
        <w:fldChar w:fldCharType="end"/>
      </w:r>
      <w:r w:rsidRPr="00AE5762">
        <w:rPr>
          <w:rStyle w:val="FootnoteReference"/>
          <w:rFonts w:eastAsia="Calibri"/>
        </w:rPr>
        <w:footnoteReference w:id="52"/>
      </w:r>
    </w:p>
    <w:p w:rsidR="007258B5" w:rsidRPr="00AE5762" w:rsidRDefault="007258B5" w:rsidP="007258B5">
      <w:pPr>
        <w:keepLines/>
        <w:spacing w:after="160" w:line="259" w:lineRule="auto"/>
        <w:jc w:val="both"/>
        <w:rPr>
          <w:rFonts w:eastAsia="Calibri"/>
        </w:rPr>
      </w:pPr>
    </w:p>
    <w:p w:rsidR="007258B5" w:rsidRPr="00AE5762" w:rsidRDefault="007258B5" w:rsidP="007258B5">
      <w:pPr>
        <w:keepLines/>
        <w:spacing w:after="160" w:line="259" w:lineRule="auto"/>
        <w:jc w:val="both"/>
        <w:rPr>
          <w:rFonts w:eastAsia="Calibri"/>
        </w:rPr>
      </w:pPr>
      <w:r w:rsidRPr="00AE5762">
        <w:t>Pursuant to the Rulebook on joint criteria and standards for establishment, functioning and reporting on the financial management and control system in the public sector, and based on the performed self</w:t>
      </w:r>
      <w:r w:rsidR="00F10517" w:rsidRPr="00AE5762">
        <w:t>-</w:t>
      </w:r>
      <w:r w:rsidRPr="00AE5762">
        <w:t xml:space="preserve">assessment from the Internal Control Self-assessment Questionnaire which is a part of the Annual Report on the Financial Management and Control System for </w:t>
      </w:r>
      <w:r w:rsidRPr="00AE5762">
        <w:rPr>
          <w:rFonts w:eastAsia="Calibri"/>
          <w:i/>
        </w:rPr>
        <w:fldChar w:fldCharType="begin" w:fldLock="1">
          <w:ffData>
            <w:name w:val="Text99"/>
            <w:enabled/>
            <w:calcOnExit w:val="0"/>
            <w:textInput/>
          </w:ffData>
        </w:fldChar>
      </w:r>
      <w:r w:rsidRPr="00AE5762">
        <w:rPr>
          <w:rFonts w:eastAsia="Calibri"/>
          <w:i/>
        </w:rPr>
        <w:instrText xml:space="preserve"> FORMTEXT </w:instrText>
      </w:r>
      <w:r w:rsidRPr="00AE5762">
        <w:rPr>
          <w:rFonts w:eastAsia="Calibri"/>
          <w:i/>
        </w:rPr>
      </w:r>
      <w:r w:rsidRPr="00AE5762">
        <w:rPr>
          <w:rFonts w:eastAsia="Calibri"/>
          <w:i/>
        </w:rPr>
        <w:fldChar w:fldCharType="separate"/>
      </w:r>
      <w:r w:rsidRPr="00AE5762">
        <w:rPr>
          <w:i/>
        </w:rPr>
        <w:t>year</w:t>
      </w:r>
      <w:r w:rsidRPr="00AE5762">
        <w:rPr>
          <w:rFonts w:eastAsia="Calibri"/>
          <w:i/>
        </w:rPr>
        <w:fldChar w:fldCharType="end"/>
      </w:r>
      <w:r w:rsidRPr="00AE5762">
        <w:t xml:space="preserve"> </w:t>
      </w:r>
      <w:r w:rsidRPr="00AE5762">
        <w:rPr>
          <w:rFonts w:eastAsia="Calibri"/>
          <w:i/>
        </w:rPr>
        <w:fldChar w:fldCharType="begin" w:fldLock="1">
          <w:ffData>
            <w:name w:val="Text99"/>
            <w:enabled/>
            <w:calcOnExit w:val="0"/>
            <w:textInput/>
          </w:ffData>
        </w:fldChar>
      </w:r>
      <w:r w:rsidRPr="00AE5762">
        <w:rPr>
          <w:rFonts w:eastAsia="Calibri"/>
          <w:i/>
        </w:rPr>
        <w:instrText xml:space="preserve"> FORMTEXT </w:instrText>
      </w:r>
      <w:r w:rsidRPr="00AE5762">
        <w:rPr>
          <w:rFonts w:eastAsia="Calibri"/>
          <w:i/>
        </w:rPr>
      </w:r>
      <w:r w:rsidRPr="00AE5762">
        <w:rPr>
          <w:rFonts w:eastAsia="Calibri"/>
          <w:i/>
        </w:rPr>
        <w:fldChar w:fldCharType="separate"/>
      </w:r>
      <w:r w:rsidRPr="00AE5762">
        <w:rPr>
          <w:i/>
        </w:rPr>
        <w:t xml:space="preserve">Name of public funds beneficiary </w:t>
      </w:r>
      <w:r w:rsidRPr="00AE5762">
        <w:rPr>
          <w:rFonts w:eastAsia="Calibri"/>
          <w:i/>
        </w:rPr>
        <w:fldChar w:fldCharType="end"/>
      </w:r>
      <w:r w:rsidRPr="00AE5762">
        <w:t>,  as well as internal audit report, report of the State Audit Institution,  external audit report</w:t>
      </w:r>
      <w:r w:rsidRPr="00AE5762">
        <w:rPr>
          <w:rStyle w:val="FootnoteReference"/>
          <w:rFonts w:eastAsia="Calibri"/>
        </w:rPr>
        <w:footnoteReference w:id="53"/>
      </w:r>
      <w:r w:rsidRPr="00AE5762">
        <w:t xml:space="preserve">, for </w:t>
      </w:r>
      <w:r w:rsidRPr="00AE5762">
        <w:rPr>
          <w:rFonts w:eastAsia="Calibri"/>
          <w:i/>
        </w:rPr>
        <w:fldChar w:fldCharType="begin" w:fldLock="1">
          <w:ffData>
            <w:name w:val="Text99"/>
            <w:enabled/>
            <w:calcOnExit w:val="0"/>
            <w:textInput/>
          </w:ffData>
        </w:fldChar>
      </w:r>
      <w:r w:rsidRPr="00AE5762">
        <w:rPr>
          <w:rFonts w:eastAsia="Calibri"/>
          <w:i/>
        </w:rPr>
        <w:instrText xml:space="preserve"> FORMTEXT </w:instrText>
      </w:r>
      <w:r w:rsidRPr="00AE5762">
        <w:rPr>
          <w:rFonts w:eastAsia="Calibri"/>
          <w:i/>
        </w:rPr>
      </w:r>
      <w:r w:rsidRPr="00AE5762">
        <w:rPr>
          <w:rFonts w:eastAsia="Calibri"/>
          <w:i/>
        </w:rPr>
        <w:fldChar w:fldCharType="separate"/>
      </w:r>
      <w:r w:rsidRPr="00AE5762">
        <w:rPr>
          <w:i/>
        </w:rPr>
        <w:t>year</w:t>
      </w:r>
      <w:r w:rsidRPr="00AE5762">
        <w:rPr>
          <w:rFonts w:eastAsia="Calibri"/>
          <w:i/>
        </w:rPr>
        <w:fldChar w:fldCharType="end"/>
      </w:r>
      <w:r w:rsidRPr="00AE5762">
        <w:t>,  as well as internal audit report, report of the State Audit Institution,  external audit report</w:t>
      </w:r>
    </w:p>
    <w:p w:rsidR="007258B5" w:rsidRPr="00AE5762" w:rsidRDefault="007258B5" w:rsidP="007258B5">
      <w:pPr>
        <w:keepLines/>
        <w:spacing w:after="160" w:line="259" w:lineRule="auto"/>
        <w:jc w:val="center"/>
        <w:rPr>
          <w:rFonts w:eastAsia="Calibri"/>
        </w:rPr>
      </w:pPr>
    </w:p>
    <w:p w:rsidR="007258B5" w:rsidRPr="00AE5762" w:rsidRDefault="007258B5" w:rsidP="007258B5">
      <w:pPr>
        <w:keepLines/>
        <w:spacing w:after="160" w:line="259" w:lineRule="auto"/>
        <w:jc w:val="center"/>
        <w:rPr>
          <w:rFonts w:ascii="Calibri" w:eastAsia="Calibri" w:hAnsi="Calibri"/>
          <w:sz w:val="22"/>
          <w:szCs w:val="22"/>
        </w:rPr>
      </w:pPr>
      <w:r w:rsidRPr="00AE5762">
        <w:t xml:space="preserve">I, </w:t>
      </w:r>
      <w:r w:rsidRPr="00AE5762">
        <w:rPr>
          <w:rFonts w:eastAsia="Calibri"/>
          <w:i/>
        </w:rPr>
        <w:fldChar w:fldCharType="begin" w:fldLock="1">
          <w:ffData>
            <w:name w:val="Text99"/>
            <w:enabled/>
            <w:calcOnExit w:val="0"/>
            <w:textInput/>
          </w:ffData>
        </w:fldChar>
      </w:r>
      <w:r w:rsidRPr="00AE5762">
        <w:rPr>
          <w:rFonts w:eastAsia="Calibri"/>
          <w:i/>
        </w:rPr>
        <w:instrText xml:space="preserve"> FORMTEXT </w:instrText>
      </w:r>
      <w:r w:rsidRPr="00AE5762">
        <w:rPr>
          <w:rFonts w:eastAsia="Calibri"/>
          <w:i/>
        </w:rPr>
      </w:r>
      <w:r w:rsidRPr="00AE5762">
        <w:rPr>
          <w:rFonts w:eastAsia="Calibri"/>
          <w:i/>
        </w:rPr>
        <w:fldChar w:fldCharType="separate"/>
      </w:r>
      <w:r w:rsidRPr="00AE5762">
        <w:rPr>
          <w:i/>
        </w:rPr>
        <w:t>First and last name</w:t>
      </w:r>
      <w:r w:rsidRPr="00AE5762">
        <w:rPr>
          <w:rFonts w:eastAsia="Calibri"/>
          <w:i/>
        </w:rPr>
        <w:fldChar w:fldCharType="end"/>
      </w:r>
      <w:r w:rsidRPr="00AE5762">
        <w:rPr>
          <w:rFonts w:ascii="Calibri" w:hAnsi="Calibri"/>
          <w:sz w:val="22"/>
        </w:rPr>
        <w:t xml:space="preserve">, </w:t>
      </w:r>
      <w:r w:rsidRPr="00AE5762">
        <w:rPr>
          <w:rFonts w:eastAsia="Calibri"/>
          <w:i/>
        </w:rPr>
        <w:fldChar w:fldCharType="begin" w:fldLock="1">
          <w:ffData>
            <w:name w:val="Text99"/>
            <w:enabled/>
            <w:calcOnExit w:val="0"/>
            <w:textInput/>
          </w:ffData>
        </w:fldChar>
      </w:r>
      <w:r w:rsidRPr="00AE5762">
        <w:rPr>
          <w:rFonts w:eastAsia="Calibri"/>
          <w:i/>
        </w:rPr>
        <w:instrText xml:space="preserve"> FORMTEXT </w:instrText>
      </w:r>
      <w:r w:rsidRPr="00AE5762">
        <w:rPr>
          <w:rFonts w:eastAsia="Calibri"/>
          <w:i/>
        </w:rPr>
      </w:r>
      <w:r w:rsidRPr="00AE5762">
        <w:rPr>
          <w:rFonts w:eastAsia="Calibri"/>
          <w:i/>
        </w:rPr>
        <w:fldChar w:fldCharType="separate"/>
      </w:r>
      <w:r w:rsidRPr="00AE5762">
        <w:rPr>
          <w:i/>
        </w:rPr>
        <w:t xml:space="preserve">Title of Head of PFB </w:t>
      </w:r>
      <w:r w:rsidRPr="00AE5762">
        <w:rPr>
          <w:rFonts w:eastAsia="Calibri"/>
          <w:i/>
        </w:rPr>
        <w:fldChar w:fldCharType="end"/>
      </w:r>
    </w:p>
    <w:p w:rsidR="007258B5" w:rsidRPr="00AE5762" w:rsidRDefault="007258B5" w:rsidP="007258B5">
      <w:pPr>
        <w:keepLines/>
        <w:spacing w:after="160" w:line="259" w:lineRule="auto"/>
        <w:jc w:val="both"/>
        <w:rPr>
          <w:rFonts w:eastAsia="Calibri"/>
        </w:rPr>
      </w:pPr>
    </w:p>
    <w:p w:rsidR="007258B5" w:rsidRPr="00AE5762" w:rsidRDefault="007258B5" w:rsidP="007258B5">
      <w:pPr>
        <w:keepLines/>
        <w:spacing w:after="160" w:line="259" w:lineRule="auto"/>
        <w:jc w:val="both"/>
        <w:rPr>
          <w:rFonts w:eastAsia="Calibri"/>
        </w:rPr>
      </w:pPr>
      <w:r w:rsidRPr="00AE5762">
        <w:t>hereby declare that I have acquired reasonable assurances of the level of compliance of the financial management and control system with international internal control standards , and that some weaknesses</w:t>
      </w:r>
      <w:r w:rsidRPr="00AE5762">
        <w:rPr>
          <w:rStyle w:val="FootnoteReference"/>
          <w:rFonts w:eastAsia="Calibri"/>
        </w:rPr>
        <w:footnoteReference w:id="54"/>
      </w:r>
      <w:r w:rsidRPr="00AE5762">
        <w:t xml:space="preserve"> were identified in the internal control system that will be eliminated as soon as possible.  </w:t>
      </w:r>
    </w:p>
    <w:p w:rsidR="007258B5" w:rsidRPr="00AE5762" w:rsidRDefault="007258B5" w:rsidP="007258B5">
      <w:pPr>
        <w:keepLines/>
        <w:spacing w:after="160" w:line="259" w:lineRule="auto"/>
        <w:jc w:val="both"/>
        <w:rPr>
          <w:rFonts w:eastAsia="Calibri"/>
        </w:rPr>
      </w:pPr>
      <w:r w:rsidRPr="00AE5762">
        <w:t>I declare that, despite the identified weaknesses, the internal control system is effective and efficient, and that the organisation is managed in accordance with the principles of legality, regularity and sound financial management.</w:t>
      </w:r>
    </w:p>
    <w:p w:rsidR="007258B5" w:rsidRPr="00AE5762" w:rsidRDefault="007258B5" w:rsidP="007258B5">
      <w:pPr>
        <w:keepLines/>
        <w:spacing w:after="160" w:line="259" w:lineRule="auto"/>
        <w:jc w:val="both"/>
        <w:rPr>
          <w:rFonts w:eastAsia="Calibri"/>
        </w:rPr>
      </w:pPr>
    </w:p>
    <w:tbl>
      <w:tblPr>
        <w:tblW w:w="0" w:type="auto"/>
        <w:tblLook w:val="04A0" w:firstRow="1" w:lastRow="0" w:firstColumn="1" w:lastColumn="0" w:noHBand="0" w:noVBand="1"/>
      </w:tblPr>
      <w:tblGrid>
        <w:gridCol w:w="4508"/>
        <w:gridCol w:w="4508"/>
      </w:tblGrid>
      <w:tr w:rsidR="007258B5" w:rsidRPr="00AE5762" w:rsidTr="007258B5">
        <w:tc>
          <w:tcPr>
            <w:tcW w:w="4508" w:type="dxa"/>
            <w:shd w:val="clear" w:color="auto" w:fill="auto"/>
          </w:tcPr>
          <w:p w:rsidR="007258B5" w:rsidRPr="00AE5762" w:rsidRDefault="007258B5" w:rsidP="007258B5">
            <w:pPr>
              <w:keepLines/>
              <w:ind w:right="2840"/>
              <w:jc w:val="center"/>
              <w:rPr>
                <w:rFonts w:eastAsia="Calibri"/>
              </w:rPr>
            </w:pPr>
            <w:r w:rsidRPr="00AE5762">
              <w:t xml:space="preserve">In </w:t>
            </w:r>
            <w:r w:rsidRPr="00AE5762">
              <w:rPr>
                <w:rFonts w:eastAsia="Calibri"/>
                <w:i/>
              </w:rPr>
              <w:fldChar w:fldCharType="begin" w:fldLock="1">
                <w:ffData>
                  <w:name w:val="Text99"/>
                  <w:enabled/>
                  <w:calcOnExit w:val="0"/>
                  <w:textInput/>
                </w:ffData>
              </w:fldChar>
            </w:r>
            <w:r w:rsidRPr="00AE5762">
              <w:rPr>
                <w:rFonts w:eastAsia="Calibri"/>
                <w:i/>
              </w:rPr>
              <w:instrText xml:space="preserve"> FORMTEXT </w:instrText>
            </w:r>
            <w:r w:rsidRPr="00AE5762">
              <w:rPr>
                <w:rFonts w:eastAsia="Calibri"/>
                <w:i/>
              </w:rPr>
            </w:r>
            <w:r w:rsidRPr="00AE5762">
              <w:rPr>
                <w:rFonts w:eastAsia="Calibri"/>
                <w:i/>
              </w:rPr>
              <w:fldChar w:fldCharType="separate"/>
            </w:r>
            <w:r w:rsidRPr="00AE5762">
              <w:rPr>
                <w:i/>
              </w:rPr>
              <w:t>venue</w:t>
            </w:r>
            <w:r w:rsidRPr="00AE5762">
              <w:rPr>
                <w:rFonts w:eastAsia="Calibri"/>
                <w:i/>
              </w:rPr>
              <w:fldChar w:fldCharType="end"/>
            </w:r>
            <w:r w:rsidRPr="00AE5762">
              <w:t>,</w:t>
            </w:r>
          </w:p>
          <w:p w:rsidR="007258B5" w:rsidRPr="00AE5762" w:rsidRDefault="007258B5" w:rsidP="007258B5">
            <w:pPr>
              <w:keepLines/>
              <w:ind w:right="2840"/>
              <w:jc w:val="center"/>
              <w:rPr>
                <w:rFonts w:ascii="Calibri" w:eastAsia="Calibri" w:hAnsi="Calibri"/>
                <w:i/>
                <w:sz w:val="22"/>
                <w:szCs w:val="22"/>
              </w:rPr>
            </w:pPr>
            <w:r w:rsidRPr="00AE5762">
              <w:rPr>
                <w:rFonts w:eastAsia="Calibri"/>
                <w:i/>
              </w:rPr>
              <w:fldChar w:fldCharType="begin" w:fldLock="1">
                <w:ffData>
                  <w:name w:val="Text99"/>
                  <w:enabled/>
                  <w:calcOnExit w:val="0"/>
                  <w:textInput/>
                </w:ffData>
              </w:fldChar>
            </w:r>
            <w:r w:rsidRPr="00AE5762">
              <w:rPr>
                <w:rFonts w:eastAsia="Calibri"/>
                <w:i/>
              </w:rPr>
              <w:instrText xml:space="preserve"> FORMTEXT </w:instrText>
            </w:r>
            <w:r w:rsidRPr="00AE5762">
              <w:rPr>
                <w:rFonts w:eastAsia="Calibri"/>
                <w:i/>
              </w:rPr>
            </w:r>
            <w:r w:rsidRPr="00AE5762">
              <w:rPr>
                <w:rFonts w:eastAsia="Calibri"/>
                <w:i/>
              </w:rPr>
              <w:fldChar w:fldCharType="separate"/>
            </w:r>
            <w:r w:rsidRPr="00AE5762">
              <w:rPr>
                <w:i/>
              </w:rPr>
              <w:t>date</w:t>
            </w:r>
            <w:r w:rsidRPr="00AE5762">
              <w:rPr>
                <w:rFonts w:eastAsia="Calibri"/>
                <w:i/>
              </w:rPr>
              <w:fldChar w:fldCharType="end"/>
            </w:r>
          </w:p>
        </w:tc>
        <w:tc>
          <w:tcPr>
            <w:tcW w:w="4508" w:type="dxa"/>
            <w:shd w:val="clear" w:color="auto" w:fill="auto"/>
          </w:tcPr>
          <w:p w:rsidR="007258B5" w:rsidRPr="00AE5762" w:rsidRDefault="007258B5" w:rsidP="007258B5">
            <w:pPr>
              <w:keepLines/>
              <w:jc w:val="center"/>
              <w:rPr>
                <w:rFonts w:ascii="Calibri" w:eastAsia="Calibri" w:hAnsi="Calibri"/>
                <w:sz w:val="22"/>
                <w:szCs w:val="22"/>
              </w:rPr>
            </w:pPr>
            <w:r w:rsidRPr="00AE5762">
              <w:rPr>
                <w:rFonts w:ascii="Calibri" w:hAnsi="Calibri"/>
                <w:sz w:val="22"/>
              </w:rPr>
              <w:t>_______________________</w:t>
            </w:r>
          </w:p>
          <w:p w:rsidR="007258B5" w:rsidRPr="00AE5762" w:rsidRDefault="007258B5" w:rsidP="007258B5">
            <w:pPr>
              <w:autoSpaceDE w:val="0"/>
              <w:autoSpaceDN w:val="0"/>
              <w:adjustRightInd w:val="0"/>
              <w:jc w:val="center"/>
              <w:rPr>
                <w:vertAlign w:val="superscript"/>
              </w:rPr>
            </w:pPr>
            <w:r w:rsidRPr="00AE5762">
              <w:rPr>
                <w:vertAlign w:val="superscript"/>
              </w:rPr>
              <w:t xml:space="preserve">(signature of a head </w:t>
            </w:r>
          </w:p>
          <w:p w:rsidR="007258B5" w:rsidRPr="00AE5762" w:rsidRDefault="007258B5" w:rsidP="007258B5">
            <w:pPr>
              <w:keepLines/>
              <w:jc w:val="center"/>
              <w:rPr>
                <w:rFonts w:eastAsia="Calibri"/>
                <w:i/>
              </w:rPr>
            </w:pPr>
            <w:r w:rsidRPr="00AE5762">
              <w:rPr>
                <w:vertAlign w:val="superscript"/>
              </w:rPr>
              <w:t>of public funds beneficiary)</w:t>
            </w:r>
          </w:p>
          <w:p w:rsidR="007258B5" w:rsidRPr="00AE5762" w:rsidRDefault="007258B5" w:rsidP="007258B5">
            <w:pPr>
              <w:keepLines/>
              <w:jc w:val="center"/>
              <w:rPr>
                <w:rFonts w:eastAsia="Calibri"/>
                <w:i/>
              </w:rPr>
            </w:pPr>
            <w:r w:rsidRPr="00AE5762">
              <w:rPr>
                <w:rFonts w:eastAsia="Calibri"/>
                <w:i/>
              </w:rPr>
              <w:fldChar w:fldCharType="begin" w:fldLock="1">
                <w:ffData>
                  <w:name w:val="Text99"/>
                  <w:enabled/>
                  <w:calcOnExit w:val="0"/>
                  <w:textInput/>
                </w:ffData>
              </w:fldChar>
            </w:r>
            <w:r w:rsidRPr="00AE5762">
              <w:rPr>
                <w:rFonts w:eastAsia="Calibri"/>
                <w:i/>
              </w:rPr>
              <w:instrText xml:space="preserve"> FORMTEXT </w:instrText>
            </w:r>
            <w:r w:rsidRPr="00AE5762">
              <w:rPr>
                <w:rFonts w:eastAsia="Calibri"/>
                <w:i/>
              </w:rPr>
            </w:r>
            <w:r w:rsidRPr="00AE5762">
              <w:rPr>
                <w:rFonts w:eastAsia="Calibri"/>
                <w:i/>
              </w:rPr>
              <w:fldChar w:fldCharType="separate"/>
            </w:r>
            <w:r w:rsidRPr="00AE5762">
              <w:rPr>
                <w:i/>
              </w:rPr>
              <w:t>first and last name of a PFB Head</w:t>
            </w:r>
            <w:r w:rsidRPr="00AE5762">
              <w:rPr>
                <w:rFonts w:eastAsia="Calibri"/>
                <w:i/>
              </w:rPr>
              <w:fldChar w:fldCharType="end"/>
            </w:r>
          </w:p>
          <w:p w:rsidR="007258B5" w:rsidRPr="00AE5762" w:rsidRDefault="007258B5" w:rsidP="007258B5">
            <w:pPr>
              <w:keepLines/>
              <w:jc w:val="center"/>
              <w:rPr>
                <w:rFonts w:ascii="Calibri" w:eastAsia="Calibri" w:hAnsi="Calibri"/>
                <w:i/>
                <w:sz w:val="22"/>
                <w:szCs w:val="22"/>
              </w:rPr>
            </w:pPr>
            <w:r w:rsidRPr="00AE5762">
              <w:rPr>
                <w:rFonts w:eastAsia="Calibri"/>
                <w:i/>
              </w:rPr>
              <w:fldChar w:fldCharType="begin" w:fldLock="1">
                <w:ffData>
                  <w:name w:val="Text99"/>
                  <w:enabled/>
                  <w:calcOnExit w:val="0"/>
                  <w:textInput/>
                </w:ffData>
              </w:fldChar>
            </w:r>
            <w:r w:rsidRPr="00AE5762">
              <w:rPr>
                <w:rFonts w:eastAsia="Calibri"/>
                <w:i/>
              </w:rPr>
              <w:instrText xml:space="preserve"> FORMTEXT </w:instrText>
            </w:r>
            <w:r w:rsidRPr="00AE5762">
              <w:rPr>
                <w:rFonts w:eastAsia="Calibri"/>
                <w:i/>
              </w:rPr>
            </w:r>
            <w:r w:rsidRPr="00AE5762">
              <w:rPr>
                <w:rFonts w:eastAsia="Calibri"/>
                <w:i/>
              </w:rPr>
              <w:fldChar w:fldCharType="separate"/>
            </w:r>
            <w:r w:rsidRPr="00AE5762">
              <w:rPr>
                <w:i/>
              </w:rPr>
              <w:t>Title of a position of a PFB Head</w:t>
            </w:r>
            <w:r w:rsidRPr="00AE5762">
              <w:rPr>
                <w:rFonts w:eastAsia="Calibri"/>
                <w:i/>
              </w:rPr>
              <w:fldChar w:fldCharType="end"/>
            </w:r>
          </w:p>
        </w:tc>
      </w:tr>
    </w:tbl>
    <w:p w:rsidR="007258B5" w:rsidRPr="00AE5762" w:rsidRDefault="007258B5" w:rsidP="007258B5">
      <w:pPr>
        <w:rPr>
          <w:rFonts w:eastAsiaTheme="majorEastAsia"/>
          <w:b/>
          <w:color w:val="000000" w:themeColor="text1"/>
          <w:sz w:val="32"/>
          <w:szCs w:val="32"/>
        </w:rPr>
      </w:pPr>
    </w:p>
    <w:p w:rsidR="004939FF" w:rsidRPr="00AE5762" w:rsidRDefault="004939FF" w:rsidP="00D32165">
      <w:pPr>
        <w:pStyle w:val="Heading1"/>
        <w:spacing w:before="0"/>
        <w:jc w:val="both"/>
        <w:rPr>
          <w:rFonts w:cs="Times New Roman"/>
        </w:rPr>
      </w:pPr>
    </w:p>
    <w:p w:rsidR="00024762" w:rsidRPr="00AE5762" w:rsidRDefault="00024762" w:rsidP="00D32165">
      <w:pPr>
        <w:ind w:right="5086"/>
        <w:jc w:val="center"/>
        <w:rPr>
          <w:sz w:val="20"/>
        </w:rPr>
      </w:pPr>
      <w:bookmarkStart w:id="169" w:name="2lwamvv"/>
      <w:bookmarkEnd w:id="169"/>
      <w:r w:rsidRPr="00AE5762">
        <w:rPr>
          <w:sz w:val="20"/>
        </w:rPr>
        <w:t>       </w:t>
      </w:r>
    </w:p>
    <w:p w:rsidR="00024762" w:rsidRPr="00AE5762" w:rsidRDefault="00024762" w:rsidP="00D32165">
      <w:pPr>
        <w:ind w:right="5086"/>
        <w:jc w:val="center"/>
        <w:rPr>
          <w:sz w:val="20"/>
          <w:vertAlign w:val="superscript"/>
        </w:rPr>
      </w:pPr>
    </w:p>
    <w:p w:rsidR="004A6632" w:rsidRPr="00AE5762" w:rsidRDefault="004A6632" w:rsidP="00D32165">
      <w:pPr>
        <w:rPr>
          <w:szCs w:val="24"/>
        </w:rPr>
      </w:pPr>
    </w:p>
    <w:p w:rsidR="00BA64F9" w:rsidRPr="00AE5762" w:rsidRDefault="00966AF6" w:rsidP="00CF0FA0">
      <w:pPr>
        <w:pStyle w:val="Heading1"/>
        <w:rPr>
          <w:szCs w:val="24"/>
        </w:rPr>
      </w:pPr>
      <w:r w:rsidRPr="00AE5762">
        <w:br w:type="page"/>
      </w:r>
      <w:bookmarkStart w:id="170" w:name="_Прилог_6._Изјава"/>
      <w:bookmarkStart w:id="171" w:name="_Прилог_6._Препоруке"/>
      <w:bookmarkStart w:id="172" w:name="_Toc147856464"/>
      <w:bookmarkEnd w:id="170"/>
      <w:bookmarkEnd w:id="171"/>
      <w:r w:rsidRPr="00CF0FA0">
        <w:t>Annex 6</w:t>
      </w:r>
      <w:r w:rsidR="00F10517" w:rsidRPr="00CF0FA0">
        <w:t>.</w:t>
      </w:r>
      <w:r w:rsidRPr="00CF0FA0">
        <w:t xml:space="preserve">  Recommendations from the EC Serbia Report 2022</w:t>
      </w:r>
      <w:bookmarkEnd w:id="172"/>
    </w:p>
    <w:p w:rsidR="00BA64F9" w:rsidRPr="00AE5762" w:rsidRDefault="00BA64F9" w:rsidP="00BA64F9">
      <w:pPr>
        <w:jc w:val="both"/>
        <w:rPr>
          <w:szCs w:val="24"/>
        </w:rPr>
      </w:pPr>
    </w:p>
    <w:p w:rsidR="00BA64F9" w:rsidRPr="00AE5762" w:rsidRDefault="00BA64F9" w:rsidP="00BA64F9">
      <w:pPr>
        <w:jc w:val="both"/>
        <w:rPr>
          <w:szCs w:val="24"/>
        </w:rPr>
      </w:pPr>
      <w:r w:rsidRPr="00AE5762">
        <w:t xml:space="preserve">The CHU regularly monitors the implementation of recommendations made by the EC in the frame of the process of accession in the context of Chapter 32 – Financial control.  Of the 9 recommendations, the monitoring of 7 falls under the responsibility of the CHU and is directly related to the implementation status of the PIFC. Other recommendations do not fall under the direct responsibility of the CHU, but the CHU actively participates in them. The most important recommendation for PIFC for 2022 are the following:  </w:t>
      </w:r>
    </w:p>
    <w:p w:rsidR="00BA64F9" w:rsidRPr="00AE5762" w:rsidRDefault="00BA64F9" w:rsidP="00BA64F9">
      <w:pPr>
        <w:jc w:val="both"/>
        <w:rPr>
          <w:b/>
          <w:szCs w:val="24"/>
        </w:rPr>
      </w:pPr>
    </w:p>
    <w:tbl>
      <w:tblPr>
        <w:tblStyle w:val="TableGrid"/>
        <w:tblW w:w="4995" w:type="pct"/>
        <w:tblLook w:val="04A0" w:firstRow="1" w:lastRow="0" w:firstColumn="1" w:lastColumn="0" w:noHBand="0" w:noVBand="1"/>
      </w:tblPr>
      <w:tblGrid>
        <w:gridCol w:w="2016"/>
        <w:gridCol w:w="6992"/>
      </w:tblGrid>
      <w:tr w:rsidR="00BA64F9" w:rsidRPr="00AE5762" w:rsidTr="003F23B5">
        <w:tc>
          <w:tcPr>
            <w:tcW w:w="938" w:type="pct"/>
            <w:shd w:val="clear" w:color="auto" w:fill="E7E6E6"/>
          </w:tcPr>
          <w:p w:rsidR="00BA64F9" w:rsidRPr="00AE5762" w:rsidRDefault="00BA64F9" w:rsidP="003F23B5">
            <w:pPr>
              <w:jc w:val="both"/>
              <w:rPr>
                <w:b/>
                <w:color w:val="000000"/>
                <w:sz w:val="32"/>
                <w:szCs w:val="32"/>
              </w:rPr>
            </w:pPr>
            <w:r w:rsidRPr="00AE5762">
              <w:rPr>
                <w:b/>
                <w:bCs/>
              </w:rPr>
              <w:t>Recommendation 1</w:t>
            </w:r>
          </w:p>
        </w:tc>
        <w:tc>
          <w:tcPr>
            <w:tcW w:w="4062" w:type="pct"/>
            <w:shd w:val="clear" w:color="auto" w:fill="E7E6E6"/>
          </w:tcPr>
          <w:p w:rsidR="00BA64F9" w:rsidRPr="00AE5762" w:rsidRDefault="00EA689D" w:rsidP="003F23B5">
            <w:pPr>
              <w:jc w:val="both"/>
              <w:rPr>
                <w:b/>
                <w:color w:val="000000"/>
                <w:sz w:val="32"/>
                <w:szCs w:val="32"/>
              </w:rPr>
            </w:pPr>
            <w:r w:rsidRPr="00AE5762">
              <w:rPr>
                <w:b/>
              </w:rPr>
              <w:t>M</w:t>
            </w:r>
            <w:r w:rsidR="00CF408F" w:rsidRPr="00AE5762">
              <w:rPr>
                <w:b/>
              </w:rPr>
              <w:t>o</w:t>
            </w:r>
            <w:r w:rsidRPr="00AE5762">
              <w:rPr>
                <w:b/>
              </w:rPr>
              <w:t xml:space="preserve">F should continue to actively participate in the measures to implement </w:t>
            </w:r>
            <w:r w:rsidR="00836BC6">
              <w:rPr>
                <w:b/>
              </w:rPr>
              <w:t>managerial accountability</w:t>
            </w:r>
            <w:r w:rsidRPr="00AE5762">
              <w:rPr>
                <w:b/>
              </w:rPr>
              <w:t>.</w:t>
            </w:r>
          </w:p>
        </w:tc>
      </w:tr>
      <w:tr w:rsidR="00BA64F9" w:rsidRPr="00AE5762" w:rsidTr="003F23B5">
        <w:tc>
          <w:tcPr>
            <w:tcW w:w="938" w:type="pct"/>
          </w:tcPr>
          <w:p w:rsidR="00BA64F9" w:rsidRPr="00AE5762" w:rsidRDefault="00BA64F9" w:rsidP="003F23B5">
            <w:pPr>
              <w:jc w:val="both"/>
              <w:rPr>
                <w:b/>
                <w:color w:val="000000"/>
                <w:sz w:val="32"/>
                <w:szCs w:val="32"/>
              </w:rPr>
            </w:pPr>
            <w:r w:rsidRPr="00AE5762">
              <w:rPr>
                <w:b/>
              </w:rPr>
              <w:t>Status</w:t>
            </w:r>
          </w:p>
        </w:tc>
        <w:tc>
          <w:tcPr>
            <w:tcW w:w="4062" w:type="pct"/>
          </w:tcPr>
          <w:p w:rsidR="00BA64F9" w:rsidRPr="00AE5762" w:rsidRDefault="00064706" w:rsidP="003F23B5">
            <w:pPr>
              <w:jc w:val="both"/>
              <w:rPr>
                <w:szCs w:val="24"/>
              </w:rPr>
            </w:pPr>
            <w:r w:rsidRPr="00AE5762">
              <w:t xml:space="preserve">Under implementation, continuous.  </w:t>
            </w:r>
          </w:p>
        </w:tc>
      </w:tr>
      <w:tr w:rsidR="00BA64F9" w:rsidRPr="00AE5762" w:rsidTr="003F23B5">
        <w:tc>
          <w:tcPr>
            <w:tcW w:w="938" w:type="pct"/>
          </w:tcPr>
          <w:p w:rsidR="00BA64F9" w:rsidRPr="00AE5762" w:rsidRDefault="00BA64F9" w:rsidP="003F23B5">
            <w:pPr>
              <w:jc w:val="both"/>
              <w:rPr>
                <w:b/>
                <w:color w:val="000000"/>
                <w:sz w:val="32"/>
                <w:szCs w:val="32"/>
              </w:rPr>
            </w:pPr>
            <w:r w:rsidRPr="00AE5762">
              <w:rPr>
                <w:b/>
              </w:rPr>
              <w:t>Follow-up</w:t>
            </w:r>
          </w:p>
        </w:tc>
        <w:tc>
          <w:tcPr>
            <w:tcW w:w="4062" w:type="pct"/>
          </w:tcPr>
          <w:p w:rsidR="00BA64F9" w:rsidRPr="00AE5762" w:rsidRDefault="00064706" w:rsidP="00064706">
            <w:pPr>
              <w:jc w:val="both"/>
              <w:rPr>
                <w:szCs w:val="24"/>
                <w:highlight w:val="yellow"/>
              </w:rPr>
            </w:pPr>
            <w:r w:rsidRPr="00AE5762">
              <w:t>M</w:t>
            </w:r>
            <w:r w:rsidR="00CF408F" w:rsidRPr="00AE5762">
              <w:t>o</w:t>
            </w:r>
            <w:r w:rsidRPr="00AE5762">
              <w:t xml:space="preserve">F is an active member of the Operational group for </w:t>
            </w:r>
            <w:r w:rsidR="00836BC6">
              <w:t>managerial accountability</w:t>
            </w:r>
            <w:r w:rsidRPr="00AE5762">
              <w:t xml:space="preserve"> and is actively engage in the process of preparation of the Analysis of the status and Roadmap for the improvement of </w:t>
            </w:r>
            <w:r w:rsidR="00836BC6">
              <w:t>managerial accountability</w:t>
            </w:r>
            <w:r w:rsidRPr="00AE5762">
              <w:t>.  Likewise, the M</w:t>
            </w:r>
            <w:r w:rsidR="00CF408F" w:rsidRPr="00AE5762">
              <w:t>o</w:t>
            </w:r>
            <w:r w:rsidRPr="00AE5762">
              <w:t>F will have its representative in the WG of the Government which is under establishment.</w:t>
            </w:r>
          </w:p>
        </w:tc>
      </w:tr>
      <w:tr w:rsidR="00BA64F9" w:rsidRPr="00AE5762" w:rsidTr="003F23B5">
        <w:tc>
          <w:tcPr>
            <w:tcW w:w="938" w:type="pct"/>
            <w:shd w:val="clear" w:color="auto" w:fill="E7E6E6"/>
          </w:tcPr>
          <w:p w:rsidR="00BA64F9" w:rsidRPr="00AE5762" w:rsidRDefault="00BA64F9" w:rsidP="003F23B5">
            <w:pPr>
              <w:jc w:val="both"/>
              <w:rPr>
                <w:b/>
                <w:szCs w:val="24"/>
              </w:rPr>
            </w:pPr>
            <w:r w:rsidRPr="00AE5762">
              <w:rPr>
                <w:b/>
              </w:rPr>
              <w:t>Recommendation 2</w:t>
            </w:r>
          </w:p>
        </w:tc>
        <w:tc>
          <w:tcPr>
            <w:tcW w:w="4062" w:type="pct"/>
            <w:shd w:val="clear" w:color="auto" w:fill="E7E6E6"/>
          </w:tcPr>
          <w:p w:rsidR="00BA64F9" w:rsidRPr="00AE5762" w:rsidRDefault="00BA64F9" w:rsidP="007E5E38">
            <w:pPr>
              <w:jc w:val="both"/>
              <w:rPr>
                <w:szCs w:val="24"/>
              </w:rPr>
            </w:pPr>
            <w:r w:rsidRPr="00AE5762">
              <w:rPr>
                <w:b/>
              </w:rPr>
              <w:t>Expand the implementation of peer reviews of the quality of the IA function among users of public funds and ensure sustainability by adopting regulations to simplify (facilitate) and standardise the process.</w:t>
            </w:r>
          </w:p>
        </w:tc>
      </w:tr>
      <w:tr w:rsidR="00BA64F9" w:rsidRPr="00AE5762" w:rsidTr="003F23B5">
        <w:tc>
          <w:tcPr>
            <w:tcW w:w="938" w:type="pct"/>
          </w:tcPr>
          <w:p w:rsidR="00BA64F9" w:rsidRPr="00AE5762" w:rsidRDefault="00BA64F9" w:rsidP="003F23B5">
            <w:pPr>
              <w:jc w:val="both"/>
              <w:rPr>
                <w:b/>
                <w:szCs w:val="24"/>
              </w:rPr>
            </w:pPr>
            <w:r w:rsidRPr="00AE5762">
              <w:rPr>
                <w:b/>
              </w:rPr>
              <w:t>Status</w:t>
            </w:r>
          </w:p>
        </w:tc>
        <w:tc>
          <w:tcPr>
            <w:tcW w:w="4062" w:type="pct"/>
          </w:tcPr>
          <w:p w:rsidR="00BA64F9" w:rsidRPr="00AE5762" w:rsidRDefault="00BA64F9" w:rsidP="003F23B5">
            <w:pPr>
              <w:jc w:val="both"/>
              <w:rPr>
                <w:szCs w:val="24"/>
              </w:rPr>
            </w:pPr>
            <w:r w:rsidRPr="00AE5762">
              <w:t>Implementation in progress.</w:t>
            </w:r>
          </w:p>
        </w:tc>
      </w:tr>
      <w:tr w:rsidR="00BA64F9" w:rsidRPr="00AE5762" w:rsidTr="003F23B5">
        <w:tc>
          <w:tcPr>
            <w:tcW w:w="938" w:type="pct"/>
          </w:tcPr>
          <w:p w:rsidR="00BA64F9" w:rsidRPr="00AE5762" w:rsidRDefault="00BA64F9" w:rsidP="003F23B5">
            <w:pPr>
              <w:jc w:val="both"/>
              <w:rPr>
                <w:b/>
                <w:szCs w:val="24"/>
              </w:rPr>
            </w:pPr>
            <w:r w:rsidRPr="00AE5762">
              <w:rPr>
                <w:b/>
              </w:rPr>
              <w:t>Follow-up</w:t>
            </w:r>
          </w:p>
        </w:tc>
        <w:tc>
          <w:tcPr>
            <w:tcW w:w="4062" w:type="pct"/>
          </w:tcPr>
          <w:p w:rsidR="00BA64F9" w:rsidRPr="00AE5762" w:rsidRDefault="00BA64F9" w:rsidP="001834B8">
            <w:pPr>
              <w:jc w:val="both"/>
              <w:rPr>
                <w:szCs w:val="24"/>
              </w:rPr>
            </w:pPr>
            <w:r w:rsidRPr="00AE5762">
              <w:t>For the reporting period covering 2022, six quality assessments of the work of IA were carried out, one of which followed the peer review methodology.</w:t>
            </w:r>
            <w:r w:rsidRPr="00AE5762">
              <w:cr/>
            </w:r>
            <w:r w:rsidRPr="00AE5762">
              <w:br/>
              <w:t xml:space="preserve"> The quality assessment was conducted in the following organisations: RHIF, PDIF, NEA, MPALG (peer review), MoI, MAFWM. The adoption and implementation of the rulebook to prescribe the monitoring of the work of IA is directly related to the provision of a sustainable model for peer review financing. </w:t>
            </w:r>
          </w:p>
        </w:tc>
      </w:tr>
      <w:tr w:rsidR="00BA64F9" w:rsidRPr="00AE5762" w:rsidTr="003F23B5">
        <w:tc>
          <w:tcPr>
            <w:tcW w:w="938" w:type="pct"/>
            <w:shd w:val="clear" w:color="auto" w:fill="E7E6E6"/>
          </w:tcPr>
          <w:p w:rsidR="00BA64F9" w:rsidRPr="00AE5762" w:rsidRDefault="00BA64F9" w:rsidP="003F23B5">
            <w:pPr>
              <w:jc w:val="both"/>
              <w:rPr>
                <w:b/>
                <w:szCs w:val="24"/>
              </w:rPr>
            </w:pPr>
            <w:r w:rsidRPr="00AE5762">
              <w:rPr>
                <w:b/>
              </w:rPr>
              <w:t>Recommendation 3</w:t>
            </w:r>
          </w:p>
        </w:tc>
        <w:tc>
          <w:tcPr>
            <w:tcW w:w="4062" w:type="pct"/>
            <w:shd w:val="clear" w:color="auto" w:fill="E7E6E6"/>
          </w:tcPr>
          <w:p w:rsidR="00BA64F9" w:rsidRPr="00AE5762" w:rsidRDefault="00BA64F9" w:rsidP="003F23B5">
            <w:pPr>
              <w:jc w:val="both"/>
              <w:rPr>
                <w:b/>
                <w:szCs w:val="24"/>
              </w:rPr>
            </w:pPr>
            <w:r w:rsidRPr="00AE5762">
              <w:rPr>
                <w:b/>
              </w:rPr>
              <w:t xml:space="preserve">Ensure full coherence of PIFC legal basis with the horizontal legal framework </w:t>
            </w:r>
          </w:p>
        </w:tc>
      </w:tr>
      <w:tr w:rsidR="00BA64F9" w:rsidRPr="00AE5762" w:rsidTr="003F23B5">
        <w:tc>
          <w:tcPr>
            <w:tcW w:w="938" w:type="pct"/>
          </w:tcPr>
          <w:p w:rsidR="00BA64F9" w:rsidRPr="00AE5762" w:rsidRDefault="00BA64F9" w:rsidP="003F23B5">
            <w:pPr>
              <w:jc w:val="both"/>
              <w:rPr>
                <w:b/>
                <w:szCs w:val="24"/>
              </w:rPr>
            </w:pPr>
            <w:r w:rsidRPr="00AE5762">
              <w:rPr>
                <w:b/>
              </w:rPr>
              <w:t>Status</w:t>
            </w:r>
          </w:p>
        </w:tc>
        <w:tc>
          <w:tcPr>
            <w:tcW w:w="4062" w:type="pct"/>
          </w:tcPr>
          <w:p w:rsidR="00BA64F9" w:rsidRPr="00AE5762" w:rsidRDefault="00BA64F9" w:rsidP="003F23B5">
            <w:pPr>
              <w:jc w:val="both"/>
              <w:rPr>
                <w:szCs w:val="24"/>
              </w:rPr>
            </w:pPr>
            <w:r w:rsidRPr="00AE5762">
              <w:t>Implementation in progress.</w:t>
            </w:r>
          </w:p>
        </w:tc>
      </w:tr>
      <w:tr w:rsidR="00BA64F9" w:rsidRPr="00AE5762" w:rsidTr="003F23B5">
        <w:tc>
          <w:tcPr>
            <w:tcW w:w="938" w:type="pct"/>
          </w:tcPr>
          <w:p w:rsidR="00BA64F9" w:rsidRPr="00AE5762" w:rsidRDefault="00BA64F9" w:rsidP="003F23B5">
            <w:pPr>
              <w:jc w:val="both"/>
              <w:rPr>
                <w:b/>
                <w:color w:val="000000"/>
                <w:sz w:val="32"/>
                <w:szCs w:val="32"/>
              </w:rPr>
            </w:pPr>
            <w:r w:rsidRPr="00AE5762">
              <w:rPr>
                <w:b/>
              </w:rPr>
              <w:t>Follow</w:t>
            </w:r>
          </w:p>
        </w:tc>
        <w:tc>
          <w:tcPr>
            <w:tcW w:w="4062" w:type="pct"/>
          </w:tcPr>
          <w:p w:rsidR="00BA64F9" w:rsidRPr="00AE5762" w:rsidRDefault="00BA64F9">
            <w:pPr>
              <w:jc w:val="both"/>
              <w:rPr>
                <w:szCs w:val="24"/>
              </w:rPr>
            </w:pPr>
            <w:r w:rsidRPr="00AE5762">
              <w:t>An expert in the field of PIFC was commissioned to analyse the consistency of the rules from the field of PIFC with the horizontal legal framework</w:t>
            </w:r>
          </w:p>
        </w:tc>
      </w:tr>
      <w:tr w:rsidR="00BA64F9" w:rsidRPr="00AE5762" w:rsidTr="003F23B5">
        <w:tc>
          <w:tcPr>
            <w:tcW w:w="938" w:type="pct"/>
            <w:shd w:val="clear" w:color="auto" w:fill="E7E6E6"/>
          </w:tcPr>
          <w:p w:rsidR="00BA64F9" w:rsidRPr="00AE5762" w:rsidRDefault="00BA64F9" w:rsidP="003F23B5">
            <w:pPr>
              <w:jc w:val="both"/>
              <w:rPr>
                <w:b/>
                <w:color w:val="000000"/>
                <w:sz w:val="32"/>
                <w:szCs w:val="32"/>
              </w:rPr>
            </w:pPr>
            <w:r w:rsidRPr="00AE5762">
              <w:rPr>
                <w:b/>
                <w:bCs/>
              </w:rPr>
              <w:t>Recommendation 4</w:t>
            </w:r>
          </w:p>
        </w:tc>
        <w:tc>
          <w:tcPr>
            <w:tcW w:w="4062" w:type="pct"/>
            <w:shd w:val="clear" w:color="auto" w:fill="E7E6E6"/>
          </w:tcPr>
          <w:p w:rsidR="00BA64F9" w:rsidRPr="00AE5762" w:rsidRDefault="00BA64F9" w:rsidP="007E5E38">
            <w:pPr>
              <w:jc w:val="both"/>
              <w:rPr>
                <w:b/>
                <w:color w:val="000000"/>
                <w:sz w:val="32"/>
                <w:szCs w:val="32"/>
              </w:rPr>
            </w:pPr>
            <w:r w:rsidRPr="00AE5762">
              <w:rPr>
                <w:b/>
              </w:rPr>
              <w:t>Establish an efficient IA function in all central budget institutions - establish internal audit units and replenish capacity (repeated recommendation from the 2021 EC Report).</w:t>
            </w:r>
          </w:p>
        </w:tc>
      </w:tr>
      <w:tr w:rsidR="00BA64F9" w:rsidRPr="00AE5762" w:rsidTr="003F23B5">
        <w:tc>
          <w:tcPr>
            <w:tcW w:w="938" w:type="pct"/>
          </w:tcPr>
          <w:p w:rsidR="00BA64F9" w:rsidRPr="00AE5762" w:rsidRDefault="00BA64F9" w:rsidP="003F23B5">
            <w:pPr>
              <w:jc w:val="both"/>
              <w:rPr>
                <w:b/>
                <w:color w:val="000000"/>
                <w:sz w:val="32"/>
                <w:szCs w:val="32"/>
              </w:rPr>
            </w:pPr>
            <w:r w:rsidRPr="00AE5762">
              <w:rPr>
                <w:b/>
              </w:rPr>
              <w:t>Status</w:t>
            </w:r>
          </w:p>
        </w:tc>
        <w:tc>
          <w:tcPr>
            <w:tcW w:w="4062" w:type="pct"/>
          </w:tcPr>
          <w:p w:rsidR="00BA64F9" w:rsidRPr="00AE5762" w:rsidRDefault="00BA64F9" w:rsidP="003F23B5">
            <w:pPr>
              <w:jc w:val="both"/>
              <w:rPr>
                <w:b/>
                <w:color w:val="000000"/>
                <w:sz w:val="32"/>
                <w:szCs w:val="32"/>
              </w:rPr>
            </w:pPr>
            <w:r w:rsidRPr="00AE5762">
              <w:t>Implementation in progress.</w:t>
            </w:r>
          </w:p>
        </w:tc>
      </w:tr>
      <w:tr w:rsidR="00BA64F9" w:rsidRPr="00AE5762" w:rsidTr="003F23B5">
        <w:tc>
          <w:tcPr>
            <w:tcW w:w="938" w:type="pct"/>
          </w:tcPr>
          <w:p w:rsidR="00BA64F9" w:rsidRPr="00AE5762" w:rsidRDefault="00BA64F9" w:rsidP="003F23B5">
            <w:pPr>
              <w:jc w:val="both"/>
              <w:rPr>
                <w:b/>
                <w:color w:val="000000"/>
                <w:sz w:val="32"/>
                <w:szCs w:val="32"/>
              </w:rPr>
            </w:pPr>
            <w:r w:rsidRPr="00AE5762">
              <w:rPr>
                <w:b/>
              </w:rPr>
              <w:t>Follow-up</w:t>
            </w:r>
          </w:p>
        </w:tc>
        <w:tc>
          <w:tcPr>
            <w:tcW w:w="4062" w:type="pct"/>
          </w:tcPr>
          <w:p w:rsidR="00BA64F9" w:rsidRPr="00AE5762" w:rsidRDefault="00BA64F9" w:rsidP="001834B8">
            <w:pPr>
              <w:jc w:val="both"/>
              <w:rPr>
                <w:b/>
                <w:color w:val="000000"/>
                <w:sz w:val="32"/>
                <w:szCs w:val="32"/>
              </w:rPr>
            </w:pPr>
            <w:r w:rsidRPr="00AE5762">
              <w:t xml:space="preserve">At the central government level, the insufficient number of auditors in the ministries is particularly striking. The status of staffing at IA at the PFBs is regularly monitored through the IA reports, and CAR makes recommendations for the establishment and staffing of IA capacities at the PFBs. CHU is, within the framework of the PFMR for 2021-2025, determined to continue the already ongoing activities aimed at developing and implementing an improved process of certification of internal auditors, a more efficient organisation of IA in the public sector. The CHU is continuously working to systematically improve the position of internal auditors and to increase the attractiveness of the professions and the competitiveness of working conditions. An amendment to the regulations is foreseen that would accelerate this process. </w:t>
            </w:r>
          </w:p>
        </w:tc>
      </w:tr>
      <w:tr w:rsidR="00BA64F9" w:rsidRPr="00AE5762" w:rsidTr="003F23B5">
        <w:tc>
          <w:tcPr>
            <w:tcW w:w="938" w:type="pct"/>
            <w:shd w:val="clear" w:color="auto" w:fill="E7E6E6"/>
          </w:tcPr>
          <w:p w:rsidR="00BA64F9" w:rsidRPr="00AE5762" w:rsidRDefault="00BA64F9" w:rsidP="003F23B5">
            <w:pPr>
              <w:jc w:val="both"/>
              <w:rPr>
                <w:b/>
                <w:color w:val="000000"/>
                <w:sz w:val="32"/>
                <w:szCs w:val="32"/>
              </w:rPr>
            </w:pPr>
            <w:r w:rsidRPr="00AE5762">
              <w:rPr>
                <w:b/>
                <w:bCs/>
              </w:rPr>
              <w:t>Recommendation 5</w:t>
            </w:r>
          </w:p>
        </w:tc>
        <w:tc>
          <w:tcPr>
            <w:tcW w:w="4062" w:type="pct"/>
            <w:shd w:val="clear" w:color="auto" w:fill="E7E6E6"/>
          </w:tcPr>
          <w:p w:rsidR="00BA64F9" w:rsidRPr="00AE5762" w:rsidRDefault="00BA64F9" w:rsidP="007E5E38">
            <w:pPr>
              <w:jc w:val="both"/>
              <w:rPr>
                <w:b/>
                <w:color w:val="000000"/>
                <w:sz w:val="32"/>
                <w:szCs w:val="32"/>
              </w:rPr>
            </w:pPr>
            <w:r w:rsidRPr="00AE5762">
              <w:rPr>
                <w:b/>
              </w:rPr>
              <w:t xml:space="preserve">Implement the IA recommendations in a timely manner and continue to work on ensuring the quality of internal audit (repeated recommendation from the 2021 EC Report). </w:t>
            </w:r>
          </w:p>
        </w:tc>
      </w:tr>
      <w:tr w:rsidR="00BA64F9" w:rsidRPr="00AE5762" w:rsidTr="003F23B5">
        <w:tc>
          <w:tcPr>
            <w:tcW w:w="938" w:type="pct"/>
          </w:tcPr>
          <w:p w:rsidR="00BA64F9" w:rsidRPr="00AE5762" w:rsidRDefault="00BA64F9" w:rsidP="003F23B5">
            <w:pPr>
              <w:jc w:val="both"/>
              <w:rPr>
                <w:b/>
                <w:color w:val="000000"/>
                <w:sz w:val="32"/>
                <w:szCs w:val="32"/>
              </w:rPr>
            </w:pPr>
            <w:r w:rsidRPr="00AE5762">
              <w:rPr>
                <w:b/>
              </w:rPr>
              <w:t>Status</w:t>
            </w:r>
          </w:p>
        </w:tc>
        <w:tc>
          <w:tcPr>
            <w:tcW w:w="4062" w:type="pct"/>
          </w:tcPr>
          <w:p w:rsidR="00BA64F9" w:rsidRPr="00AE5762" w:rsidRDefault="00BA64F9" w:rsidP="003F23B5">
            <w:pPr>
              <w:jc w:val="both"/>
              <w:rPr>
                <w:b/>
                <w:color w:val="000000"/>
                <w:sz w:val="32"/>
                <w:szCs w:val="32"/>
              </w:rPr>
            </w:pPr>
            <w:r w:rsidRPr="00AE5762">
              <w:t>Implementation in progress.</w:t>
            </w:r>
          </w:p>
        </w:tc>
      </w:tr>
      <w:tr w:rsidR="00BA64F9" w:rsidRPr="00AE5762" w:rsidTr="00F96196">
        <w:trPr>
          <w:trHeight w:val="5805"/>
        </w:trPr>
        <w:tc>
          <w:tcPr>
            <w:tcW w:w="938" w:type="pct"/>
          </w:tcPr>
          <w:p w:rsidR="00BA64F9" w:rsidRPr="00AE5762" w:rsidRDefault="00BA64F9" w:rsidP="003F23B5">
            <w:pPr>
              <w:jc w:val="both"/>
              <w:rPr>
                <w:b/>
                <w:color w:val="000000"/>
                <w:sz w:val="32"/>
                <w:szCs w:val="32"/>
              </w:rPr>
            </w:pPr>
            <w:r w:rsidRPr="00AE5762">
              <w:rPr>
                <w:b/>
              </w:rPr>
              <w:t>Follow-up</w:t>
            </w:r>
          </w:p>
        </w:tc>
        <w:tc>
          <w:tcPr>
            <w:tcW w:w="4062" w:type="pct"/>
          </w:tcPr>
          <w:p w:rsidR="00BA64F9" w:rsidRPr="00AE5762" w:rsidRDefault="00A314B2" w:rsidP="003F23B5">
            <w:pPr>
              <w:jc w:val="both"/>
              <w:rPr>
                <w:szCs w:val="24"/>
              </w:rPr>
            </w:pPr>
            <w:r w:rsidRPr="00AE5762">
              <w:t>In order for the recommendations of IA to be implemented in a timely manner, it is important that managers are aware of the importance and role of IA. The CHU is actively working to increase the knowledge and awareness of managers and staff about the importance of the PIFC through training and methodological materials. The CHU has improved the guidelines for internal assessment of the quality of IA work and the model for internal assessment of the quality of IA work and made them available on the M</w:t>
            </w:r>
            <w:r w:rsidR="00CF408F" w:rsidRPr="00AE5762">
              <w:t>o</w:t>
            </w:r>
            <w:r w:rsidRPr="00AE5762">
              <w:t>F/CHU website.</w:t>
            </w:r>
          </w:p>
          <w:p w:rsidR="00BA64F9" w:rsidRPr="00AE5762" w:rsidRDefault="00BA64F9" w:rsidP="003F23B5">
            <w:pPr>
              <w:contextualSpacing/>
              <w:jc w:val="both"/>
              <w:rPr>
                <w:szCs w:val="24"/>
              </w:rPr>
            </w:pPr>
            <w:r w:rsidRPr="00AE5762">
              <w:t>The CHU also regularly monitors the CAR's implementation of the recommendations from IA at the PFBs. Of the total 6,488 recommendations made in 2022, all PFBs implemented a total of 3,527 recommendations, representing 54% of the total recommendations made.</w:t>
            </w:r>
          </w:p>
          <w:p w:rsidR="00BA64F9" w:rsidRPr="00AE5762" w:rsidRDefault="00BA64F9" w:rsidP="003F23B5">
            <w:pPr>
              <w:jc w:val="both"/>
              <w:rPr>
                <w:szCs w:val="24"/>
              </w:rPr>
            </w:pPr>
            <w:r w:rsidRPr="00AE5762">
              <w:t xml:space="preserve">Looking at the individual categories of PFBs, it can be seen that the </w:t>
            </w:r>
            <w:r w:rsidR="00B5051D">
              <w:t>MSIO</w:t>
            </w:r>
            <w:r w:rsidRPr="00AE5762">
              <w:t xml:space="preserve">s continue to show a positive trend in the implementation of recommendations. Compared to the previous year, the </w:t>
            </w:r>
            <w:r w:rsidR="00B5051D">
              <w:t>MSIO</w:t>
            </w:r>
            <w:r w:rsidRPr="00AE5762">
              <w:t xml:space="preserve">s' rate of implemented recommendations remained high at 85%. This indicator speaks of </w:t>
            </w:r>
            <w:r w:rsidR="00B5051D">
              <w:t>MSIO</w:t>
            </w:r>
            <w:r w:rsidRPr="00AE5762">
              <w:t>s’ management high awareness of the importance of IA and its reports and recommendations to management and the organisation.</w:t>
            </w:r>
          </w:p>
          <w:p w:rsidR="00BA64F9" w:rsidRPr="00AE5762" w:rsidRDefault="00BA64F9" w:rsidP="003F23B5">
            <w:pPr>
              <w:jc w:val="both"/>
              <w:rPr>
                <w:szCs w:val="24"/>
              </w:rPr>
            </w:pPr>
            <w:r w:rsidRPr="00AE5762">
              <w:t xml:space="preserve">The highest percentage of unimplemented recommendations is found in the category of ministries with constituent administrative bodies, indicating insufficient understanding of the importance of addressing identified weaknesses in business processes. In addition, a new Government with a new structure of ministries was constituted at the end of 2022, so some of the recommendations could not be implemented due to changes in responsibility. </w:t>
            </w:r>
          </w:p>
        </w:tc>
      </w:tr>
      <w:tr w:rsidR="00BA64F9" w:rsidRPr="00AE5762" w:rsidTr="003F23B5">
        <w:tc>
          <w:tcPr>
            <w:tcW w:w="938" w:type="pct"/>
            <w:shd w:val="clear" w:color="auto" w:fill="E7E6E6"/>
          </w:tcPr>
          <w:p w:rsidR="00BA64F9" w:rsidRPr="00AE5762" w:rsidRDefault="00BA64F9" w:rsidP="003F23B5">
            <w:pPr>
              <w:jc w:val="both"/>
              <w:rPr>
                <w:b/>
                <w:color w:val="000000"/>
                <w:sz w:val="32"/>
                <w:szCs w:val="32"/>
              </w:rPr>
            </w:pPr>
            <w:r w:rsidRPr="00AE5762">
              <w:rPr>
                <w:b/>
              </w:rPr>
              <w:t>Recommendation 6</w:t>
            </w:r>
          </w:p>
        </w:tc>
        <w:tc>
          <w:tcPr>
            <w:tcW w:w="4062" w:type="pct"/>
            <w:shd w:val="clear" w:color="auto" w:fill="E7E6E6"/>
          </w:tcPr>
          <w:p w:rsidR="00BA64F9" w:rsidRPr="00AE5762" w:rsidRDefault="00BA64F9">
            <w:pPr>
              <w:jc w:val="both"/>
              <w:rPr>
                <w:b/>
                <w:color w:val="000000"/>
                <w:sz w:val="32"/>
                <w:szCs w:val="32"/>
              </w:rPr>
            </w:pPr>
            <w:r w:rsidRPr="00AE5762">
              <w:rPr>
                <w:b/>
              </w:rPr>
              <w:t xml:space="preserve">Improve capacity to implement internal control standards, including risk management, at central and local levels and incorporate elements of internal control into the administrative culture of the public sector (repeated recommendation from the 2021 EC Report). </w:t>
            </w:r>
          </w:p>
        </w:tc>
      </w:tr>
      <w:tr w:rsidR="00BA64F9" w:rsidRPr="00AE5762" w:rsidTr="003F23B5">
        <w:tc>
          <w:tcPr>
            <w:tcW w:w="938" w:type="pct"/>
          </w:tcPr>
          <w:p w:rsidR="00BA64F9" w:rsidRPr="00AE5762" w:rsidRDefault="00BA64F9" w:rsidP="003F23B5">
            <w:pPr>
              <w:jc w:val="both"/>
              <w:rPr>
                <w:b/>
                <w:color w:val="000000"/>
                <w:sz w:val="32"/>
                <w:szCs w:val="32"/>
              </w:rPr>
            </w:pPr>
            <w:r w:rsidRPr="00AE5762">
              <w:rPr>
                <w:b/>
              </w:rPr>
              <w:t>Status</w:t>
            </w:r>
          </w:p>
        </w:tc>
        <w:tc>
          <w:tcPr>
            <w:tcW w:w="4062" w:type="pct"/>
          </w:tcPr>
          <w:p w:rsidR="00BA64F9" w:rsidRPr="00AE5762" w:rsidRDefault="00BA64F9" w:rsidP="003F23B5">
            <w:pPr>
              <w:jc w:val="both"/>
              <w:rPr>
                <w:b/>
                <w:color w:val="000000"/>
                <w:sz w:val="32"/>
                <w:szCs w:val="32"/>
              </w:rPr>
            </w:pPr>
            <w:r w:rsidRPr="00AE5762">
              <w:t>Implementation in progress.</w:t>
            </w:r>
          </w:p>
        </w:tc>
      </w:tr>
      <w:tr w:rsidR="00BA64F9" w:rsidRPr="00AE5762" w:rsidTr="003F23B5">
        <w:tc>
          <w:tcPr>
            <w:tcW w:w="938" w:type="pct"/>
            <w:tcBorders>
              <w:bottom w:val="single" w:sz="4" w:space="0" w:color="auto"/>
            </w:tcBorders>
          </w:tcPr>
          <w:p w:rsidR="00BA64F9" w:rsidRPr="00AE5762" w:rsidRDefault="00BA64F9" w:rsidP="003F23B5">
            <w:pPr>
              <w:jc w:val="both"/>
              <w:rPr>
                <w:b/>
                <w:color w:val="000000"/>
                <w:sz w:val="32"/>
                <w:szCs w:val="32"/>
              </w:rPr>
            </w:pPr>
            <w:r w:rsidRPr="00AE5762">
              <w:rPr>
                <w:b/>
              </w:rPr>
              <w:t>Follow-up</w:t>
            </w:r>
          </w:p>
        </w:tc>
        <w:tc>
          <w:tcPr>
            <w:tcW w:w="4062" w:type="pct"/>
            <w:tcBorders>
              <w:bottom w:val="single" w:sz="4" w:space="0" w:color="auto"/>
            </w:tcBorders>
          </w:tcPr>
          <w:p w:rsidR="00BA64F9" w:rsidRPr="00AE5762" w:rsidRDefault="00BA64F9" w:rsidP="003F23B5">
            <w:pPr>
              <w:jc w:val="both"/>
              <w:rPr>
                <w:szCs w:val="24"/>
              </w:rPr>
            </w:pPr>
            <w:r w:rsidRPr="00AE5762">
              <w:t xml:space="preserve">The annual reports submitted by the PFBs serve to monitor whether users are aware of the CHU's recommendations from CAR and whether the CHU's recommendation to improve the risk management segment is implemented within the organisation. </w:t>
            </w:r>
          </w:p>
          <w:p w:rsidR="006B4CB8" w:rsidRPr="00AE5762" w:rsidRDefault="006B4CB8" w:rsidP="006B4CB8">
            <w:pPr>
              <w:jc w:val="both"/>
              <w:rPr>
                <w:szCs w:val="24"/>
                <w:highlight w:val="yellow"/>
              </w:rPr>
            </w:pPr>
            <w:r w:rsidRPr="00AE5762">
              <w:t xml:space="preserve">Of the total number of PFBs that submitted reports, 73.21% stated that they were familiar with the content of the recommendations to further develop and improve the FMC system in the public sector made in the CAR for the past year. However, the implementation of the recommendations regarding the improvement of the risk management area, the additional allocation of adequate resources for the development and improvement of the FMC system and the regular updating of </w:t>
            </w:r>
            <w:r w:rsidR="00F10517" w:rsidRPr="00AE5762">
              <w:t>the APs</w:t>
            </w:r>
            <w:r w:rsidRPr="00AE5762">
              <w:t xml:space="preserve"> is not sufficient and further improvements are needed in this area.</w:t>
            </w:r>
          </w:p>
          <w:p w:rsidR="00BA64F9" w:rsidRPr="00AE5762" w:rsidRDefault="00BA64F9">
            <w:pPr>
              <w:jc w:val="both"/>
            </w:pPr>
            <w:r w:rsidRPr="00AE5762">
              <w:t xml:space="preserve">CHU will implement further actions to improve PFBs risk management outcomes through direct project support under PAR activity 4.1 Improving the FMC system in public sector institutions targeted by activity 4.1.3 Improving risk management in the PFBs priority group at central level. Capacities at the central level will also be improved through the implementation of the activity 4.1.4 Development of practical methodological tools / financial management and control knowledge products adapted to the specifics of certain significant groups of indirect IBBs at central level (selected departments). The following activity is foreseen at the local </w:t>
            </w:r>
            <w:r w:rsidR="00957ECF" w:rsidRPr="00AE5762">
              <w:t>level</w:t>
            </w:r>
            <w:r w:rsidRPr="00AE5762">
              <w:t xml:space="preserve"> 4.1.5 Support to the establishment and enhancement of the FMC system at local level. </w:t>
            </w:r>
          </w:p>
        </w:tc>
      </w:tr>
      <w:tr w:rsidR="00BA64F9" w:rsidRPr="00AE5762" w:rsidTr="003F23B5">
        <w:tc>
          <w:tcPr>
            <w:tcW w:w="938" w:type="pct"/>
            <w:tcBorders>
              <w:top w:val="single" w:sz="4" w:space="0" w:color="auto"/>
              <w:left w:val="single" w:sz="4" w:space="0" w:color="auto"/>
              <w:bottom w:val="single" w:sz="4" w:space="0" w:color="auto"/>
              <w:right w:val="single" w:sz="4" w:space="0" w:color="auto"/>
            </w:tcBorders>
            <w:shd w:val="clear" w:color="auto" w:fill="E7E6E6"/>
          </w:tcPr>
          <w:p w:rsidR="00BA64F9" w:rsidRPr="00AE5762" w:rsidRDefault="00BA64F9" w:rsidP="003F23B5">
            <w:pPr>
              <w:jc w:val="both"/>
              <w:rPr>
                <w:b/>
                <w:szCs w:val="24"/>
              </w:rPr>
            </w:pPr>
            <w:r w:rsidRPr="00AE5762">
              <w:rPr>
                <w:b/>
              </w:rPr>
              <w:t>Recommendation 7</w:t>
            </w:r>
          </w:p>
        </w:tc>
        <w:tc>
          <w:tcPr>
            <w:tcW w:w="4062" w:type="pct"/>
            <w:tcBorders>
              <w:top w:val="single" w:sz="4" w:space="0" w:color="auto"/>
              <w:left w:val="single" w:sz="4" w:space="0" w:color="auto"/>
              <w:bottom w:val="single" w:sz="4" w:space="0" w:color="auto"/>
              <w:right w:val="single" w:sz="4" w:space="0" w:color="auto"/>
            </w:tcBorders>
            <w:shd w:val="clear" w:color="auto" w:fill="E7E6E6"/>
          </w:tcPr>
          <w:p w:rsidR="00BA64F9" w:rsidRPr="00AE5762" w:rsidRDefault="00BA64F9" w:rsidP="002A4BB8">
            <w:pPr>
              <w:jc w:val="both"/>
              <w:rPr>
                <w:b/>
                <w:szCs w:val="24"/>
              </w:rPr>
            </w:pPr>
            <w:r w:rsidRPr="00AE5762">
              <w:rPr>
                <w:b/>
              </w:rPr>
              <w:t xml:space="preserve">Improve the use of the CHU annual report as a tool to improve PIFC and ensure its timely publication </w:t>
            </w:r>
          </w:p>
        </w:tc>
      </w:tr>
    </w:tbl>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6992"/>
      </w:tblGrid>
      <w:tr w:rsidR="00BA64F9" w:rsidRPr="00AE5762" w:rsidTr="003F23B5">
        <w:tc>
          <w:tcPr>
            <w:tcW w:w="938" w:type="pct"/>
            <w:tcBorders>
              <w:top w:val="single" w:sz="4" w:space="0" w:color="auto"/>
            </w:tcBorders>
          </w:tcPr>
          <w:p w:rsidR="00BA64F9" w:rsidRPr="00AE5762" w:rsidRDefault="00BA64F9" w:rsidP="003F23B5">
            <w:pPr>
              <w:jc w:val="both"/>
              <w:rPr>
                <w:b/>
                <w:szCs w:val="24"/>
              </w:rPr>
            </w:pPr>
            <w:r w:rsidRPr="00AE5762">
              <w:rPr>
                <w:b/>
              </w:rPr>
              <w:t>Status</w:t>
            </w:r>
          </w:p>
        </w:tc>
        <w:tc>
          <w:tcPr>
            <w:tcW w:w="4062" w:type="pct"/>
            <w:tcBorders>
              <w:top w:val="single" w:sz="4" w:space="0" w:color="auto"/>
            </w:tcBorders>
          </w:tcPr>
          <w:p w:rsidR="00BA64F9" w:rsidRPr="00AE5762" w:rsidRDefault="00064706" w:rsidP="003F23B5">
            <w:pPr>
              <w:jc w:val="both"/>
            </w:pPr>
            <w:r w:rsidRPr="00AE5762">
              <w:t xml:space="preserve"> Complied with (to the extent possible)</w:t>
            </w:r>
          </w:p>
        </w:tc>
      </w:tr>
      <w:tr w:rsidR="00BA64F9" w:rsidRPr="00AE5762" w:rsidTr="003F23B5">
        <w:tc>
          <w:tcPr>
            <w:tcW w:w="938" w:type="pct"/>
          </w:tcPr>
          <w:p w:rsidR="00BA64F9" w:rsidRPr="00AE5762" w:rsidRDefault="00BA64F9" w:rsidP="003F23B5">
            <w:pPr>
              <w:jc w:val="both"/>
              <w:rPr>
                <w:b/>
                <w:szCs w:val="24"/>
              </w:rPr>
            </w:pPr>
            <w:r w:rsidRPr="00AE5762">
              <w:rPr>
                <w:b/>
              </w:rPr>
              <w:t>Follow-up</w:t>
            </w:r>
          </w:p>
        </w:tc>
        <w:tc>
          <w:tcPr>
            <w:tcW w:w="4062" w:type="pct"/>
          </w:tcPr>
          <w:p w:rsidR="00BA64F9" w:rsidRPr="00AE5762" w:rsidRDefault="00BA64F9" w:rsidP="003F23B5">
            <w:pPr>
              <w:jc w:val="both"/>
            </w:pPr>
            <w:r w:rsidRPr="00AE5762">
              <w:t>All the most important categories of PFBs in accordance with the list of PFBs of the Treasury Administration are included in the analysis of the status of the FMC and IA carried out by the CHU, which also identifies weaknesses, and provides recommendations for the establishment and improvement of the FMC system and IA activities at PFBs.  The CAR is adopted by the Decision of the Government and previously considered by the relevant committees of the government. The Decision of the Government adopting the CAR provides a summary of the main recommendations submitted to the main PFBs for implementation.</w:t>
            </w:r>
          </w:p>
          <w:p w:rsidR="00BA64F9" w:rsidRPr="00AE5762" w:rsidRDefault="00BA64F9" w:rsidP="003F23B5">
            <w:pPr>
              <w:jc w:val="both"/>
            </w:pPr>
            <w:r w:rsidRPr="00AE5762">
              <w:t>The report is complex, detailed and based on advanced and extensive analysis. Its current appearance is the result of EC recommendations and the work with SIGMA, as well as of continuous improvements made by the CHU.  This is the reason why its preparation takes a long time.  The introduction of the electronic reporting application resulted in the acceleration of the preliminary data processing and, in parallel, in the further improvement of the analysis.  Reporting on the FMC status for 2022 has been improved with new, i.e. Changed form of the FMC Report.  The of the FMC structure and method of completing the FCM report have been changed, enabling users to efficiently and objectively assess the application of the principles of the COSO framework in their organisation.</w:t>
            </w:r>
          </w:p>
          <w:p w:rsidR="00BA64F9" w:rsidRPr="00AE5762" w:rsidRDefault="00A61691">
            <w:pPr>
              <w:jc w:val="both"/>
            </w:pPr>
            <w:r w:rsidRPr="00AE5762">
              <w:t>It may be that a faster production of the report would be possible if the deadline for submission by PFBs was brought forward, which is not possible due to the financial reporting timetable and the overlap this creates. Considering that almost compliance with all recommendations require more than one year and that the report follows the situation in the PIFC, which is a slow process that is inevitable, speeding up its publication would not bring much.</w:t>
            </w:r>
          </w:p>
        </w:tc>
      </w:tr>
      <w:tr w:rsidR="00CD5708" w:rsidRPr="00AE5762" w:rsidTr="00CD5708">
        <w:tc>
          <w:tcPr>
            <w:tcW w:w="5000" w:type="pct"/>
            <w:gridSpan w:val="2"/>
          </w:tcPr>
          <w:p w:rsidR="00CD5708" w:rsidRPr="00AE5762" w:rsidRDefault="00CD5708" w:rsidP="003F23B5">
            <w:pPr>
              <w:jc w:val="both"/>
            </w:pPr>
            <w:r w:rsidRPr="00AE5762">
              <w:t>The main recommendations of EC for the year 2022, which CHU is actively involved in implementing, but is not the main contributor to the activity:</w:t>
            </w:r>
          </w:p>
        </w:tc>
      </w:tr>
      <w:tr w:rsidR="00CD5708" w:rsidRPr="00AE5762" w:rsidTr="00F96196">
        <w:tc>
          <w:tcPr>
            <w:tcW w:w="938" w:type="pct"/>
            <w:shd w:val="clear" w:color="auto" w:fill="E7E6E6"/>
          </w:tcPr>
          <w:p w:rsidR="00CD5708" w:rsidRPr="00AE5762" w:rsidRDefault="005D1B97" w:rsidP="00CD5708">
            <w:pPr>
              <w:jc w:val="both"/>
              <w:rPr>
                <w:b/>
                <w:szCs w:val="24"/>
              </w:rPr>
            </w:pPr>
            <w:r w:rsidRPr="00AE5762">
              <w:rPr>
                <w:b/>
              </w:rPr>
              <w:t>Recommendation 8</w:t>
            </w:r>
          </w:p>
        </w:tc>
        <w:tc>
          <w:tcPr>
            <w:tcW w:w="4062" w:type="pct"/>
            <w:shd w:val="clear" w:color="auto" w:fill="E7E6E6"/>
          </w:tcPr>
          <w:p w:rsidR="00CD5708" w:rsidRPr="00AE5762" w:rsidRDefault="00CD5708" w:rsidP="007E5E38">
            <w:pPr>
              <w:jc w:val="both"/>
              <w:rPr>
                <w:b/>
                <w:szCs w:val="24"/>
              </w:rPr>
            </w:pPr>
            <w:r w:rsidRPr="00AE5762">
              <w:rPr>
                <w:b/>
              </w:rPr>
              <w:t xml:space="preserve">Address weaknesses in the management of performance and lines of accountability between independent bodies and their parent institutions, as part of existing efforts under the public administration reform framework (repeated recommendation from the 2021 EC Report). </w:t>
            </w:r>
          </w:p>
        </w:tc>
      </w:tr>
      <w:tr w:rsidR="005D1B97" w:rsidRPr="00AE5762" w:rsidTr="00F96196">
        <w:tc>
          <w:tcPr>
            <w:tcW w:w="938" w:type="pct"/>
            <w:shd w:val="clear" w:color="auto" w:fill="auto"/>
          </w:tcPr>
          <w:p w:rsidR="005D1B97" w:rsidRPr="00AE5762" w:rsidRDefault="005D1B97" w:rsidP="005D1B97">
            <w:pPr>
              <w:jc w:val="both"/>
              <w:rPr>
                <w:b/>
                <w:szCs w:val="24"/>
              </w:rPr>
            </w:pPr>
            <w:r w:rsidRPr="00AE5762">
              <w:rPr>
                <w:sz w:val="20"/>
              </w:rPr>
              <w:t>Status</w:t>
            </w:r>
          </w:p>
        </w:tc>
        <w:tc>
          <w:tcPr>
            <w:tcW w:w="4062" w:type="pct"/>
          </w:tcPr>
          <w:p w:rsidR="005D1B97" w:rsidRPr="00AE5762" w:rsidRDefault="005D1B97" w:rsidP="005D1B97">
            <w:pPr>
              <w:jc w:val="both"/>
            </w:pPr>
            <w:r w:rsidRPr="00AE5762">
              <w:t>Implementation in progress.</w:t>
            </w:r>
          </w:p>
        </w:tc>
      </w:tr>
      <w:tr w:rsidR="005D1B97" w:rsidRPr="00AE5762" w:rsidTr="00F96196">
        <w:tc>
          <w:tcPr>
            <w:tcW w:w="938" w:type="pct"/>
            <w:shd w:val="clear" w:color="auto" w:fill="auto"/>
          </w:tcPr>
          <w:p w:rsidR="005D1B97" w:rsidRPr="00AE5762" w:rsidRDefault="005D1B97" w:rsidP="005D1B97">
            <w:pPr>
              <w:jc w:val="both"/>
              <w:rPr>
                <w:b/>
                <w:szCs w:val="24"/>
              </w:rPr>
            </w:pPr>
            <w:r w:rsidRPr="00AE5762">
              <w:rPr>
                <w:sz w:val="20"/>
              </w:rPr>
              <w:t>Follow-up:</w:t>
            </w:r>
          </w:p>
        </w:tc>
        <w:tc>
          <w:tcPr>
            <w:tcW w:w="4062" w:type="pct"/>
          </w:tcPr>
          <w:p w:rsidR="005D1B97" w:rsidRPr="00AE5762" w:rsidRDefault="005D1B97" w:rsidP="005D1B97">
            <w:pPr>
              <w:jc w:val="both"/>
            </w:pPr>
            <w:r w:rsidRPr="00AE5762">
              <w:t xml:space="preserve">In developing the roadmap for improving managerial accountability, it was proposed to address the key elements of this issue in this document and raise them to the level of WG within the Government. Work on the roadmap for this area was a prerequisite, so activities on this matter were postponed in line with the expected formation of the government WG. For detailed information, please refer to Section </w:t>
            </w:r>
            <w:hyperlink w:anchor="_3.2.2_Унапређење_концепта" w:history="1">
              <w:r w:rsidRPr="00AE5762">
                <w:rPr>
                  <w:color w:val="0563C1"/>
                  <w:u w:val="single"/>
                </w:rPr>
                <w:t>3.2.2 Improvement of the Managerial Accountability Concept</w:t>
              </w:r>
            </w:hyperlink>
            <w:r w:rsidRPr="00AE5762">
              <w:t xml:space="preserve">. </w:t>
            </w:r>
          </w:p>
        </w:tc>
      </w:tr>
      <w:tr w:rsidR="005D1B97" w:rsidRPr="00AE5762" w:rsidTr="00F96196">
        <w:tc>
          <w:tcPr>
            <w:tcW w:w="938" w:type="pct"/>
            <w:shd w:val="clear" w:color="auto" w:fill="E7E6E6"/>
          </w:tcPr>
          <w:p w:rsidR="005D1B97" w:rsidRPr="00AE5762" w:rsidRDefault="005D1B97" w:rsidP="005D1B97">
            <w:pPr>
              <w:jc w:val="both"/>
              <w:rPr>
                <w:b/>
                <w:szCs w:val="24"/>
              </w:rPr>
            </w:pPr>
            <w:r w:rsidRPr="00AE5762">
              <w:rPr>
                <w:b/>
              </w:rPr>
              <w:t>Recommendation 9</w:t>
            </w:r>
          </w:p>
        </w:tc>
        <w:tc>
          <w:tcPr>
            <w:tcW w:w="4062" w:type="pct"/>
            <w:shd w:val="clear" w:color="auto" w:fill="E7E6E6"/>
          </w:tcPr>
          <w:p w:rsidR="005D1B97" w:rsidRPr="00AE5762" w:rsidRDefault="005D1B97" w:rsidP="005D1B97">
            <w:pPr>
              <w:jc w:val="both"/>
              <w:rPr>
                <w:b/>
                <w:szCs w:val="24"/>
              </w:rPr>
            </w:pPr>
            <w:r w:rsidRPr="00AE5762">
              <w:rPr>
                <w:b/>
              </w:rPr>
              <w:t xml:space="preserve">Embed </w:t>
            </w:r>
            <w:r w:rsidR="00836BC6">
              <w:rPr>
                <w:b/>
              </w:rPr>
              <w:t>managerial accountability</w:t>
            </w:r>
            <w:r w:rsidRPr="00AE5762">
              <w:rPr>
                <w:b/>
              </w:rPr>
              <w:t xml:space="preserve"> in administrative culture (repeated recommendation from the 2021 EC Report). </w:t>
            </w:r>
          </w:p>
        </w:tc>
      </w:tr>
      <w:tr w:rsidR="005D1B97" w:rsidRPr="00AE5762" w:rsidTr="00F96196">
        <w:tc>
          <w:tcPr>
            <w:tcW w:w="938" w:type="pct"/>
            <w:shd w:val="clear" w:color="auto" w:fill="auto"/>
          </w:tcPr>
          <w:p w:rsidR="005D1B97" w:rsidRPr="00AE5762" w:rsidRDefault="005D1B97" w:rsidP="005D1B97">
            <w:pPr>
              <w:jc w:val="both"/>
              <w:rPr>
                <w:b/>
                <w:szCs w:val="24"/>
              </w:rPr>
            </w:pPr>
            <w:r w:rsidRPr="00AE5762">
              <w:rPr>
                <w:sz w:val="20"/>
              </w:rPr>
              <w:t>Status</w:t>
            </w:r>
          </w:p>
        </w:tc>
        <w:tc>
          <w:tcPr>
            <w:tcW w:w="4062" w:type="pct"/>
          </w:tcPr>
          <w:p w:rsidR="005D1B97" w:rsidRPr="00AE5762" w:rsidRDefault="005D1B97" w:rsidP="005D1B97">
            <w:pPr>
              <w:jc w:val="both"/>
            </w:pPr>
            <w:r w:rsidRPr="00AE5762">
              <w:t>Implementation in progress.</w:t>
            </w:r>
          </w:p>
        </w:tc>
      </w:tr>
      <w:tr w:rsidR="005D1B97" w:rsidRPr="00AE5762" w:rsidTr="00F96196">
        <w:tc>
          <w:tcPr>
            <w:tcW w:w="938" w:type="pct"/>
            <w:tcBorders>
              <w:bottom w:val="single" w:sz="4" w:space="0" w:color="auto"/>
            </w:tcBorders>
            <w:shd w:val="clear" w:color="auto" w:fill="auto"/>
          </w:tcPr>
          <w:p w:rsidR="005D1B97" w:rsidRPr="00AE5762" w:rsidRDefault="005D1B97" w:rsidP="005D1B97">
            <w:pPr>
              <w:jc w:val="both"/>
              <w:rPr>
                <w:b/>
                <w:szCs w:val="24"/>
              </w:rPr>
            </w:pPr>
            <w:r w:rsidRPr="00AE5762">
              <w:rPr>
                <w:sz w:val="20"/>
              </w:rPr>
              <w:t>Follow</w:t>
            </w:r>
          </w:p>
        </w:tc>
        <w:tc>
          <w:tcPr>
            <w:tcW w:w="4062" w:type="pct"/>
            <w:tcBorders>
              <w:bottom w:val="single" w:sz="4" w:space="0" w:color="auto"/>
            </w:tcBorders>
          </w:tcPr>
          <w:p w:rsidR="005D1B97" w:rsidRPr="00AE5762" w:rsidRDefault="005D1B97" w:rsidP="005D1B97">
            <w:pPr>
              <w:jc w:val="both"/>
            </w:pPr>
            <w:r w:rsidRPr="00AE5762">
              <w:t xml:space="preserve">For detailed information, please refer to Section </w:t>
            </w:r>
            <w:hyperlink w:anchor="_3.2.2_Унапређење_концепта" w:history="1">
              <w:r w:rsidRPr="00AE5762">
                <w:rPr>
                  <w:color w:val="0563C1"/>
                  <w:u w:val="single"/>
                </w:rPr>
                <w:t>3.2.2 Improvement of the Managerial Accountability Concept</w:t>
              </w:r>
            </w:hyperlink>
            <w:r w:rsidRPr="00AE5762">
              <w:t>.</w:t>
            </w:r>
          </w:p>
        </w:tc>
      </w:tr>
    </w:tbl>
    <w:p w:rsidR="00BA64F9" w:rsidRPr="00AE5762" w:rsidRDefault="00BA64F9" w:rsidP="00BA64F9">
      <w:pPr>
        <w:spacing w:after="160" w:line="259" w:lineRule="auto"/>
        <w:rPr>
          <w:rFonts w:ascii="Calibri" w:eastAsia="Calibri" w:hAnsi="Calibri"/>
          <w:sz w:val="22"/>
          <w:szCs w:val="22"/>
        </w:rPr>
      </w:pPr>
    </w:p>
    <w:p w:rsidR="00CE14DF" w:rsidRPr="00AE5762" w:rsidRDefault="00CE14DF" w:rsidP="00BA64F9">
      <w:pPr>
        <w:spacing w:after="160" w:line="259" w:lineRule="auto"/>
        <w:rPr>
          <w:rFonts w:ascii="Calibri" w:eastAsia="Calibri" w:hAnsi="Calibri"/>
          <w:sz w:val="22"/>
          <w:szCs w:val="22"/>
        </w:rPr>
      </w:pPr>
    </w:p>
    <w:p w:rsidR="00CE14DF" w:rsidRPr="00AE5762" w:rsidRDefault="00CE14DF" w:rsidP="00BA64F9">
      <w:pPr>
        <w:spacing w:after="160" w:line="259" w:lineRule="auto"/>
        <w:rPr>
          <w:rFonts w:ascii="Calibri" w:eastAsia="Calibri" w:hAnsi="Calibri"/>
          <w:sz w:val="22"/>
          <w:szCs w:val="22"/>
        </w:rPr>
      </w:pPr>
    </w:p>
    <w:p w:rsidR="00CE14DF" w:rsidRPr="00AE5762" w:rsidRDefault="00CE14DF" w:rsidP="00BA64F9">
      <w:pPr>
        <w:spacing w:after="160" w:line="259" w:lineRule="auto"/>
        <w:rPr>
          <w:rFonts w:ascii="Calibri" w:eastAsia="Calibri" w:hAnsi="Calibri"/>
          <w:sz w:val="22"/>
          <w:szCs w:val="22"/>
        </w:rPr>
      </w:pPr>
    </w:p>
    <w:p w:rsidR="00CE14DF" w:rsidRPr="00AE5762" w:rsidRDefault="00CE14DF" w:rsidP="00BA64F9">
      <w:pPr>
        <w:spacing w:after="160" w:line="259" w:lineRule="auto"/>
        <w:rPr>
          <w:rFonts w:ascii="Calibri" w:eastAsia="Calibri" w:hAnsi="Calibri"/>
          <w:sz w:val="22"/>
          <w:szCs w:val="22"/>
        </w:rPr>
      </w:pPr>
    </w:p>
    <w:p w:rsidR="00CE14DF" w:rsidRPr="00AE5762" w:rsidRDefault="00CE14DF" w:rsidP="00BA64F9">
      <w:pPr>
        <w:spacing w:after="160" w:line="259" w:lineRule="auto"/>
        <w:rPr>
          <w:rFonts w:ascii="Calibri" w:eastAsia="Calibri" w:hAnsi="Calibri"/>
          <w:sz w:val="22"/>
          <w:szCs w:val="22"/>
        </w:rPr>
      </w:pPr>
    </w:p>
    <w:p w:rsidR="00CE14DF" w:rsidRPr="00AE5762" w:rsidRDefault="00CE14DF" w:rsidP="00BA64F9">
      <w:pPr>
        <w:spacing w:after="160" w:line="259" w:lineRule="auto"/>
        <w:rPr>
          <w:rFonts w:ascii="Calibri" w:eastAsia="Calibri" w:hAnsi="Calibri"/>
          <w:sz w:val="22"/>
          <w:szCs w:val="22"/>
        </w:rPr>
      </w:pPr>
    </w:p>
    <w:p w:rsidR="00CE14DF" w:rsidRPr="00AE5762" w:rsidRDefault="00CE14DF" w:rsidP="00BA64F9">
      <w:pPr>
        <w:spacing w:after="160" w:line="259" w:lineRule="auto"/>
        <w:rPr>
          <w:rFonts w:ascii="Calibri" w:eastAsia="Calibri" w:hAnsi="Calibri"/>
          <w:sz w:val="22"/>
          <w:szCs w:val="22"/>
        </w:rPr>
      </w:pPr>
    </w:p>
    <w:p w:rsidR="00CE14DF" w:rsidRPr="00AE5762" w:rsidRDefault="00CE14DF" w:rsidP="00BA64F9">
      <w:pPr>
        <w:spacing w:after="160" w:line="259" w:lineRule="auto"/>
        <w:rPr>
          <w:rFonts w:ascii="Calibri" w:eastAsia="Calibri" w:hAnsi="Calibri"/>
          <w:sz w:val="22"/>
          <w:szCs w:val="22"/>
        </w:rPr>
      </w:pPr>
    </w:p>
    <w:p w:rsidR="00CE14DF" w:rsidRPr="00AE5762" w:rsidRDefault="00CE14DF" w:rsidP="00BA64F9">
      <w:pPr>
        <w:spacing w:after="160" w:line="259" w:lineRule="auto"/>
        <w:rPr>
          <w:rFonts w:ascii="Calibri" w:eastAsia="Calibri" w:hAnsi="Calibri"/>
          <w:sz w:val="22"/>
          <w:szCs w:val="22"/>
        </w:rPr>
      </w:pPr>
    </w:p>
    <w:p w:rsidR="00CE14DF" w:rsidRPr="00AE5762" w:rsidRDefault="00CE14DF" w:rsidP="00BA64F9">
      <w:pPr>
        <w:spacing w:after="160" w:line="259" w:lineRule="auto"/>
        <w:rPr>
          <w:rFonts w:ascii="Calibri" w:eastAsia="Calibri" w:hAnsi="Calibri"/>
          <w:sz w:val="22"/>
          <w:szCs w:val="22"/>
        </w:rPr>
      </w:pPr>
    </w:p>
    <w:p w:rsidR="00CE14DF" w:rsidRPr="00AE5762" w:rsidRDefault="00CE14DF" w:rsidP="00BA64F9">
      <w:pPr>
        <w:spacing w:after="160" w:line="259" w:lineRule="auto"/>
        <w:rPr>
          <w:rFonts w:ascii="Calibri" w:eastAsia="Calibri" w:hAnsi="Calibri"/>
          <w:sz w:val="22"/>
          <w:szCs w:val="22"/>
        </w:rPr>
      </w:pPr>
    </w:p>
    <w:p w:rsidR="00CE14DF" w:rsidRPr="00AE5762" w:rsidRDefault="00CE14DF" w:rsidP="00BA64F9">
      <w:pPr>
        <w:spacing w:after="160" w:line="259" w:lineRule="auto"/>
        <w:rPr>
          <w:rFonts w:ascii="Calibri" w:eastAsia="Calibri" w:hAnsi="Calibri"/>
          <w:sz w:val="22"/>
          <w:szCs w:val="22"/>
        </w:rPr>
      </w:pPr>
    </w:p>
    <w:p w:rsidR="00CE14DF" w:rsidRPr="00AE5762" w:rsidRDefault="00CE14DF" w:rsidP="00BA64F9">
      <w:pPr>
        <w:spacing w:after="160" w:line="259" w:lineRule="auto"/>
        <w:rPr>
          <w:rFonts w:ascii="Calibri" w:eastAsia="Calibri" w:hAnsi="Calibri"/>
          <w:sz w:val="22"/>
          <w:szCs w:val="22"/>
        </w:rPr>
      </w:pPr>
    </w:p>
    <w:p w:rsidR="00CE14DF" w:rsidRPr="00AE5762" w:rsidRDefault="00CE14DF" w:rsidP="00BA64F9">
      <w:pPr>
        <w:spacing w:after="160" w:line="259" w:lineRule="auto"/>
        <w:rPr>
          <w:rFonts w:ascii="Calibri" w:eastAsia="Calibri" w:hAnsi="Calibri"/>
          <w:sz w:val="22"/>
          <w:szCs w:val="22"/>
        </w:rPr>
      </w:pPr>
    </w:p>
    <w:p w:rsidR="00CE14DF" w:rsidRPr="00AE5762" w:rsidRDefault="00CE14DF" w:rsidP="00BA64F9">
      <w:pPr>
        <w:spacing w:after="160" w:line="259" w:lineRule="auto"/>
        <w:rPr>
          <w:rFonts w:ascii="Calibri" w:eastAsia="Calibri" w:hAnsi="Calibri"/>
          <w:sz w:val="22"/>
          <w:szCs w:val="22"/>
        </w:rPr>
      </w:pPr>
    </w:p>
    <w:p w:rsidR="00CE14DF" w:rsidRPr="00AE5762" w:rsidRDefault="00CE14DF" w:rsidP="00BA64F9">
      <w:pPr>
        <w:spacing w:after="160" w:line="259" w:lineRule="auto"/>
        <w:rPr>
          <w:rFonts w:ascii="Calibri" w:eastAsia="Calibri" w:hAnsi="Calibri"/>
          <w:sz w:val="22"/>
          <w:szCs w:val="22"/>
        </w:rPr>
      </w:pPr>
    </w:p>
    <w:p w:rsidR="00CE14DF" w:rsidRPr="00AE5762" w:rsidRDefault="00CE14DF" w:rsidP="00BA64F9">
      <w:pPr>
        <w:spacing w:after="160" w:line="259" w:lineRule="auto"/>
        <w:rPr>
          <w:rFonts w:ascii="Calibri" w:eastAsia="Calibri" w:hAnsi="Calibri"/>
          <w:sz w:val="22"/>
          <w:szCs w:val="22"/>
        </w:rPr>
      </w:pPr>
    </w:p>
    <w:p w:rsidR="00CE14DF" w:rsidRPr="00AE5762" w:rsidRDefault="00CE14DF" w:rsidP="00BA64F9">
      <w:pPr>
        <w:spacing w:after="160" w:line="259" w:lineRule="auto"/>
        <w:rPr>
          <w:rFonts w:ascii="Calibri" w:eastAsia="Calibri" w:hAnsi="Calibri"/>
          <w:sz w:val="22"/>
          <w:szCs w:val="22"/>
        </w:rPr>
      </w:pPr>
    </w:p>
    <w:p w:rsidR="00CE14DF" w:rsidRPr="00AE5762" w:rsidRDefault="00CE14DF" w:rsidP="00BA64F9">
      <w:pPr>
        <w:spacing w:after="160" w:line="259" w:lineRule="auto"/>
        <w:rPr>
          <w:rFonts w:ascii="Calibri" w:eastAsia="Calibri" w:hAnsi="Calibri"/>
          <w:sz w:val="22"/>
          <w:szCs w:val="22"/>
        </w:rPr>
      </w:pPr>
    </w:p>
    <w:p w:rsidR="00BA64F9" w:rsidRPr="00AE5762" w:rsidRDefault="00BA64F9" w:rsidP="00BA64F9">
      <w:pPr>
        <w:keepNext/>
        <w:keepLines/>
        <w:spacing w:before="240"/>
        <w:outlineLvl w:val="0"/>
        <w:rPr>
          <w:b/>
          <w:color w:val="000000"/>
          <w:sz w:val="32"/>
          <w:szCs w:val="32"/>
        </w:rPr>
      </w:pPr>
      <w:bookmarkStart w:id="173" w:name="_Toc147856465"/>
      <w:r w:rsidRPr="00AE5762">
        <w:rPr>
          <w:b/>
          <w:color w:val="000000"/>
          <w:sz w:val="32"/>
        </w:rPr>
        <w:t>Annex 7</w:t>
      </w:r>
      <w:r w:rsidR="00353196" w:rsidRPr="00AE5762">
        <w:rPr>
          <w:b/>
          <w:color w:val="000000"/>
          <w:sz w:val="32"/>
        </w:rPr>
        <w:t>.</w:t>
      </w:r>
      <w:r w:rsidRPr="00AE5762">
        <w:rPr>
          <w:b/>
          <w:color w:val="000000"/>
          <w:sz w:val="32"/>
        </w:rPr>
        <w:t xml:space="preserve"> Recommendations from the CAR on PIFC for 2021</w:t>
      </w:r>
      <w:bookmarkEnd w:id="173"/>
      <w:r w:rsidRPr="00AE5762">
        <w:rPr>
          <w:b/>
          <w:color w:val="000000"/>
          <w:sz w:val="32"/>
        </w:rPr>
        <w:t xml:space="preserve">  </w:t>
      </w:r>
    </w:p>
    <w:p w:rsidR="00BA64F9" w:rsidRPr="00AE5762" w:rsidRDefault="00BA64F9" w:rsidP="00BA64F9">
      <w:pPr>
        <w:rPr>
          <w:szCs w:val="24"/>
        </w:rPr>
      </w:pPr>
    </w:p>
    <w:p w:rsidR="00036B62" w:rsidRPr="00AE5762" w:rsidRDefault="00036B62" w:rsidP="00BA64F9">
      <w:pPr>
        <w:jc w:val="both"/>
        <w:rPr>
          <w:szCs w:val="24"/>
        </w:rPr>
      </w:pPr>
    </w:p>
    <w:p w:rsidR="00BA64F9" w:rsidRPr="00AE5762" w:rsidRDefault="00BA64F9" w:rsidP="00BA64F9">
      <w:pPr>
        <w:jc w:val="both"/>
        <w:rPr>
          <w:szCs w:val="24"/>
        </w:rPr>
      </w:pPr>
      <w:r w:rsidRPr="00AE5762">
        <w:t xml:space="preserve">The recommendations from the Consolidated Annual Report on PIFC relate to the FMC system and IA function and are regularly followed-up. </w:t>
      </w:r>
    </w:p>
    <w:p w:rsidR="00BA64F9" w:rsidRPr="00AE5762" w:rsidRDefault="00BA64F9" w:rsidP="00BA64F9">
      <w:pPr>
        <w:jc w:val="both"/>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7001"/>
      </w:tblGrid>
      <w:tr w:rsidR="00BA64F9" w:rsidRPr="00AE5762" w:rsidTr="003F23B5">
        <w:trPr>
          <w:trHeight w:val="580"/>
        </w:trPr>
        <w:tc>
          <w:tcPr>
            <w:tcW w:w="950" w:type="pct"/>
            <w:shd w:val="clear" w:color="auto" w:fill="E7E6E6"/>
            <w:hideMark/>
          </w:tcPr>
          <w:p w:rsidR="00BA64F9" w:rsidRPr="00AE5762" w:rsidRDefault="00BA64F9" w:rsidP="003F23B5">
            <w:pPr>
              <w:rPr>
                <w:b/>
                <w:bCs/>
                <w:color w:val="000000"/>
                <w:szCs w:val="24"/>
              </w:rPr>
            </w:pPr>
            <w:r w:rsidRPr="00AE5762">
              <w:rPr>
                <w:b/>
                <w:color w:val="000000"/>
              </w:rPr>
              <w:t>Recommendation 1</w:t>
            </w:r>
          </w:p>
        </w:tc>
        <w:tc>
          <w:tcPr>
            <w:tcW w:w="4050" w:type="pct"/>
            <w:shd w:val="clear" w:color="auto" w:fill="E7E6E6"/>
            <w:hideMark/>
          </w:tcPr>
          <w:p w:rsidR="00BA64F9" w:rsidRPr="00AE5762" w:rsidRDefault="00BA64F9" w:rsidP="001834B8">
            <w:pPr>
              <w:jc w:val="both"/>
              <w:rPr>
                <w:b/>
                <w:color w:val="000000"/>
                <w:szCs w:val="24"/>
              </w:rPr>
            </w:pPr>
            <w:r w:rsidRPr="00AE5762">
              <w:rPr>
                <w:b/>
                <w:color w:val="000000"/>
              </w:rPr>
              <w:t>Awareness among PFB leaders about the importance of setting up the FMC system as per the COSO framework is crucial for the effective establishment/development of the system. It is necessary to secure and allocate adequate resources, especially in terms of staff time and work organisation, and to use the FMC manual and other methodological guidelines produced by the CHU (available on the M</w:t>
            </w:r>
            <w:r w:rsidR="00CF408F" w:rsidRPr="00AE5762">
              <w:rPr>
                <w:b/>
                <w:color w:val="000000"/>
              </w:rPr>
              <w:t>o</w:t>
            </w:r>
            <w:r w:rsidRPr="00AE5762">
              <w:rPr>
                <w:b/>
                <w:color w:val="000000"/>
              </w:rPr>
              <w:t xml:space="preserve">F/CHU website) to achieve and demonstrate through regular reporting on the COSO standards applied in their organisations. This recommendation applies primarily to PFBs that do not yet report on the FMC system and that fall into one of the following categories of PFBs: DBBs of the RS, LSGs, PEs but also all other PFBs with more than 250 employees. </w:t>
            </w:r>
          </w:p>
        </w:tc>
      </w:tr>
      <w:tr w:rsidR="00BA64F9" w:rsidRPr="00AE5762" w:rsidTr="003F23B5">
        <w:trPr>
          <w:trHeight w:val="315"/>
        </w:trPr>
        <w:tc>
          <w:tcPr>
            <w:tcW w:w="950" w:type="pct"/>
            <w:shd w:val="clear" w:color="auto" w:fill="auto"/>
            <w:hideMark/>
          </w:tcPr>
          <w:p w:rsidR="00BA64F9" w:rsidRPr="00AE5762" w:rsidRDefault="00BA64F9" w:rsidP="003F23B5">
            <w:pPr>
              <w:rPr>
                <w:b/>
                <w:bCs/>
                <w:color w:val="000000"/>
                <w:szCs w:val="24"/>
              </w:rPr>
            </w:pPr>
            <w:r w:rsidRPr="00AE5762">
              <w:rPr>
                <w:b/>
                <w:color w:val="000000"/>
              </w:rPr>
              <w:t>Status</w:t>
            </w:r>
          </w:p>
        </w:tc>
        <w:tc>
          <w:tcPr>
            <w:tcW w:w="4050" w:type="pct"/>
            <w:shd w:val="clear" w:color="auto" w:fill="auto"/>
            <w:hideMark/>
          </w:tcPr>
          <w:p w:rsidR="00BA64F9" w:rsidRPr="00AE5762" w:rsidRDefault="00BA64F9" w:rsidP="003F23B5">
            <w:pPr>
              <w:rPr>
                <w:color w:val="000000"/>
                <w:szCs w:val="24"/>
              </w:rPr>
            </w:pPr>
            <w:r w:rsidRPr="00AE5762">
              <w:rPr>
                <w:color w:val="000000"/>
              </w:rPr>
              <w:t>Multiannual recommendation, partially implemented.</w:t>
            </w:r>
          </w:p>
        </w:tc>
      </w:tr>
      <w:tr w:rsidR="00BA64F9" w:rsidRPr="00AE5762" w:rsidTr="003F23B5">
        <w:trPr>
          <w:trHeight w:val="557"/>
        </w:trPr>
        <w:tc>
          <w:tcPr>
            <w:tcW w:w="950" w:type="pct"/>
            <w:shd w:val="clear" w:color="auto" w:fill="auto"/>
            <w:noWrap/>
            <w:hideMark/>
          </w:tcPr>
          <w:p w:rsidR="00BA64F9" w:rsidRPr="00AE5762" w:rsidRDefault="00BA64F9" w:rsidP="003F23B5">
            <w:pPr>
              <w:rPr>
                <w:b/>
                <w:bCs/>
                <w:color w:val="000000"/>
                <w:szCs w:val="24"/>
              </w:rPr>
            </w:pPr>
            <w:r w:rsidRPr="00AE5762">
              <w:rPr>
                <w:b/>
                <w:color w:val="000000"/>
              </w:rPr>
              <w:t>Follow-up</w:t>
            </w:r>
          </w:p>
        </w:tc>
        <w:tc>
          <w:tcPr>
            <w:tcW w:w="4050" w:type="pct"/>
            <w:shd w:val="clear" w:color="auto" w:fill="auto"/>
          </w:tcPr>
          <w:p w:rsidR="00BA64F9" w:rsidRPr="00AE5762" w:rsidRDefault="00BA64F9" w:rsidP="003F23B5">
            <w:pPr>
              <w:jc w:val="both"/>
              <w:rPr>
                <w:color w:val="000000"/>
                <w:szCs w:val="24"/>
              </w:rPr>
            </w:pPr>
            <w:r w:rsidRPr="00AE5762">
              <w:rPr>
                <w:color w:val="000000"/>
              </w:rPr>
              <w:t xml:space="preserve">In 2022, CHU's focus was on improving communication with PFBs and providing support in the area of PIFC. The focus was on trainings for leaders organised at local level and on assessing the quality of the state of FCM at PFBs. For the reporting year 2022, electronic reporting is fully </w:t>
            </w:r>
            <w:r w:rsidR="00EC293A" w:rsidRPr="00AE5762">
              <w:rPr>
                <w:color w:val="000000"/>
              </w:rPr>
              <w:t>operational,</w:t>
            </w:r>
            <w:r w:rsidRPr="00AE5762">
              <w:rPr>
                <w:color w:val="000000"/>
              </w:rPr>
              <w:t xml:space="preserve"> and the user guide (written and electronic) produced by CHU has been of great help to users in completing and submitting their reports. In addition, they were supported by CHU representatives who provided them with all possible assistance during the reporting period. Many PFBs have signed documents electronically, which was made possible in 2021. The form of the FMC report for 2022 has been improved, and the structure and method of completing the report have been changed, enabling users to efficiently and objectively assess the application of the principles of the COSO framework in their organisation.</w:t>
            </w:r>
          </w:p>
          <w:p w:rsidR="00BA64F9" w:rsidRPr="00AE5762" w:rsidRDefault="00BA64F9" w:rsidP="003F23B5">
            <w:pPr>
              <w:jc w:val="both"/>
              <w:rPr>
                <w:color w:val="000000"/>
                <w:szCs w:val="24"/>
              </w:rPr>
            </w:pPr>
            <w:r w:rsidRPr="00AE5762">
              <w:rPr>
                <w:color w:val="000000"/>
              </w:rPr>
              <w:t>In 2022, the number of reports submitted has increased significantly compared to all previous reporting cycles. The most important institutions continue to report regularly on their FMC systems, but there are exceptions. Letters were sent to the priority group of PFBs informing them of the obligation to submit annual reports on FMC and IR as per the Budget System Law, and that they can download the self-study materials posted on the M</w:t>
            </w:r>
            <w:r w:rsidR="00CF408F" w:rsidRPr="00AE5762">
              <w:rPr>
                <w:color w:val="000000"/>
              </w:rPr>
              <w:t>o</w:t>
            </w:r>
            <w:r w:rsidRPr="00AE5762">
              <w:rPr>
                <w:color w:val="000000"/>
              </w:rPr>
              <w:t xml:space="preserve">F/CHU website, where user instructions for electronic submission of reports have also been posted.  </w:t>
            </w:r>
          </w:p>
          <w:p w:rsidR="00BA64F9" w:rsidRPr="00AE5762" w:rsidRDefault="00BA64F9" w:rsidP="003F23B5">
            <w:pPr>
              <w:jc w:val="both"/>
              <w:rPr>
                <w:color w:val="000000"/>
                <w:szCs w:val="24"/>
              </w:rPr>
            </w:pPr>
            <w:r w:rsidRPr="00AE5762">
              <w:rPr>
                <w:color w:val="000000"/>
              </w:rPr>
              <w:t>During the first quarter of 2023, training was provided in relation to the annual reporting of the status of the PIFC for 2022. Instructions were given on how to prepare and submit the report. The trainings were held in Novi Sad, Niš and Belgrade. During the trainings, instructions were given on how to fill in the reports correctly and objectively, and emphasis was placed on the nature and importance of self-assessment through reports, which are the best tool for monitoring the construction and development of the FMC system.</w:t>
            </w:r>
          </w:p>
          <w:p w:rsidR="00BA64F9" w:rsidRPr="00AE5762" w:rsidRDefault="00BA64F9" w:rsidP="003F23B5">
            <w:pPr>
              <w:jc w:val="both"/>
              <w:rPr>
                <w:color w:val="000000"/>
                <w:szCs w:val="24"/>
              </w:rPr>
            </w:pPr>
            <w:r w:rsidRPr="00AE5762">
              <w:rPr>
                <w:color w:val="000000"/>
              </w:rPr>
              <w:t xml:space="preserve">The highest percentage of using the Guide in the field of FMC was found in the group of </w:t>
            </w:r>
            <w:r w:rsidR="00B5051D">
              <w:rPr>
                <w:color w:val="000000"/>
              </w:rPr>
              <w:t>MSIO</w:t>
            </w:r>
            <w:r w:rsidRPr="00AE5762">
              <w:rPr>
                <w:color w:val="000000"/>
              </w:rPr>
              <w:t xml:space="preserve">s and in the group of PFs and ministries with constituent administrative bodies. The group of PFBs that indicated in their annual reports that they have the lowest percentage of application of CHU Guidelines are IBBs at both central and local levels with the exception of the implementation of Guidance on FMC for small PFBs. In the case of the PFBs, of the CHU methodological materials, the guidelines on risk management and the guidelines on the management of irregularities were the most used in the establishment of FMC, while the guidelines on delegation were the least used. </w:t>
            </w:r>
          </w:p>
          <w:p w:rsidR="00BA64F9" w:rsidRPr="00AE5762" w:rsidRDefault="00BA64F9">
            <w:pPr>
              <w:jc w:val="both"/>
              <w:rPr>
                <w:sz w:val="16"/>
                <w:szCs w:val="24"/>
              </w:rPr>
            </w:pPr>
            <w:r w:rsidRPr="00AE5762">
              <w:rPr>
                <w:color w:val="000000"/>
              </w:rPr>
              <w:t>The largest percentage of PFBs at central level that indicated that they do not use any of the available methodological materials for setting up and developing FMC comes from the group of RHIF beneficiaries, while at local level it is IBBs.</w:t>
            </w:r>
          </w:p>
        </w:tc>
      </w:tr>
      <w:tr w:rsidR="00BA64F9" w:rsidRPr="00AE5762" w:rsidTr="003F23B5">
        <w:trPr>
          <w:trHeight w:val="305"/>
        </w:trPr>
        <w:tc>
          <w:tcPr>
            <w:tcW w:w="950" w:type="pct"/>
            <w:shd w:val="clear" w:color="auto" w:fill="E7E6E6"/>
            <w:hideMark/>
          </w:tcPr>
          <w:p w:rsidR="00BA64F9" w:rsidRPr="00AE5762" w:rsidRDefault="00BA64F9" w:rsidP="003F23B5">
            <w:pPr>
              <w:rPr>
                <w:b/>
                <w:bCs/>
                <w:color w:val="000000"/>
                <w:szCs w:val="24"/>
              </w:rPr>
            </w:pPr>
            <w:r w:rsidRPr="00AE5762">
              <w:rPr>
                <w:b/>
                <w:color w:val="000000"/>
              </w:rPr>
              <w:t>Recommendation 2</w:t>
            </w:r>
          </w:p>
        </w:tc>
        <w:tc>
          <w:tcPr>
            <w:tcW w:w="4050" w:type="pct"/>
            <w:shd w:val="clear" w:color="auto" w:fill="E7E6E6"/>
          </w:tcPr>
          <w:p w:rsidR="00BA64F9" w:rsidRPr="00AE5762" w:rsidRDefault="00BA64F9" w:rsidP="003F23B5">
            <w:pPr>
              <w:jc w:val="both"/>
              <w:rPr>
                <w:b/>
                <w:color w:val="000000"/>
                <w:szCs w:val="24"/>
              </w:rPr>
            </w:pPr>
            <w:r w:rsidRPr="00AE5762">
              <w:rPr>
                <w:b/>
                <w:color w:val="000000"/>
              </w:rPr>
              <w:t>The most significant PFBs that still do not report to the CHU on the established FMC system should participate in reporting as soon as possible and start improving the FMC system in their organisation by striving to comply with the COSO principles as set out in the FMC manual as well as other methodological tools produced by the CHU.</w:t>
            </w:r>
          </w:p>
        </w:tc>
      </w:tr>
      <w:tr w:rsidR="00BA64F9" w:rsidRPr="00AE5762" w:rsidTr="003F23B5">
        <w:trPr>
          <w:trHeight w:val="315"/>
        </w:trPr>
        <w:tc>
          <w:tcPr>
            <w:tcW w:w="950" w:type="pct"/>
            <w:shd w:val="clear" w:color="auto" w:fill="auto"/>
            <w:hideMark/>
          </w:tcPr>
          <w:p w:rsidR="00BA64F9" w:rsidRPr="00AE5762" w:rsidRDefault="00BA64F9" w:rsidP="003F23B5">
            <w:pPr>
              <w:rPr>
                <w:b/>
                <w:bCs/>
                <w:color w:val="000000"/>
                <w:szCs w:val="24"/>
              </w:rPr>
            </w:pPr>
            <w:r w:rsidRPr="00AE5762">
              <w:rPr>
                <w:b/>
                <w:color w:val="000000"/>
              </w:rPr>
              <w:t>Status</w:t>
            </w:r>
          </w:p>
        </w:tc>
        <w:tc>
          <w:tcPr>
            <w:tcW w:w="4050" w:type="pct"/>
            <w:shd w:val="clear" w:color="auto" w:fill="auto"/>
            <w:hideMark/>
          </w:tcPr>
          <w:p w:rsidR="00BA64F9" w:rsidRPr="00AE5762" w:rsidRDefault="00BA64F9" w:rsidP="007E5E38">
            <w:pPr>
              <w:rPr>
                <w:color w:val="000000"/>
                <w:szCs w:val="24"/>
              </w:rPr>
            </w:pPr>
            <w:r w:rsidRPr="00AE5762">
              <w:rPr>
                <w:color w:val="000000"/>
              </w:rPr>
              <w:t>Multiannual recommendation, partially implemented.</w:t>
            </w:r>
          </w:p>
        </w:tc>
      </w:tr>
      <w:tr w:rsidR="00BA64F9" w:rsidRPr="00AE5762" w:rsidTr="003F23B5">
        <w:trPr>
          <w:trHeight w:val="557"/>
        </w:trPr>
        <w:tc>
          <w:tcPr>
            <w:tcW w:w="950" w:type="pct"/>
            <w:shd w:val="clear" w:color="auto" w:fill="auto"/>
            <w:noWrap/>
            <w:hideMark/>
          </w:tcPr>
          <w:p w:rsidR="00BA64F9" w:rsidRPr="00AE5762" w:rsidRDefault="00BA64F9" w:rsidP="003F23B5">
            <w:pPr>
              <w:rPr>
                <w:b/>
                <w:bCs/>
                <w:color w:val="000000"/>
                <w:szCs w:val="24"/>
              </w:rPr>
            </w:pPr>
            <w:r w:rsidRPr="00AE5762">
              <w:rPr>
                <w:b/>
                <w:color w:val="000000"/>
              </w:rPr>
              <w:t>Follow-up</w:t>
            </w:r>
          </w:p>
        </w:tc>
        <w:tc>
          <w:tcPr>
            <w:tcW w:w="4050" w:type="pct"/>
            <w:shd w:val="clear" w:color="auto" w:fill="auto"/>
          </w:tcPr>
          <w:p w:rsidR="00BA64F9" w:rsidRPr="00AE5762" w:rsidRDefault="00BA64F9" w:rsidP="003F23B5">
            <w:pPr>
              <w:jc w:val="both"/>
              <w:rPr>
                <w:color w:val="000000"/>
                <w:szCs w:val="24"/>
              </w:rPr>
            </w:pPr>
            <w:r w:rsidRPr="00AE5762">
              <w:rPr>
                <w:color w:val="000000"/>
              </w:rPr>
              <w:t xml:space="preserve">The Budget System </w:t>
            </w:r>
            <w:r w:rsidR="00353196" w:rsidRPr="00AE5762">
              <w:rPr>
                <w:color w:val="000000"/>
              </w:rPr>
              <w:t>Law requires</w:t>
            </w:r>
            <w:r w:rsidRPr="00AE5762">
              <w:rPr>
                <w:color w:val="000000"/>
              </w:rPr>
              <w:t xml:space="preserve"> all PFBs to report annually on the status of the FMC. </w:t>
            </w:r>
          </w:p>
          <w:p w:rsidR="00FA0CAF" w:rsidRPr="00AE5762" w:rsidRDefault="00FA0CAF" w:rsidP="00FA0CAF">
            <w:pPr>
              <w:jc w:val="both"/>
              <w:rPr>
                <w:color w:val="000000"/>
                <w:szCs w:val="24"/>
              </w:rPr>
            </w:pPr>
            <w:r w:rsidRPr="00AE5762">
              <w:rPr>
                <w:color w:val="000000"/>
              </w:rPr>
              <w:t>The total expenditure and costs of all DBBs at the RS level (ministries with administrative bodies, judicial bodies, directorates, offices, agencies, institutes, services...) included in the CAR for 2022 account for 98.80% of the total expenditure and expenses of the RS budget for 2022.</w:t>
            </w:r>
          </w:p>
          <w:p w:rsidR="00FA0CAF" w:rsidRPr="00AE5762" w:rsidRDefault="00FA0CAF" w:rsidP="00FA0CAF">
            <w:pPr>
              <w:jc w:val="both"/>
              <w:rPr>
                <w:color w:val="000000"/>
                <w:szCs w:val="24"/>
              </w:rPr>
            </w:pPr>
          </w:p>
          <w:p w:rsidR="00FA0CAF" w:rsidRPr="00AE5762" w:rsidRDefault="00FA0CAF" w:rsidP="00FA0CAF">
            <w:pPr>
              <w:jc w:val="both"/>
              <w:rPr>
                <w:color w:val="000000"/>
                <w:szCs w:val="24"/>
              </w:rPr>
            </w:pPr>
            <w:r w:rsidRPr="00AE5762">
              <w:rPr>
                <w:color w:val="000000"/>
              </w:rPr>
              <w:t>The cities that submitted the FMC report manage 99.35% of the total realised expenditure of the city budget, and the municipalities that submitted the FMC report manage 91.07% of the total realised expenditure of the municipal budget</w:t>
            </w:r>
            <w:r w:rsidR="00FA61AE" w:rsidRPr="00AE5762">
              <w:rPr>
                <w:rStyle w:val="FootnoteReference"/>
                <w:color w:val="000000"/>
                <w:szCs w:val="24"/>
              </w:rPr>
              <w:footnoteReference w:id="55"/>
            </w:r>
            <w:r w:rsidRPr="00AE5762">
              <w:rPr>
                <w:color w:val="000000"/>
              </w:rPr>
              <w:t xml:space="preserve">. The </w:t>
            </w:r>
            <w:r w:rsidR="00353196" w:rsidRPr="00AE5762">
              <w:rPr>
                <w:color w:val="000000"/>
              </w:rPr>
              <w:t>PEs at</w:t>
            </w:r>
            <w:r w:rsidRPr="00AE5762">
              <w:rPr>
                <w:color w:val="000000"/>
              </w:rPr>
              <w:t xml:space="preserve"> the central level of the RS, which submitted the FMC report, manage 99.98% of the total revenues of the PE </w:t>
            </w:r>
            <w:r w:rsidR="00EC293A" w:rsidRPr="00AE5762">
              <w:rPr>
                <w:color w:val="000000"/>
              </w:rPr>
              <w:t>group.</w:t>
            </w:r>
            <w:r w:rsidRPr="00AE5762">
              <w:rPr>
                <w:color w:val="000000"/>
              </w:rPr>
              <w:t xml:space="preserve"> Other PFBs at the local level (PEs/PUCs) that submitted the FMC report manage 88.42% of the total revenue of the mentioned category The institutions of AP Vojvodina that submitted the FMC report manage 99.96% of the total provincial budget.</w:t>
            </w:r>
          </w:p>
          <w:p w:rsidR="00BA64F9" w:rsidRPr="00AE5762" w:rsidRDefault="00BA64F9" w:rsidP="003F23B5">
            <w:pPr>
              <w:jc w:val="both"/>
              <w:rPr>
                <w:color w:val="000000"/>
                <w:szCs w:val="24"/>
              </w:rPr>
            </w:pPr>
            <w:r w:rsidRPr="00AE5762">
              <w:rPr>
                <w:color w:val="000000"/>
              </w:rPr>
              <w:t>Although the most important institutions in the RS (which also account for the majority of the RS budget) regularly report to the CHU on the status of their FMC systems, the regulations require all PFBs in the RS to report to the CHU. Among the group of main PFBs, some cities and PEs did not submit reports on the status of their FMC systems.</w:t>
            </w:r>
          </w:p>
          <w:p w:rsidR="00BA64F9" w:rsidRPr="00AE5762" w:rsidRDefault="00BA64F9" w:rsidP="003F23B5">
            <w:pPr>
              <w:jc w:val="both"/>
              <w:rPr>
                <w:color w:val="000000"/>
                <w:szCs w:val="24"/>
              </w:rPr>
            </w:pPr>
            <w:r w:rsidRPr="00AE5762">
              <w:rPr>
                <w:color w:val="000000"/>
              </w:rPr>
              <w:t>For 2022, the following did not submit a FMC report:</w:t>
            </w:r>
          </w:p>
          <w:p w:rsidR="00BA64F9" w:rsidRPr="00AE5762" w:rsidRDefault="00BA64F9" w:rsidP="003F23B5">
            <w:pPr>
              <w:jc w:val="both"/>
              <w:rPr>
                <w:color w:val="000000"/>
                <w:szCs w:val="24"/>
              </w:rPr>
            </w:pPr>
            <w:r w:rsidRPr="00AE5762">
              <w:rPr>
                <w:color w:val="000000"/>
              </w:rPr>
              <w:t xml:space="preserve">1) PE “Nacionalni park Kopaonik”, Kopaonik; </w:t>
            </w:r>
          </w:p>
          <w:p w:rsidR="00BA64F9" w:rsidRPr="00AE5762" w:rsidRDefault="00BA64F9" w:rsidP="003F23B5">
            <w:pPr>
              <w:jc w:val="both"/>
              <w:rPr>
                <w:color w:val="000000"/>
                <w:szCs w:val="24"/>
              </w:rPr>
            </w:pPr>
            <w:r w:rsidRPr="00AE5762">
              <w:rPr>
                <w:color w:val="000000"/>
              </w:rPr>
              <w:t xml:space="preserve">2) </w:t>
            </w:r>
            <w:r w:rsidR="00353196" w:rsidRPr="00AE5762">
              <w:rPr>
                <w:color w:val="000000"/>
              </w:rPr>
              <w:t>Park prirode</w:t>
            </w:r>
            <w:r w:rsidRPr="00AE5762">
              <w:rPr>
                <w:color w:val="000000"/>
              </w:rPr>
              <w:t xml:space="preserve"> “Mokra Gora” d.o.o, Mokra Gora  </w:t>
            </w:r>
          </w:p>
          <w:p w:rsidR="00BA64F9" w:rsidRPr="00AE5762" w:rsidRDefault="00EC7C78" w:rsidP="003F23B5">
            <w:pPr>
              <w:jc w:val="both"/>
              <w:rPr>
                <w:color w:val="000000"/>
                <w:szCs w:val="24"/>
              </w:rPr>
            </w:pPr>
            <w:r w:rsidRPr="00AE5762">
              <w:rPr>
                <w:color w:val="000000"/>
              </w:rPr>
              <w:t>as well as the City of Prokuplje, while Smederevo and Loznica, which received a recommendation in the last CAR, have fulfilled their legal obligation and submitted an annual report this year.</w:t>
            </w:r>
          </w:p>
          <w:p w:rsidR="00BA64F9" w:rsidRPr="00AE5762" w:rsidRDefault="00FA0CAF" w:rsidP="00F96196">
            <w:pPr>
              <w:contextualSpacing/>
              <w:jc w:val="both"/>
              <w:rPr>
                <w:color w:val="000000"/>
                <w:szCs w:val="24"/>
              </w:rPr>
            </w:pPr>
            <w:r w:rsidRPr="00AE5762">
              <w:rPr>
                <w:color w:val="000000"/>
              </w:rPr>
              <w:t xml:space="preserve">The rest of this category consists of ministries and </w:t>
            </w:r>
            <w:r w:rsidR="00B5051D">
              <w:rPr>
                <w:color w:val="000000"/>
              </w:rPr>
              <w:t>MSIO</w:t>
            </w:r>
            <w:r w:rsidRPr="00AE5762">
              <w:rPr>
                <w:color w:val="000000"/>
              </w:rPr>
              <w:t>s that have submitted their annual FMC reports.</w:t>
            </w:r>
          </w:p>
        </w:tc>
      </w:tr>
      <w:tr w:rsidR="00BA64F9" w:rsidRPr="00AE5762" w:rsidTr="003F23B5">
        <w:trPr>
          <w:trHeight w:val="884"/>
        </w:trPr>
        <w:tc>
          <w:tcPr>
            <w:tcW w:w="950" w:type="pct"/>
            <w:shd w:val="clear" w:color="auto" w:fill="E7E6E6"/>
            <w:hideMark/>
          </w:tcPr>
          <w:p w:rsidR="00BA64F9" w:rsidRPr="00AE5762" w:rsidRDefault="00BA64F9" w:rsidP="003F23B5">
            <w:pPr>
              <w:rPr>
                <w:b/>
                <w:bCs/>
                <w:color w:val="000000"/>
                <w:szCs w:val="24"/>
              </w:rPr>
            </w:pPr>
            <w:r w:rsidRPr="00AE5762">
              <w:rPr>
                <w:b/>
                <w:color w:val="000000"/>
              </w:rPr>
              <w:t>Recommendation 3</w:t>
            </w:r>
          </w:p>
        </w:tc>
        <w:tc>
          <w:tcPr>
            <w:tcW w:w="4050" w:type="pct"/>
            <w:shd w:val="clear" w:color="auto" w:fill="E7E6E6"/>
            <w:hideMark/>
          </w:tcPr>
          <w:p w:rsidR="00BA64F9" w:rsidRPr="00AE5762" w:rsidRDefault="00BA64F9" w:rsidP="003F23B5">
            <w:pPr>
              <w:jc w:val="both"/>
              <w:rPr>
                <w:b/>
                <w:color w:val="000000"/>
                <w:szCs w:val="24"/>
              </w:rPr>
            </w:pPr>
            <w:r w:rsidRPr="00AE5762">
              <w:rPr>
                <w:b/>
              </w:rPr>
              <w:t xml:space="preserve">The most important PFBs </w:t>
            </w:r>
            <w:r w:rsidR="00353196" w:rsidRPr="00AE5762">
              <w:rPr>
                <w:b/>
              </w:rPr>
              <w:t>should improve</w:t>
            </w:r>
            <w:r w:rsidRPr="00AE5762">
              <w:rPr>
                <w:b/>
              </w:rPr>
              <w:t xml:space="preserve"> their capacity and lead by their own example, demonstrating the positive impact and value created by internal controls.</w:t>
            </w:r>
          </w:p>
        </w:tc>
      </w:tr>
      <w:tr w:rsidR="00BA64F9" w:rsidRPr="00AE5762" w:rsidTr="003F23B5">
        <w:trPr>
          <w:trHeight w:val="315"/>
        </w:trPr>
        <w:tc>
          <w:tcPr>
            <w:tcW w:w="950" w:type="pct"/>
            <w:shd w:val="clear" w:color="auto" w:fill="auto"/>
            <w:hideMark/>
          </w:tcPr>
          <w:p w:rsidR="00BA64F9" w:rsidRPr="00AE5762" w:rsidRDefault="00BA64F9" w:rsidP="003F23B5">
            <w:pPr>
              <w:rPr>
                <w:b/>
                <w:bCs/>
                <w:color w:val="000000"/>
                <w:szCs w:val="24"/>
              </w:rPr>
            </w:pPr>
            <w:r w:rsidRPr="00AE5762">
              <w:rPr>
                <w:b/>
                <w:color w:val="000000"/>
              </w:rPr>
              <w:t>Status</w:t>
            </w:r>
          </w:p>
        </w:tc>
        <w:tc>
          <w:tcPr>
            <w:tcW w:w="4050" w:type="pct"/>
            <w:shd w:val="clear" w:color="auto" w:fill="auto"/>
            <w:hideMark/>
          </w:tcPr>
          <w:p w:rsidR="00BA64F9" w:rsidRPr="00AE5762" w:rsidRDefault="00BA64F9" w:rsidP="003F23B5">
            <w:pPr>
              <w:jc w:val="both"/>
              <w:rPr>
                <w:color w:val="000000"/>
                <w:szCs w:val="24"/>
              </w:rPr>
            </w:pPr>
            <w:r w:rsidRPr="00AE5762">
              <w:rPr>
                <w:color w:val="000000"/>
              </w:rPr>
              <w:t>Multiannual recommendation, implemented on a continuous basis.</w:t>
            </w:r>
          </w:p>
        </w:tc>
      </w:tr>
      <w:tr w:rsidR="00BA64F9" w:rsidRPr="00AE5762" w:rsidTr="003F23B5">
        <w:trPr>
          <w:trHeight w:val="556"/>
        </w:trPr>
        <w:tc>
          <w:tcPr>
            <w:tcW w:w="950" w:type="pct"/>
            <w:shd w:val="clear" w:color="auto" w:fill="auto"/>
            <w:noWrap/>
            <w:hideMark/>
          </w:tcPr>
          <w:p w:rsidR="00BA64F9" w:rsidRPr="00AE5762" w:rsidRDefault="00BA64F9" w:rsidP="003F23B5">
            <w:pPr>
              <w:rPr>
                <w:b/>
                <w:bCs/>
                <w:color w:val="000000"/>
                <w:szCs w:val="24"/>
              </w:rPr>
            </w:pPr>
            <w:r w:rsidRPr="00AE5762">
              <w:rPr>
                <w:b/>
                <w:color w:val="000000"/>
              </w:rPr>
              <w:t>Follow-up</w:t>
            </w:r>
          </w:p>
        </w:tc>
        <w:tc>
          <w:tcPr>
            <w:tcW w:w="4050" w:type="pct"/>
            <w:shd w:val="clear" w:color="auto" w:fill="auto"/>
          </w:tcPr>
          <w:p w:rsidR="00BA64F9" w:rsidRPr="00AE5762" w:rsidRDefault="00FA0CAF" w:rsidP="003F23B5">
            <w:pPr>
              <w:jc w:val="both"/>
              <w:rPr>
                <w:szCs w:val="24"/>
              </w:rPr>
            </w:pPr>
            <w:r w:rsidRPr="00AE5762">
              <w:rPr>
                <w:color w:val="000000"/>
              </w:rPr>
              <w:t xml:space="preserve">Priority PFBs, when it comes to producing key documents, has improved the level of organisational set-up of the FMC system in the past period. The percentage of organisations from this group that have business process maps is 82.61% in 2022, a growth of 16.36%. Risk register work was completed by 78.26% of the priority PFBs. AP was implemented in 57.05% of all PFBs, i.e. 52.33% at central level and 68.12% at local level. While 100% of organisations in the </w:t>
            </w:r>
            <w:r w:rsidR="00B5051D">
              <w:rPr>
                <w:color w:val="000000"/>
              </w:rPr>
              <w:t>MSIO</w:t>
            </w:r>
            <w:r w:rsidRPr="00AE5762">
              <w:rPr>
                <w:color w:val="000000"/>
              </w:rPr>
              <w:t xml:space="preserve"> category have adopted the stated planning document, in the case of ministries with their administrative bodies, the situation can still be described, bearing in mind their importance, as unsatisfactory (58.54%). In PEs, AP exists in two thirds of the institutions (75.00%).</w:t>
            </w:r>
          </w:p>
        </w:tc>
      </w:tr>
      <w:tr w:rsidR="00BA64F9" w:rsidRPr="00AE5762" w:rsidTr="00F96196">
        <w:trPr>
          <w:trHeight w:val="6551"/>
        </w:trPr>
        <w:tc>
          <w:tcPr>
            <w:tcW w:w="950" w:type="pct"/>
            <w:shd w:val="clear" w:color="auto" w:fill="E7E6E6"/>
            <w:hideMark/>
          </w:tcPr>
          <w:p w:rsidR="00BA64F9" w:rsidRPr="00AE5762" w:rsidRDefault="00BA64F9" w:rsidP="003F23B5">
            <w:pPr>
              <w:rPr>
                <w:b/>
                <w:bCs/>
                <w:color w:val="000000"/>
                <w:szCs w:val="24"/>
              </w:rPr>
            </w:pPr>
            <w:r w:rsidRPr="00AE5762">
              <w:rPr>
                <w:b/>
                <w:color w:val="000000"/>
              </w:rPr>
              <w:t>Recommendation 4</w:t>
            </w:r>
          </w:p>
        </w:tc>
        <w:tc>
          <w:tcPr>
            <w:tcW w:w="4050" w:type="pct"/>
            <w:shd w:val="clear" w:color="auto" w:fill="E7E6E6"/>
          </w:tcPr>
          <w:p w:rsidR="00BA64F9" w:rsidRPr="00AE5762" w:rsidRDefault="00BA64F9" w:rsidP="003F23B5">
            <w:pPr>
              <w:jc w:val="both"/>
              <w:rPr>
                <w:b/>
                <w:color w:val="000000"/>
                <w:szCs w:val="24"/>
              </w:rPr>
            </w:pPr>
            <w:r w:rsidRPr="00AE5762">
              <w:rPr>
                <w:b/>
                <w:color w:val="000000"/>
              </w:rPr>
              <w:t xml:space="preserve">With regard to the category of ministries, it is necessary to increase the level of establishment of the FMC system in the coming period. In this sense, it is necessary for the individual ministries to prepare basic documents with the help of the FMC manual and other methodological guidelines prepared by the CHU: </w:t>
            </w:r>
          </w:p>
          <w:p w:rsidR="00BA64F9" w:rsidRPr="00AE5762" w:rsidRDefault="00BA64F9" w:rsidP="003F23B5">
            <w:pPr>
              <w:jc w:val="both"/>
              <w:rPr>
                <w:b/>
                <w:szCs w:val="24"/>
              </w:rPr>
            </w:pPr>
            <w:r w:rsidRPr="00AE5762">
              <w:rPr>
                <w:b/>
              </w:rPr>
              <w:t xml:space="preserve">By Decision 05 Number:  400-6711/2022 </w:t>
            </w:r>
            <w:r w:rsidR="00167648" w:rsidRPr="00AE5762">
              <w:rPr>
                <w:b/>
              </w:rPr>
              <w:t>of</w:t>
            </w:r>
            <w:r w:rsidRPr="00AE5762">
              <w:rPr>
                <w:b/>
              </w:rPr>
              <w:t xml:space="preserve"> 1 September 2022, the Government ordered that  </w:t>
            </w:r>
          </w:p>
          <w:p w:rsidR="00BA64F9" w:rsidRPr="00AE5762" w:rsidRDefault="00BA64F9" w:rsidP="003F23B5">
            <w:pPr>
              <w:jc w:val="both"/>
              <w:rPr>
                <w:b/>
                <w:color w:val="000000"/>
                <w:szCs w:val="24"/>
              </w:rPr>
            </w:pPr>
            <w:r w:rsidRPr="00AE5762">
              <w:rPr>
                <w:b/>
                <w:bCs/>
                <w:color w:val="000000"/>
              </w:rPr>
              <w:t>Business Process Maps</w:t>
            </w:r>
            <w:r w:rsidRPr="00AE5762">
              <w:rPr>
                <w:color w:val="000000"/>
              </w:rPr>
              <w:t xml:space="preserve"> should be compiled by:</w:t>
            </w:r>
            <w:r w:rsidRPr="00AE5762">
              <w:rPr>
                <w:b/>
                <w:color w:val="000000"/>
              </w:rPr>
              <w:t xml:space="preserve"> </w:t>
            </w:r>
          </w:p>
          <w:p w:rsidR="00BA64F9" w:rsidRPr="00AE5762" w:rsidRDefault="00BA64F9" w:rsidP="003F23B5">
            <w:pPr>
              <w:widowControl w:val="0"/>
              <w:tabs>
                <w:tab w:val="left" w:pos="851"/>
              </w:tabs>
              <w:autoSpaceDE w:val="0"/>
              <w:autoSpaceDN w:val="0"/>
              <w:jc w:val="both"/>
              <w:rPr>
                <w:szCs w:val="24"/>
              </w:rPr>
            </w:pPr>
            <w:r w:rsidRPr="00AE5762">
              <w:t xml:space="preserve">The Ministry of the Interior, the Ministry of Rural Welfare, the Ministry of Family Welfare and Demography, the Ministry for Human and Minority Rights and Social Dialogue, the Ministry of Education, Science and Technological Development, the Ministry of Agriculture, Forestry and Water Management and the Ministry of Foreign Affairs. </w:t>
            </w:r>
          </w:p>
          <w:p w:rsidR="00BA64F9" w:rsidRPr="00AE5762" w:rsidRDefault="00BA64F9" w:rsidP="003F23B5">
            <w:pPr>
              <w:widowControl w:val="0"/>
              <w:tabs>
                <w:tab w:val="left" w:pos="851"/>
              </w:tabs>
              <w:autoSpaceDE w:val="0"/>
              <w:autoSpaceDN w:val="0"/>
              <w:jc w:val="both"/>
              <w:rPr>
                <w:szCs w:val="24"/>
              </w:rPr>
            </w:pPr>
            <w:r w:rsidRPr="00AE5762">
              <w:rPr>
                <w:b/>
              </w:rPr>
              <w:t>Risk Management Strategy:</w:t>
            </w:r>
            <w:r w:rsidRPr="00AE5762">
              <w:t xml:space="preserve"> Ministry of the Interior, Ministry of Agriculture, Forestry and Water Management, Ministry of Foreign Affairs, Ministry for Human and Minority Rights and Social Dialogue, Ministry for Family Welfare and Demography and Ministry for Rural Welfare.</w:t>
            </w:r>
          </w:p>
          <w:p w:rsidR="00BA64F9" w:rsidRPr="00AE5762" w:rsidRDefault="00BA64F9" w:rsidP="003F23B5">
            <w:pPr>
              <w:widowControl w:val="0"/>
              <w:tabs>
                <w:tab w:val="left" w:pos="851"/>
              </w:tabs>
              <w:autoSpaceDE w:val="0"/>
              <w:autoSpaceDN w:val="0"/>
              <w:jc w:val="both"/>
              <w:rPr>
                <w:szCs w:val="24"/>
              </w:rPr>
            </w:pPr>
            <w:r w:rsidRPr="00AE5762">
              <w:rPr>
                <w:b/>
                <w:bCs/>
              </w:rPr>
              <w:t xml:space="preserve">Risk </w:t>
            </w:r>
            <w:r w:rsidR="003B5EC3" w:rsidRPr="00AE5762">
              <w:rPr>
                <w:b/>
                <w:bCs/>
              </w:rPr>
              <w:t>R</w:t>
            </w:r>
            <w:r w:rsidR="003B5EC3" w:rsidRPr="00AE5762">
              <w:rPr>
                <w:b/>
              </w:rPr>
              <w:t>egister</w:t>
            </w:r>
            <w:r w:rsidRPr="00AE5762">
              <w:t>: Ministry of Justice, Ministry of the Interior, Ministry of Rural Welfare, Ministry of Family Welfare and Demography, Ministry for Human and Minority Rights and Social Dialogue, Ministry of Education, Science and Technological Development, Ministry of Agriculture, Forestry and Water Management and Ministry of Foreign Affairs.</w:t>
            </w:r>
          </w:p>
        </w:tc>
      </w:tr>
      <w:tr w:rsidR="00BA64F9" w:rsidRPr="00AE5762" w:rsidTr="003F23B5">
        <w:trPr>
          <w:trHeight w:val="315"/>
        </w:trPr>
        <w:tc>
          <w:tcPr>
            <w:tcW w:w="950" w:type="pct"/>
            <w:shd w:val="clear" w:color="auto" w:fill="auto"/>
            <w:hideMark/>
          </w:tcPr>
          <w:p w:rsidR="00BA64F9" w:rsidRPr="00AE5762" w:rsidRDefault="00BA64F9" w:rsidP="003F23B5">
            <w:pPr>
              <w:rPr>
                <w:b/>
                <w:bCs/>
                <w:color w:val="000000"/>
                <w:szCs w:val="24"/>
              </w:rPr>
            </w:pPr>
            <w:r w:rsidRPr="00AE5762">
              <w:rPr>
                <w:b/>
                <w:color w:val="000000"/>
              </w:rPr>
              <w:t>Status</w:t>
            </w:r>
          </w:p>
        </w:tc>
        <w:tc>
          <w:tcPr>
            <w:tcW w:w="4050" w:type="pct"/>
            <w:shd w:val="clear" w:color="auto" w:fill="auto"/>
            <w:hideMark/>
          </w:tcPr>
          <w:p w:rsidR="00BA64F9" w:rsidRPr="00AE5762" w:rsidRDefault="00BA64F9" w:rsidP="003F23B5">
            <w:pPr>
              <w:rPr>
                <w:color w:val="000000"/>
                <w:szCs w:val="24"/>
              </w:rPr>
            </w:pPr>
            <w:r w:rsidRPr="00AE5762">
              <w:rPr>
                <w:color w:val="000000"/>
              </w:rPr>
              <w:t>Partially implemented recommendation.</w:t>
            </w:r>
          </w:p>
        </w:tc>
      </w:tr>
      <w:tr w:rsidR="00BA64F9" w:rsidRPr="00AE5762" w:rsidTr="003F23B5">
        <w:trPr>
          <w:trHeight w:val="1972"/>
        </w:trPr>
        <w:tc>
          <w:tcPr>
            <w:tcW w:w="950" w:type="pct"/>
            <w:shd w:val="clear" w:color="auto" w:fill="auto"/>
            <w:noWrap/>
            <w:hideMark/>
          </w:tcPr>
          <w:p w:rsidR="00BA64F9" w:rsidRPr="00AE5762" w:rsidRDefault="00BA64F9" w:rsidP="003F23B5">
            <w:pPr>
              <w:rPr>
                <w:b/>
                <w:bCs/>
                <w:color w:val="000000"/>
                <w:szCs w:val="24"/>
              </w:rPr>
            </w:pPr>
            <w:r w:rsidRPr="00AE5762">
              <w:rPr>
                <w:b/>
                <w:color w:val="000000"/>
              </w:rPr>
              <w:t>Follow-up</w:t>
            </w:r>
          </w:p>
        </w:tc>
        <w:tc>
          <w:tcPr>
            <w:tcW w:w="4050" w:type="pct"/>
            <w:shd w:val="clear" w:color="auto" w:fill="auto"/>
          </w:tcPr>
          <w:p w:rsidR="00BA64F9" w:rsidRPr="00AE5762" w:rsidRDefault="00BA64F9" w:rsidP="003F23B5">
            <w:pPr>
              <w:jc w:val="both"/>
              <w:rPr>
                <w:b/>
                <w:color w:val="000000"/>
                <w:szCs w:val="24"/>
              </w:rPr>
            </w:pPr>
            <w:r w:rsidRPr="00AE5762">
              <w:t>According to the annual reports for 2022, business process maps have been produced by the Ministry of Agriculture, Forestry and Water Management, while the other ministries mentioned above have not yet produced business process maps. It should be noted that the Ministry of Education and the Ministry of Science, Technological Development and Innovation are now separate, autonomous organisations under the new Law on Ministries.</w:t>
            </w:r>
          </w:p>
          <w:p w:rsidR="00BA64F9" w:rsidRPr="00AE5762" w:rsidRDefault="00BA64F9" w:rsidP="003F23B5">
            <w:pPr>
              <w:jc w:val="both"/>
            </w:pPr>
            <w:r w:rsidRPr="00AE5762">
              <w:rPr>
                <w:b/>
                <w:bCs/>
              </w:rPr>
              <w:t>Risk Register</w:t>
            </w:r>
            <w:r w:rsidRPr="00AE5762">
              <w:t xml:space="preserve"> was prepared by the Ministry of Justice, while the other ministries listed in the government's decision did not. </w:t>
            </w:r>
          </w:p>
          <w:p w:rsidR="00BA64F9" w:rsidRPr="00AE5762" w:rsidRDefault="00BA64F9" w:rsidP="001628CB">
            <w:pPr>
              <w:jc w:val="both"/>
            </w:pPr>
            <w:r w:rsidRPr="00AE5762">
              <w:rPr>
                <w:b/>
                <w:bCs/>
              </w:rPr>
              <w:t>Risk Management Strategy</w:t>
            </w:r>
            <w:r w:rsidRPr="00AE5762">
              <w:t xml:space="preserve"> was not adopted by the following ministries listed in the government's decision of 2021: Ministry of the Interior, Ministry of Agriculture, Forestry and Water Management, Ministry of Foreign Affairs, Ministry for Human and Minority Rights, Ministry for Family Welfare and Demography and Ministry for Rural Welfare e adopted the Risk Management Strategy.</w:t>
            </w:r>
          </w:p>
        </w:tc>
      </w:tr>
      <w:tr w:rsidR="00BA64F9" w:rsidRPr="00AE5762" w:rsidTr="003F23B5">
        <w:trPr>
          <w:trHeight w:val="701"/>
        </w:trPr>
        <w:tc>
          <w:tcPr>
            <w:tcW w:w="950" w:type="pct"/>
            <w:shd w:val="clear" w:color="auto" w:fill="E7E6E6"/>
            <w:hideMark/>
          </w:tcPr>
          <w:p w:rsidR="00BA64F9" w:rsidRPr="00AE5762" w:rsidRDefault="00BA64F9" w:rsidP="003F23B5">
            <w:pPr>
              <w:rPr>
                <w:b/>
                <w:bCs/>
                <w:color w:val="000000"/>
                <w:szCs w:val="24"/>
              </w:rPr>
            </w:pPr>
            <w:r w:rsidRPr="00AE5762">
              <w:rPr>
                <w:b/>
                <w:color w:val="000000"/>
              </w:rPr>
              <w:t>Recommendation 5</w:t>
            </w:r>
          </w:p>
        </w:tc>
        <w:tc>
          <w:tcPr>
            <w:tcW w:w="4050" w:type="pct"/>
            <w:shd w:val="clear" w:color="auto" w:fill="E7E6E6"/>
            <w:hideMark/>
          </w:tcPr>
          <w:p w:rsidR="00BA64F9" w:rsidRPr="00AE5762" w:rsidRDefault="00BA64F9" w:rsidP="003F23B5">
            <w:pPr>
              <w:widowControl w:val="0"/>
              <w:tabs>
                <w:tab w:val="left" w:pos="851"/>
              </w:tabs>
              <w:autoSpaceDE w:val="0"/>
              <w:autoSpaceDN w:val="0"/>
              <w:jc w:val="both"/>
              <w:rPr>
                <w:b/>
                <w:szCs w:val="24"/>
              </w:rPr>
            </w:pPr>
            <w:r w:rsidRPr="00AE5762">
              <w:rPr>
                <w:b/>
              </w:rPr>
              <w:t xml:space="preserve">It is necessary for the following PE to make with the help of the FMC manual and other methodological guidelines produced by the CHU: </w:t>
            </w:r>
          </w:p>
          <w:p w:rsidR="00BA64F9" w:rsidRPr="00AE5762" w:rsidRDefault="00BA64F9" w:rsidP="003F23B5">
            <w:pPr>
              <w:widowControl w:val="0"/>
              <w:tabs>
                <w:tab w:val="left" w:pos="851"/>
              </w:tabs>
              <w:autoSpaceDE w:val="0"/>
              <w:autoSpaceDN w:val="0"/>
              <w:jc w:val="both"/>
              <w:rPr>
                <w:szCs w:val="24"/>
              </w:rPr>
            </w:pPr>
            <w:r w:rsidRPr="00AE5762">
              <w:rPr>
                <w:b/>
                <w:bCs/>
              </w:rPr>
              <w:t>- Business Process Maps:</w:t>
            </w:r>
            <w:r w:rsidRPr="00AE5762">
              <w:t xml:space="preserve"> PE “Nacionalni park Fruška Gora”, Železnice Srbije a.d., PE “Stara Planina”, PWMC “Srbijavode”, PE “Mreža - Most”, PE UCE “Resavica”, Državna lutrija Srbije, d.o.o., “Metohija”, d.o.o. Beograd and Tvrđava Golubački grad.</w:t>
            </w:r>
          </w:p>
          <w:p w:rsidR="00BA64F9" w:rsidRPr="00AE5762" w:rsidRDefault="00BA64F9" w:rsidP="003F23B5">
            <w:pPr>
              <w:widowControl w:val="0"/>
              <w:tabs>
                <w:tab w:val="left" w:pos="851"/>
              </w:tabs>
              <w:autoSpaceDE w:val="0"/>
              <w:autoSpaceDN w:val="0"/>
              <w:jc w:val="both"/>
              <w:rPr>
                <w:szCs w:val="24"/>
              </w:rPr>
            </w:pPr>
            <w:r w:rsidRPr="00AE5762">
              <w:rPr>
                <w:b/>
                <w:bCs/>
              </w:rPr>
              <w:t>- Risk Management</w:t>
            </w:r>
            <w:r w:rsidRPr="00AE5762">
              <w:t xml:space="preserve"> </w:t>
            </w:r>
            <w:r w:rsidRPr="00AE5762">
              <w:rPr>
                <w:b/>
              </w:rPr>
              <w:t>Strategy:</w:t>
            </w:r>
            <w:r w:rsidRPr="00AE5762">
              <w:t xml:space="preserve"> “Aerodrom Srbije” d.o.o., PE “Nacionalni park Fruška Gora”, Železnice Srbije a.d., PE “Stara Planina”, PE “Srbijavode”, PE “Mreža - Most”, “Državna lutrija Srbije”, d.o.o., PE “Elektroprivreda Srbije”, “Elektrodistribucija Srbije” d.o.o.,Tvđava Golubački grad and “Srbija voz”, a.d, and</w:t>
            </w:r>
          </w:p>
          <w:p w:rsidR="00BA64F9" w:rsidRPr="00AE5762" w:rsidRDefault="00BA64F9" w:rsidP="003F23B5">
            <w:pPr>
              <w:widowControl w:val="0"/>
              <w:tabs>
                <w:tab w:val="left" w:pos="851"/>
              </w:tabs>
              <w:autoSpaceDE w:val="0"/>
              <w:autoSpaceDN w:val="0"/>
              <w:jc w:val="both"/>
              <w:rPr>
                <w:szCs w:val="24"/>
              </w:rPr>
            </w:pPr>
            <w:r w:rsidRPr="00AE5762">
              <w:rPr>
                <w:b/>
              </w:rPr>
              <w:t>- Risk register:</w:t>
            </w:r>
            <w:r w:rsidRPr="00AE5762">
              <w:t xml:space="preserve"> Transport Srbija d.o.o., PE “Nacionalni park Fruška Gora”, Železnice Srbije a.d., PE “Stara Planina”, PE “Srbijavode”, PE “Mreža - Most”, “Državna lutrija Srbije”, d.o.o., “Javno preduzeće za skloništa”, PE “Elektroprivreda Srbije”, Tvđava Golubački grad and “Srbija voz”, a.d.</w:t>
            </w:r>
          </w:p>
        </w:tc>
      </w:tr>
      <w:tr w:rsidR="00BA64F9" w:rsidRPr="00AE5762" w:rsidTr="003F23B5">
        <w:trPr>
          <w:trHeight w:val="315"/>
        </w:trPr>
        <w:tc>
          <w:tcPr>
            <w:tcW w:w="950" w:type="pct"/>
            <w:shd w:val="clear" w:color="auto" w:fill="auto"/>
            <w:hideMark/>
          </w:tcPr>
          <w:p w:rsidR="00BA64F9" w:rsidRPr="00AE5762" w:rsidRDefault="00BA64F9" w:rsidP="003F23B5">
            <w:pPr>
              <w:rPr>
                <w:b/>
                <w:bCs/>
                <w:color w:val="000000"/>
                <w:szCs w:val="24"/>
              </w:rPr>
            </w:pPr>
            <w:r w:rsidRPr="00AE5762">
              <w:rPr>
                <w:b/>
                <w:color w:val="000000"/>
              </w:rPr>
              <w:t>Status</w:t>
            </w:r>
          </w:p>
        </w:tc>
        <w:tc>
          <w:tcPr>
            <w:tcW w:w="4050" w:type="pct"/>
            <w:shd w:val="clear" w:color="auto" w:fill="auto"/>
            <w:hideMark/>
          </w:tcPr>
          <w:p w:rsidR="00BA64F9" w:rsidRPr="00AE5762" w:rsidRDefault="00BA64F9" w:rsidP="003F23B5">
            <w:pPr>
              <w:rPr>
                <w:color w:val="000000"/>
                <w:szCs w:val="24"/>
              </w:rPr>
            </w:pPr>
            <w:r w:rsidRPr="00AE5762">
              <w:rPr>
                <w:color w:val="000000"/>
              </w:rPr>
              <w:t>Partially implemented recommendation.</w:t>
            </w:r>
          </w:p>
        </w:tc>
      </w:tr>
      <w:tr w:rsidR="00BA64F9" w:rsidRPr="00AE5762" w:rsidTr="003F23B5">
        <w:trPr>
          <w:trHeight w:val="853"/>
        </w:trPr>
        <w:tc>
          <w:tcPr>
            <w:tcW w:w="950" w:type="pct"/>
            <w:shd w:val="clear" w:color="auto" w:fill="auto"/>
            <w:noWrap/>
            <w:hideMark/>
          </w:tcPr>
          <w:p w:rsidR="00BA64F9" w:rsidRPr="00AE5762" w:rsidRDefault="00BA64F9" w:rsidP="003F23B5">
            <w:pPr>
              <w:rPr>
                <w:b/>
                <w:bCs/>
                <w:color w:val="000000"/>
                <w:szCs w:val="24"/>
              </w:rPr>
            </w:pPr>
            <w:r w:rsidRPr="00AE5762">
              <w:rPr>
                <w:b/>
                <w:color w:val="000000"/>
              </w:rPr>
              <w:t>Follow-up</w:t>
            </w:r>
          </w:p>
        </w:tc>
        <w:tc>
          <w:tcPr>
            <w:tcW w:w="4050" w:type="pct"/>
            <w:shd w:val="clear" w:color="auto" w:fill="auto"/>
          </w:tcPr>
          <w:p w:rsidR="00273353" w:rsidRPr="00AE5762" w:rsidRDefault="00BA64F9" w:rsidP="00F96196">
            <w:pPr>
              <w:widowControl w:val="0"/>
              <w:tabs>
                <w:tab w:val="left" w:pos="851"/>
              </w:tabs>
              <w:autoSpaceDE w:val="0"/>
              <w:autoSpaceDN w:val="0"/>
              <w:ind w:left="316" w:hanging="327"/>
              <w:jc w:val="both"/>
            </w:pPr>
            <w:r w:rsidRPr="00AE5762">
              <w:t>The following PEs mentioned in the Decision of the Government did not even manage to produce the following in 2022:</w:t>
            </w:r>
          </w:p>
          <w:p w:rsidR="00EC7C78" w:rsidRPr="00AE5762" w:rsidRDefault="00273353" w:rsidP="00F96196">
            <w:pPr>
              <w:widowControl w:val="0"/>
              <w:tabs>
                <w:tab w:val="left" w:pos="851"/>
              </w:tabs>
              <w:autoSpaceDE w:val="0"/>
              <w:autoSpaceDN w:val="0"/>
              <w:ind w:left="316" w:hanging="327"/>
              <w:jc w:val="both"/>
            </w:pPr>
            <w:r w:rsidRPr="00AE5762">
              <w:t xml:space="preserve">- </w:t>
            </w:r>
            <w:r w:rsidRPr="00AE5762">
              <w:rPr>
                <w:b/>
                <w:bCs/>
              </w:rPr>
              <w:t>Business Process</w:t>
            </w:r>
            <w:r w:rsidRPr="00AE5762">
              <w:t xml:space="preserve"> </w:t>
            </w:r>
            <w:r w:rsidRPr="00AE5762">
              <w:rPr>
                <w:b/>
              </w:rPr>
              <w:t>Maps:</w:t>
            </w:r>
            <w:r w:rsidRPr="00AE5762">
              <w:t xml:space="preserve"> PE “Mreža - Most”, “Državna lutrija Srbije”, d.o.o. Beograd,“Metohija”, d.o.o. Beograd and D.o.o. Tvrđava Golubački grad Golubac. </w:t>
            </w:r>
          </w:p>
          <w:p w:rsidR="00BA64F9" w:rsidRPr="00AE5762" w:rsidRDefault="00273353" w:rsidP="00F96196">
            <w:pPr>
              <w:widowControl w:val="0"/>
              <w:tabs>
                <w:tab w:val="left" w:pos="851"/>
              </w:tabs>
              <w:autoSpaceDE w:val="0"/>
              <w:autoSpaceDN w:val="0"/>
              <w:ind w:left="316" w:hanging="327"/>
              <w:jc w:val="both"/>
            </w:pPr>
            <w:r w:rsidRPr="00AE5762">
              <w:rPr>
                <w:b/>
                <w:bCs/>
              </w:rPr>
              <w:t>- Risk Registers</w:t>
            </w:r>
            <w:r w:rsidRPr="00AE5762">
              <w:t xml:space="preserve"> are still not in place in the following PEs: PE “Stara Planina” Knjaževac, PE “Mreža - Most”, Državna lutrija Srbije”, d.o.o. Beograd, Joint-stock company “Elektrodistribucija Srbije“ БBeograd, Tvrđava Golubački grad Golubac and “Srbija voz”, a.d.</w:t>
            </w:r>
          </w:p>
          <w:p w:rsidR="00BA64F9" w:rsidRPr="00AE5762" w:rsidRDefault="00273353" w:rsidP="00F96196">
            <w:pPr>
              <w:widowControl w:val="0"/>
              <w:tabs>
                <w:tab w:val="left" w:pos="851"/>
              </w:tabs>
              <w:autoSpaceDE w:val="0"/>
              <w:autoSpaceDN w:val="0"/>
              <w:ind w:left="316" w:hanging="327"/>
              <w:jc w:val="both"/>
            </w:pPr>
            <w:r w:rsidRPr="00AE5762">
              <w:t xml:space="preserve">- The following PEs did not adopt a </w:t>
            </w:r>
            <w:r w:rsidRPr="00AE5762">
              <w:rPr>
                <w:b/>
                <w:bCs/>
              </w:rPr>
              <w:t>Risk Management Strategy</w:t>
            </w:r>
            <w:r w:rsidRPr="00AE5762">
              <w:t>: “Državna lutrija Srbije”, d.o.o. Beograd,“Elektrodistribucija Srbije d.o.o. Beograd, Tvrđava Golubački grad Golubac and “Srbija voz”, a.d.</w:t>
            </w:r>
          </w:p>
        </w:tc>
      </w:tr>
      <w:tr w:rsidR="00BA64F9" w:rsidRPr="00AE5762" w:rsidTr="003F23B5">
        <w:trPr>
          <w:trHeight w:val="1122"/>
        </w:trPr>
        <w:tc>
          <w:tcPr>
            <w:tcW w:w="950" w:type="pct"/>
            <w:shd w:val="clear" w:color="auto" w:fill="E7E6E6"/>
            <w:hideMark/>
          </w:tcPr>
          <w:p w:rsidR="00BA64F9" w:rsidRPr="00AE5762" w:rsidRDefault="00BA64F9" w:rsidP="003F23B5">
            <w:pPr>
              <w:rPr>
                <w:b/>
                <w:bCs/>
                <w:color w:val="000000"/>
                <w:szCs w:val="24"/>
              </w:rPr>
            </w:pPr>
            <w:r w:rsidRPr="00AE5762">
              <w:rPr>
                <w:b/>
                <w:color w:val="000000"/>
              </w:rPr>
              <w:t>Recommendation 6</w:t>
            </w:r>
          </w:p>
        </w:tc>
        <w:tc>
          <w:tcPr>
            <w:tcW w:w="4050" w:type="pct"/>
            <w:shd w:val="clear" w:color="auto" w:fill="E7E6E6"/>
          </w:tcPr>
          <w:p w:rsidR="00BA64F9" w:rsidRPr="00AE5762" w:rsidRDefault="00BA64F9" w:rsidP="003F23B5">
            <w:pPr>
              <w:widowControl w:val="0"/>
              <w:tabs>
                <w:tab w:val="left" w:pos="851"/>
              </w:tabs>
              <w:autoSpaceDE w:val="0"/>
              <w:autoSpaceDN w:val="0"/>
              <w:ind w:hanging="327"/>
              <w:jc w:val="both"/>
              <w:rPr>
                <w:b/>
                <w:color w:val="000000"/>
                <w:szCs w:val="24"/>
              </w:rPr>
            </w:pPr>
            <w:r w:rsidRPr="00AE5762">
              <w:rPr>
                <w:b/>
                <w:color w:val="000000"/>
              </w:rPr>
              <w:t>In the category of cities, the following cities should create and adopt using the FMC rulebook and other methodological guidelines:</w:t>
            </w:r>
          </w:p>
          <w:p w:rsidR="00BA64F9" w:rsidRPr="00AE5762" w:rsidRDefault="00BA64F9" w:rsidP="003F23B5">
            <w:pPr>
              <w:widowControl w:val="0"/>
              <w:tabs>
                <w:tab w:val="left" w:pos="851"/>
              </w:tabs>
              <w:autoSpaceDE w:val="0"/>
              <w:autoSpaceDN w:val="0"/>
              <w:ind w:left="316" w:hanging="327"/>
              <w:jc w:val="both"/>
              <w:rPr>
                <w:b/>
                <w:color w:val="000000"/>
                <w:szCs w:val="24"/>
              </w:rPr>
            </w:pPr>
            <w:r w:rsidRPr="00AE5762">
              <w:rPr>
                <w:b/>
                <w:color w:val="000000"/>
              </w:rPr>
              <w:t xml:space="preserve">- Business Process Maps: </w:t>
            </w:r>
            <w:r w:rsidRPr="00AE5762">
              <w:rPr>
                <w:color w:val="000000"/>
              </w:rPr>
              <w:t>Kruševac, Leskovac, Valjevo.</w:t>
            </w:r>
            <w:r w:rsidRPr="00AE5762">
              <w:rPr>
                <w:b/>
                <w:color w:val="000000"/>
              </w:rPr>
              <w:t xml:space="preserve"> </w:t>
            </w:r>
          </w:p>
          <w:p w:rsidR="00BA64F9" w:rsidRPr="00AE5762" w:rsidRDefault="00BA64F9" w:rsidP="003F23B5">
            <w:pPr>
              <w:widowControl w:val="0"/>
              <w:tabs>
                <w:tab w:val="left" w:pos="851"/>
              </w:tabs>
              <w:autoSpaceDE w:val="0"/>
              <w:autoSpaceDN w:val="0"/>
              <w:ind w:left="316" w:hanging="327"/>
              <w:jc w:val="both"/>
              <w:rPr>
                <w:b/>
                <w:color w:val="000000"/>
                <w:szCs w:val="24"/>
              </w:rPr>
            </w:pPr>
            <w:r w:rsidRPr="00AE5762">
              <w:rPr>
                <w:b/>
                <w:color w:val="000000"/>
              </w:rPr>
              <w:t xml:space="preserve">- Risk register </w:t>
            </w:r>
            <w:r w:rsidRPr="00AE5762">
              <w:rPr>
                <w:color w:val="000000"/>
              </w:rPr>
              <w:t xml:space="preserve">Valjevo, Vršac, Zaječar, Niš, Novi Pazar and Pančevo. </w:t>
            </w:r>
          </w:p>
          <w:p w:rsidR="00BA64F9" w:rsidRPr="00AE5762" w:rsidRDefault="00BA64F9" w:rsidP="003F23B5">
            <w:pPr>
              <w:widowControl w:val="0"/>
              <w:tabs>
                <w:tab w:val="left" w:pos="851"/>
              </w:tabs>
              <w:autoSpaceDE w:val="0"/>
              <w:autoSpaceDN w:val="0"/>
              <w:ind w:left="316" w:hanging="327"/>
              <w:jc w:val="both"/>
              <w:rPr>
                <w:b/>
                <w:color w:val="000000"/>
                <w:szCs w:val="24"/>
              </w:rPr>
            </w:pPr>
            <w:r w:rsidRPr="00AE5762">
              <w:rPr>
                <w:b/>
                <w:color w:val="000000"/>
              </w:rPr>
              <w:t xml:space="preserve">- Risk Management Strategy: </w:t>
            </w:r>
            <w:r w:rsidRPr="00AE5762">
              <w:rPr>
                <w:color w:val="000000"/>
              </w:rPr>
              <w:t xml:space="preserve">Vršac, Novi Pazar and Pančevo. </w:t>
            </w:r>
          </w:p>
          <w:p w:rsidR="00BA64F9" w:rsidRPr="00AE5762" w:rsidRDefault="00BA64F9" w:rsidP="003F23B5">
            <w:pPr>
              <w:widowControl w:val="0"/>
              <w:tabs>
                <w:tab w:val="left" w:pos="851"/>
              </w:tabs>
              <w:autoSpaceDE w:val="0"/>
              <w:autoSpaceDN w:val="0"/>
              <w:ind w:hanging="327"/>
              <w:jc w:val="both"/>
              <w:rPr>
                <w:b/>
                <w:szCs w:val="24"/>
              </w:rPr>
            </w:pPr>
            <w:r w:rsidRPr="00AE5762">
              <w:rPr>
                <w:b/>
                <w:color w:val="000000"/>
              </w:rPr>
              <w:t>-</w:t>
            </w:r>
            <w:r w:rsidRPr="00AE5762">
              <w:rPr>
                <w:b/>
              </w:rPr>
              <w:t>.</w:t>
            </w:r>
          </w:p>
        </w:tc>
      </w:tr>
      <w:tr w:rsidR="00BA64F9" w:rsidRPr="00AE5762" w:rsidTr="003F23B5">
        <w:trPr>
          <w:trHeight w:val="315"/>
        </w:trPr>
        <w:tc>
          <w:tcPr>
            <w:tcW w:w="950" w:type="pct"/>
            <w:shd w:val="clear" w:color="auto" w:fill="auto"/>
            <w:hideMark/>
          </w:tcPr>
          <w:p w:rsidR="00BA64F9" w:rsidRPr="00AE5762" w:rsidRDefault="00BA64F9" w:rsidP="003F23B5">
            <w:pPr>
              <w:rPr>
                <w:b/>
                <w:bCs/>
                <w:color w:val="000000"/>
                <w:szCs w:val="24"/>
              </w:rPr>
            </w:pPr>
            <w:r w:rsidRPr="00AE5762">
              <w:rPr>
                <w:b/>
                <w:color w:val="000000"/>
              </w:rPr>
              <w:t>Status</w:t>
            </w:r>
          </w:p>
        </w:tc>
        <w:tc>
          <w:tcPr>
            <w:tcW w:w="4050" w:type="pct"/>
            <w:shd w:val="clear" w:color="auto" w:fill="auto"/>
            <w:hideMark/>
          </w:tcPr>
          <w:p w:rsidR="00BA64F9" w:rsidRPr="00AE5762" w:rsidRDefault="00BA64F9" w:rsidP="003F23B5">
            <w:pPr>
              <w:rPr>
                <w:color w:val="000000"/>
                <w:szCs w:val="24"/>
              </w:rPr>
            </w:pPr>
            <w:r w:rsidRPr="00AE5762">
              <w:rPr>
                <w:color w:val="000000"/>
              </w:rPr>
              <w:t xml:space="preserve">Partially implemented recommendation. </w:t>
            </w:r>
          </w:p>
        </w:tc>
      </w:tr>
      <w:tr w:rsidR="00BA64F9" w:rsidRPr="00AE5762" w:rsidTr="00F96196">
        <w:trPr>
          <w:trHeight w:val="431"/>
        </w:trPr>
        <w:tc>
          <w:tcPr>
            <w:tcW w:w="950" w:type="pct"/>
            <w:shd w:val="clear" w:color="auto" w:fill="auto"/>
            <w:noWrap/>
            <w:hideMark/>
          </w:tcPr>
          <w:p w:rsidR="00BA64F9" w:rsidRPr="00AE5762" w:rsidRDefault="00BA64F9" w:rsidP="003F23B5">
            <w:pPr>
              <w:rPr>
                <w:b/>
                <w:bCs/>
                <w:color w:val="000000"/>
                <w:szCs w:val="24"/>
              </w:rPr>
            </w:pPr>
            <w:r w:rsidRPr="00AE5762">
              <w:rPr>
                <w:b/>
                <w:color w:val="000000"/>
              </w:rPr>
              <w:t>Follow-up</w:t>
            </w:r>
          </w:p>
        </w:tc>
        <w:tc>
          <w:tcPr>
            <w:tcW w:w="4050" w:type="pct"/>
            <w:shd w:val="clear" w:color="auto" w:fill="auto"/>
            <w:hideMark/>
          </w:tcPr>
          <w:p w:rsidR="00B20B57" w:rsidRPr="00AE5762" w:rsidRDefault="00BA64F9" w:rsidP="003F23B5">
            <w:pPr>
              <w:jc w:val="both"/>
            </w:pPr>
            <w:r w:rsidRPr="00AE5762">
              <w:rPr>
                <w:b/>
                <w:bCs/>
                <w:color w:val="000000"/>
              </w:rPr>
              <w:t>Business Process Maps</w:t>
            </w:r>
            <w:r w:rsidRPr="00AE5762">
              <w:rPr>
                <w:color w:val="000000"/>
              </w:rPr>
              <w:t xml:space="preserve"> were not compiled by the following cities mentioned in the Decision of the Government:  </w:t>
            </w:r>
            <w:r w:rsidRPr="00AE5762">
              <w:t>Leskovac, Valjevo.</w:t>
            </w:r>
          </w:p>
          <w:p w:rsidR="00BA64F9" w:rsidRPr="00AE5762" w:rsidRDefault="00BA64F9" w:rsidP="003F23B5">
            <w:pPr>
              <w:jc w:val="both"/>
            </w:pPr>
            <w:r w:rsidRPr="00AE5762">
              <w:rPr>
                <w:b/>
                <w:bCs/>
              </w:rPr>
              <w:t>Risk Registers</w:t>
            </w:r>
            <w:r w:rsidRPr="00AE5762">
              <w:t xml:space="preserve"> are still not in place in the following cities:  Novi Pazar, Zaječar.</w:t>
            </w:r>
          </w:p>
          <w:p w:rsidR="00BA64F9" w:rsidRPr="00AE5762" w:rsidRDefault="00BA64F9" w:rsidP="003F23B5">
            <w:pPr>
              <w:jc w:val="both"/>
              <w:rPr>
                <w:b/>
              </w:rPr>
            </w:pPr>
            <w:r w:rsidRPr="00AE5762">
              <w:rPr>
                <w:b/>
                <w:bCs/>
              </w:rPr>
              <w:t>Risk Management Strategy</w:t>
            </w:r>
            <w:r w:rsidRPr="00AE5762">
              <w:t xml:space="preserve"> is not in place in the City of Novi Pazar.</w:t>
            </w:r>
          </w:p>
        </w:tc>
      </w:tr>
      <w:tr w:rsidR="00BA64F9" w:rsidRPr="00AE5762" w:rsidTr="003F23B5">
        <w:trPr>
          <w:trHeight w:val="971"/>
        </w:trPr>
        <w:tc>
          <w:tcPr>
            <w:tcW w:w="950" w:type="pct"/>
            <w:shd w:val="clear" w:color="auto" w:fill="E7E6E6"/>
            <w:hideMark/>
          </w:tcPr>
          <w:p w:rsidR="00BA64F9" w:rsidRPr="00AE5762" w:rsidRDefault="00BA64F9" w:rsidP="003F23B5">
            <w:pPr>
              <w:rPr>
                <w:b/>
                <w:bCs/>
                <w:color w:val="000000"/>
                <w:szCs w:val="24"/>
              </w:rPr>
            </w:pPr>
            <w:r w:rsidRPr="00AE5762">
              <w:rPr>
                <w:b/>
                <w:color w:val="000000"/>
              </w:rPr>
              <w:t>Recommendation 7</w:t>
            </w:r>
          </w:p>
        </w:tc>
        <w:tc>
          <w:tcPr>
            <w:tcW w:w="4050" w:type="pct"/>
            <w:shd w:val="clear" w:color="auto" w:fill="E7E6E6"/>
          </w:tcPr>
          <w:p w:rsidR="00BA64F9" w:rsidRPr="00AE5762" w:rsidRDefault="00BA64F9" w:rsidP="003F23B5">
            <w:pPr>
              <w:jc w:val="both"/>
              <w:rPr>
                <w:b/>
                <w:color w:val="000000"/>
                <w:szCs w:val="24"/>
              </w:rPr>
            </w:pPr>
            <w:r w:rsidRPr="00AE5762">
              <w:rPr>
                <w:b/>
                <w:color w:val="000000"/>
              </w:rPr>
              <w:t>PFBs must make continuous efforts to improve risk management. To this end, PFBs should use the guidelines and tools that have been developed and improved during 2018 and 2019.  In this sense, PFBs should first adopt a risk management strategy and then, as part of the risk management process, establish a risk register and update it regularly. It is necessary to put in place control measures to reduce risk to an acceptable level, especially as this obligation is also provided for in the statutes detailing the FMC system.</w:t>
            </w:r>
          </w:p>
        </w:tc>
      </w:tr>
      <w:tr w:rsidR="00BA64F9" w:rsidRPr="00AE5762" w:rsidTr="003F23B5">
        <w:trPr>
          <w:trHeight w:val="315"/>
        </w:trPr>
        <w:tc>
          <w:tcPr>
            <w:tcW w:w="950" w:type="pct"/>
            <w:shd w:val="clear" w:color="auto" w:fill="auto"/>
            <w:hideMark/>
          </w:tcPr>
          <w:p w:rsidR="00BA64F9" w:rsidRPr="00AE5762" w:rsidRDefault="00BA64F9" w:rsidP="003F23B5">
            <w:pPr>
              <w:rPr>
                <w:b/>
                <w:bCs/>
                <w:color w:val="000000"/>
                <w:szCs w:val="24"/>
              </w:rPr>
            </w:pPr>
            <w:r w:rsidRPr="00AE5762">
              <w:rPr>
                <w:b/>
                <w:color w:val="000000"/>
              </w:rPr>
              <w:t>Status</w:t>
            </w:r>
          </w:p>
        </w:tc>
        <w:tc>
          <w:tcPr>
            <w:tcW w:w="4050" w:type="pct"/>
            <w:shd w:val="clear" w:color="auto" w:fill="auto"/>
            <w:hideMark/>
          </w:tcPr>
          <w:p w:rsidR="00BA64F9" w:rsidRPr="00AE5762" w:rsidRDefault="00BA64F9" w:rsidP="003F23B5">
            <w:pPr>
              <w:rPr>
                <w:color w:val="000000"/>
                <w:szCs w:val="24"/>
              </w:rPr>
            </w:pPr>
            <w:r w:rsidRPr="00AE5762">
              <w:rPr>
                <w:color w:val="000000"/>
              </w:rPr>
              <w:t>Multiannual recommendation, implemented on a continuous basis</w:t>
            </w:r>
          </w:p>
        </w:tc>
      </w:tr>
      <w:tr w:rsidR="00BA64F9" w:rsidRPr="00AE5762" w:rsidTr="00F96196">
        <w:trPr>
          <w:trHeight w:val="557"/>
        </w:trPr>
        <w:tc>
          <w:tcPr>
            <w:tcW w:w="950" w:type="pct"/>
            <w:shd w:val="clear" w:color="auto" w:fill="auto"/>
            <w:noWrap/>
            <w:hideMark/>
          </w:tcPr>
          <w:p w:rsidR="00BA64F9" w:rsidRPr="00AE5762" w:rsidRDefault="00BA64F9" w:rsidP="003F23B5">
            <w:pPr>
              <w:rPr>
                <w:b/>
                <w:bCs/>
                <w:color w:val="000000"/>
                <w:szCs w:val="24"/>
              </w:rPr>
            </w:pPr>
            <w:r w:rsidRPr="00AE5762">
              <w:rPr>
                <w:b/>
                <w:color w:val="000000"/>
              </w:rPr>
              <w:t>Follow-up</w:t>
            </w:r>
          </w:p>
        </w:tc>
        <w:tc>
          <w:tcPr>
            <w:tcW w:w="4050" w:type="pct"/>
            <w:shd w:val="clear" w:color="auto" w:fill="auto"/>
            <w:hideMark/>
          </w:tcPr>
          <w:p w:rsidR="00BA64F9" w:rsidRPr="00AE5762" w:rsidRDefault="00BA64F9" w:rsidP="001628CB">
            <w:pPr>
              <w:jc w:val="both"/>
              <w:rPr>
                <w:sz w:val="22"/>
              </w:rPr>
            </w:pPr>
            <w:r w:rsidRPr="00AE5762">
              <w:rPr>
                <w:color w:val="000000"/>
              </w:rPr>
              <w:t xml:space="preserve">Article 7 of the FMC Rulebook requires PFBs to adopt a risk management strategy and update it every three years or in case of material changes in the control environment.  </w:t>
            </w:r>
            <w:r w:rsidRPr="00AE5762">
              <w:t xml:space="preserve">Almost half of the PFBs (55.39%) have adopted the risk management strategy, which is significant progress.  OMISs (100%) and PEs (88.89%) stand out as positive examples, while there is also an increase in the preparation of the risk register (9.41% in the group that reports regularly).le. </w:t>
            </w:r>
            <w:r w:rsidRPr="00AE5762">
              <w:rPr>
                <w:color w:val="000000"/>
              </w:rPr>
              <w:t xml:space="preserve"> The work on compiling the risk register was confirmed by 78.26% of the priority PFBs.</w:t>
            </w:r>
            <w:r w:rsidRPr="00AE5762">
              <w:t xml:space="preserve"> Overall indicators at central level are worse than at local level, which can be explained by the poor performance of a large number of IBBs (mainly schools and social welfare centres, from which a higher proportion of annual reports come).  The CHU is constantly striving to improve the methodological material that supports PFBs in the establishment and development of the FMC system. Based on the annual reports submitted from year to year, the CHU analyses the level of implementation of these guidelines.</w:t>
            </w:r>
          </w:p>
        </w:tc>
      </w:tr>
      <w:tr w:rsidR="00BA64F9" w:rsidRPr="00AE5762" w:rsidTr="003F23B5">
        <w:trPr>
          <w:trHeight w:val="1445"/>
        </w:trPr>
        <w:tc>
          <w:tcPr>
            <w:tcW w:w="950" w:type="pct"/>
            <w:shd w:val="clear" w:color="auto" w:fill="E7E6E6"/>
            <w:hideMark/>
          </w:tcPr>
          <w:p w:rsidR="00BA64F9" w:rsidRPr="00AE5762" w:rsidRDefault="00BA64F9" w:rsidP="003F23B5">
            <w:pPr>
              <w:rPr>
                <w:b/>
                <w:bCs/>
                <w:color w:val="000000"/>
                <w:szCs w:val="24"/>
              </w:rPr>
            </w:pPr>
            <w:r w:rsidRPr="00AE5762">
              <w:rPr>
                <w:b/>
                <w:color w:val="000000"/>
              </w:rPr>
              <w:t>Recommendation 8</w:t>
            </w:r>
          </w:p>
        </w:tc>
        <w:tc>
          <w:tcPr>
            <w:tcW w:w="4050" w:type="pct"/>
            <w:shd w:val="clear" w:color="auto" w:fill="E7E6E6"/>
            <w:hideMark/>
          </w:tcPr>
          <w:p w:rsidR="00BA64F9" w:rsidRPr="00AE5762" w:rsidRDefault="00BA64F9">
            <w:pPr>
              <w:ind w:hanging="185"/>
              <w:jc w:val="both"/>
              <w:rPr>
                <w:b/>
                <w:szCs w:val="24"/>
              </w:rPr>
            </w:pPr>
            <w:r w:rsidRPr="00AE5762">
              <w:rPr>
                <w:b/>
              </w:rPr>
              <w:t xml:space="preserve">   PFBs should regularly update their action plans to continuously improve their FMC system.  Specifically, this means that in addition to the self-assessment questionnaires that PFBs fill-in annually, they should identify, among other things, the segments of the FMC system that should be improved in the coming period based on the scores obtained.</w:t>
            </w:r>
          </w:p>
        </w:tc>
      </w:tr>
      <w:tr w:rsidR="00BA64F9" w:rsidRPr="00AE5762" w:rsidTr="003F23B5">
        <w:trPr>
          <w:trHeight w:val="315"/>
        </w:trPr>
        <w:tc>
          <w:tcPr>
            <w:tcW w:w="950" w:type="pct"/>
            <w:shd w:val="clear" w:color="auto" w:fill="auto"/>
            <w:hideMark/>
          </w:tcPr>
          <w:p w:rsidR="00BA64F9" w:rsidRPr="00AE5762" w:rsidRDefault="00BA64F9" w:rsidP="003F23B5">
            <w:pPr>
              <w:rPr>
                <w:b/>
                <w:bCs/>
                <w:color w:val="000000"/>
                <w:szCs w:val="24"/>
              </w:rPr>
            </w:pPr>
            <w:r w:rsidRPr="00AE5762">
              <w:rPr>
                <w:b/>
                <w:color w:val="000000"/>
              </w:rPr>
              <w:t>Status</w:t>
            </w:r>
          </w:p>
        </w:tc>
        <w:tc>
          <w:tcPr>
            <w:tcW w:w="4050" w:type="pct"/>
            <w:shd w:val="clear" w:color="auto" w:fill="auto"/>
            <w:hideMark/>
          </w:tcPr>
          <w:p w:rsidR="00BA64F9" w:rsidRPr="00AE5762" w:rsidRDefault="00BA64F9" w:rsidP="003F23B5">
            <w:pPr>
              <w:rPr>
                <w:color w:val="000000"/>
                <w:szCs w:val="24"/>
              </w:rPr>
            </w:pPr>
            <w:r w:rsidRPr="00AE5762">
              <w:rPr>
                <w:color w:val="000000"/>
              </w:rPr>
              <w:t>Multiannual recommendation, implemented on a continuous basis.</w:t>
            </w:r>
          </w:p>
        </w:tc>
      </w:tr>
      <w:tr w:rsidR="00BA64F9" w:rsidRPr="00AE5762" w:rsidTr="003F23B5">
        <w:trPr>
          <w:trHeight w:val="945"/>
        </w:trPr>
        <w:tc>
          <w:tcPr>
            <w:tcW w:w="950" w:type="pct"/>
            <w:shd w:val="clear" w:color="auto" w:fill="auto"/>
            <w:noWrap/>
            <w:hideMark/>
          </w:tcPr>
          <w:p w:rsidR="00BA64F9" w:rsidRPr="00AE5762" w:rsidRDefault="00BA64F9" w:rsidP="003F23B5">
            <w:pPr>
              <w:rPr>
                <w:b/>
                <w:bCs/>
                <w:color w:val="000000"/>
                <w:szCs w:val="24"/>
              </w:rPr>
            </w:pPr>
            <w:r w:rsidRPr="00AE5762">
              <w:rPr>
                <w:b/>
                <w:color w:val="000000"/>
              </w:rPr>
              <w:t>Follow-up</w:t>
            </w:r>
          </w:p>
        </w:tc>
        <w:tc>
          <w:tcPr>
            <w:tcW w:w="4050" w:type="pct"/>
            <w:shd w:val="clear" w:color="auto" w:fill="auto"/>
            <w:hideMark/>
          </w:tcPr>
          <w:p w:rsidR="00FA61AE" w:rsidRPr="00AE5762" w:rsidRDefault="006875BB" w:rsidP="00FA61AE">
            <w:pPr>
              <w:jc w:val="both"/>
              <w:rPr>
                <w:szCs w:val="24"/>
              </w:rPr>
            </w:pPr>
            <w:r w:rsidRPr="00AE5762">
              <w:t xml:space="preserve">An action plan was adopted by 57.05% of all PFBs, specifically, 52.33% at central and 68.12% at local level. While 100% of organisations in the </w:t>
            </w:r>
            <w:r w:rsidR="00B5051D">
              <w:t>MSIO</w:t>
            </w:r>
            <w:r w:rsidRPr="00AE5762">
              <w:t xml:space="preserve"> category have adopted the stated planning document, in the case of ministries with their administrative bodies, the situation can still be described, bearing in mind their importance, as unsatisfactory (58.54%). In two-thirds of PEs there are AP (75.00%). There is a suspicion that PFBs activities related to AP are perceived as one-off rather than continuous. This document, in addition to its use in the implementation of FMC, together with the regular implementation of the self-assessment, represents one of the most useful tools for improving the system.</w:t>
            </w:r>
          </w:p>
          <w:p w:rsidR="00BA64F9" w:rsidRPr="00AE5762" w:rsidRDefault="00FA61AE">
            <w:pPr>
              <w:jc w:val="both"/>
              <w:rPr>
                <w:szCs w:val="24"/>
              </w:rPr>
            </w:pPr>
            <w:r w:rsidRPr="00AE5762">
              <w:t>An increase of 11.44% and 12.53%, respectively, was recorded in the part of the organisational establishment of the FMC system, which entails the appointment of FMC managers and setting up WGs. Even greater progress was noted in the elements related to FMC implementation and development, such as the adoption of an action plan (19.25%) and a risk management strategy (18.41%). The number of organisations that have business process maps has grown by as much as 26.92%, while a tangible increase was recorded in the compilation of risk registers (9.41%).</w:t>
            </w:r>
          </w:p>
        </w:tc>
      </w:tr>
      <w:tr w:rsidR="00BA64F9" w:rsidRPr="00AE5762" w:rsidTr="003F23B5">
        <w:trPr>
          <w:trHeight w:val="440"/>
        </w:trPr>
        <w:tc>
          <w:tcPr>
            <w:tcW w:w="950" w:type="pct"/>
            <w:shd w:val="clear" w:color="auto" w:fill="E7E6E6"/>
            <w:hideMark/>
          </w:tcPr>
          <w:p w:rsidR="00BA64F9" w:rsidRPr="00AE5762" w:rsidRDefault="00BA64F9" w:rsidP="003F23B5">
            <w:pPr>
              <w:rPr>
                <w:b/>
                <w:bCs/>
                <w:color w:val="000000"/>
                <w:szCs w:val="24"/>
              </w:rPr>
            </w:pPr>
            <w:r w:rsidRPr="00AE5762">
              <w:rPr>
                <w:b/>
                <w:color w:val="000000"/>
              </w:rPr>
              <w:t>Recommendation 9</w:t>
            </w:r>
          </w:p>
        </w:tc>
        <w:tc>
          <w:tcPr>
            <w:tcW w:w="4050" w:type="pct"/>
            <w:shd w:val="clear" w:color="auto" w:fill="E7E6E6"/>
          </w:tcPr>
          <w:p w:rsidR="00BA64F9" w:rsidRPr="00AE5762" w:rsidRDefault="00BA64F9" w:rsidP="003F23B5">
            <w:pPr>
              <w:ind w:hanging="610"/>
              <w:jc w:val="both"/>
              <w:rPr>
                <w:b/>
                <w:color w:val="000000"/>
                <w:szCs w:val="24"/>
              </w:rPr>
            </w:pPr>
            <w:r w:rsidRPr="00AE5762">
              <w:rPr>
                <w:b/>
                <w:color w:val="000000"/>
              </w:rPr>
              <w:t xml:space="preserve">All PFBs should use the FMC Manual and the extensive methodological tools in FMC and </w:t>
            </w:r>
            <w:r w:rsidR="00836BC6">
              <w:rPr>
                <w:b/>
                <w:color w:val="000000"/>
              </w:rPr>
              <w:t>managerial accountability</w:t>
            </w:r>
            <w:r w:rsidRPr="00AE5762">
              <w:rPr>
                <w:b/>
                <w:color w:val="000000"/>
              </w:rPr>
              <w:t xml:space="preserve"> prepared and published by the CHU. </w:t>
            </w:r>
          </w:p>
        </w:tc>
      </w:tr>
      <w:tr w:rsidR="00BA64F9" w:rsidRPr="00AE5762" w:rsidTr="003F23B5">
        <w:trPr>
          <w:trHeight w:val="315"/>
        </w:trPr>
        <w:tc>
          <w:tcPr>
            <w:tcW w:w="950" w:type="pct"/>
            <w:shd w:val="clear" w:color="auto" w:fill="auto"/>
            <w:hideMark/>
          </w:tcPr>
          <w:p w:rsidR="00BA64F9" w:rsidRPr="00AE5762" w:rsidRDefault="00BA64F9" w:rsidP="003F23B5">
            <w:pPr>
              <w:rPr>
                <w:b/>
                <w:bCs/>
                <w:color w:val="000000"/>
                <w:szCs w:val="24"/>
              </w:rPr>
            </w:pPr>
            <w:r w:rsidRPr="00AE5762">
              <w:rPr>
                <w:b/>
                <w:color w:val="000000"/>
              </w:rPr>
              <w:t>Status</w:t>
            </w:r>
          </w:p>
        </w:tc>
        <w:tc>
          <w:tcPr>
            <w:tcW w:w="4050" w:type="pct"/>
            <w:shd w:val="clear" w:color="auto" w:fill="auto"/>
            <w:hideMark/>
          </w:tcPr>
          <w:p w:rsidR="00BA64F9" w:rsidRPr="00AE5762" w:rsidRDefault="00BA64F9" w:rsidP="003F23B5">
            <w:pPr>
              <w:jc w:val="both"/>
              <w:rPr>
                <w:color w:val="000000"/>
                <w:szCs w:val="24"/>
              </w:rPr>
            </w:pPr>
            <w:r w:rsidRPr="00AE5762">
              <w:rPr>
                <w:color w:val="000000"/>
              </w:rPr>
              <w:t>Multiannual recommendation, implemented on a continuous basis.</w:t>
            </w:r>
          </w:p>
        </w:tc>
      </w:tr>
      <w:tr w:rsidR="00BA64F9" w:rsidRPr="00AE5762" w:rsidTr="003F23B5">
        <w:trPr>
          <w:trHeight w:val="899"/>
        </w:trPr>
        <w:tc>
          <w:tcPr>
            <w:tcW w:w="950" w:type="pct"/>
            <w:tcBorders>
              <w:bottom w:val="single" w:sz="4" w:space="0" w:color="auto"/>
            </w:tcBorders>
            <w:shd w:val="clear" w:color="auto" w:fill="auto"/>
            <w:noWrap/>
            <w:hideMark/>
          </w:tcPr>
          <w:p w:rsidR="00BA64F9" w:rsidRPr="00AE5762" w:rsidRDefault="00BA64F9" w:rsidP="003F23B5">
            <w:pPr>
              <w:rPr>
                <w:b/>
                <w:bCs/>
                <w:color w:val="000000"/>
                <w:szCs w:val="24"/>
              </w:rPr>
            </w:pPr>
            <w:r w:rsidRPr="00AE5762">
              <w:rPr>
                <w:b/>
                <w:color w:val="000000"/>
              </w:rPr>
              <w:t>Follow-up</w:t>
            </w:r>
          </w:p>
        </w:tc>
        <w:tc>
          <w:tcPr>
            <w:tcW w:w="4050" w:type="pct"/>
            <w:tcBorders>
              <w:bottom w:val="single" w:sz="4" w:space="0" w:color="auto"/>
            </w:tcBorders>
            <w:shd w:val="clear" w:color="auto" w:fill="auto"/>
            <w:hideMark/>
          </w:tcPr>
          <w:p w:rsidR="00353196" w:rsidRPr="00AE5762" w:rsidRDefault="005934C3" w:rsidP="00353196">
            <w:pPr>
              <w:jc w:val="both"/>
              <w:rPr>
                <w:color w:val="000000"/>
              </w:rPr>
            </w:pPr>
            <w:r w:rsidRPr="00AE5762">
              <w:rPr>
                <w:color w:val="000000"/>
              </w:rPr>
              <w:t xml:space="preserve">The percentage of PFBs using the FMC manual as a material for building and developing FMC is growing and is 79.68% in 2022. The highest percentage of using the Guide in the field of FMC was found in the group of </w:t>
            </w:r>
            <w:r w:rsidR="00B5051D">
              <w:rPr>
                <w:color w:val="000000"/>
              </w:rPr>
              <w:t>MSIO</w:t>
            </w:r>
            <w:r w:rsidRPr="00AE5762">
              <w:rPr>
                <w:color w:val="000000"/>
              </w:rPr>
              <w:t>s and in the group of PFs and ministries with constituent administrative bodies. The group of PFBs that indicated in their annual reports that they have the lowest percentage of application of CHU Guidelines are IBBs at both central and local levels, with the exception of the implementation of Guidance on FMC for small PFBs. Of all the CHU methodological materials, the PFBs, risk management guidelines and irregularity management guidelines were the most used, while the guidelines on delegation were the least used.</w:t>
            </w:r>
            <w:r w:rsidRPr="00AE5762">
              <w:rPr>
                <w:color w:val="000000"/>
              </w:rPr>
              <w:cr/>
            </w:r>
          </w:p>
          <w:p w:rsidR="00BA64F9" w:rsidRPr="00AE5762" w:rsidRDefault="00FA61AE" w:rsidP="00353196">
            <w:pPr>
              <w:jc w:val="both"/>
              <w:rPr>
                <w:color w:val="000000"/>
                <w:szCs w:val="24"/>
              </w:rPr>
            </w:pPr>
            <w:r w:rsidRPr="00AE5762">
              <w:rPr>
                <w:color w:val="000000"/>
              </w:rPr>
              <w:t>The largest percentage of PFBs at central level that indicated that they do not use any of the available methodological materials for setting up and developing FMC comes from the group of RHIF beneficiaries, while at local level it is IBBs.</w:t>
            </w:r>
          </w:p>
        </w:tc>
      </w:tr>
      <w:tr w:rsidR="00BA64F9" w:rsidRPr="00AE5762" w:rsidTr="003F23B5">
        <w:trPr>
          <w:trHeight w:val="615"/>
        </w:trPr>
        <w:tc>
          <w:tcPr>
            <w:tcW w:w="950" w:type="pct"/>
            <w:shd w:val="clear" w:color="auto" w:fill="E7E6E6"/>
            <w:hideMark/>
          </w:tcPr>
          <w:p w:rsidR="00BA64F9" w:rsidRPr="00AE5762" w:rsidRDefault="00BA64F9" w:rsidP="003F23B5">
            <w:pPr>
              <w:rPr>
                <w:b/>
                <w:bCs/>
                <w:color w:val="000000"/>
                <w:szCs w:val="24"/>
                <w:highlight w:val="cyan"/>
              </w:rPr>
            </w:pPr>
            <w:r w:rsidRPr="00AE5762">
              <w:rPr>
                <w:b/>
                <w:color w:val="000000"/>
              </w:rPr>
              <w:t>Recommendation 10</w:t>
            </w:r>
          </w:p>
        </w:tc>
        <w:tc>
          <w:tcPr>
            <w:tcW w:w="4050" w:type="pct"/>
            <w:shd w:val="clear" w:color="auto" w:fill="E7E6E6"/>
            <w:hideMark/>
          </w:tcPr>
          <w:p w:rsidR="0002777F" w:rsidRPr="00AE5762" w:rsidRDefault="00BA64F9" w:rsidP="003F23B5">
            <w:pPr>
              <w:autoSpaceDE w:val="0"/>
              <w:autoSpaceDN w:val="0"/>
              <w:adjustRightInd w:val="0"/>
              <w:spacing w:after="27"/>
              <w:jc w:val="both"/>
              <w:rPr>
                <w:rFonts w:eastAsiaTheme="minorHAnsi"/>
                <w:b/>
                <w:color w:val="000000"/>
                <w:sz w:val="23"/>
                <w:szCs w:val="23"/>
              </w:rPr>
            </w:pPr>
            <w:r w:rsidRPr="00AE5762">
              <w:rPr>
                <w:b/>
                <w:color w:val="000000"/>
                <w:sz w:val="23"/>
              </w:rPr>
              <w:t xml:space="preserve">In accordance with Article 82 paragraph 1.  of the Budget System Law, all PFBs should establish the IA function, comply with the prescribed systematisation (internal staff establishment plan), number of staff and staffing of internal auditor posts in accordance with regulations, risks, complexity of operations and the amount of funds they manage. Possession of a certificate for certified internal auditors in the public sector should not be listed in the internal systematisation as a prerequisite for hiring an internal auditor. </w:t>
            </w:r>
            <w:r w:rsidRPr="00AE5762">
              <w:rPr>
                <w:b/>
                <w:sz w:val="23"/>
              </w:rPr>
              <w:t>However, internal auditors must meet the requirements for obtaining this certificate, specifically: at least three years of experience in auditing, internal control, financial control or accounting and finance. When auditors are entrusted with their task, they apply for training to become a certified internal auditor in the public sector. You can download the job descriptions of the internal auditors from the M</w:t>
            </w:r>
            <w:r w:rsidR="00CF408F" w:rsidRPr="00AE5762">
              <w:rPr>
                <w:b/>
                <w:sz w:val="23"/>
              </w:rPr>
              <w:t>o</w:t>
            </w:r>
            <w:r w:rsidRPr="00AE5762">
              <w:rPr>
                <w:b/>
                <w:sz w:val="23"/>
              </w:rPr>
              <w:t xml:space="preserve">F website: </w:t>
            </w:r>
            <w:hyperlink r:id="rId50" w:history="1">
              <w:r w:rsidRPr="00AE5762">
                <w:rPr>
                  <w:rStyle w:val="Hyperlink"/>
                  <w:b/>
                </w:rPr>
                <w:t>https://www.mfin.gov.rs/o-ministarstvu/interna-revizija</w:t>
              </w:r>
            </w:hyperlink>
            <w:r w:rsidRPr="00AE5762">
              <w:rPr>
                <w:b/>
              </w:rPr>
              <w:t xml:space="preserve"> </w:t>
            </w:r>
          </w:p>
          <w:p w:rsidR="00BA64F9" w:rsidRPr="00AE5762" w:rsidRDefault="00BA64F9" w:rsidP="003F23B5">
            <w:pPr>
              <w:autoSpaceDE w:val="0"/>
              <w:autoSpaceDN w:val="0"/>
              <w:adjustRightInd w:val="0"/>
              <w:spacing w:after="27"/>
              <w:jc w:val="both"/>
              <w:rPr>
                <w:rFonts w:eastAsiaTheme="minorHAnsi"/>
                <w:b/>
                <w:color w:val="000000"/>
                <w:sz w:val="23"/>
                <w:szCs w:val="23"/>
              </w:rPr>
            </w:pPr>
            <w:r w:rsidRPr="00AE5762">
              <w:rPr>
                <w:b/>
                <w:color w:val="000000"/>
                <w:sz w:val="23"/>
              </w:rPr>
              <w:t xml:space="preserve">- Priority: </w:t>
            </w:r>
          </w:p>
          <w:p w:rsidR="00BA64F9" w:rsidRPr="00AE5762" w:rsidRDefault="00BA64F9" w:rsidP="003F23B5">
            <w:pPr>
              <w:autoSpaceDE w:val="0"/>
              <w:autoSpaceDN w:val="0"/>
              <w:adjustRightInd w:val="0"/>
              <w:spacing w:after="27"/>
              <w:jc w:val="both"/>
              <w:rPr>
                <w:rFonts w:eastAsiaTheme="minorHAnsi"/>
                <w:b/>
                <w:color w:val="000000"/>
                <w:sz w:val="23"/>
                <w:szCs w:val="23"/>
              </w:rPr>
            </w:pPr>
            <w:r w:rsidRPr="00AE5762">
              <w:rPr>
                <w:b/>
                <w:color w:val="000000"/>
                <w:sz w:val="23"/>
              </w:rPr>
              <w:t xml:space="preserve">● The Ministry of Youth and Sports, the Ministry of Environmental Protection, the Ministry of Foreign Affairs, the Ministry of European Integration, the Ministry of Mining and Energy, the Ministry of Economy, the Ministry of Trade, Tourism and Telecommunications, the Ministry of Construction, Transport and Infrastructure, the Ministry of Public Administration and Local Government and the Ministry of Labour, Employment, Veterans and Social Affairs should select or recruit suitable staff from existing human resources to fill internal auditor positions as soon as possible; </w:t>
            </w:r>
          </w:p>
          <w:p w:rsidR="00BA64F9" w:rsidRPr="00AE5762" w:rsidRDefault="00BA64F9" w:rsidP="003F23B5">
            <w:pPr>
              <w:autoSpaceDE w:val="0"/>
              <w:autoSpaceDN w:val="0"/>
              <w:adjustRightInd w:val="0"/>
              <w:spacing w:after="27"/>
              <w:jc w:val="both"/>
              <w:rPr>
                <w:rFonts w:eastAsiaTheme="minorHAnsi"/>
                <w:b/>
                <w:color w:val="000000"/>
                <w:sz w:val="23"/>
                <w:szCs w:val="23"/>
              </w:rPr>
            </w:pPr>
            <w:r w:rsidRPr="00AE5762">
              <w:rPr>
                <w:b/>
                <w:color w:val="000000"/>
                <w:sz w:val="23"/>
              </w:rPr>
              <w:t>● The Ministry of Human and Minority Rights and Social Dialogue, the Ministry of Family Welfare and Demography, and the Ministry of Rural Welfare should coordinate the systematisation under Article 3, paragraph 3 and Article 5, paragraph 2. of the Rules of Procedure of the IA, form a unit for the IA with at least three internal auditors and fill the internal auditor posts as soon as possible.</w:t>
            </w:r>
          </w:p>
          <w:p w:rsidR="00BA64F9" w:rsidRPr="00AE5762" w:rsidRDefault="00BA64F9" w:rsidP="003F23B5">
            <w:pPr>
              <w:autoSpaceDE w:val="0"/>
              <w:autoSpaceDN w:val="0"/>
              <w:adjustRightInd w:val="0"/>
              <w:spacing w:after="27"/>
              <w:jc w:val="both"/>
              <w:rPr>
                <w:rFonts w:eastAsiaTheme="minorHAnsi"/>
                <w:b/>
                <w:color w:val="000000"/>
                <w:sz w:val="23"/>
                <w:szCs w:val="23"/>
              </w:rPr>
            </w:pPr>
            <w:r w:rsidRPr="00AE5762">
              <w:rPr>
                <w:b/>
                <w:color w:val="000000"/>
                <w:sz w:val="23"/>
              </w:rPr>
              <w:t>- Priority:</w:t>
            </w:r>
          </w:p>
          <w:p w:rsidR="00BA64F9" w:rsidRPr="00AE5762" w:rsidRDefault="00BA64F9" w:rsidP="003F23B5">
            <w:pPr>
              <w:autoSpaceDE w:val="0"/>
              <w:autoSpaceDN w:val="0"/>
              <w:adjustRightInd w:val="0"/>
              <w:spacing w:after="27"/>
              <w:jc w:val="both"/>
              <w:rPr>
                <w:rFonts w:eastAsiaTheme="minorHAnsi"/>
                <w:b/>
                <w:color w:val="000000"/>
                <w:sz w:val="23"/>
                <w:szCs w:val="23"/>
              </w:rPr>
            </w:pPr>
            <w:r w:rsidRPr="00AE5762">
              <w:rPr>
                <w:rFonts w:ascii="Courier New" w:hAnsi="Courier New"/>
                <w:b/>
                <w:color w:val="000000"/>
                <w:sz w:val="23"/>
              </w:rPr>
              <w:t xml:space="preserve">● </w:t>
            </w:r>
            <w:r w:rsidRPr="00AE5762">
              <w:rPr>
                <w:b/>
                <w:color w:val="000000"/>
                <w:sz w:val="23"/>
              </w:rPr>
              <w:t xml:space="preserve">Cities: Subotica, Kruševac, Vranje, Kikinda, Pančevo, Sremska Mitrovica, Pirot, Jagodina, Bor, Smederevo, Leskovac, Šabac, Zaječar, Vršac and Sombor should harmonise systematisation in accordance with Article 3, paragraph 3, and Article 6, paragraph 1.  of the IA Rulebook, form a IA unit with at least three internal auditors, and fill the internal auditor posts as soon as possible; </w:t>
            </w:r>
          </w:p>
          <w:p w:rsidR="00BA64F9" w:rsidRPr="00AE5762" w:rsidRDefault="00BA64F9" w:rsidP="003F23B5">
            <w:pPr>
              <w:autoSpaceDE w:val="0"/>
              <w:autoSpaceDN w:val="0"/>
              <w:adjustRightInd w:val="0"/>
              <w:jc w:val="both"/>
              <w:rPr>
                <w:rFonts w:eastAsiaTheme="minorHAnsi"/>
                <w:b/>
                <w:color w:val="000000"/>
                <w:sz w:val="23"/>
                <w:szCs w:val="23"/>
              </w:rPr>
            </w:pPr>
            <w:r w:rsidRPr="00AE5762">
              <w:rPr>
                <w:rFonts w:ascii="Courier New" w:hAnsi="Courier New"/>
                <w:b/>
                <w:color w:val="000000"/>
                <w:sz w:val="23"/>
              </w:rPr>
              <w:t xml:space="preserve">● </w:t>
            </w:r>
            <w:r w:rsidRPr="00AE5762">
              <w:rPr>
                <w:b/>
                <w:color w:val="000000"/>
                <w:sz w:val="23"/>
              </w:rPr>
              <w:t xml:space="preserve">Cities: Požarevac, Loznica, Zrenjanin, Valjevo, Čačak and Kraljevo should fill the internal auditor positions as soon as possible; </w:t>
            </w:r>
          </w:p>
          <w:p w:rsidR="00BA64F9" w:rsidRPr="00AE5762" w:rsidRDefault="00BA64F9" w:rsidP="003F23B5">
            <w:pPr>
              <w:tabs>
                <w:tab w:val="left" w:pos="2772"/>
              </w:tabs>
              <w:jc w:val="both"/>
              <w:rPr>
                <w:b/>
                <w:szCs w:val="24"/>
              </w:rPr>
            </w:pPr>
          </w:p>
        </w:tc>
      </w:tr>
      <w:tr w:rsidR="00BA64F9" w:rsidRPr="00AE5762" w:rsidTr="003F23B5">
        <w:trPr>
          <w:trHeight w:val="315"/>
        </w:trPr>
        <w:tc>
          <w:tcPr>
            <w:tcW w:w="950" w:type="pct"/>
            <w:shd w:val="clear" w:color="auto" w:fill="auto"/>
            <w:hideMark/>
          </w:tcPr>
          <w:p w:rsidR="00BA64F9" w:rsidRPr="00AE5762" w:rsidRDefault="00BA64F9" w:rsidP="003F23B5">
            <w:pPr>
              <w:rPr>
                <w:b/>
                <w:bCs/>
                <w:color w:val="000000"/>
                <w:szCs w:val="24"/>
              </w:rPr>
            </w:pPr>
            <w:r w:rsidRPr="00AE5762">
              <w:rPr>
                <w:b/>
                <w:color w:val="000000"/>
              </w:rPr>
              <w:t>Status</w:t>
            </w:r>
          </w:p>
        </w:tc>
        <w:tc>
          <w:tcPr>
            <w:tcW w:w="4050" w:type="pct"/>
            <w:shd w:val="clear" w:color="auto" w:fill="auto"/>
            <w:hideMark/>
          </w:tcPr>
          <w:p w:rsidR="00BA64F9" w:rsidRPr="00AE5762" w:rsidRDefault="00BA64F9" w:rsidP="003F23B5">
            <w:pPr>
              <w:jc w:val="both"/>
              <w:rPr>
                <w:bCs/>
                <w:color w:val="000000"/>
                <w:szCs w:val="24"/>
              </w:rPr>
            </w:pPr>
            <w:r w:rsidRPr="00AE5762">
              <w:rPr>
                <w:color w:val="000000"/>
              </w:rPr>
              <w:t>Multiannual recommendation, partially implemented.</w:t>
            </w:r>
          </w:p>
        </w:tc>
      </w:tr>
      <w:tr w:rsidR="00BA64F9" w:rsidRPr="00AE5762" w:rsidTr="003F23B5">
        <w:trPr>
          <w:trHeight w:val="630"/>
        </w:trPr>
        <w:tc>
          <w:tcPr>
            <w:tcW w:w="950" w:type="pct"/>
            <w:shd w:val="clear" w:color="auto" w:fill="auto"/>
            <w:noWrap/>
            <w:hideMark/>
          </w:tcPr>
          <w:p w:rsidR="00BA64F9" w:rsidRPr="00AE5762" w:rsidRDefault="00BA64F9" w:rsidP="003F23B5">
            <w:pPr>
              <w:rPr>
                <w:b/>
                <w:bCs/>
                <w:color w:val="000000"/>
                <w:szCs w:val="24"/>
              </w:rPr>
            </w:pPr>
            <w:r w:rsidRPr="00AE5762">
              <w:rPr>
                <w:b/>
                <w:color w:val="000000"/>
              </w:rPr>
              <w:t>Follow</w:t>
            </w:r>
          </w:p>
        </w:tc>
        <w:tc>
          <w:tcPr>
            <w:tcW w:w="4050" w:type="pct"/>
            <w:shd w:val="clear" w:color="auto" w:fill="auto"/>
            <w:hideMark/>
          </w:tcPr>
          <w:p w:rsidR="00BA64F9" w:rsidRPr="00AE5762" w:rsidRDefault="00BA64F9" w:rsidP="003F23B5">
            <w:pPr>
              <w:jc w:val="both"/>
              <w:rPr>
                <w:color w:val="000000"/>
                <w:szCs w:val="24"/>
              </w:rPr>
            </w:pPr>
            <w:r w:rsidRPr="00AE5762">
              <w:rPr>
                <w:color w:val="000000"/>
              </w:rPr>
              <w:t xml:space="preserve">The number of systematised and filled positions, by PFB group, is continuously monitored in the CAR.   </w:t>
            </w:r>
          </w:p>
          <w:p w:rsidR="00BA64F9" w:rsidRPr="00AE5762" w:rsidRDefault="00BA64F9" w:rsidP="003F23B5">
            <w:pPr>
              <w:jc w:val="both"/>
              <w:rPr>
                <w:color w:val="000000"/>
                <w:szCs w:val="24"/>
              </w:rPr>
            </w:pPr>
            <w:r w:rsidRPr="00AE5762">
              <w:t>The analysis of the reports received showed that the number of systematised posts increased by 9% in 2022 compared to 2021 and the number of filled posts increased by 4%.</w:t>
            </w:r>
          </w:p>
          <w:p w:rsidR="00BA64F9" w:rsidRPr="00AE5762" w:rsidRDefault="00BA64F9" w:rsidP="003F23B5">
            <w:pPr>
              <w:jc w:val="both"/>
              <w:rPr>
                <w:color w:val="000000"/>
                <w:szCs w:val="24"/>
              </w:rPr>
            </w:pPr>
            <w:r w:rsidRPr="00AE5762">
              <w:t>For further details on the follow-up and implementation of this recommendation, please refer to Section</w:t>
            </w:r>
            <w:r w:rsidRPr="00AE5762">
              <w:rPr>
                <w:color w:val="000000"/>
              </w:rPr>
              <w:t xml:space="preserve"> </w:t>
            </w:r>
            <w:hyperlink w:anchor="_2.2.2_Функција_интерне_1" w:history="1">
              <w:r w:rsidRPr="00AE5762">
                <w:rPr>
                  <w:rStyle w:val="Hyperlink"/>
                </w:rPr>
                <w:t>2.2.2 The internal audit function</w:t>
              </w:r>
            </w:hyperlink>
            <w:r w:rsidRPr="00AE5762">
              <w:t xml:space="preserve"> </w:t>
            </w:r>
            <w:r w:rsidRPr="00AE5762">
              <w:rPr>
                <w:color w:val="000000"/>
              </w:rPr>
              <w:t xml:space="preserve">and </w:t>
            </w:r>
            <w:r w:rsidRPr="00AE5762">
              <w:rPr>
                <w:color w:val="0563C1"/>
                <w:u w:val="single"/>
              </w:rPr>
              <w:t xml:space="preserve">Annex 3 - </w:t>
            </w:r>
            <w:r w:rsidR="00FD6864" w:rsidRPr="00FD6864">
              <w:rPr>
                <w:color w:val="0563C1"/>
                <w:u w:val="single"/>
              </w:rPr>
              <w:t>Overview of PFBs that Established Internal Audit</w:t>
            </w:r>
            <w:r w:rsidRPr="00AE5762">
              <w:rPr>
                <w:color w:val="000000"/>
              </w:rPr>
              <w:t>.</w:t>
            </w:r>
          </w:p>
          <w:p w:rsidR="00BA64F9" w:rsidRPr="00AE5762" w:rsidRDefault="00BA64F9" w:rsidP="003F23B5">
            <w:pPr>
              <w:jc w:val="both"/>
              <w:rPr>
                <w:color w:val="000000"/>
                <w:szCs w:val="24"/>
              </w:rPr>
            </w:pPr>
            <w:r w:rsidRPr="00AE5762">
              <w:rPr>
                <w:color w:val="000000"/>
              </w:rPr>
              <w:t xml:space="preserve"> </w:t>
            </w:r>
          </w:p>
        </w:tc>
      </w:tr>
      <w:tr w:rsidR="00BA64F9" w:rsidRPr="00AE5762" w:rsidTr="003F23B5">
        <w:trPr>
          <w:trHeight w:val="630"/>
        </w:trPr>
        <w:tc>
          <w:tcPr>
            <w:tcW w:w="950" w:type="pct"/>
            <w:shd w:val="clear" w:color="auto" w:fill="E7E6E6"/>
            <w:hideMark/>
          </w:tcPr>
          <w:p w:rsidR="00BA64F9" w:rsidRPr="00AE5762" w:rsidRDefault="00BA64F9" w:rsidP="003F23B5">
            <w:pPr>
              <w:rPr>
                <w:b/>
                <w:bCs/>
                <w:color w:val="000000"/>
                <w:szCs w:val="24"/>
              </w:rPr>
            </w:pPr>
            <w:r w:rsidRPr="00AE5762">
              <w:rPr>
                <w:b/>
                <w:color w:val="000000"/>
              </w:rPr>
              <w:t>Recommendation 11</w:t>
            </w:r>
          </w:p>
        </w:tc>
        <w:tc>
          <w:tcPr>
            <w:tcW w:w="4050" w:type="pct"/>
            <w:shd w:val="clear" w:color="auto" w:fill="E7E6E6"/>
            <w:hideMark/>
          </w:tcPr>
          <w:p w:rsidR="00BA64F9" w:rsidRPr="00AE5762" w:rsidRDefault="00BA64F9" w:rsidP="003F23B5">
            <w:pPr>
              <w:tabs>
                <w:tab w:val="left" w:pos="2772"/>
              </w:tabs>
              <w:jc w:val="both"/>
              <w:rPr>
                <w:rFonts w:eastAsia="Calibri"/>
                <w:b/>
                <w:i/>
                <w:szCs w:val="24"/>
              </w:rPr>
            </w:pPr>
            <w:r w:rsidRPr="00AE5762">
              <w:rPr>
                <w:b/>
              </w:rPr>
              <w:t>For the proper establishment of the IA function, the role of PFB managers is crucial. Therefore, those managers who have not adequately ensured the function of IA in their institution, in addition to filling the posts of internal auditors in line with Article 8, paragraph 4. The IA Rulebook will allow for the independence of IA so that auditors do not perform other duties that could become subject to audit. In addition, PFB managers must work to ensure adequate implementation of the recommendations of the IA, ensure full access to records and unhindered performance of audits, and allow for professional development of internal auditors. In order to ensure timely monitoring of the implementation of the IA recommendations, management must ensure that the report on the implementation of the signed activity plan on the implementation of the recommendations made and accepted is submitted by the auditees to the IA function within the prescribed deadlines, which would have a positive impact on the effectiveness of the IA function.</w:t>
            </w:r>
          </w:p>
        </w:tc>
      </w:tr>
      <w:tr w:rsidR="00BA64F9" w:rsidRPr="00AE5762" w:rsidTr="003F23B5">
        <w:trPr>
          <w:trHeight w:val="315"/>
        </w:trPr>
        <w:tc>
          <w:tcPr>
            <w:tcW w:w="950" w:type="pct"/>
            <w:shd w:val="clear" w:color="auto" w:fill="auto"/>
            <w:hideMark/>
          </w:tcPr>
          <w:p w:rsidR="00BA64F9" w:rsidRPr="00AE5762" w:rsidRDefault="00BA64F9" w:rsidP="003F23B5">
            <w:pPr>
              <w:rPr>
                <w:b/>
                <w:bCs/>
                <w:color w:val="000000"/>
                <w:szCs w:val="24"/>
              </w:rPr>
            </w:pPr>
            <w:r w:rsidRPr="00AE5762">
              <w:rPr>
                <w:b/>
                <w:color w:val="000000"/>
              </w:rPr>
              <w:t>Status</w:t>
            </w:r>
          </w:p>
        </w:tc>
        <w:tc>
          <w:tcPr>
            <w:tcW w:w="4050" w:type="pct"/>
            <w:shd w:val="clear" w:color="auto" w:fill="auto"/>
            <w:hideMark/>
          </w:tcPr>
          <w:p w:rsidR="00BA64F9" w:rsidRPr="00AE5762" w:rsidRDefault="00BA64F9" w:rsidP="003F23B5">
            <w:pPr>
              <w:rPr>
                <w:bCs/>
                <w:color w:val="000000"/>
                <w:szCs w:val="24"/>
              </w:rPr>
            </w:pPr>
            <w:r w:rsidRPr="00AE5762">
              <w:rPr>
                <w:color w:val="000000"/>
              </w:rPr>
              <w:t>Multiannual recommendation, partially implemented.</w:t>
            </w:r>
          </w:p>
        </w:tc>
      </w:tr>
      <w:tr w:rsidR="00BA64F9" w:rsidRPr="00AE5762" w:rsidTr="003F23B5">
        <w:trPr>
          <w:trHeight w:val="630"/>
        </w:trPr>
        <w:tc>
          <w:tcPr>
            <w:tcW w:w="950" w:type="pct"/>
            <w:shd w:val="clear" w:color="auto" w:fill="auto"/>
            <w:noWrap/>
            <w:hideMark/>
          </w:tcPr>
          <w:p w:rsidR="00BA64F9" w:rsidRPr="00AE5762" w:rsidRDefault="00BA64F9" w:rsidP="003F23B5">
            <w:pPr>
              <w:rPr>
                <w:b/>
                <w:bCs/>
                <w:color w:val="000000"/>
                <w:szCs w:val="24"/>
              </w:rPr>
            </w:pPr>
            <w:r w:rsidRPr="00AE5762">
              <w:rPr>
                <w:b/>
                <w:color w:val="000000"/>
              </w:rPr>
              <w:t>Follow-up</w:t>
            </w:r>
          </w:p>
        </w:tc>
        <w:tc>
          <w:tcPr>
            <w:tcW w:w="4050" w:type="pct"/>
            <w:shd w:val="clear" w:color="auto" w:fill="auto"/>
            <w:hideMark/>
          </w:tcPr>
          <w:p w:rsidR="00BA64F9" w:rsidRPr="00AE5762" w:rsidRDefault="00BA64F9" w:rsidP="003F23B5">
            <w:pPr>
              <w:jc w:val="both"/>
              <w:rPr>
                <w:color w:val="000000"/>
                <w:szCs w:val="24"/>
              </w:rPr>
            </w:pPr>
            <w:r w:rsidRPr="00AE5762">
              <w:t xml:space="preserve">The follow-up of the implementation of this recommendation is continuously carried out through the Annual Reports on Internal Audits, and </w:t>
            </w:r>
            <w:hyperlink w:anchor="_3.2.5_Континуирано_стручно" w:history="1">
              <w:r w:rsidRPr="00AE5762">
                <w:rPr>
                  <w:color w:val="0563C1"/>
                  <w:u w:val="single"/>
                </w:rPr>
                <w:t>3.2.5 Continuous professional development of certified internal auditors</w:t>
              </w:r>
            </w:hyperlink>
            <w:r w:rsidRPr="00AE5762">
              <w:rPr>
                <w:color w:val="000000"/>
              </w:rPr>
              <w:t xml:space="preserve">  and  detailed information is in Section </w:t>
            </w:r>
            <w:hyperlink w:anchor="_2.2.2_Функција_интерне_1" w:history="1">
              <w:r w:rsidRPr="00AE5762">
                <w:rPr>
                  <w:rStyle w:val="Hyperlink"/>
                </w:rPr>
                <w:t>2.2.2 The interna audit function</w:t>
              </w:r>
            </w:hyperlink>
            <w:r w:rsidRPr="00AE5762">
              <w:rPr>
                <w:color w:val="000000"/>
              </w:rPr>
              <w:t xml:space="preserve">, </w:t>
            </w:r>
            <w:hyperlink w:anchor="_2.2.5_Статус_препорука" w:history="1">
              <w:r w:rsidRPr="00AE5762">
                <w:rPr>
                  <w:color w:val="0563C1"/>
                  <w:u w:val="single"/>
                </w:rPr>
                <w:t>2.2.5 Status of internal audit recommendations</w:t>
              </w:r>
            </w:hyperlink>
            <w:r w:rsidRPr="00AE5762">
              <w:rPr>
                <w:color w:val="000000"/>
              </w:rPr>
              <w:t>.</w:t>
            </w:r>
          </w:p>
        </w:tc>
      </w:tr>
      <w:tr w:rsidR="00BA64F9" w:rsidRPr="00AE5762" w:rsidTr="003F23B5">
        <w:trPr>
          <w:trHeight w:val="1677"/>
        </w:trPr>
        <w:tc>
          <w:tcPr>
            <w:tcW w:w="950" w:type="pct"/>
            <w:shd w:val="clear" w:color="auto" w:fill="E7E6E6"/>
            <w:hideMark/>
          </w:tcPr>
          <w:p w:rsidR="00BA64F9" w:rsidRPr="00AE5762" w:rsidRDefault="00BA64F9" w:rsidP="003F23B5">
            <w:pPr>
              <w:rPr>
                <w:b/>
                <w:bCs/>
                <w:color w:val="000000"/>
                <w:szCs w:val="24"/>
              </w:rPr>
            </w:pPr>
            <w:r w:rsidRPr="00AE5762">
              <w:rPr>
                <w:b/>
                <w:color w:val="000000"/>
              </w:rPr>
              <w:t>Recommendation 12</w:t>
            </w:r>
          </w:p>
        </w:tc>
        <w:tc>
          <w:tcPr>
            <w:tcW w:w="4050" w:type="pct"/>
            <w:shd w:val="clear" w:color="auto" w:fill="E7E6E6"/>
            <w:hideMark/>
          </w:tcPr>
          <w:p w:rsidR="00BA64F9" w:rsidRPr="00AE5762" w:rsidRDefault="00BA64F9" w:rsidP="003F23B5">
            <w:pPr>
              <w:tabs>
                <w:tab w:val="left" w:pos="2772"/>
              </w:tabs>
              <w:jc w:val="both"/>
              <w:rPr>
                <w:szCs w:val="24"/>
              </w:rPr>
            </w:pPr>
            <w:r w:rsidRPr="00AE5762">
              <w:rPr>
                <w:b/>
              </w:rPr>
              <w:t>Heads of internal audit units, which should be made fully functional, should adopt a quality assurance and improvement programme and conduct an internal IA performance review in accordance with the existing internal performance review model for internal audit units recommended by the CHU. The model for internal performance reviews can be downloaded from the M</w:t>
            </w:r>
            <w:r w:rsidR="00CF408F" w:rsidRPr="00AE5762">
              <w:rPr>
                <w:b/>
              </w:rPr>
              <w:t>o</w:t>
            </w:r>
            <w:r w:rsidRPr="00AE5762">
              <w:rPr>
                <w:b/>
              </w:rPr>
              <w:t xml:space="preserve">F website </w:t>
            </w:r>
            <w:hyperlink r:id="rId51" w:history="1">
              <w:r w:rsidRPr="00AE5762">
                <w:rPr>
                  <w:rStyle w:val="Hyperlink"/>
                  <w:b/>
                </w:rPr>
                <w:t>https://www.mfin.gov.rs/o-ministarstvu/interna-revizija</w:t>
              </w:r>
            </w:hyperlink>
            <w:r w:rsidRPr="00AE5762">
              <w:rPr>
                <w:b/>
              </w:rPr>
              <w:t xml:space="preserve"> </w:t>
            </w:r>
          </w:p>
        </w:tc>
      </w:tr>
      <w:tr w:rsidR="00BA64F9" w:rsidRPr="00AE5762" w:rsidTr="003F23B5">
        <w:trPr>
          <w:trHeight w:val="315"/>
        </w:trPr>
        <w:tc>
          <w:tcPr>
            <w:tcW w:w="950" w:type="pct"/>
            <w:shd w:val="clear" w:color="auto" w:fill="auto"/>
            <w:hideMark/>
          </w:tcPr>
          <w:p w:rsidR="00BA64F9" w:rsidRPr="00AE5762" w:rsidRDefault="00BA64F9" w:rsidP="003F23B5">
            <w:pPr>
              <w:rPr>
                <w:b/>
                <w:bCs/>
                <w:color w:val="000000"/>
                <w:szCs w:val="24"/>
              </w:rPr>
            </w:pPr>
            <w:r w:rsidRPr="00AE5762">
              <w:rPr>
                <w:b/>
                <w:color w:val="000000"/>
              </w:rPr>
              <w:t>Status</w:t>
            </w:r>
          </w:p>
        </w:tc>
        <w:tc>
          <w:tcPr>
            <w:tcW w:w="4050" w:type="pct"/>
            <w:shd w:val="clear" w:color="auto" w:fill="auto"/>
            <w:hideMark/>
          </w:tcPr>
          <w:p w:rsidR="00BA64F9" w:rsidRPr="00AE5762" w:rsidRDefault="00BA64F9" w:rsidP="003F23B5">
            <w:pPr>
              <w:rPr>
                <w:color w:val="000000"/>
                <w:szCs w:val="24"/>
              </w:rPr>
            </w:pPr>
            <w:r w:rsidRPr="00AE5762">
              <w:rPr>
                <w:color w:val="000000"/>
              </w:rPr>
              <w:t>Multiannual recommendation, implemented on a continuous basis.</w:t>
            </w:r>
          </w:p>
        </w:tc>
      </w:tr>
      <w:tr w:rsidR="00BA64F9" w:rsidRPr="00AE5762" w:rsidTr="003F23B5">
        <w:trPr>
          <w:trHeight w:val="711"/>
        </w:trPr>
        <w:tc>
          <w:tcPr>
            <w:tcW w:w="950" w:type="pct"/>
            <w:shd w:val="clear" w:color="auto" w:fill="auto"/>
            <w:noWrap/>
            <w:hideMark/>
          </w:tcPr>
          <w:p w:rsidR="00BA64F9" w:rsidRPr="00AE5762" w:rsidRDefault="00BA64F9" w:rsidP="003F23B5">
            <w:pPr>
              <w:rPr>
                <w:b/>
                <w:bCs/>
                <w:color w:val="000000"/>
                <w:szCs w:val="24"/>
              </w:rPr>
            </w:pPr>
            <w:r w:rsidRPr="00AE5762">
              <w:rPr>
                <w:b/>
                <w:color w:val="000000"/>
              </w:rPr>
              <w:t>Follow-up</w:t>
            </w:r>
          </w:p>
        </w:tc>
        <w:tc>
          <w:tcPr>
            <w:tcW w:w="4050" w:type="pct"/>
            <w:shd w:val="clear" w:color="auto" w:fill="auto"/>
            <w:hideMark/>
          </w:tcPr>
          <w:p w:rsidR="00BA64F9" w:rsidRPr="00AE5762" w:rsidRDefault="00BA64F9" w:rsidP="003F23B5">
            <w:pPr>
              <w:jc w:val="both"/>
              <w:rPr>
                <w:color w:val="000000"/>
                <w:szCs w:val="24"/>
              </w:rPr>
            </w:pPr>
            <w:r w:rsidRPr="00AE5762">
              <w:rPr>
                <w:color w:val="000000"/>
              </w:rPr>
              <w:t>Follow-up is carried out continuously through the annual reporting process.</w:t>
            </w:r>
          </w:p>
          <w:p w:rsidR="00BA64F9" w:rsidRPr="00AE5762" w:rsidRDefault="00BA64F9" w:rsidP="003F23B5">
            <w:pPr>
              <w:jc w:val="both"/>
              <w:rPr>
                <w:color w:val="000000"/>
                <w:szCs w:val="24"/>
              </w:rPr>
            </w:pPr>
            <w:r w:rsidRPr="00AE5762">
              <w:t xml:space="preserve">For detailed information on the implementation of the recommendation, please refer to Section </w:t>
            </w:r>
            <w:hyperlink w:anchor="_2.2.2_Функција_интерне_1" w:history="1">
              <w:r w:rsidRPr="00AE5762">
                <w:rPr>
                  <w:rStyle w:val="Hyperlink"/>
                </w:rPr>
                <w:t>2.2.2 Internal audit function</w:t>
              </w:r>
            </w:hyperlink>
            <w:r w:rsidRPr="00AE5762">
              <w:t xml:space="preserve"> </w:t>
            </w:r>
            <w:r w:rsidRPr="00AE5762">
              <w:rPr>
                <w:color w:val="000000"/>
              </w:rPr>
              <w:t xml:space="preserve">and through </w:t>
            </w:r>
            <w:hyperlink w:anchor="_2.2.7_Сагледавање_квалитета" w:history="1">
              <w:r w:rsidRPr="00AE5762">
                <w:rPr>
                  <w:color w:val="0563C1"/>
                  <w:u w:val="single"/>
                </w:rPr>
                <w:t xml:space="preserve">internal audit </w:t>
              </w:r>
              <w:r w:rsidR="00353196" w:rsidRPr="00AE5762">
                <w:rPr>
                  <w:color w:val="0563C1"/>
                  <w:u w:val="single"/>
                </w:rPr>
                <w:t>activity</w:t>
              </w:r>
              <w:r w:rsidRPr="00AE5762">
                <w:rPr>
                  <w:color w:val="0563C1"/>
                  <w:u w:val="single"/>
                </w:rPr>
                <w:t xml:space="preserve"> (2.2.7)</w:t>
              </w:r>
            </w:hyperlink>
            <w:r w:rsidRPr="00AE5762">
              <w:rPr>
                <w:color w:val="000000"/>
              </w:rPr>
              <w:t>.</w:t>
            </w:r>
          </w:p>
        </w:tc>
      </w:tr>
      <w:tr w:rsidR="00BA64F9" w:rsidRPr="00AE5762" w:rsidTr="003F23B5">
        <w:trPr>
          <w:trHeight w:val="1808"/>
        </w:trPr>
        <w:tc>
          <w:tcPr>
            <w:tcW w:w="950" w:type="pct"/>
            <w:shd w:val="clear" w:color="auto" w:fill="E7E6E6"/>
            <w:hideMark/>
          </w:tcPr>
          <w:p w:rsidR="00BA64F9" w:rsidRPr="00AE5762" w:rsidRDefault="00BA64F9" w:rsidP="003F23B5">
            <w:pPr>
              <w:rPr>
                <w:b/>
                <w:bCs/>
                <w:color w:val="000000"/>
                <w:szCs w:val="24"/>
              </w:rPr>
            </w:pPr>
            <w:r w:rsidRPr="00AE5762">
              <w:rPr>
                <w:b/>
                <w:color w:val="000000"/>
              </w:rPr>
              <w:t>Recommendation 13</w:t>
            </w:r>
          </w:p>
        </w:tc>
        <w:tc>
          <w:tcPr>
            <w:tcW w:w="4050" w:type="pct"/>
            <w:shd w:val="clear" w:color="auto" w:fill="E7E6E6"/>
            <w:hideMark/>
          </w:tcPr>
          <w:p w:rsidR="00BA64F9" w:rsidRPr="00AE5762" w:rsidRDefault="00BA64F9" w:rsidP="00F96196">
            <w:pPr>
              <w:autoSpaceDE w:val="0"/>
              <w:autoSpaceDN w:val="0"/>
              <w:adjustRightInd w:val="0"/>
              <w:jc w:val="both"/>
              <w:rPr>
                <w:b/>
                <w:szCs w:val="24"/>
              </w:rPr>
            </w:pPr>
            <w:r w:rsidRPr="00AE5762">
              <w:rPr>
                <w:b/>
                <w:color w:val="000000"/>
                <w:sz w:val="23"/>
              </w:rPr>
              <w:t xml:space="preserve">In order to comply with the annual IA work plan, increase efficiency in the performance of audit engagements and reduce the number of non-performed engagements, each PFB should, in addition to strengthening staff capacity, review all individual causes of non-performance of audit engagements and make efforts to address them.  The PFB and its IA must ensure that the annual plan IA is realistic, </w:t>
            </w:r>
            <w:r w:rsidR="00353196" w:rsidRPr="00AE5762">
              <w:rPr>
                <w:b/>
                <w:color w:val="000000"/>
                <w:sz w:val="23"/>
              </w:rPr>
              <w:t>appropriate,</w:t>
            </w:r>
            <w:r w:rsidRPr="00AE5762">
              <w:rPr>
                <w:b/>
                <w:color w:val="000000"/>
                <w:sz w:val="23"/>
              </w:rPr>
              <w:t xml:space="preserve"> and consistent with the risk assessment.  Deviations are possible due to future events or contingencies that were not and could not have been foreseen at the time the plan was prepared.  All known circumstances, such as regular annual audits, the coming into force of new regulations and the like, as well as the available human resources and their expertise, should be taken into account in the planning.  Nor should the increase in the number of advisory engagements performed be achieved on the basis of a reduction in the number of planned audits performed or on the basis of a reduction in the number of assurance engagements. The annual IA work plan should be reviewed regularly and </w:t>
            </w:r>
            <w:r w:rsidR="00353196" w:rsidRPr="00AE5762">
              <w:rPr>
                <w:b/>
                <w:color w:val="000000"/>
                <w:sz w:val="23"/>
              </w:rPr>
              <w:t>corrected,</w:t>
            </w:r>
            <w:r w:rsidRPr="00AE5762">
              <w:rPr>
                <w:b/>
                <w:color w:val="000000"/>
                <w:sz w:val="23"/>
              </w:rPr>
              <w:t xml:space="preserve"> if necessary, with the approval and authorisation of the head of PFB being mandatory.  In addition, to increase the efficiency of IA and ensure that it achieves its purpose and objectives, PFBs should make efforts to address the identified causes of non-compliance with the annual IA work plan.  </w:t>
            </w:r>
          </w:p>
        </w:tc>
      </w:tr>
      <w:tr w:rsidR="00BA64F9" w:rsidRPr="00AE5762" w:rsidTr="003F23B5">
        <w:trPr>
          <w:trHeight w:val="315"/>
        </w:trPr>
        <w:tc>
          <w:tcPr>
            <w:tcW w:w="950" w:type="pct"/>
            <w:shd w:val="clear" w:color="auto" w:fill="auto"/>
            <w:hideMark/>
          </w:tcPr>
          <w:p w:rsidR="00BA64F9" w:rsidRPr="00AE5762" w:rsidRDefault="00BA64F9" w:rsidP="003F23B5">
            <w:pPr>
              <w:rPr>
                <w:b/>
                <w:bCs/>
                <w:color w:val="000000"/>
                <w:szCs w:val="24"/>
              </w:rPr>
            </w:pPr>
            <w:r w:rsidRPr="00AE5762">
              <w:rPr>
                <w:b/>
                <w:color w:val="000000"/>
              </w:rPr>
              <w:t>Status</w:t>
            </w:r>
          </w:p>
        </w:tc>
        <w:tc>
          <w:tcPr>
            <w:tcW w:w="4050" w:type="pct"/>
            <w:shd w:val="clear" w:color="auto" w:fill="auto"/>
            <w:hideMark/>
          </w:tcPr>
          <w:p w:rsidR="00BA64F9" w:rsidRPr="00AE5762" w:rsidRDefault="00BA64F9" w:rsidP="003F23B5">
            <w:pPr>
              <w:rPr>
                <w:color w:val="000000"/>
                <w:szCs w:val="24"/>
              </w:rPr>
            </w:pPr>
            <w:r w:rsidRPr="00AE5762">
              <w:rPr>
                <w:color w:val="000000"/>
              </w:rPr>
              <w:t xml:space="preserve">Multiannual recommendation, implemented on a continuous basis </w:t>
            </w:r>
          </w:p>
        </w:tc>
      </w:tr>
      <w:tr w:rsidR="00BA64F9" w:rsidRPr="00AE5762" w:rsidTr="003F23B5">
        <w:trPr>
          <w:trHeight w:val="800"/>
        </w:trPr>
        <w:tc>
          <w:tcPr>
            <w:tcW w:w="950" w:type="pct"/>
            <w:shd w:val="clear" w:color="auto" w:fill="auto"/>
            <w:noWrap/>
            <w:hideMark/>
          </w:tcPr>
          <w:p w:rsidR="00BA64F9" w:rsidRPr="00AE5762" w:rsidRDefault="00BA64F9" w:rsidP="003F23B5">
            <w:pPr>
              <w:rPr>
                <w:b/>
                <w:bCs/>
                <w:color w:val="000000"/>
                <w:szCs w:val="24"/>
              </w:rPr>
            </w:pPr>
            <w:r w:rsidRPr="00AE5762">
              <w:rPr>
                <w:b/>
                <w:color w:val="000000"/>
              </w:rPr>
              <w:t>Follow-up</w:t>
            </w:r>
          </w:p>
        </w:tc>
        <w:tc>
          <w:tcPr>
            <w:tcW w:w="4050" w:type="pct"/>
            <w:shd w:val="clear" w:color="auto" w:fill="auto"/>
          </w:tcPr>
          <w:p w:rsidR="00BA64F9" w:rsidRPr="00AE5762" w:rsidRDefault="00BA64F9" w:rsidP="003F23B5">
            <w:pPr>
              <w:jc w:val="both"/>
              <w:rPr>
                <w:color w:val="000000"/>
                <w:szCs w:val="24"/>
              </w:rPr>
            </w:pPr>
            <w:r w:rsidRPr="00AE5762">
              <w:rPr>
                <w:color w:val="000000"/>
              </w:rPr>
              <w:t>Follow-up is carried out continuously through the annual reporting process.</w:t>
            </w:r>
          </w:p>
          <w:p w:rsidR="00BA64F9" w:rsidRPr="00AE5762" w:rsidRDefault="00BA64F9" w:rsidP="003F23B5">
            <w:pPr>
              <w:jc w:val="both"/>
              <w:rPr>
                <w:color w:val="000000"/>
                <w:szCs w:val="24"/>
              </w:rPr>
            </w:pPr>
            <w:r w:rsidRPr="00AE5762">
              <w:t xml:space="preserve"> For detailed information, please refer to Section </w:t>
            </w:r>
            <w:r w:rsidRPr="00AE5762">
              <w:rPr>
                <w:color w:val="000000"/>
              </w:rPr>
              <w:t xml:space="preserve"> </w:t>
            </w:r>
            <w:hyperlink w:anchor="_2.2.4_Преглед_обављених" w:history="1">
              <w:r w:rsidRPr="00AE5762">
                <w:rPr>
                  <w:color w:val="0563C1"/>
                  <w:u w:val="single"/>
                </w:rPr>
                <w:t xml:space="preserve">2.2.4 2.2.4 Overview of performed </w:t>
              </w:r>
              <w:r w:rsidR="00A97071" w:rsidRPr="00AE5762">
                <w:rPr>
                  <w:color w:val="0563C1"/>
                  <w:u w:val="single"/>
                </w:rPr>
                <w:t xml:space="preserve">audits </w:t>
              </w:r>
            </w:hyperlink>
            <w:r w:rsidRPr="00AE5762">
              <w:rPr>
                <w:color w:val="000000"/>
              </w:rPr>
              <w:t xml:space="preserve"> and Section </w:t>
            </w:r>
            <w:hyperlink w:anchor="_2.2.6_Саветодавне_услуге" w:history="1">
              <w:r w:rsidRPr="00AE5762">
                <w:rPr>
                  <w:color w:val="0563C1"/>
                  <w:u w:val="single"/>
                </w:rPr>
                <w:t>2.2.6  Internal audit consulting services</w:t>
              </w:r>
            </w:hyperlink>
            <w:r w:rsidRPr="00AE5762">
              <w:rPr>
                <w:color w:val="000000"/>
              </w:rPr>
              <w:t>.</w:t>
            </w:r>
          </w:p>
          <w:p w:rsidR="00BA64F9" w:rsidRPr="00AE5762" w:rsidRDefault="00BA64F9" w:rsidP="003F23B5">
            <w:pPr>
              <w:jc w:val="both"/>
              <w:rPr>
                <w:color w:val="000000"/>
                <w:szCs w:val="24"/>
              </w:rPr>
            </w:pPr>
          </w:p>
        </w:tc>
      </w:tr>
    </w:tbl>
    <w:p w:rsidR="00EA7F46" w:rsidRPr="00AE5762" w:rsidRDefault="00EA7F46" w:rsidP="001E327B">
      <w:pPr>
        <w:pStyle w:val="Heading1"/>
        <w:spacing w:before="0"/>
        <w:jc w:val="both"/>
        <w:rPr>
          <w:szCs w:val="24"/>
        </w:rPr>
      </w:pPr>
      <w:bookmarkStart w:id="174" w:name="_Прилог_7._Препоруке"/>
      <w:bookmarkEnd w:id="174"/>
    </w:p>
    <w:sectPr w:rsidR="00EA7F46" w:rsidRPr="00AE5762" w:rsidSect="00AD69DD">
      <w:footerReference w:type="default" r:id="rId52"/>
      <w:pgSz w:w="11907" w:h="16840" w:code="9"/>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6CFAAF0" w16cex:dateUtc="2023-10-10T15:57:00Z"/>
  <w16cex:commentExtensible w16cex:durableId="61EF53F8" w16cex:dateUtc="2023-10-10T15:58:00Z"/>
  <w16cex:commentExtensible w16cex:durableId="50D968DE" w16cex:dateUtc="2023-10-10T1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49DC81" w16cid:durableId="56CFAAF0"/>
  <w16cid:commentId w16cid:paraId="0FFA4E57" w16cid:durableId="61EF53F8"/>
  <w16cid:commentId w16cid:paraId="65A818ED" w16cid:durableId="50D968D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7ED" w:rsidRDefault="00F737ED">
      <w:r>
        <w:separator/>
      </w:r>
    </w:p>
  </w:endnote>
  <w:endnote w:type="continuationSeparator" w:id="0">
    <w:p w:rsidR="00F737ED" w:rsidRDefault="00F7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1"/>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NewRoman">
    <w:altName w:val="Times New Roman"/>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rdo">
    <w:altName w:val="Times New Roman"/>
    <w:charset w:val="01"/>
    <w:family w:val="roman"/>
    <w:pitch w:val="variable"/>
  </w:font>
  <w:font w:name="inherit">
    <w:altName w:val="Cambria"/>
    <w:panose1 w:val="00000000000000000000"/>
    <w:charset w:val="00"/>
    <w:family w:val="roman"/>
    <w:notTrueType/>
    <w:pitch w:val="default"/>
  </w:font>
  <w:font w:name="var(--it-web-font-primary)">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4B2" w:rsidRDefault="002B54B2">
    <w:pPr>
      <w:pStyle w:val="Footer"/>
      <w:jc w:val="right"/>
    </w:pPr>
  </w:p>
  <w:p w:rsidR="002B54B2" w:rsidRDefault="002B54B2">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4B2" w:rsidRDefault="002B54B2">
    <w:pPr>
      <w:pBdr>
        <w:top w:val="nil"/>
        <w:left w:val="nil"/>
        <w:bottom w:val="nil"/>
        <w:right w:val="nil"/>
        <w:between w:val="nil"/>
      </w:pBdr>
      <w:tabs>
        <w:tab w:val="center" w:pos="4680"/>
        <w:tab w:val="right" w:pos="9360"/>
      </w:tabs>
      <w:ind w:right="360"/>
      <w:rPr>
        <w:color w:val="000000"/>
      </w:rPr>
    </w:pPr>
    <w:r>
      <w:rPr>
        <w:noProof/>
        <w:lang w:val="en-US"/>
      </w:rPr>
      <mc:AlternateContent>
        <mc:Choice Requires="wps">
          <w:drawing>
            <wp:anchor distT="0" distB="0" distL="114300" distR="114300" simplePos="0" relativeHeight="251666432" behindDoc="0" locked="0" layoutInCell="1" allowOverlap="1" wp14:anchorId="26E2515D" wp14:editId="53582AEF">
              <wp:simplePos x="0" y="0"/>
              <wp:positionH relativeFrom="column">
                <wp:posOffset>5715000</wp:posOffset>
              </wp:positionH>
              <wp:positionV relativeFrom="paragraph">
                <wp:posOffset>0</wp:posOffset>
              </wp:positionV>
              <wp:extent cx="12700" cy="12700"/>
              <wp:effectExtent l="0" t="0" r="0" b="0"/>
              <wp:wrapSquare wrapText="bothSides"/>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noFill/>
                      <a:ln>
                        <a:noFill/>
                      </a:ln>
                    </wps:spPr>
                    <wps:txbx>
                      <w:txbxContent>
                        <w:p w:rsidR="002B54B2" w:rsidRDefault="002B54B2">
                          <w:pPr>
                            <w:textDirection w:val="btLr"/>
                          </w:pPr>
                          <w:r>
                            <w:rPr>
                              <w:color w:val="000000"/>
                            </w:rPr>
                            <w:t xml:space="preserve"> PAGE 149</w:t>
                          </w:r>
                        </w:p>
                      </w:txbxContent>
                    </wps:txbx>
                    <wps:bodyPr spcFirstLastPara="1"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26E2515D" id="Rectangle 25" o:spid="_x0000_s1028" style="position:absolute;margin-left:450pt;margin-top:0;width:1pt;height: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" filled="f" stroked="f">
              <v:path arrowok="t"/>
              <v:textbox inset="0,0,0,0">
                <w:txbxContent>
                  <w:p w:rsidR="002B54B2" w:rsidRDefault="002B54B2">
                    <w:pPr>
                      <w:textDirection w:val="btLr"/>
                    </w:pPr>
                    <w:r>
                      <w:rPr>
                        <w:color w:val="000000"/>
                      </w:rPr>
                      <w:t xml:space="preserve"> PAGE 149</w:t>
                    </w:r>
                  </w:p>
                </w:txbxContent>
              </v:textbox>
              <w10:wrap type="square"/>
            </v:rect>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4B2" w:rsidRDefault="002B54B2">
    <w:pPr>
      <w:pBdr>
        <w:top w:val="nil"/>
        <w:left w:val="nil"/>
        <w:bottom w:val="nil"/>
        <w:right w:val="nil"/>
        <w:between w:val="nil"/>
      </w:pBdr>
      <w:tabs>
        <w:tab w:val="center" w:pos="4680"/>
        <w:tab w:val="right" w:pos="9360"/>
      </w:tabs>
      <w:ind w:right="360"/>
      <w:rPr>
        <w:color w:val="000000"/>
      </w:rPr>
    </w:pPr>
    <w:r>
      <w:rPr>
        <w:noProof/>
        <w:lang w:val="en-US"/>
      </w:rPr>
      <mc:AlternateContent>
        <mc:Choice Requires="wps">
          <w:drawing>
            <wp:anchor distT="0" distB="0" distL="114300" distR="114300" simplePos="0" relativeHeight="251667456" behindDoc="0" locked="0" layoutInCell="1" allowOverlap="1" wp14:anchorId="7873FDF8" wp14:editId="14E3098F">
              <wp:simplePos x="0" y="0"/>
              <wp:positionH relativeFrom="column">
                <wp:posOffset>5715000</wp:posOffset>
              </wp:positionH>
              <wp:positionV relativeFrom="paragraph">
                <wp:posOffset>0</wp:posOffset>
              </wp:positionV>
              <wp:extent cx="12700" cy="12700"/>
              <wp:effectExtent l="0" t="0" r="0" b="0"/>
              <wp:wrapSquare wrapText="bothSides"/>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noFill/>
                      <a:ln>
                        <a:noFill/>
                      </a:ln>
                    </wps:spPr>
                    <wps:txbx>
                      <w:txbxContent>
                        <w:p w:rsidR="002B54B2" w:rsidRDefault="002B54B2">
                          <w:pPr>
                            <w:textDirection w:val="btLr"/>
                          </w:pPr>
                          <w:r>
                            <w:rPr>
                              <w:color w:val="000000"/>
                            </w:rPr>
                            <w:t xml:space="preserve"> PAGE 151</w:t>
                          </w:r>
                        </w:p>
                      </w:txbxContent>
                    </wps:txbx>
                    <wps:bodyPr spcFirstLastPara="1"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7873FDF8" id="Rectangle 26" o:spid="_x0000_s1029" style="position:absolute;margin-left:450pt;margin-top:0;width:1pt;height: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" filled="f" stroked="f">
              <v:path arrowok="t"/>
              <v:textbox inset="0,0,0,0">
                <w:txbxContent>
                  <w:p w:rsidR="002B54B2" w:rsidRDefault="002B54B2">
                    <w:pPr>
                      <w:textDirection w:val="btLr"/>
                    </w:pPr>
                    <w:r>
                      <w:rPr>
                        <w:color w:val="000000"/>
                      </w:rPr>
                      <w:t xml:space="preserve"> PAGE 151</w:t>
                    </w:r>
                  </w:p>
                </w:txbxContent>
              </v:textbox>
              <w10:wrap type="square"/>
            </v:rect>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162152"/>
      <w:docPartObj>
        <w:docPartGallery w:val="Page Numbers (Bottom of Page)"/>
        <w:docPartUnique/>
      </w:docPartObj>
    </w:sdtPr>
    <w:sdtEndPr>
      <w:rPr>
        <w:noProof/>
      </w:rPr>
    </w:sdtEndPr>
    <w:sdtContent>
      <w:p w:rsidR="002B54B2" w:rsidRDefault="002B54B2">
        <w:pPr>
          <w:pStyle w:val="Footer"/>
          <w:jc w:val="right"/>
        </w:pPr>
        <w:r>
          <w:fldChar w:fldCharType="begin"/>
        </w:r>
        <w:r>
          <w:instrText xml:space="preserve"> PAGE   \* MERGEFORMAT </w:instrText>
        </w:r>
        <w:r>
          <w:fldChar w:fldCharType="separate"/>
        </w:r>
        <w:r w:rsidR="007D4E76">
          <w:rPr>
            <w:noProof/>
          </w:rPr>
          <w:t>131</w:t>
        </w:r>
        <w:r>
          <w:fldChar w:fldCharType="end"/>
        </w:r>
      </w:p>
    </w:sdtContent>
  </w:sdt>
  <w:p w:rsidR="002B54B2" w:rsidRDefault="002B54B2">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3489290"/>
      <w:docPartObj>
        <w:docPartGallery w:val="Page Numbers (Bottom of Page)"/>
        <w:docPartUnique/>
      </w:docPartObj>
    </w:sdtPr>
    <w:sdtEndPr>
      <w:rPr>
        <w:noProof/>
      </w:rPr>
    </w:sdtEndPr>
    <w:sdtContent>
      <w:p w:rsidR="002B54B2" w:rsidRDefault="002B54B2">
        <w:pPr>
          <w:pStyle w:val="Footer"/>
          <w:jc w:val="right"/>
        </w:pPr>
        <w:r>
          <w:fldChar w:fldCharType="begin"/>
        </w:r>
        <w:r>
          <w:instrText xml:space="preserve"> PAGE   \* MERGEFORMAT </w:instrText>
        </w:r>
        <w:r>
          <w:fldChar w:fldCharType="separate"/>
        </w:r>
        <w:r w:rsidR="007D4E76">
          <w:rPr>
            <w:noProof/>
          </w:rPr>
          <w:t>1</w:t>
        </w:r>
        <w:r>
          <w:fldChar w:fldCharType="end"/>
        </w:r>
      </w:p>
    </w:sdtContent>
  </w:sdt>
  <w:p w:rsidR="002B54B2" w:rsidRDefault="002B54B2">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000722"/>
      <w:docPartObj>
        <w:docPartGallery w:val="Page Numbers (Bottom of Page)"/>
        <w:docPartUnique/>
      </w:docPartObj>
    </w:sdtPr>
    <w:sdtEndPr>
      <w:rPr>
        <w:noProof/>
        <w:color w:val="FFFFFF" w:themeColor="background1"/>
      </w:rPr>
    </w:sdtEndPr>
    <w:sdtContent>
      <w:p w:rsidR="002B54B2" w:rsidRPr="006C473A" w:rsidRDefault="002B54B2">
        <w:pPr>
          <w:pStyle w:val="Footer"/>
          <w:jc w:val="right"/>
          <w:rPr>
            <w:color w:val="FFFFFF" w:themeColor="background1"/>
          </w:rPr>
        </w:pPr>
        <w:r w:rsidRPr="006C473A">
          <w:rPr>
            <w:color w:val="FFFFFF" w:themeColor="background1"/>
          </w:rPr>
          <w:fldChar w:fldCharType="begin"/>
        </w:r>
        <w:r w:rsidRPr="006C473A">
          <w:rPr>
            <w:color w:val="FFFFFF" w:themeColor="background1"/>
          </w:rPr>
          <w:instrText xml:space="preserve"> PAGE   \* MERGEFORMAT </w:instrText>
        </w:r>
        <w:r w:rsidRPr="006C473A">
          <w:rPr>
            <w:color w:val="FFFFFF" w:themeColor="background1"/>
          </w:rPr>
          <w:fldChar w:fldCharType="separate"/>
        </w:r>
        <w:r w:rsidR="00E729EA">
          <w:rPr>
            <w:noProof/>
            <w:color w:val="FFFFFF" w:themeColor="background1"/>
          </w:rPr>
          <w:t>0</w:t>
        </w:r>
        <w:r w:rsidRPr="006C473A">
          <w:rPr>
            <w:color w:val="FFFFFF" w:themeColor="background1"/>
          </w:rPr>
          <w:fldChar w:fldCharType="end"/>
        </w:r>
      </w:p>
    </w:sdtContent>
  </w:sdt>
  <w:p w:rsidR="002B54B2" w:rsidRDefault="002B54B2">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4B2" w:rsidRDefault="002B54B2">
    <w:pPr>
      <w:pStyle w:val="Footer"/>
      <w:jc w:val="right"/>
    </w:pPr>
  </w:p>
  <w:p w:rsidR="002B54B2" w:rsidRDefault="002B54B2">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0626759"/>
      <w:docPartObj>
        <w:docPartGallery w:val="Page Numbers (Bottom of Page)"/>
        <w:docPartUnique/>
      </w:docPartObj>
    </w:sdtPr>
    <w:sdtEndPr>
      <w:rPr>
        <w:noProof/>
      </w:rPr>
    </w:sdtEndPr>
    <w:sdtContent>
      <w:p w:rsidR="002B54B2" w:rsidRDefault="002B54B2">
        <w:pPr>
          <w:pStyle w:val="Footer"/>
          <w:jc w:val="right"/>
        </w:pPr>
        <w:r>
          <w:fldChar w:fldCharType="begin"/>
        </w:r>
        <w:r>
          <w:instrText xml:space="preserve"> PAGE   \* MERGEFORMAT </w:instrText>
        </w:r>
        <w:r>
          <w:fldChar w:fldCharType="separate"/>
        </w:r>
        <w:r w:rsidR="007D4E76">
          <w:rPr>
            <w:noProof/>
          </w:rPr>
          <w:t>10</w:t>
        </w:r>
        <w:r>
          <w:fldChar w:fldCharType="end"/>
        </w:r>
      </w:p>
    </w:sdtContent>
  </w:sdt>
  <w:p w:rsidR="002B54B2" w:rsidRDefault="002B54B2">
    <w:pPr>
      <w:pBdr>
        <w:top w:val="nil"/>
        <w:left w:val="nil"/>
        <w:bottom w:val="nil"/>
        <w:right w:val="nil"/>
        <w:between w:val="nil"/>
      </w:pBdr>
      <w:tabs>
        <w:tab w:val="center" w:pos="4680"/>
        <w:tab w:val="right" w:pos="9360"/>
      </w:tabs>
      <w:rPr>
        <w:color w:val="000000"/>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580860"/>
      <w:docPartObj>
        <w:docPartGallery w:val="Page Numbers (Bottom of Page)"/>
        <w:docPartUnique/>
      </w:docPartObj>
    </w:sdtPr>
    <w:sdtEndPr>
      <w:rPr>
        <w:noProof/>
        <w:color w:val="FFFFFF" w:themeColor="background1"/>
      </w:rPr>
    </w:sdtEndPr>
    <w:sdtContent>
      <w:p w:rsidR="002B54B2" w:rsidRPr="006C473A" w:rsidRDefault="002B54B2">
        <w:pPr>
          <w:pStyle w:val="Footer"/>
          <w:jc w:val="right"/>
          <w:rPr>
            <w:color w:val="FFFFFF" w:themeColor="background1"/>
          </w:rPr>
        </w:pPr>
        <w:r w:rsidRPr="006C473A">
          <w:rPr>
            <w:color w:val="FFFFFF" w:themeColor="background1"/>
          </w:rPr>
          <w:fldChar w:fldCharType="begin"/>
        </w:r>
        <w:r w:rsidRPr="006C473A">
          <w:rPr>
            <w:color w:val="FFFFFF" w:themeColor="background1"/>
          </w:rPr>
          <w:instrText xml:space="preserve"> PAGE   \* MERGEFORMAT </w:instrText>
        </w:r>
        <w:r w:rsidRPr="006C473A">
          <w:rPr>
            <w:color w:val="FFFFFF" w:themeColor="background1"/>
          </w:rPr>
          <w:fldChar w:fldCharType="separate"/>
        </w:r>
        <w:r>
          <w:rPr>
            <w:color w:val="FFFFFF" w:themeColor="background1"/>
          </w:rPr>
          <w:t>1</w:t>
        </w:r>
        <w:r w:rsidRPr="006C473A">
          <w:rPr>
            <w:color w:val="FFFFFF" w:themeColor="background1"/>
          </w:rPr>
          <w:fldChar w:fldCharType="end"/>
        </w:r>
      </w:p>
    </w:sdtContent>
  </w:sdt>
  <w:p w:rsidR="002B54B2" w:rsidRDefault="002B54B2">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130235"/>
      <w:docPartObj>
        <w:docPartGallery w:val="Page Numbers (Bottom of Page)"/>
        <w:docPartUnique/>
      </w:docPartObj>
    </w:sdtPr>
    <w:sdtEndPr>
      <w:rPr>
        <w:noProof/>
      </w:rPr>
    </w:sdtEndPr>
    <w:sdtContent>
      <w:p w:rsidR="002B54B2" w:rsidRDefault="002B54B2">
        <w:pPr>
          <w:pStyle w:val="Footer"/>
          <w:jc w:val="right"/>
        </w:pPr>
        <w:r>
          <w:fldChar w:fldCharType="begin"/>
        </w:r>
        <w:r>
          <w:instrText xml:space="preserve"> PAGE   \* MERGEFORMAT </w:instrText>
        </w:r>
        <w:r>
          <w:fldChar w:fldCharType="separate"/>
        </w:r>
        <w:r w:rsidR="007D4E76">
          <w:rPr>
            <w:noProof/>
          </w:rPr>
          <w:t>21</w:t>
        </w:r>
        <w:r>
          <w:fldChar w:fldCharType="end"/>
        </w:r>
      </w:p>
    </w:sdtContent>
  </w:sdt>
  <w:p w:rsidR="002B54B2" w:rsidRDefault="002B54B2">
    <w:pPr>
      <w:pBdr>
        <w:top w:val="nil"/>
        <w:left w:val="nil"/>
        <w:bottom w:val="nil"/>
        <w:right w:val="nil"/>
        <w:between w:val="nil"/>
      </w:pBdr>
      <w:tabs>
        <w:tab w:val="center" w:pos="4680"/>
        <w:tab w:val="right" w:pos="9360"/>
      </w:tabs>
      <w:ind w:right="360"/>
      <w:rPr>
        <w:color w:val="000000"/>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4B2" w:rsidRDefault="002B54B2">
    <w:pPr>
      <w:pBdr>
        <w:top w:val="nil"/>
        <w:left w:val="nil"/>
        <w:bottom w:val="nil"/>
        <w:right w:val="nil"/>
        <w:between w:val="nil"/>
      </w:pBdr>
      <w:tabs>
        <w:tab w:val="center" w:pos="4680"/>
        <w:tab w:val="right" w:pos="9360"/>
      </w:tabs>
      <w:ind w:right="360"/>
      <w:rPr>
        <w:color w:val="000000"/>
      </w:rPr>
    </w:pPr>
    <w:r>
      <w:rPr>
        <w:noProof/>
        <w:lang w:val="en-US"/>
      </w:rPr>
      <mc:AlternateContent>
        <mc:Choice Requires="wps">
          <w:drawing>
            <wp:anchor distT="0" distB="0" distL="114300" distR="114300" simplePos="0" relativeHeight="251664384" behindDoc="0" locked="0" layoutInCell="1" allowOverlap="1" wp14:anchorId="2C92FCA3" wp14:editId="1DF2D574">
              <wp:simplePos x="0" y="0"/>
              <wp:positionH relativeFrom="column">
                <wp:posOffset>5715000</wp:posOffset>
              </wp:positionH>
              <wp:positionV relativeFrom="paragraph">
                <wp:posOffset>0</wp:posOffset>
              </wp:positionV>
              <wp:extent cx="12700" cy="12700"/>
              <wp:effectExtent l="0" t="0" r="0" b="0"/>
              <wp:wrapSquare wrapText="bothSides"/>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noFill/>
                      <a:ln>
                        <a:noFill/>
                      </a:ln>
                    </wps:spPr>
                    <wps:txbx>
                      <w:txbxContent>
                        <w:p w:rsidR="002B54B2" w:rsidRDefault="002B54B2">
                          <w:pPr>
                            <w:textDirection w:val="btLr"/>
                          </w:pPr>
                          <w:r>
                            <w:rPr>
                              <w:color w:val="000000"/>
                            </w:rPr>
                            <w:t xml:space="preserve"> PAGE 147</w:t>
                          </w:r>
                        </w:p>
                      </w:txbxContent>
                    </wps:txbx>
                    <wps:bodyPr spcFirstLastPara="1"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2C92FCA3" id="Rectangle 10" o:spid="_x0000_s1026" style="position:absolute;margin-left:450pt;margin-top:0;width:1pt;height: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" filled="f" stroked="f">
              <v:path arrowok="t"/>
              <v:textbox inset="0,0,0,0">
                <w:txbxContent>
                  <w:p w:rsidR="002B54B2" w:rsidRDefault="002B54B2">
                    <w:pPr>
                      <w:textDirection w:val="btLr"/>
                    </w:pPr>
                    <w:r>
                      <w:rPr>
                        <w:color w:val="000000"/>
                      </w:rPr>
                      <w:t xml:space="preserve"> PAGE 147</w:t>
                    </w:r>
                  </w:p>
                </w:txbxContent>
              </v:textbox>
              <w10:wrap type="square"/>
            </v:rect>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4B2" w:rsidRDefault="002B54B2">
    <w:pPr>
      <w:pBdr>
        <w:top w:val="nil"/>
        <w:left w:val="nil"/>
        <w:bottom w:val="nil"/>
        <w:right w:val="nil"/>
        <w:between w:val="nil"/>
      </w:pBdr>
      <w:tabs>
        <w:tab w:val="center" w:pos="4680"/>
        <w:tab w:val="right" w:pos="9360"/>
      </w:tabs>
      <w:ind w:right="360"/>
      <w:rPr>
        <w:color w:val="000000"/>
      </w:rPr>
    </w:pPr>
    <w:r>
      <w:rPr>
        <w:noProof/>
        <w:lang w:val="en-US"/>
      </w:rPr>
      <mc:AlternateContent>
        <mc:Choice Requires="wps">
          <w:drawing>
            <wp:anchor distT="0" distB="0" distL="114300" distR="114300" simplePos="0" relativeHeight="251665408" behindDoc="0" locked="0" layoutInCell="1" allowOverlap="1" wp14:anchorId="07F38DA0" wp14:editId="258CD55F">
              <wp:simplePos x="0" y="0"/>
              <wp:positionH relativeFrom="column">
                <wp:posOffset>5715000</wp:posOffset>
              </wp:positionH>
              <wp:positionV relativeFrom="paragraph">
                <wp:posOffset>0</wp:posOffset>
              </wp:positionV>
              <wp:extent cx="12700" cy="12700"/>
              <wp:effectExtent l="0" t="0" r="0" b="0"/>
              <wp:wrapSquare wrapText="bothSides"/>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noFill/>
                      <a:ln>
                        <a:noFill/>
                      </a:ln>
                    </wps:spPr>
                    <wps:txbx>
                      <w:txbxContent>
                        <w:p w:rsidR="002B54B2" w:rsidRDefault="002B54B2">
                          <w:pPr>
                            <w:textDirection w:val="btLr"/>
                          </w:pPr>
                          <w:r>
                            <w:rPr>
                              <w:color w:val="000000"/>
                            </w:rPr>
                            <w:t xml:space="preserve"> PAGE 148</w:t>
                          </w:r>
                        </w:p>
                      </w:txbxContent>
                    </wps:txbx>
                    <wps:bodyPr spcFirstLastPara="1"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07F38DA0" id="Rectangle 13" o:spid="_x0000_s1027" style="position:absolute;margin-left:450pt;margin-top:0;width:1pt;height: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" filled="f" stroked="f">
              <v:path arrowok="t"/>
              <v:textbox inset="0,0,0,0">
                <w:txbxContent>
                  <w:p w:rsidR="002B54B2" w:rsidRDefault="002B54B2">
                    <w:pPr>
                      <w:textDirection w:val="btLr"/>
                    </w:pPr>
                    <w:r>
                      <w:rPr>
                        <w:color w:val="000000"/>
                      </w:rPr>
                      <w:t xml:space="preserve"> PAGE 148</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7ED" w:rsidRDefault="00F737ED">
      <w:r>
        <w:separator/>
      </w:r>
    </w:p>
  </w:footnote>
  <w:footnote w:type="continuationSeparator" w:id="0">
    <w:p w:rsidR="00F737ED" w:rsidRDefault="00F737ED">
      <w:r>
        <w:continuationSeparator/>
      </w:r>
    </w:p>
  </w:footnote>
  <w:footnote w:id="1">
    <w:p w:rsidR="002B54B2" w:rsidRPr="00E35188" w:rsidRDefault="002B54B2" w:rsidP="001011E3">
      <w:pPr>
        <w:rPr>
          <w:sz w:val="20"/>
        </w:rPr>
      </w:pPr>
      <w:r>
        <w:rPr>
          <w:sz w:val="16"/>
          <w:szCs w:val="16"/>
          <w:vertAlign w:val="superscript"/>
        </w:rPr>
        <w:footnoteRef/>
      </w:r>
      <w:r>
        <w:t xml:space="preserve"> </w:t>
      </w:r>
      <w:r w:rsidRPr="00231306">
        <w:rPr>
          <w:sz w:val="20"/>
        </w:rPr>
        <w:t>“Official Gazette of the RS”, no.</w:t>
      </w:r>
      <w:r>
        <w:rPr>
          <w:sz w:val="20"/>
        </w:rPr>
        <w:t xml:space="preserve"> 54/09, 73/10, 101/10, 101/11, 93/12, 62/13, 63/13 - corrigendum, 108/13, 142/14, 68/15 - other law, 103/15, 99/16, 113/17, 95/18, 31/19, 72/19, 149/20, 118/21, 118/21 – other law and 138/22.</w:t>
      </w:r>
    </w:p>
  </w:footnote>
  <w:footnote w:id="2">
    <w:p w:rsidR="002B54B2" w:rsidRPr="00281E20" w:rsidRDefault="002B54B2" w:rsidP="00D6541E">
      <w:pPr>
        <w:pStyle w:val="FootnoteText"/>
      </w:pPr>
      <w:r>
        <w:rPr>
          <w:rStyle w:val="FootnoteReference"/>
        </w:rPr>
        <w:footnoteRef/>
      </w:r>
      <w:r>
        <w:t xml:space="preserve"> More about the statement on internal controls in section </w:t>
      </w:r>
      <w:hyperlink w:anchor="_2.1.5_Изјава_о" w:history="1">
        <w:r>
          <w:rPr>
            <w:rStyle w:val="Hyperlink"/>
          </w:rPr>
          <w:t>2.1.5 Statement on Internal Controls</w:t>
        </w:r>
      </w:hyperlink>
      <w:r>
        <w:t xml:space="preserve"> </w:t>
      </w:r>
    </w:p>
  </w:footnote>
  <w:footnote w:id="3">
    <w:p w:rsidR="002B54B2" w:rsidRPr="00BF525E" w:rsidRDefault="002B54B2" w:rsidP="00D6541E">
      <w:pPr>
        <w:pBdr>
          <w:top w:val="nil"/>
          <w:left w:val="nil"/>
          <w:bottom w:val="nil"/>
          <w:right w:val="nil"/>
          <w:between w:val="nil"/>
        </w:pBdr>
        <w:jc w:val="both"/>
        <w:rPr>
          <w:color w:val="000000"/>
          <w:sz w:val="20"/>
        </w:rPr>
      </w:pPr>
      <w:r>
        <w:rPr>
          <w:sz w:val="20"/>
          <w:vertAlign w:val="superscript"/>
        </w:rPr>
        <w:footnoteRef/>
      </w:r>
      <w:r>
        <w:rPr>
          <w:color w:val="000000"/>
          <w:sz w:val="20"/>
        </w:rPr>
        <w:t xml:space="preserve"> Please refer to the Rulebook on the procedure for determining and keeping records on public funds beneficiaries and the terms and conditions for opening and closing subaccounts in the consolidated treasury account of the Treasury Administration (“Official Gazette of the RS”, nos. 99/18 and 40/19).</w:t>
      </w:r>
    </w:p>
  </w:footnote>
  <w:footnote w:id="4">
    <w:p w:rsidR="002B54B2" w:rsidRPr="00231306" w:rsidRDefault="002B54B2" w:rsidP="00231306">
      <w:pPr>
        <w:pStyle w:val="FootnoteText"/>
      </w:pPr>
      <w:r>
        <w:rPr>
          <w:vertAlign w:val="superscript"/>
        </w:rPr>
        <w:footnoteRef/>
      </w:r>
      <w:r>
        <w:t xml:space="preserve"> Negotiation Chapter 32 - Financial Supervision covers four main areas:</w:t>
      </w:r>
      <w:r w:rsidRPr="00231306">
        <w:t xml:space="preserve"> PIFC, external audit, protection of the EU's financial interests and protection of the euro against counterfeiting. </w:t>
      </w:r>
    </w:p>
  </w:footnote>
  <w:footnote w:id="5">
    <w:p w:rsidR="002B54B2" w:rsidRPr="008D78AC" w:rsidRDefault="002B54B2" w:rsidP="00D6541E">
      <w:pPr>
        <w:pStyle w:val="FootnoteText"/>
      </w:pPr>
      <w:r w:rsidRPr="00231306">
        <w:footnoteRef/>
      </w:r>
      <w:r>
        <w:t xml:space="preserve"> In 2022, there were status and organisational changes in water management sector in the Republic of Serbia. In the next reporting cycles, water management companies will be monitored in the same way as the existing PEs at the central level.</w:t>
      </w:r>
    </w:p>
  </w:footnote>
  <w:footnote w:id="6">
    <w:p w:rsidR="002B54B2" w:rsidRPr="00143DE6" w:rsidRDefault="002B54B2">
      <w:pPr>
        <w:pStyle w:val="FootnoteText"/>
      </w:pPr>
      <w:r>
        <w:rPr>
          <w:rStyle w:val="FootnoteReference"/>
        </w:rPr>
        <w:footnoteRef/>
      </w:r>
      <w:r>
        <w:t xml:space="preserve"> The category of “priority” PFBs is defined as a group of ministries, MSIO, JEs and cities when presenting the situation of FMC for the purposes of this report.</w:t>
      </w:r>
    </w:p>
  </w:footnote>
  <w:footnote w:id="7">
    <w:p w:rsidR="002B54B2" w:rsidRPr="00942E5C" w:rsidRDefault="002B54B2" w:rsidP="00942E5C">
      <w:pPr>
        <w:pStyle w:val="FootnoteText"/>
        <w:rPr>
          <w:color w:val="FF0000"/>
        </w:rPr>
      </w:pPr>
      <w:r>
        <w:rPr>
          <w:rStyle w:val="FootnoteReference"/>
        </w:rPr>
        <w:footnoteRef/>
      </w:r>
      <w:r>
        <w:t xml:space="preserve"> </w:t>
      </w:r>
      <w:r>
        <w:rPr>
          <w:color w:val="000000"/>
        </w:rPr>
        <w:t>Institute of Internal Auditors (IIA) International Standards for the Professional Practise of Internal Auditing</w:t>
      </w:r>
    </w:p>
  </w:footnote>
  <w:footnote w:id="8">
    <w:p w:rsidR="002B54B2" w:rsidRPr="000F202B" w:rsidRDefault="002B54B2" w:rsidP="00FE63D8">
      <w:pPr>
        <w:pStyle w:val="FootnoteText"/>
      </w:pPr>
      <w:r>
        <w:rPr>
          <w:rStyle w:val="FootnoteReference"/>
        </w:rPr>
        <w:footnoteRef/>
      </w:r>
      <w:r>
        <w:t xml:space="preserve"> Excluding the territory of AP KiM. Since the organisations from the territory of AP KiM have been working under difficult conditions and special circumstances since 1999, their functioning is governed by special regulations and organisational setup. In view of this, the organisations from the area of AP KiM could not submit their FMC annual reports.</w:t>
      </w:r>
    </w:p>
  </w:footnote>
  <w:footnote w:id="9">
    <w:p w:rsidR="002B54B2" w:rsidRPr="001749AE" w:rsidRDefault="002B54B2">
      <w:pPr>
        <w:pStyle w:val="FootnoteText"/>
      </w:pPr>
      <w:r>
        <w:rPr>
          <w:rStyle w:val="FootnoteReference"/>
        </w:rPr>
        <w:footnoteRef/>
      </w:r>
      <w:r>
        <w:t xml:space="preserve"> The public enterprise Šar Planina National Park, Štrpce, works under difficult conditions and special circumstances, so it was not able to submit the FMC report.</w:t>
      </w:r>
    </w:p>
  </w:footnote>
  <w:footnote w:id="10">
    <w:p w:rsidR="002B54B2" w:rsidRPr="00AB041E" w:rsidRDefault="002B54B2" w:rsidP="0035690A">
      <w:pPr>
        <w:pStyle w:val="FootnoteText"/>
      </w:pPr>
      <w:r>
        <w:rPr>
          <w:rStyle w:val="FootnoteReference"/>
        </w:rPr>
        <w:footnoteRef/>
      </w:r>
      <w:r>
        <w:t xml:space="preserve"> Regulation on the principles of the staff establishment and internal regulation in ministries, special organisations, and government services ("Official Gazette of the RS", no.  81 of 4 September 2007 - revised text, No. 69 of 18 July 2008, No. 98 of 12 October 2012, No. 87 of 4 October 2013, No. 2 of 16 January 2019, and No. 24 of 19 March 2021) </w:t>
      </w:r>
    </w:p>
  </w:footnote>
  <w:footnote w:id="11">
    <w:p w:rsidR="002B54B2" w:rsidRPr="007B4DFB" w:rsidRDefault="002B54B2" w:rsidP="00B11F16">
      <w:pPr>
        <w:pStyle w:val="FootnoteText"/>
      </w:pPr>
      <w:r>
        <w:rPr>
          <w:rStyle w:val="FootnoteReference"/>
        </w:rPr>
        <w:footnoteRef/>
      </w:r>
      <w:r>
        <w:t xml:space="preserve"> English</w:t>
      </w:r>
      <w:r>
        <w:rPr>
          <w:i/>
        </w:rPr>
        <w:t xml:space="preserve"> COSO (</w:t>
      </w:r>
      <w:r>
        <w:rPr>
          <w:i/>
          <w:color w:val="000000"/>
        </w:rPr>
        <w:t>Committee of Sponsoring organisations of the Treadway Commission, „Internal Control – Integrated Framework, May 2013.)</w:t>
      </w:r>
    </w:p>
  </w:footnote>
  <w:footnote w:id="12">
    <w:p w:rsidR="002B54B2" w:rsidRPr="00F96196" w:rsidRDefault="002B54B2">
      <w:pPr>
        <w:pStyle w:val="FootnoteText"/>
      </w:pPr>
      <w:r>
        <w:rPr>
          <w:rStyle w:val="FootnoteReference"/>
        </w:rPr>
        <w:footnoteRef/>
      </w:r>
      <w:r>
        <w:t xml:space="preserve"> The average score for the second principle is not shown for priority beneficiaries in this Figure because it is not applicable as most in this category do not have a management/supervisory board.</w:t>
      </w:r>
    </w:p>
  </w:footnote>
  <w:footnote w:id="13">
    <w:p w:rsidR="002B54B2" w:rsidRPr="00963C3E" w:rsidRDefault="002B54B2" w:rsidP="008272C7">
      <w:pPr>
        <w:pStyle w:val="FootnoteText"/>
        <w:rPr>
          <w:highlight w:val="red"/>
        </w:rPr>
      </w:pPr>
      <w:r>
        <w:rPr>
          <w:rStyle w:val="FootnoteReference"/>
        </w:rPr>
        <w:footnoteRef/>
      </w:r>
      <w:r>
        <w:t xml:space="preserve"> For the purposes of this report, in the presentation of the status of IA in PFBs, the “most important” institutions refer to the group of direct budget beneficiaries at central level, MSIOs, LSGs and PEs.</w:t>
      </w:r>
    </w:p>
  </w:footnote>
  <w:footnote w:id="14">
    <w:p w:rsidR="002B54B2" w:rsidRPr="00F94872" w:rsidRDefault="002B54B2" w:rsidP="008272C7">
      <w:pPr>
        <w:pStyle w:val="FootnoteText"/>
      </w:pPr>
      <w:r>
        <w:rPr>
          <w:rStyle w:val="FootnoteReference"/>
          <w:rFonts w:eastAsiaTheme="majorEastAsia"/>
        </w:rPr>
        <w:footnoteRef/>
      </w:r>
      <w:r>
        <w:t xml:space="preserve"> This category includes IA in 25 ministries and the special IA established in four administrations (the Treasury Administration, the Tax Administration and the Customs Administration and the Directorate for Agrarian Payments  in the Ministry of Agriculture, Forestry and Water Management). </w:t>
      </w:r>
    </w:p>
  </w:footnote>
  <w:footnote w:id="15">
    <w:p w:rsidR="002B54B2" w:rsidRPr="00EB2F4E" w:rsidRDefault="002B54B2" w:rsidP="008272C7">
      <w:pPr>
        <w:pStyle w:val="FootnoteText"/>
      </w:pPr>
      <w:r>
        <w:rPr>
          <w:rStyle w:val="FootnoteReference"/>
          <w:rFonts w:eastAsiaTheme="majorEastAsia"/>
        </w:rPr>
        <w:footnoteRef/>
      </w:r>
      <w:r>
        <w:t xml:space="preserve"> Without administrative districts. </w:t>
      </w:r>
    </w:p>
  </w:footnote>
  <w:footnote w:id="16">
    <w:p w:rsidR="002B54B2" w:rsidRPr="00942E5C" w:rsidRDefault="002B54B2" w:rsidP="008272C7">
      <w:pPr>
        <w:pBdr>
          <w:top w:val="nil"/>
          <w:left w:val="nil"/>
          <w:bottom w:val="nil"/>
          <w:right w:val="nil"/>
          <w:between w:val="nil"/>
        </w:pBdr>
        <w:jc w:val="both"/>
        <w:rPr>
          <w:color w:val="000000"/>
          <w:sz w:val="20"/>
        </w:rPr>
      </w:pPr>
      <w:r>
        <w:rPr>
          <w:sz w:val="20"/>
          <w:vertAlign w:val="superscript"/>
        </w:rPr>
        <w:footnoteRef/>
      </w:r>
      <w:r>
        <w:rPr>
          <w:color w:val="000000"/>
          <w:sz w:val="20"/>
        </w:rPr>
        <w:t xml:space="preserve">Excluding cities from the territory of the AP KiM. </w:t>
      </w:r>
    </w:p>
  </w:footnote>
  <w:footnote w:id="17">
    <w:p w:rsidR="002B54B2" w:rsidRPr="00942E5C" w:rsidRDefault="002B54B2" w:rsidP="008272C7">
      <w:pPr>
        <w:pBdr>
          <w:top w:val="nil"/>
          <w:left w:val="nil"/>
          <w:bottom w:val="nil"/>
          <w:right w:val="nil"/>
          <w:between w:val="nil"/>
        </w:pBdr>
        <w:jc w:val="both"/>
        <w:rPr>
          <w:color w:val="000000"/>
          <w:sz w:val="20"/>
        </w:rPr>
      </w:pPr>
      <w:r>
        <w:rPr>
          <w:sz w:val="20"/>
          <w:vertAlign w:val="superscript"/>
        </w:rPr>
        <w:footnoteRef/>
      </w:r>
      <w:r>
        <w:rPr>
          <w:color w:val="000000"/>
          <w:sz w:val="20"/>
        </w:rPr>
        <w:t>Excluding General from the territory of the AP KiM</w:t>
      </w:r>
    </w:p>
  </w:footnote>
  <w:footnote w:id="18">
    <w:p w:rsidR="002B54B2" w:rsidRPr="008272C7" w:rsidRDefault="002B54B2" w:rsidP="008272C7">
      <w:pPr>
        <w:pStyle w:val="FootnoteText"/>
        <w:rPr>
          <w:rFonts w:eastAsia="Calibri"/>
          <w:color w:val="000000"/>
        </w:rPr>
      </w:pPr>
      <w:r>
        <w:rPr>
          <w:rStyle w:val="FootnoteReference"/>
        </w:rPr>
        <w:footnoteRef/>
      </w:r>
      <w:r>
        <w:t xml:space="preserve"> DBBs at central level: </w:t>
      </w:r>
      <w:r>
        <w:rPr>
          <w:color w:val="000000"/>
        </w:rPr>
        <w:t xml:space="preserve"> National Assembly, Presidency, Government, governmental offices, ministries, judiciary bodies, special organisational units and independent bodies. This category is presented without administrative districts. </w:t>
      </w:r>
    </w:p>
  </w:footnote>
  <w:footnote w:id="19">
    <w:p w:rsidR="002B54B2" w:rsidRPr="00942E5C" w:rsidRDefault="002B54B2" w:rsidP="008272C7">
      <w:pPr>
        <w:pBdr>
          <w:top w:val="nil"/>
          <w:left w:val="nil"/>
          <w:bottom w:val="nil"/>
          <w:right w:val="nil"/>
          <w:between w:val="nil"/>
        </w:pBdr>
        <w:jc w:val="both"/>
        <w:rPr>
          <w:color w:val="000000"/>
          <w:sz w:val="20"/>
        </w:rPr>
      </w:pPr>
      <w:r>
        <w:rPr>
          <w:sz w:val="20"/>
          <w:vertAlign w:val="superscript"/>
        </w:rPr>
        <w:footnoteRef/>
      </w:r>
      <w:r>
        <w:rPr>
          <w:color w:val="000000"/>
          <w:sz w:val="20"/>
        </w:rPr>
        <w:t>Excluding cities from the territory of the AP KiM.</w:t>
      </w:r>
    </w:p>
  </w:footnote>
  <w:footnote w:id="20">
    <w:p w:rsidR="002B54B2" w:rsidRPr="00F96196" w:rsidRDefault="002B54B2">
      <w:pPr>
        <w:pStyle w:val="FootnoteText"/>
      </w:pPr>
      <w:r>
        <w:rPr>
          <w:rStyle w:val="FootnoteReference"/>
        </w:rPr>
        <w:footnoteRef/>
      </w:r>
      <w:r>
        <w:t xml:space="preserve"> The current IA Rulebook provides for this as an exceptional possibility if it is not possible to set up a IA unit.</w:t>
      </w:r>
    </w:p>
  </w:footnote>
  <w:footnote w:id="21">
    <w:p w:rsidR="002B54B2" w:rsidRPr="00942E5C" w:rsidRDefault="002B54B2" w:rsidP="00F936FA">
      <w:pPr>
        <w:pBdr>
          <w:top w:val="nil"/>
          <w:left w:val="nil"/>
          <w:bottom w:val="nil"/>
          <w:right w:val="nil"/>
          <w:between w:val="nil"/>
        </w:pBdr>
        <w:jc w:val="both"/>
        <w:rPr>
          <w:color w:val="000000"/>
          <w:sz w:val="20"/>
        </w:rPr>
      </w:pPr>
      <w:r>
        <w:rPr>
          <w:sz w:val="20"/>
          <w:vertAlign w:val="superscript"/>
        </w:rPr>
        <w:footnoteRef/>
      </w:r>
      <w:r>
        <w:rPr>
          <w:color w:val="000000"/>
          <w:sz w:val="20"/>
        </w:rPr>
        <w:t xml:space="preserve"> Engagements that were either not implemented or were in progress at the date of reporting. </w:t>
      </w:r>
    </w:p>
  </w:footnote>
  <w:footnote w:id="22">
    <w:p w:rsidR="002B54B2" w:rsidRPr="00942E5C" w:rsidRDefault="002B54B2" w:rsidP="00F936FA">
      <w:pPr>
        <w:pStyle w:val="FootnoteText"/>
      </w:pPr>
      <w:r>
        <w:rPr>
          <w:rStyle w:val="FootnoteReference"/>
        </w:rPr>
        <w:footnoteRef/>
      </w:r>
      <w:r>
        <w:t xml:space="preserve"> The number of planned audits includes audits that were subsequently planned on demand. </w:t>
      </w:r>
    </w:p>
  </w:footnote>
  <w:footnote w:id="23">
    <w:p w:rsidR="002B54B2" w:rsidRPr="00942E5C" w:rsidRDefault="002B54B2" w:rsidP="00F936FA">
      <w:pPr>
        <w:jc w:val="both"/>
        <w:rPr>
          <w:sz w:val="20"/>
        </w:rPr>
      </w:pPr>
      <w:r>
        <w:rPr>
          <w:sz w:val="20"/>
          <w:vertAlign w:val="superscript"/>
        </w:rPr>
        <w:footnoteRef/>
      </w:r>
      <w:r>
        <w:rPr>
          <w:sz w:val="20"/>
        </w:rPr>
        <w:t xml:space="preserve">  Including ongoing audits.</w:t>
      </w:r>
    </w:p>
  </w:footnote>
  <w:footnote w:id="24">
    <w:p w:rsidR="002B54B2" w:rsidRPr="00F96196" w:rsidRDefault="002B54B2">
      <w:pPr>
        <w:pStyle w:val="FootnoteText"/>
      </w:pPr>
      <w:r>
        <w:rPr>
          <w:rStyle w:val="FootnoteReference"/>
        </w:rPr>
        <w:footnoteRef/>
      </w:r>
      <w:r>
        <w:t xml:space="preserve"> </w:t>
      </w:r>
      <w:r w:rsidRPr="00FD6864">
        <w:t>Overview of PFBs that Established Internal Audit</w:t>
      </w:r>
    </w:p>
  </w:footnote>
  <w:footnote w:id="25">
    <w:p w:rsidR="002B54B2" w:rsidRPr="00942E5C" w:rsidRDefault="002B54B2" w:rsidP="00F936FA">
      <w:pPr>
        <w:pBdr>
          <w:top w:val="nil"/>
          <w:left w:val="nil"/>
          <w:bottom w:val="nil"/>
          <w:right w:val="nil"/>
          <w:between w:val="nil"/>
        </w:pBdr>
        <w:jc w:val="both"/>
        <w:rPr>
          <w:color w:val="000000"/>
          <w:sz w:val="20"/>
        </w:rPr>
      </w:pPr>
      <w:r>
        <w:rPr>
          <w:sz w:val="20"/>
          <w:vertAlign w:val="superscript"/>
        </w:rPr>
        <w:footnoteRef/>
      </w:r>
      <w:r>
        <w:rPr>
          <w:color w:val="000000"/>
          <w:sz w:val="20"/>
        </w:rPr>
        <w:t xml:space="preserve"> The areas and nature of the recommendations correspond to the official IA reports submitted by the PFBs.</w:t>
      </w:r>
    </w:p>
  </w:footnote>
  <w:footnote w:id="26">
    <w:p w:rsidR="002B54B2" w:rsidRPr="00942E5C" w:rsidRDefault="002B54B2" w:rsidP="00194CAC">
      <w:pPr>
        <w:pStyle w:val="FootnoteText"/>
      </w:pPr>
      <w:r>
        <w:rPr>
          <w:rStyle w:val="FootnoteReference"/>
        </w:rPr>
        <w:footnoteRef/>
      </w:r>
      <w:r>
        <w:t xml:space="preserve"> Unimplemented recommendations also include recommendations that were not accepted by the PFBs’ management. </w:t>
      </w:r>
    </w:p>
  </w:footnote>
  <w:footnote w:id="27">
    <w:p w:rsidR="002B54B2" w:rsidRPr="00345655" w:rsidRDefault="002B54B2">
      <w:pPr>
        <w:pStyle w:val="FootnoteText"/>
      </w:pPr>
      <w:r>
        <w:rPr>
          <w:rStyle w:val="FootnoteReference"/>
        </w:rPr>
        <w:footnoteRef/>
      </w:r>
      <w:r>
        <w:t xml:space="preserve"> </w:t>
      </w:r>
      <w:hyperlink r:id="rId1" w:history="1">
        <w:r>
          <w:rPr>
            <w:rStyle w:val="Hyperlink"/>
          </w:rPr>
          <w:t>https://www.mei.gov.rs/upload/documents/eu_dokumenta/godisnji_izvestaji_ek_o_napretku/Serbia_Report_2022_SR.%5B1%5D.pdf</w:t>
        </w:r>
      </w:hyperlink>
      <w:r>
        <w:t xml:space="preserve">     </w:t>
      </w:r>
    </w:p>
  </w:footnote>
  <w:footnote w:id="28">
    <w:p w:rsidR="002B54B2" w:rsidRPr="002B4BBE" w:rsidRDefault="002B54B2" w:rsidP="00F575CA">
      <w:pPr>
        <w:pStyle w:val="FootnoteText"/>
      </w:pPr>
      <w:r>
        <w:rPr>
          <w:rStyle w:val="FootnoteReference"/>
        </w:rPr>
        <w:footnoteRef/>
      </w:r>
      <w:r>
        <w:t xml:space="preserve"> For more information, please refer to Section </w:t>
      </w:r>
      <w:hyperlink w:anchor="_2.1.6_ФУК_из" w:history="1">
        <w:r>
          <w:rPr>
            <w:rStyle w:val="Hyperlink"/>
          </w:rPr>
          <w:t>2.1.6 FMC from the perspective of PFBs</w:t>
        </w:r>
      </w:hyperlink>
    </w:p>
  </w:footnote>
  <w:footnote w:id="29">
    <w:p w:rsidR="002B54B2" w:rsidRPr="00B62339" w:rsidRDefault="002B54B2" w:rsidP="00F575CA">
      <w:pPr>
        <w:pStyle w:val="FootnoteText"/>
      </w:pPr>
      <w:r>
        <w:rPr>
          <w:rStyle w:val="FootnoteReference"/>
        </w:rPr>
        <w:footnoteRef/>
      </w:r>
      <w:r>
        <w:t xml:space="preserve"> Article 8 of the FMC Rulebook </w:t>
      </w:r>
    </w:p>
  </w:footnote>
  <w:footnote w:id="30">
    <w:p w:rsidR="002B54B2" w:rsidRPr="00942E5C" w:rsidRDefault="002B54B2" w:rsidP="007B2A9D">
      <w:pPr>
        <w:pBdr>
          <w:top w:val="nil"/>
          <w:left w:val="nil"/>
          <w:bottom w:val="nil"/>
          <w:right w:val="nil"/>
          <w:between w:val="nil"/>
        </w:pBdr>
        <w:jc w:val="both"/>
        <w:rPr>
          <w:color w:val="000000"/>
          <w:sz w:val="20"/>
        </w:rPr>
      </w:pPr>
      <w:r>
        <w:rPr>
          <w:sz w:val="20"/>
          <w:vertAlign w:val="superscript"/>
        </w:rPr>
        <w:footnoteRef/>
      </w:r>
      <w:r>
        <w:rPr>
          <w:color w:val="000000"/>
          <w:sz w:val="20"/>
        </w:rPr>
        <w:t xml:space="preserve"> This number includes normatively established IAs in 23 ministries (according to the annual reports submitted) and separate IAs in four administrations (Treasury Administration, Tax Administration and Customs Administration in the Finance Ministry and Directorate for Agrarian Payments in the Ministry of Agriculture, Forestry and Water Management)</w:t>
      </w:r>
    </w:p>
  </w:footnote>
  <w:footnote w:id="31">
    <w:p w:rsidR="002B54B2" w:rsidRPr="00942E5C" w:rsidRDefault="002B54B2" w:rsidP="007B2A9D">
      <w:pPr>
        <w:pBdr>
          <w:top w:val="nil"/>
          <w:left w:val="nil"/>
          <w:bottom w:val="nil"/>
          <w:right w:val="nil"/>
          <w:between w:val="nil"/>
        </w:pBdr>
        <w:jc w:val="both"/>
        <w:rPr>
          <w:color w:val="000000"/>
          <w:sz w:val="20"/>
        </w:rPr>
      </w:pPr>
      <w:r>
        <w:rPr>
          <w:sz w:val="20"/>
          <w:vertAlign w:val="superscript"/>
        </w:rPr>
        <w:footnoteRef/>
      </w:r>
      <w:r>
        <w:t xml:space="preserve"> </w:t>
      </w:r>
      <w:r w:rsidRPr="00124BF7">
        <w:rPr>
          <w:color w:val="000000"/>
          <w:sz w:val="20"/>
        </w:rPr>
        <w:t xml:space="preserve">These are indirect budget beneficiaries (IBBs) at the central level that have established their own, independent internal audit functions and not IBBs in which the internal audit function is performed by the direct budget beneficiary, pursuant to Art. 5(3) of the </w:t>
      </w:r>
      <w:r>
        <w:rPr>
          <w:color w:val="000000"/>
          <w:sz w:val="20"/>
        </w:rPr>
        <w:t>IA Rulebook.</w:t>
      </w:r>
    </w:p>
  </w:footnote>
  <w:footnote w:id="32">
    <w:p w:rsidR="002B54B2" w:rsidRPr="00942E5C" w:rsidRDefault="002B54B2" w:rsidP="007B2A9D">
      <w:pPr>
        <w:pBdr>
          <w:top w:val="nil"/>
          <w:left w:val="nil"/>
          <w:bottom w:val="nil"/>
          <w:right w:val="nil"/>
          <w:between w:val="nil"/>
        </w:pBdr>
        <w:rPr>
          <w:color w:val="000000"/>
          <w:sz w:val="20"/>
        </w:rPr>
      </w:pPr>
      <w:r>
        <w:rPr>
          <w:sz w:val="20"/>
          <w:vertAlign w:val="superscript"/>
        </w:rPr>
        <w:footnoteRef/>
      </w:r>
      <w:r>
        <w:t xml:space="preserve"> These are indirect budget beneficiaries (IBBs) at the local level that have established their own, independent internal audit functions and not IBBs in which the internal audit function is performed by the direct budget beneficiary, pursuant to Art. 5, paragraphs 3 and 4 of the</w:t>
      </w:r>
      <w:r>
        <w:rPr>
          <w:color w:val="000000"/>
          <w:sz w:val="20"/>
        </w:rPr>
        <w:t xml:space="preserve"> IA Rulebook.</w:t>
      </w:r>
    </w:p>
  </w:footnote>
  <w:footnote w:id="33">
    <w:p w:rsidR="002B54B2" w:rsidRPr="00942E5C" w:rsidRDefault="002B54B2" w:rsidP="00D262E9">
      <w:pPr>
        <w:pBdr>
          <w:top w:val="nil"/>
          <w:left w:val="nil"/>
          <w:bottom w:val="nil"/>
          <w:right w:val="nil"/>
          <w:between w:val="nil"/>
        </w:pBdr>
        <w:jc w:val="both"/>
        <w:rPr>
          <w:color w:val="000000"/>
          <w:sz w:val="20"/>
        </w:rPr>
      </w:pPr>
      <w:r>
        <w:rPr>
          <w:sz w:val="20"/>
          <w:vertAlign w:val="superscript"/>
        </w:rPr>
        <w:footnoteRef/>
      </w:r>
      <w:r>
        <w:rPr>
          <w:color w:val="000000"/>
          <w:sz w:val="20"/>
        </w:rPr>
        <w:t xml:space="preserve"> A total of 238 PFBs have a functional IA. The difference is due to the fact that the IA tasks at certain PFBs are carried out by individuals on the basis of a contract.</w:t>
      </w:r>
    </w:p>
  </w:footnote>
  <w:footnote w:id="34">
    <w:p w:rsidR="002B54B2" w:rsidRPr="002C0DD6" w:rsidRDefault="002B54B2" w:rsidP="00177ECB">
      <w:pPr>
        <w:pBdr>
          <w:top w:val="nil"/>
          <w:left w:val="nil"/>
          <w:bottom w:val="nil"/>
          <w:right w:val="nil"/>
          <w:between w:val="nil"/>
        </w:pBdr>
        <w:rPr>
          <w:color w:val="000000"/>
          <w:sz w:val="20"/>
        </w:rPr>
      </w:pPr>
      <w:r>
        <w:rPr>
          <w:sz w:val="20"/>
          <w:vertAlign w:val="superscript"/>
        </w:rPr>
        <w:footnoteRef/>
      </w:r>
      <w:r>
        <w:rPr>
          <w:color w:val="000000"/>
          <w:sz w:val="20"/>
        </w:rPr>
        <w:t xml:space="preserve"> Only if the internal audit unit is not in place.</w:t>
      </w:r>
    </w:p>
  </w:footnote>
  <w:footnote w:id="35">
    <w:p w:rsidR="002B54B2" w:rsidRPr="001834B8" w:rsidRDefault="002B54B2" w:rsidP="00177ECB">
      <w:pPr>
        <w:pStyle w:val="FootnoteText"/>
      </w:pPr>
      <w:r>
        <w:rPr>
          <w:rStyle w:val="FootnoteReference"/>
        </w:rPr>
        <w:footnoteRef/>
      </w:r>
      <w:r>
        <w:t xml:space="preserve"> From the general enactment of the public fund beneficiary.</w:t>
      </w:r>
    </w:p>
  </w:footnote>
  <w:footnote w:id="36">
    <w:p w:rsidR="002B54B2" w:rsidRPr="002C0DD6" w:rsidRDefault="002B54B2" w:rsidP="00177ECB">
      <w:pPr>
        <w:pBdr>
          <w:top w:val="nil"/>
          <w:left w:val="nil"/>
          <w:bottom w:val="nil"/>
          <w:right w:val="nil"/>
          <w:between w:val="nil"/>
        </w:pBdr>
        <w:rPr>
          <w:color w:val="000000"/>
          <w:sz w:val="20"/>
        </w:rPr>
      </w:pPr>
      <w:r>
        <w:rPr>
          <w:sz w:val="20"/>
          <w:vertAlign w:val="superscript"/>
        </w:rPr>
        <w:footnoteRef/>
      </w:r>
      <w:r>
        <w:rPr>
          <w:color w:val="000000"/>
          <w:sz w:val="20"/>
        </w:rPr>
        <w:t xml:space="preserve"> A normatively established internal audit is an internal audit established by a enactment on the job classification and organisation or by an agreement on the performance of an internal audit in accordance with Article 3, item. 2) and 3) of the Rulebook on Joint Criteria for Organizing and Standards and Methodological Instruction for Acting and Reporting by the Internal Audit in the Public Sector (“Official Gazette of the RS”, no. 99/11 and 106/13). </w:t>
      </w:r>
    </w:p>
  </w:footnote>
  <w:footnote w:id="37">
    <w:p w:rsidR="002B54B2" w:rsidRPr="00197322" w:rsidRDefault="002B54B2" w:rsidP="00177ECB">
      <w:pPr>
        <w:pBdr>
          <w:top w:val="nil"/>
          <w:left w:val="nil"/>
          <w:bottom w:val="nil"/>
          <w:right w:val="nil"/>
          <w:between w:val="nil"/>
        </w:pBdr>
        <w:rPr>
          <w:color w:val="000000"/>
        </w:rPr>
      </w:pPr>
      <w:r>
        <w:rPr>
          <w:sz w:val="20"/>
          <w:vertAlign w:val="superscript"/>
        </w:rPr>
        <w:footnoteRef/>
      </w:r>
      <w:r>
        <w:rPr>
          <w:color w:val="000000"/>
          <w:sz w:val="20"/>
        </w:rPr>
        <w:t xml:space="preserve"> Including attendees that started the training before the reporting period and are still in the training process.</w:t>
      </w:r>
    </w:p>
  </w:footnote>
  <w:footnote w:id="38">
    <w:p w:rsidR="002B54B2" w:rsidRPr="002C0DD6" w:rsidRDefault="002B54B2" w:rsidP="00177ECB">
      <w:pPr>
        <w:pBdr>
          <w:top w:val="nil"/>
          <w:left w:val="nil"/>
          <w:bottom w:val="nil"/>
          <w:right w:val="nil"/>
          <w:between w:val="nil"/>
        </w:pBdr>
        <w:rPr>
          <w:color w:val="000000"/>
          <w:sz w:val="20"/>
        </w:rPr>
      </w:pPr>
      <w:r>
        <w:rPr>
          <w:sz w:val="20"/>
          <w:vertAlign w:val="superscript"/>
        </w:rPr>
        <w:footnoteRef/>
      </w:r>
      <w:r>
        <w:rPr>
          <w:color w:val="000000"/>
          <w:sz w:val="20"/>
        </w:rPr>
        <w:t xml:space="preserve"> To be completed only by public funds beneficiaries that are direct budget beneficiaries responsible for indirect budget beneficiaries. </w:t>
      </w:r>
    </w:p>
  </w:footnote>
  <w:footnote w:id="39">
    <w:p w:rsidR="002B54B2" w:rsidRPr="002C0DD6" w:rsidRDefault="002B54B2" w:rsidP="00177ECB">
      <w:pPr>
        <w:pBdr>
          <w:top w:val="nil"/>
          <w:left w:val="nil"/>
          <w:bottom w:val="nil"/>
          <w:right w:val="nil"/>
          <w:between w:val="nil"/>
        </w:pBdr>
        <w:jc w:val="both"/>
        <w:rPr>
          <w:color w:val="000000"/>
          <w:sz w:val="20"/>
        </w:rPr>
      </w:pPr>
      <w:r>
        <w:rPr>
          <w:sz w:val="20"/>
          <w:vertAlign w:val="superscript"/>
        </w:rPr>
        <w:footnoteRef/>
      </w:r>
      <w:r>
        <w:rPr>
          <w:color w:val="000000"/>
          <w:sz w:val="20"/>
        </w:rPr>
        <w:t xml:space="preserve">  The filing number of the certificate awarded to a certified public sector internal auditor is to be entered only for staff engaged in internal audit-related work who have acquired this title in line with the Rulebook on the requirements and procedure for taking the exam for acquiring the title of certified internal auditor in the public sector (" Official Gazette of the RS", no 9/2014). </w:t>
      </w:r>
    </w:p>
  </w:footnote>
  <w:footnote w:id="40">
    <w:p w:rsidR="002B54B2" w:rsidRPr="00197322" w:rsidRDefault="002B54B2" w:rsidP="00177ECB">
      <w:pPr>
        <w:pBdr>
          <w:top w:val="nil"/>
          <w:left w:val="nil"/>
          <w:bottom w:val="nil"/>
          <w:right w:val="nil"/>
          <w:between w:val="nil"/>
        </w:pBdr>
        <w:rPr>
          <w:color w:val="000000"/>
        </w:rPr>
      </w:pPr>
      <w:r>
        <w:rPr>
          <w:sz w:val="20"/>
          <w:vertAlign w:val="superscript"/>
        </w:rPr>
        <w:footnoteRef/>
      </w:r>
      <w:r>
        <w:rPr>
          <w:color w:val="000000"/>
          <w:sz w:val="20"/>
        </w:rPr>
        <w:t xml:space="preserve"> This refers to the year for which this report is submitted.</w:t>
      </w:r>
    </w:p>
  </w:footnote>
  <w:footnote w:id="41">
    <w:p w:rsidR="002B54B2" w:rsidRPr="00D04826" w:rsidRDefault="002B54B2" w:rsidP="00177ECB">
      <w:pPr>
        <w:pStyle w:val="FootnoteText"/>
      </w:pPr>
      <w:r>
        <w:rPr>
          <w:rStyle w:val="FootnoteReference"/>
        </w:rPr>
        <w:footnoteRef/>
      </w:r>
      <w:r>
        <w:t xml:space="preserve"> The total number of recommendations made in the reporting period must be equal to the sum of recommendations from all audits performed in the reporting period, presented in the Special Section:  Overview of Performed Audits</w:t>
      </w:r>
    </w:p>
  </w:footnote>
  <w:footnote w:id="42">
    <w:p w:rsidR="002B54B2" w:rsidRPr="002C0DD6" w:rsidRDefault="002B54B2" w:rsidP="00177ECB">
      <w:pPr>
        <w:pBdr>
          <w:top w:val="nil"/>
          <w:left w:val="nil"/>
          <w:bottom w:val="nil"/>
          <w:right w:val="nil"/>
          <w:between w:val="nil"/>
        </w:pBdr>
        <w:jc w:val="both"/>
        <w:rPr>
          <w:color w:val="000000"/>
          <w:sz w:val="20"/>
        </w:rPr>
      </w:pPr>
      <w:r>
        <w:rPr>
          <w:sz w:val="20"/>
          <w:vertAlign w:val="superscript"/>
        </w:rPr>
        <w:footnoteRef/>
      </w:r>
      <w:r>
        <w:rPr>
          <w:color w:val="000000"/>
          <w:sz w:val="20"/>
        </w:rPr>
        <w:t xml:space="preserve">  To be completed by PFBs that have certified public internal auditors on their staff. </w:t>
      </w:r>
    </w:p>
  </w:footnote>
  <w:footnote w:id="43">
    <w:p w:rsidR="002B54B2" w:rsidRPr="00197322" w:rsidRDefault="002B54B2" w:rsidP="00177ECB">
      <w:pPr>
        <w:pBdr>
          <w:top w:val="nil"/>
          <w:left w:val="nil"/>
          <w:bottom w:val="nil"/>
          <w:right w:val="nil"/>
          <w:between w:val="nil"/>
        </w:pBdr>
        <w:jc w:val="both"/>
        <w:rPr>
          <w:color w:val="000000"/>
        </w:rPr>
      </w:pPr>
      <w:r>
        <w:rPr>
          <w:sz w:val="20"/>
          <w:vertAlign w:val="superscript"/>
        </w:rPr>
        <w:footnoteRef/>
      </w:r>
      <w:r>
        <w:rPr>
          <w:color w:val="000000"/>
          <w:sz w:val="20"/>
        </w:rPr>
        <w:t xml:space="preserve"> To be completed by PFBs what have an internal audit unit in place.</w:t>
      </w:r>
    </w:p>
  </w:footnote>
  <w:footnote w:id="44">
    <w:p w:rsidR="002B54B2" w:rsidRPr="000C3FCA" w:rsidRDefault="002B54B2" w:rsidP="00177ECB">
      <w:pPr>
        <w:pStyle w:val="FootnoteText"/>
      </w:pPr>
      <w:r>
        <w:rPr>
          <w:rStyle w:val="FootnoteReference"/>
        </w:rPr>
        <w:footnoteRef/>
      </w:r>
      <w:r>
        <w:t xml:space="preserve"> The text of the Consolidated Annual Report for 2020 is available on the following website:  https://www.mfin.gov.rs//upload/media/6jh9Z7_6336a07d4be6f.pdf</w:t>
      </w:r>
    </w:p>
  </w:footnote>
  <w:footnote w:id="45">
    <w:p w:rsidR="002B54B2" w:rsidRPr="002C0DD6" w:rsidRDefault="002B54B2" w:rsidP="00177ECB">
      <w:pPr>
        <w:pBdr>
          <w:top w:val="nil"/>
          <w:left w:val="nil"/>
          <w:bottom w:val="nil"/>
          <w:right w:val="nil"/>
          <w:between w:val="nil"/>
        </w:pBdr>
        <w:jc w:val="both"/>
        <w:rPr>
          <w:color w:val="000000"/>
          <w:sz w:val="20"/>
        </w:rPr>
      </w:pPr>
      <w:r>
        <w:rPr>
          <w:sz w:val="20"/>
          <w:vertAlign w:val="superscript"/>
        </w:rPr>
        <w:footnoteRef/>
      </w:r>
      <w:r>
        <w:rPr>
          <w:color w:val="000000"/>
          <w:sz w:val="20"/>
        </w:rPr>
        <w:t xml:space="preserve"> Table 2 can be copy-pasted, as needed, to include all audits  performed (audits).</w:t>
      </w:r>
    </w:p>
  </w:footnote>
  <w:footnote w:id="46">
    <w:p w:rsidR="002B54B2" w:rsidRPr="002C0DD6" w:rsidRDefault="002B54B2" w:rsidP="00177ECB">
      <w:pPr>
        <w:pBdr>
          <w:top w:val="nil"/>
          <w:left w:val="nil"/>
          <w:bottom w:val="nil"/>
          <w:right w:val="nil"/>
          <w:between w:val="nil"/>
        </w:pBdr>
        <w:jc w:val="both"/>
        <w:rPr>
          <w:color w:val="000000"/>
          <w:sz w:val="20"/>
        </w:rPr>
      </w:pPr>
      <w:r>
        <w:rPr>
          <w:sz w:val="20"/>
          <w:vertAlign w:val="superscript"/>
        </w:rPr>
        <w:footnoteRef/>
      </w:r>
      <w:r>
        <w:rPr>
          <w:color w:val="000000"/>
          <w:sz w:val="20"/>
        </w:rPr>
        <w:t xml:space="preserve"> State number of recommendations per type of recommendation (area): </w:t>
      </w:r>
      <w:r>
        <w:rPr>
          <w:b/>
          <w:bCs/>
          <w:color w:val="000000"/>
          <w:sz w:val="20"/>
        </w:rPr>
        <w:t>1- Internal rules and procedures; 2 – Planning; 3 – Income and revenues; 4 – Public procurements and contracts; 5 – Payroll; 6 – Payments and transfer of funds; 7 – Accounting and financial reporting; 8 – Information systems.</w:t>
      </w:r>
    </w:p>
  </w:footnote>
  <w:footnote w:id="47">
    <w:p w:rsidR="002B54B2" w:rsidRPr="00197322" w:rsidRDefault="002B54B2" w:rsidP="00177ECB">
      <w:pPr>
        <w:pBdr>
          <w:top w:val="nil"/>
          <w:left w:val="nil"/>
          <w:bottom w:val="nil"/>
          <w:right w:val="nil"/>
          <w:between w:val="nil"/>
        </w:pBdr>
        <w:jc w:val="both"/>
        <w:rPr>
          <w:color w:val="000000"/>
        </w:rPr>
      </w:pPr>
      <w:r>
        <w:rPr>
          <w:sz w:val="20"/>
          <w:vertAlign w:val="superscript"/>
        </w:rPr>
        <w:footnoteRef/>
      </w:r>
      <w:r>
        <w:rPr>
          <w:color w:val="000000"/>
          <w:sz w:val="20"/>
        </w:rPr>
        <w:t xml:space="preserve"> Recommendations from the audit summary report.</w:t>
      </w:r>
    </w:p>
  </w:footnote>
  <w:footnote w:id="48">
    <w:p w:rsidR="002B54B2" w:rsidRPr="002C0DD6" w:rsidRDefault="002B54B2" w:rsidP="00177ECB">
      <w:pPr>
        <w:pBdr>
          <w:top w:val="nil"/>
          <w:left w:val="nil"/>
          <w:bottom w:val="nil"/>
          <w:right w:val="nil"/>
          <w:between w:val="nil"/>
        </w:pBdr>
        <w:rPr>
          <w:color w:val="000000"/>
          <w:sz w:val="20"/>
        </w:rPr>
      </w:pPr>
      <w:r>
        <w:rPr>
          <w:sz w:val="20"/>
          <w:vertAlign w:val="superscript"/>
        </w:rPr>
        <w:footnoteRef/>
      </w:r>
      <w:r>
        <w:rPr>
          <w:color w:val="000000"/>
          <w:sz w:val="20"/>
        </w:rPr>
        <w:t xml:space="preserve"> New rows can be added to Table 4 according to the needed, i.e., number of consulting services performed.</w:t>
      </w:r>
    </w:p>
  </w:footnote>
  <w:footnote w:id="49">
    <w:p w:rsidR="002B54B2" w:rsidRPr="002C0DD6" w:rsidRDefault="002B54B2" w:rsidP="00177ECB">
      <w:pPr>
        <w:pBdr>
          <w:top w:val="nil"/>
          <w:left w:val="nil"/>
          <w:bottom w:val="nil"/>
          <w:right w:val="nil"/>
          <w:between w:val="nil"/>
        </w:pBdr>
        <w:rPr>
          <w:color w:val="000000"/>
          <w:sz w:val="20"/>
        </w:rPr>
      </w:pPr>
      <w:r>
        <w:rPr>
          <w:sz w:val="20"/>
          <w:vertAlign w:val="superscript"/>
        </w:rPr>
        <w:footnoteRef/>
      </w:r>
      <w:r>
        <w:rPr>
          <w:color w:val="000000"/>
          <w:sz w:val="20"/>
        </w:rPr>
        <w:t xml:space="preserve"> Add new rows to Table 5 according to needs, i.e., the number of internal audit employees.</w:t>
      </w:r>
    </w:p>
  </w:footnote>
  <w:footnote w:id="50">
    <w:p w:rsidR="002B54B2" w:rsidRPr="00DF4D12" w:rsidRDefault="002B54B2" w:rsidP="007258B5">
      <w:pPr>
        <w:pStyle w:val="FootnoteText"/>
      </w:pPr>
      <w:r>
        <w:rPr>
          <w:rStyle w:val="FootnoteReference"/>
        </w:rPr>
        <w:footnoteRef/>
      </w:r>
      <w:r>
        <w:t xml:space="preserve"> Internal Control Statement form submitted in case of weaknesses identified in the internal control system.</w:t>
      </w:r>
    </w:p>
  </w:footnote>
  <w:footnote w:id="51">
    <w:p w:rsidR="002B54B2" w:rsidRPr="00B75317" w:rsidRDefault="002B54B2" w:rsidP="007258B5">
      <w:pPr>
        <w:pStyle w:val="FootnoteText"/>
        <w:rPr>
          <w:color w:val="FF0000"/>
        </w:rPr>
      </w:pPr>
      <w:r>
        <w:rPr>
          <w:rStyle w:val="FootnoteReference"/>
        </w:rPr>
        <w:footnoteRef/>
      </w:r>
      <w:r>
        <w:t xml:space="preserve"> If the audits concern the reporting period.</w:t>
      </w:r>
    </w:p>
  </w:footnote>
  <w:footnote w:id="52">
    <w:p w:rsidR="002B54B2" w:rsidRPr="007972D0" w:rsidRDefault="002B54B2" w:rsidP="007258B5">
      <w:pPr>
        <w:pStyle w:val="FootnoteText"/>
      </w:pPr>
      <w:r>
        <w:rPr>
          <w:rStyle w:val="FootnoteReference"/>
        </w:rPr>
        <w:footnoteRef/>
      </w:r>
      <w:r>
        <w:t xml:space="preserve"> Internal Control Statement form submitted in case of weaknesses identified in the internal control system.</w:t>
      </w:r>
    </w:p>
  </w:footnote>
  <w:footnote w:id="53">
    <w:p w:rsidR="002B54B2" w:rsidRPr="007972D0" w:rsidRDefault="002B54B2" w:rsidP="007258B5">
      <w:pPr>
        <w:pStyle w:val="FootnoteText"/>
        <w:rPr>
          <w:color w:val="FF0000"/>
        </w:rPr>
      </w:pPr>
      <w:r>
        <w:rPr>
          <w:rStyle w:val="FootnoteReference"/>
        </w:rPr>
        <w:footnoteRef/>
      </w:r>
      <w:r>
        <w:t xml:space="preserve"> If the audits concern the reporting period. </w:t>
      </w:r>
    </w:p>
  </w:footnote>
  <w:footnote w:id="54">
    <w:p w:rsidR="002B54B2" w:rsidRPr="007972D0" w:rsidRDefault="002B54B2" w:rsidP="007258B5">
      <w:pPr>
        <w:pStyle w:val="FootnoteText"/>
      </w:pPr>
      <w:r>
        <w:rPr>
          <w:rStyle w:val="FootnoteReference"/>
        </w:rPr>
        <w:footnoteRef/>
      </w:r>
      <w:r>
        <w:t xml:space="preserve">  Scores from the Internal Control Self-Assessment Questionnaire that you are not satisfied with, weaknesses pointed out by audits or observed in the organisation itself, etc. </w:t>
      </w:r>
    </w:p>
  </w:footnote>
  <w:footnote w:id="55">
    <w:p w:rsidR="002B54B2" w:rsidRPr="00F96196" w:rsidRDefault="002B54B2">
      <w:pPr>
        <w:pStyle w:val="FootnoteText"/>
      </w:pPr>
      <w:r>
        <w:rPr>
          <w:rStyle w:val="FootnoteReference"/>
        </w:rPr>
        <w:footnoteRef/>
      </w:r>
      <w:r>
        <w:t xml:space="preserve"> Excluding the territory of AP KiM. Since the organisations from the territory of AP KiM have been working under difficult conditions and special circumstances since 1999, their functioning is governed by special regulations and organisational setup. In view of this, the organisations from the area of AP KiM could not submit their FMC annual reports.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717F"/>
    <w:multiLevelType w:val="hybridMultilevel"/>
    <w:tmpl w:val="C64CEE62"/>
    <w:lvl w:ilvl="0" w:tplc="842CF468">
      <w:start w:val="1"/>
      <w:numFmt w:val="bullet"/>
      <w:lvlText w:val="-"/>
      <w:lvlJc w:val="left"/>
      <w:pPr>
        <w:ind w:left="720" w:hanging="360"/>
      </w:pPr>
      <w:rPr>
        <w:rFonts w:ascii="Calibri" w:hAnsi="Calibri" w:hint="default"/>
      </w:rPr>
    </w:lvl>
    <w:lvl w:ilvl="1" w:tplc="20F0D940">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50EE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4C76F6"/>
    <w:multiLevelType w:val="hybridMultilevel"/>
    <w:tmpl w:val="9C723102"/>
    <w:lvl w:ilvl="0" w:tplc="9D008B5A">
      <w:start w:val="1"/>
      <w:numFmt w:val="decimal"/>
      <w:lvlText w:val="%1."/>
      <w:lvlJc w:val="left"/>
      <w:pPr>
        <w:ind w:left="720" w:hanging="360"/>
      </w:pPr>
      <w:rPr>
        <w:rFonts w:hint="default"/>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D30D3"/>
    <w:multiLevelType w:val="hybridMultilevel"/>
    <w:tmpl w:val="824652A8"/>
    <w:lvl w:ilvl="0" w:tplc="CABAF58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030DE"/>
    <w:multiLevelType w:val="hybridMultilevel"/>
    <w:tmpl w:val="FDA2FE12"/>
    <w:lvl w:ilvl="0" w:tplc="842CF468">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F68466A"/>
    <w:multiLevelType w:val="hybridMultilevel"/>
    <w:tmpl w:val="38A815D2"/>
    <w:lvl w:ilvl="0" w:tplc="8F32DD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05A52"/>
    <w:multiLevelType w:val="hybridMultilevel"/>
    <w:tmpl w:val="AC40BCDE"/>
    <w:lvl w:ilvl="0" w:tplc="842CF468">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D5F58"/>
    <w:multiLevelType w:val="hybridMultilevel"/>
    <w:tmpl w:val="E97E3EFC"/>
    <w:lvl w:ilvl="0" w:tplc="20F0D940">
      <w:start w:val="1"/>
      <w:numFmt w:val="bullet"/>
      <w:lvlText w:val="-"/>
      <w:lvlJc w:val="left"/>
      <w:pPr>
        <w:ind w:left="720" w:hanging="360"/>
      </w:pPr>
      <w:rPr>
        <w:rFonts w:ascii="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1147E"/>
    <w:multiLevelType w:val="hybridMultilevel"/>
    <w:tmpl w:val="B4A0E3A8"/>
    <w:lvl w:ilvl="0" w:tplc="8F32DD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97FF9"/>
    <w:multiLevelType w:val="hybridMultilevel"/>
    <w:tmpl w:val="B1EC5CB4"/>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1FA70D63"/>
    <w:multiLevelType w:val="hybridMultilevel"/>
    <w:tmpl w:val="5B0E96E0"/>
    <w:lvl w:ilvl="0" w:tplc="FA52BC74">
      <w:start w:val="1"/>
      <w:numFmt w:val="decimal"/>
      <w:pStyle w:val="Heading71"/>
      <w:lvlText w:val="2.5.%1."/>
      <w:lvlJc w:val="right"/>
      <w:pPr>
        <w:ind w:left="792" w:hanging="360"/>
      </w:pPr>
      <w:rPr>
        <w:rFonts w:hint="default"/>
      </w:rPr>
    </w:lvl>
    <w:lvl w:ilvl="1" w:tplc="04090019" w:tentative="1">
      <w:start w:val="1"/>
      <w:numFmt w:val="lowerLetter"/>
      <w:lvlText w:val="%2."/>
      <w:lvlJc w:val="left"/>
      <w:pPr>
        <w:ind w:left="5904" w:hanging="360"/>
      </w:pPr>
    </w:lvl>
    <w:lvl w:ilvl="2" w:tplc="0409001B" w:tentative="1">
      <w:start w:val="1"/>
      <w:numFmt w:val="lowerRoman"/>
      <w:lvlText w:val="%3."/>
      <w:lvlJc w:val="right"/>
      <w:pPr>
        <w:ind w:left="6624" w:hanging="180"/>
      </w:pPr>
    </w:lvl>
    <w:lvl w:ilvl="3" w:tplc="0409000F" w:tentative="1">
      <w:start w:val="1"/>
      <w:numFmt w:val="decimal"/>
      <w:lvlText w:val="%4."/>
      <w:lvlJc w:val="left"/>
      <w:pPr>
        <w:ind w:left="7344" w:hanging="360"/>
      </w:pPr>
    </w:lvl>
    <w:lvl w:ilvl="4" w:tplc="04090019" w:tentative="1">
      <w:start w:val="1"/>
      <w:numFmt w:val="lowerLetter"/>
      <w:lvlText w:val="%5."/>
      <w:lvlJc w:val="left"/>
      <w:pPr>
        <w:ind w:left="8064" w:hanging="360"/>
      </w:pPr>
    </w:lvl>
    <w:lvl w:ilvl="5" w:tplc="0409001B" w:tentative="1">
      <w:start w:val="1"/>
      <w:numFmt w:val="lowerRoman"/>
      <w:lvlText w:val="%6."/>
      <w:lvlJc w:val="right"/>
      <w:pPr>
        <w:ind w:left="8784" w:hanging="180"/>
      </w:pPr>
    </w:lvl>
    <w:lvl w:ilvl="6" w:tplc="0409000F" w:tentative="1">
      <w:start w:val="1"/>
      <w:numFmt w:val="decimal"/>
      <w:lvlText w:val="%7."/>
      <w:lvlJc w:val="left"/>
      <w:pPr>
        <w:ind w:left="9504" w:hanging="360"/>
      </w:pPr>
    </w:lvl>
    <w:lvl w:ilvl="7" w:tplc="04090019" w:tentative="1">
      <w:start w:val="1"/>
      <w:numFmt w:val="lowerLetter"/>
      <w:lvlText w:val="%8."/>
      <w:lvlJc w:val="left"/>
      <w:pPr>
        <w:ind w:left="10224" w:hanging="360"/>
      </w:pPr>
    </w:lvl>
    <w:lvl w:ilvl="8" w:tplc="0409001B" w:tentative="1">
      <w:start w:val="1"/>
      <w:numFmt w:val="lowerRoman"/>
      <w:lvlText w:val="%9."/>
      <w:lvlJc w:val="right"/>
      <w:pPr>
        <w:ind w:left="10944" w:hanging="180"/>
      </w:pPr>
    </w:lvl>
  </w:abstractNum>
  <w:abstractNum w:abstractNumId="11" w15:restartNumberingAfterBreak="0">
    <w:nsid w:val="22606448"/>
    <w:multiLevelType w:val="multilevel"/>
    <w:tmpl w:val="A6E4EC16"/>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26418D1"/>
    <w:multiLevelType w:val="hybridMultilevel"/>
    <w:tmpl w:val="8008524E"/>
    <w:lvl w:ilvl="0" w:tplc="842CF468">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4C0354"/>
    <w:multiLevelType w:val="hybridMultilevel"/>
    <w:tmpl w:val="C38428E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0340BB"/>
    <w:multiLevelType w:val="hybridMultilevel"/>
    <w:tmpl w:val="FF483A86"/>
    <w:lvl w:ilvl="0" w:tplc="36F6D7DE">
      <w:start w:val="1"/>
      <w:numFmt w:val="decimal"/>
      <w:pStyle w:val="NoSpacing"/>
      <w:lvlText w:val="1.%1."/>
      <w:lvlJc w:val="righ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D6267B"/>
    <w:multiLevelType w:val="multilevel"/>
    <w:tmpl w:val="54EA30B8"/>
    <w:lvl w:ilvl="0">
      <w:start w:val="1"/>
      <w:numFmt w:val="bullet"/>
      <w:lvlText w:val="-"/>
      <w:lvlJc w:val="left"/>
      <w:pPr>
        <w:ind w:left="720" w:hanging="360"/>
      </w:pPr>
      <w:rPr>
        <w:rFonts w:ascii="Calibri" w:hAnsi="Calibri" w:hint="default"/>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A9A10B0"/>
    <w:multiLevelType w:val="hybridMultilevel"/>
    <w:tmpl w:val="DAE4DADA"/>
    <w:lvl w:ilvl="0" w:tplc="20F0D940">
      <w:start w:val="1"/>
      <w:numFmt w:val="bullet"/>
      <w:lvlText w:val="-"/>
      <w:lvlJc w:val="left"/>
      <w:pPr>
        <w:ind w:left="720" w:hanging="360"/>
      </w:pPr>
      <w:rPr>
        <w:rFonts w:ascii="Times New Roman" w:hAnsi="Times New Roman" w:cs="Times New Roman" w:hint="default"/>
        <w:b/>
        <w:sz w:val="24"/>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15:restartNumberingAfterBreak="0">
    <w:nsid w:val="2BED61E3"/>
    <w:multiLevelType w:val="hybridMultilevel"/>
    <w:tmpl w:val="15D860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81176D"/>
    <w:multiLevelType w:val="hybridMultilevel"/>
    <w:tmpl w:val="42984A08"/>
    <w:lvl w:ilvl="0" w:tplc="20ACA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B1457F"/>
    <w:multiLevelType w:val="hybridMultilevel"/>
    <w:tmpl w:val="B54821E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F043AC"/>
    <w:multiLevelType w:val="hybridMultilevel"/>
    <w:tmpl w:val="99A84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CC4ECC"/>
    <w:multiLevelType w:val="hybridMultilevel"/>
    <w:tmpl w:val="15D860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7B6F76"/>
    <w:multiLevelType w:val="multilevel"/>
    <w:tmpl w:val="8C2E5D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47A332F"/>
    <w:multiLevelType w:val="hybridMultilevel"/>
    <w:tmpl w:val="C45A5AF8"/>
    <w:lvl w:ilvl="0" w:tplc="20F0D940">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846994"/>
    <w:multiLevelType w:val="multilevel"/>
    <w:tmpl w:val="4BA420B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7A43391"/>
    <w:multiLevelType w:val="multilevel"/>
    <w:tmpl w:val="0B1C92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81D452D"/>
    <w:multiLevelType w:val="multilevel"/>
    <w:tmpl w:val="EDE61670"/>
    <w:lvl w:ilvl="0">
      <w:start w:val="1"/>
      <w:numFmt w:val="bullet"/>
      <w:lvlText w:val="-"/>
      <w:lvlJc w:val="left"/>
      <w:pPr>
        <w:ind w:left="720" w:hanging="360"/>
      </w:pPr>
      <w:rPr>
        <w:rFonts w:ascii="Times New Roman" w:eastAsia="Times New Roman" w:hAnsi="Times New Roman" w:cs="Times New Roman"/>
        <w:color w:val="000000"/>
      </w:rPr>
    </w:lvl>
    <w:lvl w:ilvl="1">
      <w:start w:val="1"/>
      <w:numFmt w:val="decimal"/>
      <w:lvlText w:val="%2)"/>
      <w:lvlJc w:val="left"/>
      <w:pPr>
        <w:ind w:left="1440" w:hanging="360"/>
      </w:pPr>
      <w:rPr>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92A0BF5"/>
    <w:multiLevelType w:val="hybridMultilevel"/>
    <w:tmpl w:val="CE508F60"/>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15:restartNumberingAfterBreak="0">
    <w:nsid w:val="4A7B03A1"/>
    <w:multiLevelType w:val="hybridMultilevel"/>
    <w:tmpl w:val="E310678A"/>
    <w:lvl w:ilvl="0" w:tplc="E7228700">
      <w:start w:val="1"/>
      <w:numFmt w:val="decimal"/>
      <w:pStyle w:val="Heading91"/>
      <w:lvlText w:val="3.%1."/>
      <w:lvlJc w:val="righ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9" w15:restartNumberingAfterBreak="0">
    <w:nsid w:val="4C175050"/>
    <w:multiLevelType w:val="hybridMultilevel"/>
    <w:tmpl w:val="A7BC83DA"/>
    <w:lvl w:ilvl="0" w:tplc="8F32DD0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166FB6"/>
    <w:multiLevelType w:val="hybridMultilevel"/>
    <w:tmpl w:val="D206B114"/>
    <w:lvl w:ilvl="0" w:tplc="842CF468">
      <w:start w:val="1"/>
      <w:numFmt w:val="bullet"/>
      <w:lvlText w:val="-"/>
      <w:lvlJc w:val="left"/>
      <w:pPr>
        <w:ind w:left="720" w:hanging="360"/>
      </w:pPr>
      <w:rPr>
        <w:rFonts w:ascii="Calibri" w:hAnsi="Calibri" w:hint="default"/>
      </w:rPr>
    </w:lvl>
    <w:lvl w:ilvl="1" w:tplc="20F0D940">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0C65E8"/>
    <w:multiLevelType w:val="hybridMultilevel"/>
    <w:tmpl w:val="A9BAB478"/>
    <w:lvl w:ilvl="0" w:tplc="842CF468">
      <w:start w:val="1"/>
      <w:numFmt w:val="bullet"/>
      <w:lvlText w:val="-"/>
      <w:lvlJc w:val="left"/>
      <w:pPr>
        <w:ind w:left="36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4F386F"/>
    <w:multiLevelType w:val="hybridMultilevel"/>
    <w:tmpl w:val="5E9AB4F6"/>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3" w15:restartNumberingAfterBreak="0">
    <w:nsid w:val="58421D7A"/>
    <w:multiLevelType w:val="multilevel"/>
    <w:tmpl w:val="EDE61670"/>
    <w:lvl w:ilvl="0">
      <w:start w:val="1"/>
      <w:numFmt w:val="bullet"/>
      <w:lvlText w:val="-"/>
      <w:lvlJc w:val="left"/>
      <w:pPr>
        <w:ind w:left="720" w:hanging="360"/>
      </w:pPr>
      <w:rPr>
        <w:rFonts w:ascii="Times New Roman" w:eastAsia="Times New Roman" w:hAnsi="Times New Roman" w:cs="Times New Roman"/>
        <w:color w:val="000000"/>
      </w:rPr>
    </w:lvl>
    <w:lvl w:ilvl="1">
      <w:start w:val="1"/>
      <w:numFmt w:val="decimal"/>
      <w:lvlText w:val="%2)"/>
      <w:lvlJc w:val="left"/>
      <w:pPr>
        <w:ind w:left="1440" w:hanging="360"/>
      </w:pPr>
      <w:rPr>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8FE4DDE"/>
    <w:multiLevelType w:val="hybridMultilevel"/>
    <w:tmpl w:val="09BA68EE"/>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15:restartNumberingAfterBreak="0">
    <w:nsid w:val="59816B39"/>
    <w:multiLevelType w:val="hybridMultilevel"/>
    <w:tmpl w:val="71764D24"/>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6" w15:restartNumberingAfterBreak="0">
    <w:nsid w:val="59B703E8"/>
    <w:multiLevelType w:val="hybridMultilevel"/>
    <w:tmpl w:val="2A0694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A523F2"/>
    <w:multiLevelType w:val="hybridMultilevel"/>
    <w:tmpl w:val="0E66B70C"/>
    <w:lvl w:ilvl="0" w:tplc="4150E7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B53353"/>
    <w:multiLevelType w:val="hybridMultilevel"/>
    <w:tmpl w:val="6D921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692627"/>
    <w:multiLevelType w:val="hybridMultilevel"/>
    <w:tmpl w:val="A030C1A8"/>
    <w:lvl w:ilvl="0" w:tplc="20F0D94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AA7611"/>
    <w:multiLevelType w:val="multilevel"/>
    <w:tmpl w:val="54EA30B8"/>
    <w:lvl w:ilvl="0">
      <w:start w:val="1"/>
      <w:numFmt w:val="bullet"/>
      <w:lvlText w:val="-"/>
      <w:lvlJc w:val="left"/>
      <w:pPr>
        <w:ind w:left="720" w:hanging="360"/>
      </w:pPr>
      <w:rPr>
        <w:rFonts w:ascii="Calibri" w:hAnsi="Calibri"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41" w15:restartNumberingAfterBreak="0">
    <w:nsid w:val="60555C29"/>
    <w:multiLevelType w:val="hybridMultilevel"/>
    <w:tmpl w:val="C89A2FEA"/>
    <w:lvl w:ilvl="0" w:tplc="04090011">
      <w:start w:val="1"/>
      <w:numFmt w:val="decimal"/>
      <w:lvlText w:val="%1)"/>
      <w:lvlJc w:val="left"/>
      <w:pPr>
        <w:ind w:left="720" w:hanging="360"/>
      </w:pPr>
    </w:lvl>
    <w:lvl w:ilvl="1" w:tplc="A1FA6A4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7954AD"/>
    <w:multiLevelType w:val="hybridMultilevel"/>
    <w:tmpl w:val="6EF8ABEE"/>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3" w15:restartNumberingAfterBreak="0">
    <w:nsid w:val="613B58EA"/>
    <w:multiLevelType w:val="multilevel"/>
    <w:tmpl w:val="EDE61670"/>
    <w:lvl w:ilvl="0">
      <w:start w:val="1"/>
      <w:numFmt w:val="bullet"/>
      <w:lvlText w:val="-"/>
      <w:lvlJc w:val="left"/>
      <w:pPr>
        <w:ind w:left="720" w:hanging="360"/>
      </w:pPr>
      <w:rPr>
        <w:rFonts w:ascii="Times New Roman" w:eastAsia="Times New Roman" w:hAnsi="Times New Roman" w:cs="Times New Roman"/>
        <w:color w:val="000000"/>
      </w:rPr>
    </w:lvl>
    <w:lvl w:ilvl="1">
      <w:start w:val="1"/>
      <w:numFmt w:val="decimal"/>
      <w:lvlText w:val="%2)"/>
      <w:lvlJc w:val="left"/>
      <w:pPr>
        <w:ind w:left="1440" w:hanging="360"/>
      </w:pPr>
      <w:rPr>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4124CD1"/>
    <w:multiLevelType w:val="hybridMultilevel"/>
    <w:tmpl w:val="E61659CE"/>
    <w:lvl w:ilvl="0" w:tplc="D0FE2EEE">
      <w:start w:val="1"/>
      <w:numFmt w:val="decimal"/>
      <w:pStyle w:val="Heading81"/>
      <w:lvlText w:val="2.%1."/>
      <w:lvlJc w:val="righ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5" w15:restartNumberingAfterBreak="0">
    <w:nsid w:val="64C11F7F"/>
    <w:multiLevelType w:val="hybridMultilevel"/>
    <w:tmpl w:val="EEE68D26"/>
    <w:lvl w:ilvl="0" w:tplc="842CF468">
      <w:start w:val="1"/>
      <w:numFmt w:val="bullet"/>
      <w:lvlText w:val="-"/>
      <w:lvlJc w:val="left"/>
      <w:pPr>
        <w:ind w:left="720" w:hanging="360"/>
      </w:pPr>
      <w:rPr>
        <w:rFonts w:ascii="Calibri" w:hAnsi="Calibri" w:hint="default"/>
      </w:rPr>
    </w:lvl>
    <w:lvl w:ilvl="1" w:tplc="20F0D940">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58F7777"/>
    <w:multiLevelType w:val="hybridMultilevel"/>
    <w:tmpl w:val="E118F23E"/>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7" w15:restartNumberingAfterBreak="0">
    <w:nsid w:val="67531D54"/>
    <w:multiLevelType w:val="hybridMultilevel"/>
    <w:tmpl w:val="C150996C"/>
    <w:lvl w:ilvl="0" w:tplc="842CF46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CDD3422"/>
    <w:multiLevelType w:val="hybridMultilevel"/>
    <w:tmpl w:val="5D40D6F6"/>
    <w:lvl w:ilvl="0" w:tplc="8F32DD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3107344"/>
    <w:multiLevelType w:val="hybridMultilevel"/>
    <w:tmpl w:val="5C78E95C"/>
    <w:lvl w:ilvl="0" w:tplc="20F0D940">
      <w:start w:val="8"/>
      <w:numFmt w:val="bullet"/>
      <w:lvlText w:val="-"/>
      <w:lvlJc w:val="left"/>
      <w:pPr>
        <w:ind w:left="1605" w:hanging="360"/>
      </w:pPr>
      <w:rPr>
        <w:rFonts w:ascii="Times New Roman" w:eastAsia="Times New Roman" w:hAnsi="Times New Roman" w:cs="Times New Roman" w:hint="default"/>
      </w:rPr>
    </w:lvl>
    <w:lvl w:ilvl="1" w:tplc="08090003">
      <w:start w:val="1"/>
      <w:numFmt w:val="bullet"/>
      <w:lvlText w:val="o"/>
      <w:lvlJc w:val="left"/>
      <w:pPr>
        <w:ind w:left="2325" w:hanging="360"/>
      </w:pPr>
      <w:rPr>
        <w:rFonts w:ascii="Courier New" w:hAnsi="Courier New" w:cs="Courier New" w:hint="default"/>
      </w:rPr>
    </w:lvl>
    <w:lvl w:ilvl="2" w:tplc="08090005" w:tentative="1">
      <w:start w:val="1"/>
      <w:numFmt w:val="bullet"/>
      <w:lvlText w:val=""/>
      <w:lvlJc w:val="left"/>
      <w:pPr>
        <w:ind w:left="3045" w:hanging="360"/>
      </w:pPr>
      <w:rPr>
        <w:rFonts w:ascii="Wingdings" w:hAnsi="Wingdings" w:hint="default"/>
      </w:rPr>
    </w:lvl>
    <w:lvl w:ilvl="3" w:tplc="08090001" w:tentative="1">
      <w:start w:val="1"/>
      <w:numFmt w:val="bullet"/>
      <w:lvlText w:val=""/>
      <w:lvlJc w:val="left"/>
      <w:pPr>
        <w:ind w:left="3765" w:hanging="360"/>
      </w:pPr>
      <w:rPr>
        <w:rFonts w:ascii="Symbol" w:hAnsi="Symbol" w:hint="default"/>
      </w:rPr>
    </w:lvl>
    <w:lvl w:ilvl="4" w:tplc="08090003" w:tentative="1">
      <w:start w:val="1"/>
      <w:numFmt w:val="bullet"/>
      <w:lvlText w:val="o"/>
      <w:lvlJc w:val="left"/>
      <w:pPr>
        <w:ind w:left="4485" w:hanging="360"/>
      </w:pPr>
      <w:rPr>
        <w:rFonts w:ascii="Courier New" w:hAnsi="Courier New" w:cs="Courier New" w:hint="default"/>
      </w:rPr>
    </w:lvl>
    <w:lvl w:ilvl="5" w:tplc="08090005" w:tentative="1">
      <w:start w:val="1"/>
      <w:numFmt w:val="bullet"/>
      <w:lvlText w:val=""/>
      <w:lvlJc w:val="left"/>
      <w:pPr>
        <w:ind w:left="5205" w:hanging="360"/>
      </w:pPr>
      <w:rPr>
        <w:rFonts w:ascii="Wingdings" w:hAnsi="Wingdings" w:hint="default"/>
      </w:rPr>
    </w:lvl>
    <w:lvl w:ilvl="6" w:tplc="08090001" w:tentative="1">
      <w:start w:val="1"/>
      <w:numFmt w:val="bullet"/>
      <w:lvlText w:val=""/>
      <w:lvlJc w:val="left"/>
      <w:pPr>
        <w:ind w:left="5925" w:hanging="360"/>
      </w:pPr>
      <w:rPr>
        <w:rFonts w:ascii="Symbol" w:hAnsi="Symbol" w:hint="default"/>
      </w:rPr>
    </w:lvl>
    <w:lvl w:ilvl="7" w:tplc="08090003" w:tentative="1">
      <w:start w:val="1"/>
      <w:numFmt w:val="bullet"/>
      <w:lvlText w:val="o"/>
      <w:lvlJc w:val="left"/>
      <w:pPr>
        <w:ind w:left="6645" w:hanging="360"/>
      </w:pPr>
      <w:rPr>
        <w:rFonts w:ascii="Courier New" w:hAnsi="Courier New" w:cs="Courier New" w:hint="default"/>
      </w:rPr>
    </w:lvl>
    <w:lvl w:ilvl="8" w:tplc="08090005" w:tentative="1">
      <w:start w:val="1"/>
      <w:numFmt w:val="bullet"/>
      <w:lvlText w:val=""/>
      <w:lvlJc w:val="left"/>
      <w:pPr>
        <w:ind w:left="7365" w:hanging="360"/>
      </w:pPr>
      <w:rPr>
        <w:rFonts w:ascii="Wingdings" w:hAnsi="Wingdings" w:hint="default"/>
      </w:rPr>
    </w:lvl>
  </w:abstractNum>
  <w:abstractNum w:abstractNumId="50" w15:restartNumberingAfterBreak="0">
    <w:nsid w:val="749C4510"/>
    <w:multiLevelType w:val="hybridMultilevel"/>
    <w:tmpl w:val="5D18F0B4"/>
    <w:lvl w:ilvl="0" w:tplc="842CF46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6590CE1"/>
    <w:multiLevelType w:val="multilevel"/>
    <w:tmpl w:val="6D5E2B58"/>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CCF5BC5"/>
    <w:multiLevelType w:val="multilevel"/>
    <w:tmpl w:val="96A4784A"/>
    <w:lvl w:ilvl="0">
      <w:start w:val="1"/>
      <w:numFmt w:val="bullet"/>
      <w:lvlText w:val="●"/>
      <w:lvlJc w:val="left"/>
      <w:pPr>
        <w:ind w:left="2160" w:hanging="360"/>
      </w:pPr>
      <w:rPr>
        <w:rFonts w:ascii="Courier New" w:eastAsia="Courier New" w:hAnsi="Courier New" w:cs="Courier New"/>
      </w:rPr>
    </w:lvl>
    <w:lvl w:ilvl="1">
      <w:start w:val="1"/>
      <w:numFmt w:val="bullet"/>
      <w:lvlText w:val="○"/>
      <w:lvlJc w:val="left"/>
      <w:pPr>
        <w:ind w:left="2880" w:hanging="360"/>
      </w:pPr>
      <w:rPr>
        <w:rFonts w:ascii="Courier New" w:eastAsia="Courier New" w:hAnsi="Courier New" w:cs="Courier New"/>
      </w:rPr>
    </w:lvl>
    <w:lvl w:ilvl="2">
      <w:start w:val="1"/>
      <w:numFmt w:val="bullet"/>
      <w:lvlText w:val="-"/>
      <w:lvlJc w:val="left"/>
      <w:pPr>
        <w:ind w:left="3600" w:hanging="360"/>
      </w:pPr>
      <w:rPr>
        <w:rFonts w:ascii="Calibri" w:hAnsi="Calibri" w:hint="default"/>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53" w15:restartNumberingAfterBreak="0">
    <w:nsid w:val="7E6948D8"/>
    <w:multiLevelType w:val="multilevel"/>
    <w:tmpl w:val="FD36AA96"/>
    <w:lvl w:ilvl="0">
      <w:start w:val="1"/>
      <w:numFmt w:val="bullet"/>
      <w:lvlText w:val="-"/>
      <w:lvlJc w:val="left"/>
      <w:pPr>
        <w:ind w:left="360" w:hanging="360"/>
      </w:pPr>
      <w:rPr>
        <w:rFonts w:ascii="Calibri" w:hAnsi="Calibri" w:hint="default"/>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1"/>
  </w:num>
  <w:num w:numId="2">
    <w:abstractNumId w:val="24"/>
  </w:num>
  <w:num w:numId="3">
    <w:abstractNumId w:val="14"/>
  </w:num>
  <w:num w:numId="4">
    <w:abstractNumId w:val="10"/>
  </w:num>
  <w:num w:numId="5">
    <w:abstractNumId w:val="44"/>
  </w:num>
  <w:num w:numId="6">
    <w:abstractNumId w:val="28"/>
  </w:num>
  <w:num w:numId="7">
    <w:abstractNumId w:val="1"/>
  </w:num>
  <w:num w:numId="8">
    <w:abstractNumId w:val="51"/>
  </w:num>
  <w:num w:numId="9">
    <w:abstractNumId w:val="25"/>
  </w:num>
  <w:num w:numId="10">
    <w:abstractNumId w:val="53"/>
  </w:num>
  <w:num w:numId="11">
    <w:abstractNumId w:val="52"/>
  </w:num>
  <w:num w:numId="12">
    <w:abstractNumId w:val="22"/>
  </w:num>
  <w:num w:numId="13">
    <w:abstractNumId w:val="29"/>
  </w:num>
  <w:num w:numId="14">
    <w:abstractNumId w:val="3"/>
  </w:num>
  <w:num w:numId="15">
    <w:abstractNumId w:val="33"/>
  </w:num>
  <w:num w:numId="16">
    <w:abstractNumId w:val="23"/>
  </w:num>
  <w:num w:numId="17">
    <w:abstractNumId w:val="16"/>
  </w:num>
  <w:num w:numId="18">
    <w:abstractNumId w:val="49"/>
  </w:num>
  <w:num w:numId="19">
    <w:abstractNumId w:val="12"/>
  </w:num>
  <w:num w:numId="20">
    <w:abstractNumId w:val="18"/>
  </w:num>
  <w:num w:numId="21">
    <w:abstractNumId w:val="27"/>
  </w:num>
  <w:num w:numId="22">
    <w:abstractNumId w:val="9"/>
  </w:num>
  <w:num w:numId="23">
    <w:abstractNumId w:val="35"/>
  </w:num>
  <w:num w:numId="24">
    <w:abstractNumId w:val="32"/>
  </w:num>
  <w:num w:numId="25">
    <w:abstractNumId w:val="46"/>
  </w:num>
  <w:num w:numId="26">
    <w:abstractNumId w:val="17"/>
  </w:num>
  <w:num w:numId="27">
    <w:abstractNumId w:val="21"/>
  </w:num>
  <w:num w:numId="28">
    <w:abstractNumId w:val="34"/>
  </w:num>
  <w:num w:numId="29">
    <w:abstractNumId w:val="42"/>
  </w:num>
  <w:num w:numId="30">
    <w:abstractNumId w:val="41"/>
  </w:num>
  <w:num w:numId="31">
    <w:abstractNumId w:val="36"/>
  </w:num>
  <w:num w:numId="32">
    <w:abstractNumId w:val="7"/>
  </w:num>
  <w:num w:numId="33">
    <w:abstractNumId w:val="15"/>
  </w:num>
  <w:num w:numId="34">
    <w:abstractNumId w:val="40"/>
  </w:num>
  <w:num w:numId="35">
    <w:abstractNumId w:val="47"/>
  </w:num>
  <w:num w:numId="36">
    <w:abstractNumId w:val="50"/>
  </w:num>
  <w:num w:numId="37">
    <w:abstractNumId w:val="31"/>
  </w:num>
  <w:num w:numId="38">
    <w:abstractNumId w:val="5"/>
  </w:num>
  <w:num w:numId="39">
    <w:abstractNumId w:val="8"/>
  </w:num>
  <w:num w:numId="40">
    <w:abstractNumId w:val="48"/>
  </w:num>
  <w:num w:numId="41">
    <w:abstractNumId w:val="43"/>
  </w:num>
  <w:num w:numId="42">
    <w:abstractNumId w:val="26"/>
  </w:num>
  <w:num w:numId="43">
    <w:abstractNumId w:val="4"/>
  </w:num>
  <w:num w:numId="44">
    <w:abstractNumId w:val="2"/>
  </w:num>
  <w:num w:numId="45">
    <w:abstractNumId w:val="38"/>
  </w:num>
  <w:num w:numId="46">
    <w:abstractNumId w:val="39"/>
  </w:num>
  <w:num w:numId="47">
    <w:abstractNumId w:val="20"/>
  </w:num>
  <w:num w:numId="48">
    <w:abstractNumId w:val="19"/>
  </w:num>
  <w:num w:numId="49">
    <w:abstractNumId w:val="45"/>
  </w:num>
  <w:num w:numId="50">
    <w:abstractNumId w:val="13"/>
  </w:num>
  <w:num w:numId="51">
    <w:abstractNumId w:val="30"/>
  </w:num>
  <w:num w:numId="52">
    <w:abstractNumId w:val="0"/>
  </w:num>
  <w:num w:numId="53">
    <w:abstractNumId w:val="6"/>
  </w:num>
  <w:num w:numId="54">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ru-RU"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ru-RU" w:vendorID="64" w:dllVersion="131078" w:nlCheck="1" w:checkStyle="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4E5"/>
    <w:rsid w:val="0000065C"/>
    <w:rsid w:val="00001907"/>
    <w:rsid w:val="0000194F"/>
    <w:rsid w:val="00001BA0"/>
    <w:rsid w:val="00002043"/>
    <w:rsid w:val="00002FF6"/>
    <w:rsid w:val="00003091"/>
    <w:rsid w:val="000032D7"/>
    <w:rsid w:val="00004834"/>
    <w:rsid w:val="00004FD2"/>
    <w:rsid w:val="000056D8"/>
    <w:rsid w:val="00005ADE"/>
    <w:rsid w:val="00006CB2"/>
    <w:rsid w:val="00007E90"/>
    <w:rsid w:val="00010DB1"/>
    <w:rsid w:val="00010E14"/>
    <w:rsid w:val="00011FFA"/>
    <w:rsid w:val="0001270A"/>
    <w:rsid w:val="00012976"/>
    <w:rsid w:val="000129C4"/>
    <w:rsid w:val="00013F08"/>
    <w:rsid w:val="00013F93"/>
    <w:rsid w:val="000159BB"/>
    <w:rsid w:val="0001683E"/>
    <w:rsid w:val="00016910"/>
    <w:rsid w:val="00016CB1"/>
    <w:rsid w:val="000173F5"/>
    <w:rsid w:val="00017F61"/>
    <w:rsid w:val="000202E7"/>
    <w:rsid w:val="00020716"/>
    <w:rsid w:val="0002150E"/>
    <w:rsid w:val="0002273D"/>
    <w:rsid w:val="000228DC"/>
    <w:rsid w:val="000229D9"/>
    <w:rsid w:val="00022A3A"/>
    <w:rsid w:val="0002377C"/>
    <w:rsid w:val="0002395C"/>
    <w:rsid w:val="00023FF2"/>
    <w:rsid w:val="000244E8"/>
    <w:rsid w:val="00024762"/>
    <w:rsid w:val="00024F0A"/>
    <w:rsid w:val="000256F2"/>
    <w:rsid w:val="00025F1D"/>
    <w:rsid w:val="0002645E"/>
    <w:rsid w:val="0002777F"/>
    <w:rsid w:val="00027A2E"/>
    <w:rsid w:val="0003051F"/>
    <w:rsid w:val="00030FFB"/>
    <w:rsid w:val="000315A2"/>
    <w:rsid w:val="000328B9"/>
    <w:rsid w:val="00032D71"/>
    <w:rsid w:val="00033628"/>
    <w:rsid w:val="00033692"/>
    <w:rsid w:val="00033962"/>
    <w:rsid w:val="00033AFE"/>
    <w:rsid w:val="00033BD1"/>
    <w:rsid w:val="000342E5"/>
    <w:rsid w:val="0003439C"/>
    <w:rsid w:val="00034C20"/>
    <w:rsid w:val="00034DF0"/>
    <w:rsid w:val="00035699"/>
    <w:rsid w:val="0003675C"/>
    <w:rsid w:val="00036B62"/>
    <w:rsid w:val="0003713E"/>
    <w:rsid w:val="00037DA3"/>
    <w:rsid w:val="00040259"/>
    <w:rsid w:val="00040EA7"/>
    <w:rsid w:val="00040EB7"/>
    <w:rsid w:val="00041537"/>
    <w:rsid w:val="00041FA9"/>
    <w:rsid w:val="0004242E"/>
    <w:rsid w:val="000426F8"/>
    <w:rsid w:val="00042DDA"/>
    <w:rsid w:val="00043169"/>
    <w:rsid w:val="000435AB"/>
    <w:rsid w:val="000435EF"/>
    <w:rsid w:val="00043651"/>
    <w:rsid w:val="0004448F"/>
    <w:rsid w:val="0004456E"/>
    <w:rsid w:val="000449D4"/>
    <w:rsid w:val="00046A29"/>
    <w:rsid w:val="00047025"/>
    <w:rsid w:val="000473F6"/>
    <w:rsid w:val="00051492"/>
    <w:rsid w:val="00052350"/>
    <w:rsid w:val="00053B10"/>
    <w:rsid w:val="000540EC"/>
    <w:rsid w:val="00054F34"/>
    <w:rsid w:val="00054F77"/>
    <w:rsid w:val="000555F8"/>
    <w:rsid w:val="00055DD6"/>
    <w:rsid w:val="00055FBE"/>
    <w:rsid w:val="00056DDB"/>
    <w:rsid w:val="0005718F"/>
    <w:rsid w:val="00057FC2"/>
    <w:rsid w:val="00060C9D"/>
    <w:rsid w:val="00060EE1"/>
    <w:rsid w:val="000611BD"/>
    <w:rsid w:val="0006142A"/>
    <w:rsid w:val="000620B1"/>
    <w:rsid w:val="00064454"/>
    <w:rsid w:val="00064706"/>
    <w:rsid w:val="00064961"/>
    <w:rsid w:val="00064C16"/>
    <w:rsid w:val="00064F4E"/>
    <w:rsid w:val="0006541D"/>
    <w:rsid w:val="00065424"/>
    <w:rsid w:val="00067142"/>
    <w:rsid w:val="000675FD"/>
    <w:rsid w:val="000677CF"/>
    <w:rsid w:val="000700D9"/>
    <w:rsid w:val="000702A7"/>
    <w:rsid w:val="000717CD"/>
    <w:rsid w:val="00071E73"/>
    <w:rsid w:val="000720A1"/>
    <w:rsid w:val="0007299D"/>
    <w:rsid w:val="00072F4D"/>
    <w:rsid w:val="00074884"/>
    <w:rsid w:val="000756CF"/>
    <w:rsid w:val="00075CB9"/>
    <w:rsid w:val="00075DC2"/>
    <w:rsid w:val="00076997"/>
    <w:rsid w:val="00076E94"/>
    <w:rsid w:val="0007710F"/>
    <w:rsid w:val="00077438"/>
    <w:rsid w:val="0008009E"/>
    <w:rsid w:val="00080231"/>
    <w:rsid w:val="000805DE"/>
    <w:rsid w:val="00080A29"/>
    <w:rsid w:val="00080B67"/>
    <w:rsid w:val="000812EF"/>
    <w:rsid w:val="000812F3"/>
    <w:rsid w:val="00081846"/>
    <w:rsid w:val="00082242"/>
    <w:rsid w:val="00082FD6"/>
    <w:rsid w:val="00083C9E"/>
    <w:rsid w:val="000841EE"/>
    <w:rsid w:val="00084774"/>
    <w:rsid w:val="000850FC"/>
    <w:rsid w:val="000869FB"/>
    <w:rsid w:val="00086AA6"/>
    <w:rsid w:val="0008771A"/>
    <w:rsid w:val="00087A8C"/>
    <w:rsid w:val="00090036"/>
    <w:rsid w:val="000914A5"/>
    <w:rsid w:val="00091886"/>
    <w:rsid w:val="00091B92"/>
    <w:rsid w:val="00092661"/>
    <w:rsid w:val="00092A07"/>
    <w:rsid w:val="00093275"/>
    <w:rsid w:val="00093678"/>
    <w:rsid w:val="00094EB8"/>
    <w:rsid w:val="00095162"/>
    <w:rsid w:val="0009573F"/>
    <w:rsid w:val="00095ADC"/>
    <w:rsid w:val="000976B5"/>
    <w:rsid w:val="00097BE5"/>
    <w:rsid w:val="00097CC7"/>
    <w:rsid w:val="00097D7D"/>
    <w:rsid w:val="00097F5F"/>
    <w:rsid w:val="000A0B43"/>
    <w:rsid w:val="000A2368"/>
    <w:rsid w:val="000A2916"/>
    <w:rsid w:val="000A2CBA"/>
    <w:rsid w:val="000A2DFD"/>
    <w:rsid w:val="000A3C8D"/>
    <w:rsid w:val="000A3CB2"/>
    <w:rsid w:val="000A457D"/>
    <w:rsid w:val="000A4CB4"/>
    <w:rsid w:val="000A4FAC"/>
    <w:rsid w:val="000A529D"/>
    <w:rsid w:val="000A5DE9"/>
    <w:rsid w:val="000A6A41"/>
    <w:rsid w:val="000A7132"/>
    <w:rsid w:val="000A7CBE"/>
    <w:rsid w:val="000B02F3"/>
    <w:rsid w:val="000B0CF6"/>
    <w:rsid w:val="000B18BC"/>
    <w:rsid w:val="000B1DCA"/>
    <w:rsid w:val="000B1EF8"/>
    <w:rsid w:val="000B2044"/>
    <w:rsid w:val="000B2F8D"/>
    <w:rsid w:val="000B31B8"/>
    <w:rsid w:val="000B389A"/>
    <w:rsid w:val="000B39D6"/>
    <w:rsid w:val="000B3D53"/>
    <w:rsid w:val="000B427C"/>
    <w:rsid w:val="000B44CF"/>
    <w:rsid w:val="000B4818"/>
    <w:rsid w:val="000B4AB7"/>
    <w:rsid w:val="000B57FC"/>
    <w:rsid w:val="000B5A93"/>
    <w:rsid w:val="000B640B"/>
    <w:rsid w:val="000B6C5C"/>
    <w:rsid w:val="000B74D1"/>
    <w:rsid w:val="000C1183"/>
    <w:rsid w:val="000C12EB"/>
    <w:rsid w:val="000C189A"/>
    <w:rsid w:val="000C2080"/>
    <w:rsid w:val="000C21A7"/>
    <w:rsid w:val="000C2701"/>
    <w:rsid w:val="000C294B"/>
    <w:rsid w:val="000C413F"/>
    <w:rsid w:val="000C41F7"/>
    <w:rsid w:val="000C4F04"/>
    <w:rsid w:val="000C5044"/>
    <w:rsid w:val="000C578B"/>
    <w:rsid w:val="000C5EAA"/>
    <w:rsid w:val="000C614A"/>
    <w:rsid w:val="000C69A8"/>
    <w:rsid w:val="000C77FE"/>
    <w:rsid w:val="000C78EE"/>
    <w:rsid w:val="000C7DD0"/>
    <w:rsid w:val="000D0977"/>
    <w:rsid w:val="000D0E3B"/>
    <w:rsid w:val="000D109B"/>
    <w:rsid w:val="000D1DE8"/>
    <w:rsid w:val="000D2F5D"/>
    <w:rsid w:val="000D33DD"/>
    <w:rsid w:val="000D3960"/>
    <w:rsid w:val="000D3BDA"/>
    <w:rsid w:val="000D52A0"/>
    <w:rsid w:val="000D5E92"/>
    <w:rsid w:val="000D644C"/>
    <w:rsid w:val="000D6969"/>
    <w:rsid w:val="000D778A"/>
    <w:rsid w:val="000D7B78"/>
    <w:rsid w:val="000D7C11"/>
    <w:rsid w:val="000E150E"/>
    <w:rsid w:val="000E18A2"/>
    <w:rsid w:val="000E1B0F"/>
    <w:rsid w:val="000E1BD5"/>
    <w:rsid w:val="000E2172"/>
    <w:rsid w:val="000E224D"/>
    <w:rsid w:val="000E23B8"/>
    <w:rsid w:val="000E272B"/>
    <w:rsid w:val="000E2A08"/>
    <w:rsid w:val="000E2A52"/>
    <w:rsid w:val="000E30ED"/>
    <w:rsid w:val="000E3363"/>
    <w:rsid w:val="000E344F"/>
    <w:rsid w:val="000E3639"/>
    <w:rsid w:val="000E4657"/>
    <w:rsid w:val="000E4AA7"/>
    <w:rsid w:val="000E4F3D"/>
    <w:rsid w:val="000E513D"/>
    <w:rsid w:val="000E5180"/>
    <w:rsid w:val="000E52D5"/>
    <w:rsid w:val="000E5801"/>
    <w:rsid w:val="000E5964"/>
    <w:rsid w:val="000E5F6E"/>
    <w:rsid w:val="000E621F"/>
    <w:rsid w:val="000E6391"/>
    <w:rsid w:val="000E64B7"/>
    <w:rsid w:val="000E6B2F"/>
    <w:rsid w:val="000E6C03"/>
    <w:rsid w:val="000E72FF"/>
    <w:rsid w:val="000E7B72"/>
    <w:rsid w:val="000F0686"/>
    <w:rsid w:val="000F1953"/>
    <w:rsid w:val="000F1CB5"/>
    <w:rsid w:val="000F321A"/>
    <w:rsid w:val="000F35C6"/>
    <w:rsid w:val="000F3F49"/>
    <w:rsid w:val="000F42BC"/>
    <w:rsid w:val="000F474A"/>
    <w:rsid w:val="000F52FE"/>
    <w:rsid w:val="000F534E"/>
    <w:rsid w:val="000F68A2"/>
    <w:rsid w:val="000F773F"/>
    <w:rsid w:val="000F7894"/>
    <w:rsid w:val="00100106"/>
    <w:rsid w:val="001001C0"/>
    <w:rsid w:val="001004DE"/>
    <w:rsid w:val="00100B28"/>
    <w:rsid w:val="001011E3"/>
    <w:rsid w:val="001020FB"/>
    <w:rsid w:val="00102771"/>
    <w:rsid w:val="00102B01"/>
    <w:rsid w:val="00102E03"/>
    <w:rsid w:val="00103559"/>
    <w:rsid w:val="00103A62"/>
    <w:rsid w:val="00104585"/>
    <w:rsid w:val="0010488B"/>
    <w:rsid w:val="0010634B"/>
    <w:rsid w:val="001066CC"/>
    <w:rsid w:val="00107316"/>
    <w:rsid w:val="001074A4"/>
    <w:rsid w:val="00110FB5"/>
    <w:rsid w:val="0011187F"/>
    <w:rsid w:val="00111940"/>
    <w:rsid w:val="00111E50"/>
    <w:rsid w:val="0011204B"/>
    <w:rsid w:val="00112C7F"/>
    <w:rsid w:val="001138AC"/>
    <w:rsid w:val="00113AD5"/>
    <w:rsid w:val="00115917"/>
    <w:rsid w:val="00115C10"/>
    <w:rsid w:val="00115FB8"/>
    <w:rsid w:val="001162BA"/>
    <w:rsid w:val="001162E6"/>
    <w:rsid w:val="0011729D"/>
    <w:rsid w:val="00117ED7"/>
    <w:rsid w:val="00120607"/>
    <w:rsid w:val="00120833"/>
    <w:rsid w:val="00120F46"/>
    <w:rsid w:val="00121DA9"/>
    <w:rsid w:val="00124413"/>
    <w:rsid w:val="00124672"/>
    <w:rsid w:val="00124BDC"/>
    <w:rsid w:val="00124BF7"/>
    <w:rsid w:val="001250B8"/>
    <w:rsid w:val="001251C0"/>
    <w:rsid w:val="00126972"/>
    <w:rsid w:val="001269EE"/>
    <w:rsid w:val="00126A07"/>
    <w:rsid w:val="00130397"/>
    <w:rsid w:val="00130FAC"/>
    <w:rsid w:val="00131247"/>
    <w:rsid w:val="001313DB"/>
    <w:rsid w:val="00131B22"/>
    <w:rsid w:val="00131B97"/>
    <w:rsid w:val="00131C0C"/>
    <w:rsid w:val="00131C75"/>
    <w:rsid w:val="00131D13"/>
    <w:rsid w:val="00131DC1"/>
    <w:rsid w:val="00131F53"/>
    <w:rsid w:val="00132AEE"/>
    <w:rsid w:val="00133A95"/>
    <w:rsid w:val="00133C8B"/>
    <w:rsid w:val="00133E6A"/>
    <w:rsid w:val="00133F17"/>
    <w:rsid w:val="001348B2"/>
    <w:rsid w:val="00135000"/>
    <w:rsid w:val="0013500B"/>
    <w:rsid w:val="00136655"/>
    <w:rsid w:val="0013667E"/>
    <w:rsid w:val="001367D6"/>
    <w:rsid w:val="00136A61"/>
    <w:rsid w:val="00136F83"/>
    <w:rsid w:val="001374BD"/>
    <w:rsid w:val="001404D4"/>
    <w:rsid w:val="0014073F"/>
    <w:rsid w:val="00140EA6"/>
    <w:rsid w:val="00141B52"/>
    <w:rsid w:val="00141F4C"/>
    <w:rsid w:val="00143DE6"/>
    <w:rsid w:val="00144906"/>
    <w:rsid w:val="00144983"/>
    <w:rsid w:val="00146D6A"/>
    <w:rsid w:val="001472F8"/>
    <w:rsid w:val="00147693"/>
    <w:rsid w:val="00147952"/>
    <w:rsid w:val="00147E4B"/>
    <w:rsid w:val="00150251"/>
    <w:rsid w:val="00150B57"/>
    <w:rsid w:val="00151618"/>
    <w:rsid w:val="001521AD"/>
    <w:rsid w:val="00153679"/>
    <w:rsid w:val="00154283"/>
    <w:rsid w:val="0015486B"/>
    <w:rsid w:val="00154DB3"/>
    <w:rsid w:val="00155F24"/>
    <w:rsid w:val="001561C0"/>
    <w:rsid w:val="001569A1"/>
    <w:rsid w:val="0015754D"/>
    <w:rsid w:val="00160A15"/>
    <w:rsid w:val="00160D78"/>
    <w:rsid w:val="00161563"/>
    <w:rsid w:val="001621AC"/>
    <w:rsid w:val="001628CB"/>
    <w:rsid w:val="00163ED4"/>
    <w:rsid w:val="001647F4"/>
    <w:rsid w:val="00164B02"/>
    <w:rsid w:val="001656E7"/>
    <w:rsid w:val="0016591D"/>
    <w:rsid w:val="00165AAF"/>
    <w:rsid w:val="00167648"/>
    <w:rsid w:val="00167D4A"/>
    <w:rsid w:val="00167DDF"/>
    <w:rsid w:val="0017010E"/>
    <w:rsid w:val="001705C9"/>
    <w:rsid w:val="00172176"/>
    <w:rsid w:val="001749AE"/>
    <w:rsid w:val="00175187"/>
    <w:rsid w:val="001753E7"/>
    <w:rsid w:val="001756BF"/>
    <w:rsid w:val="0017685B"/>
    <w:rsid w:val="00176A69"/>
    <w:rsid w:val="001770CA"/>
    <w:rsid w:val="001771FD"/>
    <w:rsid w:val="001773D5"/>
    <w:rsid w:val="00177ECB"/>
    <w:rsid w:val="00180750"/>
    <w:rsid w:val="00180C7C"/>
    <w:rsid w:val="001810EA"/>
    <w:rsid w:val="001820CE"/>
    <w:rsid w:val="00182C46"/>
    <w:rsid w:val="00182D2C"/>
    <w:rsid w:val="001834B8"/>
    <w:rsid w:val="001840DB"/>
    <w:rsid w:val="0018478D"/>
    <w:rsid w:val="00185D74"/>
    <w:rsid w:val="0018628D"/>
    <w:rsid w:val="00186403"/>
    <w:rsid w:val="00186A37"/>
    <w:rsid w:val="00186C46"/>
    <w:rsid w:val="001874E6"/>
    <w:rsid w:val="00190E89"/>
    <w:rsid w:val="00190F81"/>
    <w:rsid w:val="00191154"/>
    <w:rsid w:val="001914CD"/>
    <w:rsid w:val="00191C36"/>
    <w:rsid w:val="00191CD1"/>
    <w:rsid w:val="001921DB"/>
    <w:rsid w:val="00192DBD"/>
    <w:rsid w:val="0019316F"/>
    <w:rsid w:val="001945C9"/>
    <w:rsid w:val="00194CAC"/>
    <w:rsid w:val="0019534C"/>
    <w:rsid w:val="00195491"/>
    <w:rsid w:val="0019587B"/>
    <w:rsid w:val="00195882"/>
    <w:rsid w:val="00195937"/>
    <w:rsid w:val="00196A37"/>
    <w:rsid w:val="00196FC2"/>
    <w:rsid w:val="00197A7B"/>
    <w:rsid w:val="001A131A"/>
    <w:rsid w:val="001A1389"/>
    <w:rsid w:val="001A1962"/>
    <w:rsid w:val="001A1A42"/>
    <w:rsid w:val="001A1CAA"/>
    <w:rsid w:val="001A207C"/>
    <w:rsid w:val="001A21B0"/>
    <w:rsid w:val="001A282D"/>
    <w:rsid w:val="001A2893"/>
    <w:rsid w:val="001A3046"/>
    <w:rsid w:val="001A356A"/>
    <w:rsid w:val="001A4552"/>
    <w:rsid w:val="001A4CD1"/>
    <w:rsid w:val="001A4EA0"/>
    <w:rsid w:val="001A5450"/>
    <w:rsid w:val="001A54D9"/>
    <w:rsid w:val="001A5E56"/>
    <w:rsid w:val="001A5F28"/>
    <w:rsid w:val="001A62E5"/>
    <w:rsid w:val="001A6AB8"/>
    <w:rsid w:val="001A7DF8"/>
    <w:rsid w:val="001B0321"/>
    <w:rsid w:val="001B1001"/>
    <w:rsid w:val="001B1AE6"/>
    <w:rsid w:val="001B2134"/>
    <w:rsid w:val="001B261C"/>
    <w:rsid w:val="001B27EF"/>
    <w:rsid w:val="001B2A97"/>
    <w:rsid w:val="001B2F96"/>
    <w:rsid w:val="001B318E"/>
    <w:rsid w:val="001B391A"/>
    <w:rsid w:val="001B3B97"/>
    <w:rsid w:val="001B406B"/>
    <w:rsid w:val="001B43D6"/>
    <w:rsid w:val="001B524F"/>
    <w:rsid w:val="001B571F"/>
    <w:rsid w:val="001B59E4"/>
    <w:rsid w:val="001B61AB"/>
    <w:rsid w:val="001B6351"/>
    <w:rsid w:val="001B72C4"/>
    <w:rsid w:val="001B7BFF"/>
    <w:rsid w:val="001B7CCB"/>
    <w:rsid w:val="001B7E2A"/>
    <w:rsid w:val="001C0318"/>
    <w:rsid w:val="001C08EC"/>
    <w:rsid w:val="001C0B48"/>
    <w:rsid w:val="001C0D94"/>
    <w:rsid w:val="001C153E"/>
    <w:rsid w:val="001C2224"/>
    <w:rsid w:val="001C3F34"/>
    <w:rsid w:val="001C507E"/>
    <w:rsid w:val="001C59F2"/>
    <w:rsid w:val="001C6132"/>
    <w:rsid w:val="001C71BC"/>
    <w:rsid w:val="001C7435"/>
    <w:rsid w:val="001C7CF3"/>
    <w:rsid w:val="001C7FA2"/>
    <w:rsid w:val="001D060F"/>
    <w:rsid w:val="001D07D6"/>
    <w:rsid w:val="001D099B"/>
    <w:rsid w:val="001D09C6"/>
    <w:rsid w:val="001D0FEB"/>
    <w:rsid w:val="001D1509"/>
    <w:rsid w:val="001D1920"/>
    <w:rsid w:val="001D230E"/>
    <w:rsid w:val="001D290D"/>
    <w:rsid w:val="001D2C2D"/>
    <w:rsid w:val="001D3056"/>
    <w:rsid w:val="001D33A4"/>
    <w:rsid w:val="001D369A"/>
    <w:rsid w:val="001D39C0"/>
    <w:rsid w:val="001D505E"/>
    <w:rsid w:val="001D68E9"/>
    <w:rsid w:val="001D6D22"/>
    <w:rsid w:val="001D749C"/>
    <w:rsid w:val="001D775A"/>
    <w:rsid w:val="001D7CC2"/>
    <w:rsid w:val="001D7FD3"/>
    <w:rsid w:val="001E0155"/>
    <w:rsid w:val="001E0968"/>
    <w:rsid w:val="001E1400"/>
    <w:rsid w:val="001E1595"/>
    <w:rsid w:val="001E2669"/>
    <w:rsid w:val="001E2FAB"/>
    <w:rsid w:val="001E327B"/>
    <w:rsid w:val="001E32A1"/>
    <w:rsid w:val="001E36DB"/>
    <w:rsid w:val="001E3EE8"/>
    <w:rsid w:val="001E3EF0"/>
    <w:rsid w:val="001E41C4"/>
    <w:rsid w:val="001E4809"/>
    <w:rsid w:val="001E5822"/>
    <w:rsid w:val="001E6139"/>
    <w:rsid w:val="001E681E"/>
    <w:rsid w:val="001E7497"/>
    <w:rsid w:val="001F02DD"/>
    <w:rsid w:val="001F113A"/>
    <w:rsid w:val="001F118D"/>
    <w:rsid w:val="001F22B3"/>
    <w:rsid w:val="001F2585"/>
    <w:rsid w:val="001F3169"/>
    <w:rsid w:val="001F3260"/>
    <w:rsid w:val="001F36BF"/>
    <w:rsid w:val="001F3B84"/>
    <w:rsid w:val="001F43EF"/>
    <w:rsid w:val="001F4AF9"/>
    <w:rsid w:val="001F4B2E"/>
    <w:rsid w:val="001F5209"/>
    <w:rsid w:val="001F56E7"/>
    <w:rsid w:val="001F696A"/>
    <w:rsid w:val="001F7C8D"/>
    <w:rsid w:val="00200BCE"/>
    <w:rsid w:val="00200DCD"/>
    <w:rsid w:val="00200DF6"/>
    <w:rsid w:val="0020163E"/>
    <w:rsid w:val="00201A24"/>
    <w:rsid w:val="00201CAF"/>
    <w:rsid w:val="00201EDB"/>
    <w:rsid w:val="00203AF1"/>
    <w:rsid w:val="00203BA8"/>
    <w:rsid w:val="00203C77"/>
    <w:rsid w:val="00204173"/>
    <w:rsid w:val="0020418C"/>
    <w:rsid w:val="00204C33"/>
    <w:rsid w:val="0020546D"/>
    <w:rsid w:val="002061D5"/>
    <w:rsid w:val="00210100"/>
    <w:rsid w:val="00210A44"/>
    <w:rsid w:val="002110F5"/>
    <w:rsid w:val="0021285F"/>
    <w:rsid w:val="00212F85"/>
    <w:rsid w:val="002130E9"/>
    <w:rsid w:val="00213BD0"/>
    <w:rsid w:val="00213D0D"/>
    <w:rsid w:val="002143F1"/>
    <w:rsid w:val="002150EE"/>
    <w:rsid w:val="00215204"/>
    <w:rsid w:val="0021541D"/>
    <w:rsid w:val="002163A3"/>
    <w:rsid w:val="002171AB"/>
    <w:rsid w:val="002202EC"/>
    <w:rsid w:val="00220BE5"/>
    <w:rsid w:val="00221346"/>
    <w:rsid w:val="00222470"/>
    <w:rsid w:val="002229C1"/>
    <w:rsid w:val="00223641"/>
    <w:rsid w:val="00223BD0"/>
    <w:rsid w:val="00224129"/>
    <w:rsid w:val="002241E9"/>
    <w:rsid w:val="00224B01"/>
    <w:rsid w:val="00225A4B"/>
    <w:rsid w:val="002265B0"/>
    <w:rsid w:val="00226611"/>
    <w:rsid w:val="00227348"/>
    <w:rsid w:val="0023038C"/>
    <w:rsid w:val="00231306"/>
    <w:rsid w:val="002317D9"/>
    <w:rsid w:val="00231A02"/>
    <w:rsid w:val="00231CE1"/>
    <w:rsid w:val="00231E79"/>
    <w:rsid w:val="002321C8"/>
    <w:rsid w:val="00232C76"/>
    <w:rsid w:val="002330CC"/>
    <w:rsid w:val="0023422A"/>
    <w:rsid w:val="002342F4"/>
    <w:rsid w:val="0023449E"/>
    <w:rsid w:val="00234647"/>
    <w:rsid w:val="00234E8C"/>
    <w:rsid w:val="00235227"/>
    <w:rsid w:val="002362BC"/>
    <w:rsid w:val="0023647C"/>
    <w:rsid w:val="00236944"/>
    <w:rsid w:val="002403B4"/>
    <w:rsid w:val="00240935"/>
    <w:rsid w:val="00240A66"/>
    <w:rsid w:val="00240DD9"/>
    <w:rsid w:val="0024128A"/>
    <w:rsid w:val="00241739"/>
    <w:rsid w:val="00242509"/>
    <w:rsid w:val="00242A9A"/>
    <w:rsid w:val="0024385E"/>
    <w:rsid w:val="00243AD4"/>
    <w:rsid w:val="00244610"/>
    <w:rsid w:val="00244A0E"/>
    <w:rsid w:val="0024609D"/>
    <w:rsid w:val="002473EB"/>
    <w:rsid w:val="0025055B"/>
    <w:rsid w:val="0025066D"/>
    <w:rsid w:val="00250757"/>
    <w:rsid w:val="00250C1F"/>
    <w:rsid w:val="002514D1"/>
    <w:rsid w:val="00251763"/>
    <w:rsid w:val="00251F6C"/>
    <w:rsid w:val="002530F2"/>
    <w:rsid w:val="00253769"/>
    <w:rsid w:val="002554E0"/>
    <w:rsid w:val="00256E6D"/>
    <w:rsid w:val="002570A6"/>
    <w:rsid w:val="00257D63"/>
    <w:rsid w:val="00260A33"/>
    <w:rsid w:val="00260C54"/>
    <w:rsid w:val="00260D21"/>
    <w:rsid w:val="00261913"/>
    <w:rsid w:val="00261D94"/>
    <w:rsid w:val="002630C1"/>
    <w:rsid w:val="0026372C"/>
    <w:rsid w:val="002638D8"/>
    <w:rsid w:val="00264100"/>
    <w:rsid w:val="00264473"/>
    <w:rsid w:val="00264C18"/>
    <w:rsid w:val="002650B8"/>
    <w:rsid w:val="00265D5F"/>
    <w:rsid w:val="00266245"/>
    <w:rsid w:val="00266533"/>
    <w:rsid w:val="002675FB"/>
    <w:rsid w:val="002677FC"/>
    <w:rsid w:val="002707D8"/>
    <w:rsid w:val="00270EAC"/>
    <w:rsid w:val="00271E09"/>
    <w:rsid w:val="002728B9"/>
    <w:rsid w:val="00272A6A"/>
    <w:rsid w:val="00272C3F"/>
    <w:rsid w:val="00273353"/>
    <w:rsid w:val="002734A7"/>
    <w:rsid w:val="002740A3"/>
    <w:rsid w:val="002745EF"/>
    <w:rsid w:val="00274D44"/>
    <w:rsid w:val="00275808"/>
    <w:rsid w:val="00275A2A"/>
    <w:rsid w:val="00275AFE"/>
    <w:rsid w:val="00276344"/>
    <w:rsid w:val="0027687E"/>
    <w:rsid w:val="00276978"/>
    <w:rsid w:val="002769FA"/>
    <w:rsid w:val="00276FD0"/>
    <w:rsid w:val="00277072"/>
    <w:rsid w:val="00277485"/>
    <w:rsid w:val="00277A95"/>
    <w:rsid w:val="002802F4"/>
    <w:rsid w:val="00280B03"/>
    <w:rsid w:val="00280DC8"/>
    <w:rsid w:val="00281144"/>
    <w:rsid w:val="00281C75"/>
    <w:rsid w:val="00281E68"/>
    <w:rsid w:val="0028214D"/>
    <w:rsid w:val="002827B0"/>
    <w:rsid w:val="002827C5"/>
    <w:rsid w:val="00282AA2"/>
    <w:rsid w:val="00282EA3"/>
    <w:rsid w:val="00283557"/>
    <w:rsid w:val="002835FB"/>
    <w:rsid w:val="002842E5"/>
    <w:rsid w:val="00285748"/>
    <w:rsid w:val="00285D37"/>
    <w:rsid w:val="00285EE1"/>
    <w:rsid w:val="00285F6A"/>
    <w:rsid w:val="00286BA1"/>
    <w:rsid w:val="00287C8A"/>
    <w:rsid w:val="0029098C"/>
    <w:rsid w:val="00290AE6"/>
    <w:rsid w:val="002911E1"/>
    <w:rsid w:val="002915EE"/>
    <w:rsid w:val="0029230C"/>
    <w:rsid w:val="00292593"/>
    <w:rsid w:val="002926D4"/>
    <w:rsid w:val="0029344F"/>
    <w:rsid w:val="00293492"/>
    <w:rsid w:val="0029387B"/>
    <w:rsid w:val="00293C03"/>
    <w:rsid w:val="00293C2B"/>
    <w:rsid w:val="0029454F"/>
    <w:rsid w:val="00294C40"/>
    <w:rsid w:val="00294FC3"/>
    <w:rsid w:val="0029505E"/>
    <w:rsid w:val="0029508B"/>
    <w:rsid w:val="00295B8C"/>
    <w:rsid w:val="002960DC"/>
    <w:rsid w:val="002963EF"/>
    <w:rsid w:val="00296DB5"/>
    <w:rsid w:val="00297D54"/>
    <w:rsid w:val="002A046E"/>
    <w:rsid w:val="002A0746"/>
    <w:rsid w:val="002A0A55"/>
    <w:rsid w:val="002A0ADC"/>
    <w:rsid w:val="002A1DB2"/>
    <w:rsid w:val="002A1F14"/>
    <w:rsid w:val="002A2320"/>
    <w:rsid w:val="002A2482"/>
    <w:rsid w:val="002A2731"/>
    <w:rsid w:val="002A329B"/>
    <w:rsid w:val="002A39BE"/>
    <w:rsid w:val="002A3C15"/>
    <w:rsid w:val="002A4535"/>
    <w:rsid w:val="002A4B99"/>
    <w:rsid w:val="002A4BB8"/>
    <w:rsid w:val="002A4BBF"/>
    <w:rsid w:val="002A55F7"/>
    <w:rsid w:val="002A57E4"/>
    <w:rsid w:val="002A66BB"/>
    <w:rsid w:val="002A6FEC"/>
    <w:rsid w:val="002A78E9"/>
    <w:rsid w:val="002B1CF1"/>
    <w:rsid w:val="002B1D5D"/>
    <w:rsid w:val="002B2FC3"/>
    <w:rsid w:val="002B3743"/>
    <w:rsid w:val="002B3CFF"/>
    <w:rsid w:val="002B403B"/>
    <w:rsid w:val="002B44B0"/>
    <w:rsid w:val="002B4CE1"/>
    <w:rsid w:val="002B4E3F"/>
    <w:rsid w:val="002B4E5A"/>
    <w:rsid w:val="002B54B2"/>
    <w:rsid w:val="002B552F"/>
    <w:rsid w:val="002B6660"/>
    <w:rsid w:val="002B67AF"/>
    <w:rsid w:val="002B6CAF"/>
    <w:rsid w:val="002B732B"/>
    <w:rsid w:val="002B7569"/>
    <w:rsid w:val="002C10A6"/>
    <w:rsid w:val="002C1BC3"/>
    <w:rsid w:val="002C21FB"/>
    <w:rsid w:val="002C2867"/>
    <w:rsid w:val="002C3C33"/>
    <w:rsid w:val="002C4410"/>
    <w:rsid w:val="002C4474"/>
    <w:rsid w:val="002C5064"/>
    <w:rsid w:val="002C51AD"/>
    <w:rsid w:val="002C5D18"/>
    <w:rsid w:val="002C601F"/>
    <w:rsid w:val="002C7181"/>
    <w:rsid w:val="002C7D28"/>
    <w:rsid w:val="002C7D3E"/>
    <w:rsid w:val="002D00C5"/>
    <w:rsid w:val="002D0211"/>
    <w:rsid w:val="002D059F"/>
    <w:rsid w:val="002D0C6C"/>
    <w:rsid w:val="002D1725"/>
    <w:rsid w:val="002D1B40"/>
    <w:rsid w:val="002D1E72"/>
    <w:rsid w:val="002D2785"/>
    <w:rsid w:val="002D2C56"/>
    <w:rsid w:val="002D4AFE"/>
    <w:rsid w:val="002D4C9C"/>
    <w:rsid w:val="002D51DE"/>
    <w:rsid w:val="002D57C7"/>
    <w:rsid w:val="002D5B45"/>
    <w:rsid w:val="002D5C57"/>
    <w:rsid w:val="002D6261"/>
    <w:rsid w:val="002D63B8"/>
    <w:rsid w:val="002D6847"/>
    <w:rsid w:val="002D7145"/>
    <w:rsid w:val="002D7D01"/>
    <w:rsid w:val="002E001B"/>
    <w:rsid w:val="002E0068"/>
    <w:rsid w:val="002E17F9"/>
    <w:rsid w:val="002E214B"/>
    <w:rsid w:val="002E27E1"/>
    <w:rsid w:val="002E2E28"/>
    <w:rsid w:val="002E3821"/>
    <w:rsid w:val="002E3CB4"/>
    <w:rsid w:val="002E43B9"/>
    <w:rsid w:val="002E4554"/>
    <w:rsid w:val="002E46EB"/>
    <w:rsid w:val="002E72A6"/>
    <w:rsid w:val="002E76CC"/>
    <w:rsid w:val="002F09D8"/>
    <w:rsid w:val="002F1979"/>
    <w:rsid w:val="002F1A1C"/>
    <w:rsid w:val="002F2B8B"/>
    <w:rsid w:val="002F2BCC"/>
    <w:rsid w:val="002F33D8"/>
    <w:rsid w:val="002F3778"/>
    <w:rsid w:val="002F4B41"/>
    <w:rsid w:val="002F5532"/>
    <w:rsid w:val="002F71D7"/>
    <w:rsid w:val="002F76DE"/>
    <w:rsid w:val="00300A7D"/>
    <w:rsid w:val="0030141D"/>
    <w:rsid w:val="00301F9E"/>
    <w:rsid w:val="00301FE9"/>
    <w:rsid w:val="0030227F"/>
    <w:rsid w:val="0030245B"/>
    <w:rsid w:val="00302BF2"/>
    <w:rsid w:val="00302EAD"/>
    <w:rsid w:val="00303427"/>
    <w:rsid w:val="00303850"/>
    <w:rsid w:val="003039AE"/>
    <w:rsid w:val="00303BD7"/>
    <w:rsid w:val="0030473A"/>
    <w:rsid w:val="00305901"/>
    <w:rsid w:val="003064E5"/>
    <w:rsid w:val="0030714C"/>
    <w:rsid w:val="00311312"/>
    <w:rsid w:val="00311342"/>
    <w:rsid w:val="00311CEE"/>
    <w:rsid w:val="00311D32"/>
    <w:rsid w:val="00311D73"/>
    <w:rsid w:val="00314E87"/>
    <w:rsid w:val="0031542D"/>
    <w:rsid w:val="00315464"/>
    <w:rsid w:val="003156CB"/>
    <w:rsid w:val="00316020"/>
    <w:rsid w:val="00316917"/>
    <w:rsid w:val="0031692F"/>
    <w:rsid w:val="00316BC8"/>
    <w:rsid w:val="003173F0"/>
    <w:rsid w:val="003174B0"/>
    <w:rsid w:val="0032253C"/>
    <w:rsid w:val="0032320E"/>
    <w:rsid w:val="00323227"/>
    <w:rsid w:val="003232AB"/>
    <w:rsid w:val="00323902"/>
    <w:rsid w:val="00323BB7"/>
    <w:rsid w:val="0032421A"/>
    <w:rsid w:val="00324AF4"/>
    <w:rsid w:val="00324B17"/>
    <w:rsid w:val="00325DA5"/>
    <w:rsid w:val="00325F11"/>
    <w:rsid w:val="00326489"/>
    <w:rsid w:val="003265DE"/>
    <w:rsid w:val="00326680"/>
    <w:rsid w:val="00326E4D"/>
    <w:rsid w:val="00327110"/>
    <w:rsid w:val="0033007B"/>
    <w:rsid w:val="003303AB"/>
    <w:rsid w:val="003311A9"/>
    <w:rsid w:val="003340C2"/>
    <w:rsid w:val="00334F80"/>
    <w:rsid w:val="0033506F"/>
    <w:rsid w:val="00335E05"/>
    <w:rsid w:val="0033759C"/>
    <w:rsid w:val="0033783E"/>
    <w:rsid w:val="00337C09"/>
    <w:rsid w:val="003401BA"/>
    <w:rsid w:val="00340328"/>
    <w:rsid w:val="0034178E"/>
    <w:rsid w:val="0034185F"/>
    <w:rsid w:val="00341907"/>
    <w:rsid w:val="00342E9F"/>
    <w:rsid w:val="00342FE9"/>
    <w:rsid w:val="003435BD"/>
    <w:rsid w:val="00344203"/>
    <w:rsid w:val="00344235"/>
    <w:rsid w:val="00345655"/>
    <w:rsid w:val="00345FCF"/>
    <w:rsid w:val="00346810"/>
    <w:rsid w:val="00346B1B"/>
    <w:rsid w:val="00346CD7"/>
    <w:rsid w:val="00346FE1"/>
    <w:rsid w:val="00347365"/>
    <w:rsid w:val="003478E1"/>
    <w:rsid w:val="003478F0"/>
    <w:rsid w:val="00347FC8"/>
    <w:rsid w:val="00350E1E"/>
    <w:rsid w:val="00350FF7"/>
    <w:rsid w:val="003511F2"/>
    <w:rsid w:val="00351226"/>
    <w:rsid w:val="00351881"/>
    <w:rsid w:val="00351948"/>
    <w:rsid w:val="00351B30"/>
    <w:rsid w:val="003521B5"/>
    <w:rsid w:val="00352631"/>
    <w:rsid w:val="0035271F"/>
    <w:rsid w:val="00352807"/>
    <w:rsid w:val="00353196"/>
    <w:rsid w:val="003531C1"/>
    <w:rsid w:val="00353D5A"/>
    <w:rsid w:val="00353FCC"/>
    <w:rsid w:val="003545FF"/>
    <w:rsid w:val="0035474A"/>
    <w:rsid w:val="003548D4"/>
    <w:rsid w:val="00354A09"/>
    <w:rsid w:val="003558CC"/>
    <w:rsid w:val="0035690A"/>
    <w:rsid w:val="003570F3"/>
    <w:rsid w:val="003571CA"/>
    <w:rsid w:val="003613EC"/>
    <w:rsid w:val="003616D3"/>
    <w:rsid w:val="00361747"/>
    <w:rsid w:val="003626A0"/>
    <w:rsid w:val="00362A25"/>
    <w:rsid w:val="00362C45"/>
    <w:rsid w:val="00363002"/>
    <w:rsid w:val="0036300B"/>
    <w:rsid w:val="003631B9"/>
    <w:rsid w:val="003636C0"/>
    <w:rsid w:val="0036382A"/>
    <w:rsid w:val="003645D6"/>
    <w:rsid w:val="003645D9"/>
    <w:rsid w:val="00364A2F"/>
    <w:rsid w:val="003659A3"/>
    <w:rsid w:val="0036635A"/>
    <w:rsid w:val="003666AD"/>
    <w:rsid w:val="003671FA"/>
    <w:rsid w:val="00367807"/>
    <w:rsid w:val="003678DA"/>
    <w:rsid w:val="00367CC9"/>
    <w:rsid w:val="0037028F"/>
    <w:rsid w:val="00370ADE"/>
    <w:rsid w:val="00370DA5"/>
    <w:rsid w:val="003716B2"/>
    <w:rsid w:val="003718D0"/>
    <w:rsid w:val="00371AEF"/>
    <w:rsid w:val="00372A49"/>
    <w:rsid w:val="0037396F"/>
    <w:rsid w:val="00373E30"/>
    <w:rsid w:val="003747BD"/>
    <w:rsid w:val="003751A7"/>
    <w:rsid w:val="003760DE"/>
    <w:rsid w:val="0037642B"/>
    <w:rsid w:val="00376594"/>
    <w:rsid w:val="003765A1"/>
    <w:rsid w:val="00376622"/>
    <w:rsid w:val="00376BF1"/>
    <w:rsid w:val="00376F1F"/>
    <w:rsid w:val="0037739E"/>
    <w:rsid w:val="00377825"/>
    <w:rsid w:val="003778C0"/>
    <w:rsid w:val="0038023F"/>
    <w:rsid w:val="00380D8E"/>
    <w:rsid w:val="00381519"/>
    <w:rsid w:val="00381BD9"/>
    <w:rsid w:val="0038356D"/>
    <w:rsid w:val="00383796"/>
    <w:rsid w:val="00383CB0"/>
    <w:rsid w:val="00383EE0"/>
    <w:rsid w:val="003843A8"/>
    <w:rsid w:val="00384B40"/>
    <w:rsid w:val="00385982"/>
    <w:rsid w:val="0038685C"/>
    <w:rsid w:val="00386BC0"/>
    <w:rsid w:val="0038701A"/>
    <w:rsid w:val="00387AB9"/>
    <w:rsid w:val="00387E00"/>
    <w:rsid w:val="003904AC"/>
    <w:rsid w:val="00390843"/>
    <w:rsid w:val="0039144E"/>
    <w:rsid w:val="003919BC"/>
    <w:rsid w:val="003922AB"/>
    <w:rsid w:val="00392A80"/>
    <w:rsid w:val="00393076"/>
    <w:rsid w:val="003940B4"/>
    <w:rsid w:val="00394198"/>
    <w:rsid w:val="003946AC"/>
    <w:rsid w:val="003947BE"/>
    <w:rsid w:val="00394895"/>
    <w:rsid w:val="00394A38"/>
    <w:rsid w:val="00394E6C"/>
    <w:rsid w:val="00395536"/>
    <w:rsid w:val="003972D8"/>
    <w:rsid w:val="00397CDC"/>
    <w:rsid w:val="00397DBA"/>
    <w:rsid w:val="003A0040"/>
    <w:rsid w:val="003A088E"/>
    <w:rsid w:val="003A0FC0"/>
    <w:rsid w:val="003A1B58"/>
    <w:rsid w:val="003A3005"/>
    <w:rsid w:val="003A3F8A"/>
    <w:rsid w:val="003A41CD"/>
    <w:rsid w:val="003A48F0"/>
    <w:rsid w:val="003A51FE"/>
    <w:rsid w:val="003A5516"/>
    <w:rsid w:val="003A68BD"/>
    <w:rsid w:val="003A6AEC"/>
    <w:rsid w:val="003A6B90"/>
    <w:rsid w:val="003A79AE"/>
    <w:rsid w:val="003A7A5F"/>
    <w:rsid w:val="003B0B2E"/>
    <w:rsid w:val="003B164B"/>
    <w:rsid w:val="003B34CC"/>
    <w:rsid w:val="003B3A19"/>
    <w:rsid w:val="003B3ACC"/>
    <w:rsid w:val="003B3E58"/>
    <w:rsid w:val="003B438D"/>
    <w:rsid w:val="003B564D"/>
    <w:rsid w:val="003B592B"/>
    <w:rsid w:val="003B5EC3"/>
    <w:rsid w:val="003B6C88"/>
    <w:rsid w:val="003B706B"/>
    <w:rsid w:val="003B73E9"/>
    <w:rsid w:val="003B786F"/>
    <w:rsid w:val="003B78B1"/>
    <w:rsid w:val="003B7ADB"/>
    <w:rsid w:val="003C0B58"/>
    <w:rsid w:val="003C0BC2"/>
    <w:rsid w:val="003C14C7"/>
    <w:rsid w:val="003C1B4B"/>
    <w:rsid w:val="003C2C5E"/>
    <w:rsid w:val="003C2DC3"/>
    <w:rsid w:val="003C304A"/>
    <w:rsid w:val="003C42F1"/>
    <w:rsid w:val="003C460E"/>
    <w:rsid w:val="003C4895"/>
    <w:rsid w:val="003C51E7"/>
    <w:rsid w:val="003C51F3"/>
    <w:rsid w:val="003C6A63"/>
    <w:rsid w:val="003C7887"/>
    <w:rsid w:val="003C7CED"/>
    <w:rsid w:val="003C7E46"/>
    <w:rsid w:val="003D1840"/>
    <w:rsid w:val="003D2299"/>
    <w:rsid w:val="003D2C98"/>
    <w:rsid w:val="003D35CB"/>
    <w:rsid w:val="003D49CB"/>
    <w:rsid w:val="003D5F67"/>
    <w:rsid w:val="003E055A"/>
    <w:rsid w:val="003E0C0D"/>
    <w:rsid w:val="003E1F94"/>
    <w:rsid w:val="003E3037"/>
    <w:rsid w:val="003E3263"/>
    <w:rsid w:val="003E3A1A"/>
    <w:rsid w:val="003E3AAF"/>
    <w:rsid w:val="003E3EAD"/>
    <w:rsid w:val="003E462A"/>
    <w:rsid w:val="003E4C96"/>
    <w:rsid w:val="003E512F"/>
    <w:rsid w:val="003E5B0A"/>
    <w:rsid w:val="003E5F72"/>
    <w:rsid w:val="003E6067"/>
    <w:rsid w:val="003E6E50"/>
    <w:rsid w:val="003F0730"/>
    <w:rsid w:val="003F1515"/>
    <w:rsid w:val="003F1EB6"/>
    <w:rsid w:val="003F1FC3"/>
    <w:rsid w:val="003F23B5"/>
    <w:rsid w:val="003F2ACE"/>
    <w:rsid w:val="003F3969"/>
    <w:rsid w:val="003F412E"/>
    <w:rsid w:val="003F45AA"/>
    <w:rsid w:val="003F49B8"/>
    <w:rsid w:val="003F51CC"/>
    <w:rsid w:val="003F52D3"/>
    <w:rsid w:val="003F5546"/>
    <w:rsid w:val="003F5D7F"/>
    <w:rsid w:val="003F622C"/>
    <w:rsid w:val="003F6813"/>
    <w:rsid w:val="003F6F7B"/>
    <w:rsid w:val="003F70E3"/>
    <w:rsid w:val="003F714A"/>
    <w:rsid w:val="00401AB2"/>
    <w:rsid w:val="00402013"/>
    <w:rsid w:val="00402F04"/>
    <w:rsid w:val="004040AE"/>
    <w:rsid w:val="004054F0"/>
    <w:rsid w:val="00405910"/>
    <w:rsid w:val="004061D7"/>
    <w:rsid w:val="0040625C"/>
    <w:rsid w:val="004067CA"/>
    <w:rsid w:val="004072CC"/>
    <w:rsid w:val="004111DB"/>
    <w:rsid w:val="00411B89"/>
    <w:rsid w:val="0041248A"/>
    <w:rsid w:val="00412828"/>
    <w:rsid w:val="00413E9E"/>
    <w:rsid w:val="004140D8"/>
    <w:rsid w:val="00414F8C"/>
    <w:rsid w:val="00415270"/>
    <w:rsid w:val="00415AEA"/>
    <w:rsid w:val="00416DA2"/>
    <w:rsid w:val="00416EB2"/>
    <w:rsid w:val="004176A6"/>
    <w:rsid w:val="0042039A"/>
    <w:rsid w:val="00421147"/>
    <w:rsid w:val="004215E0"/>
    <w:rsid w:val="0042250E"/>
    <w:rsid w:val="004227EE"/>
    <w:rsid w:val="00422A5A"/>
    <w:rsid w:val="00423EE5"/>
    <w:rsid w:val="004246ED"/>
    <w:rsid w:val="00424B9C"/>
    <w:rsid w:val="00425CFC"/>
    <w:rsid w:val="00426EBF"/>
    <w:rsid w:val="00427D79"/>
    <w:rsid w:val="00430F50"/>
    <w:rsid w:val="00431E10"/>
    <w:rsid w:val="0043228C"/>
    <w:rsid w:val="00432773"/>
    <w:rsid w:val="00433237"/>
    <w:rsid w:val="00433613"/>
    <w:rsid w:val="00433A35"/>
    <w:rsid w:val="00433BF4"/>
    <w:rsid w:val="00433C83"/>
    <w:rsid w:val="00434BED"/>
    <w:rsid w:val="00434D51"/>
    <w:rsid w:val="00435F6A"/>
    <w:rsid w:val="004362F3"/>
    <w:rsid w:val="0043717A"/>
    <w:rsid w:val="004404B8"/>
    <w:rsid w:val="00440A75"/>
    <w:rsid w:val="00440C1F"/>
    <w:rsid w:val="00441258"/>
    <w:rsid w:val="004412C8"/>
    <w:rsid w:val="004415DA"/>
    <w:rsid w:val="00442574"/>
    <w:rsid w:val="0044277A"/>
    <w:rsid w:val="00442CCD"/>
    <w:rsid w:val="004438DE"/>
    <w:rsid w:val="0044412A"/>
    <w:rsid w:val="004447DC"/>
    <w:rsid w:val="004448DC"/>
    <w:rsid w:val="00444D88"/>
    <w:rsid w:val="00444EB9"/>
    <w:rsid w:val="0044524B"/>
    <w:rsid w:val="00445A57"/>
    <w:rsid w:val="004462C7"/>
    <w:rsid w:val="0044668E"/>
    <w:rsid w:val="0044679F"/>
    <w:rsid w:val="00446FFE"/>
    <w:rsid w:val="004473B6"/>
    <w:rsid w:val="004475F2"/>
    <w:rsid w:val="004504CF"/>
    <w:rsid w:val="00450774"/>
    <w:rsid w:val="004507A3"/>
    <w:rsid w:val="00451931"/>
    <w:rsid w:val="004524E2"/>
    <w:rsid w:val="00452710"/>
    <w:rsid w:val="00452CFB"/>
    <w:rsid w:val="00452F20"/>
    <w:rsid w:val="00453872"/>
    <w:rsid w:val="00454D91"/>
    <w:rsid w:val="0045579E"/>
    <w:rsid w:val="00455AC6"/>
    <w:rsid w:val="0045615A"/>
    <w:rsid w:val="0045635F"/>
    <w:rsid w:val="00457269"/>
    <w:rsid w:val="00457437"/>
    <w:rsid w:val="004603B3"/>
    <w:rsid w:val="0046114A"/>
    <w:rsid w:val="00461DDA"/>
    <w:rsid w:val="00462078"/>
    <w:rsid w:val="00462C00"/>
    <w:rsid w:val="00462CF6"/>
    <w:rsid w:val="00463935"/>
    <w:rsid w:val="004639AE"/>
    <w:rsid w:val="00463D05"/>
    <w:rsid w:val="0046496D"/>
    <w:rsid w:val="00464CCC"/>
    <w:rsid w:val="00464CF6"/>
    <w:rsid w:val="00464F66"/>
    <w:rsid w:val="00465012"/>
    <w:rsid w:val="00465E2C"/>
    <w:rsid w:val="004663F7"/>
    <w:rsid w:val="00466B84"/>
    <w:rsid w:val="00466D6E"/>
    <w:rsid w:val="00467126"/>
    <w:rsid w:val="00470898"/>
    <w:rsid w:val="00472EDF"/>
    <w:rsid w:val="0047328F"/>
    <w:rsid w:val="004739E7"/>
    <w:rsid w:val="00473C95"/>
    <w:rsid w:val="00473EE0"/>
    <w:rsid w:val="004747F2"/>
    <w:rsid w:val="00474D68"/>
    <w:rsid w:val="00474F2D"/>
    <w:rsid w:val="004752B5"/>
    <w:rsid w:val="00476479"/>
    <w:rsid w:val="00476672"/>
    <w:rsid w:val="00477712"/>
    <w:rsid w:val="0047778A"/>
    <w:rsid w:val="00477928"/>
    <w:rsid w:val="00481392"/>
    <w:rsid w:val="004813A6"/>
    <w:rsid w:val="004815B3"/>
    <w:rsid w:val="004821A5"/>
    <w:rsid w:val="004828F0"/>
    <w:rsid w:val="004838E0"/>
    <w:rsid w:val="004841FF"/>
    <w:rsid w:val="004849E1"/>
    <w:rsid w:val="00484BA9"/>
    <w:rsid w:val="00485426"/>
    <w:rsid w:val="004855CD"/>
    <w:rsid w:val="00485DD3"/>
    <w:rsid w:val="004860C1"/>
    <w:rsid w:val="004860D6"/>
    <w:rsid w:val="00486389"/>
    <w:rsid w:val="0048722E"/>
    <w:rsid w:val="00487387"/>
    <w:rsid w:val="00490140"/>
    <w:rsid w:val="0049159A"/>
    <w:rsid w:val="0049244F"/>
    <w:rsid w:val="00492FFF"/>
    <w:rsid w:val="004939FF"/>
    <w:rsid w:val="004951CE"/>
    <w:rsid w:val="004952A8"/>
    <w:rsid w:val="00495B66"/>
    <w:rsid w:val="00495BC4"/>
    <w:rsid w:val="004977D5"/>
    <w:rsid w:val="00497859"/>
    <w:rsid w:val="004A0091"/>
    <w:rsid w:val="004A038D"/>
    <w:rsid w:val="004A0579"/>
    <w:rsid w:val="004A1FBD"/>
    <w:rsid w:val="004A25A4"/>
    <w:rsid w:val="004A3561"/>
    <w:rsid w:val="004A4109"/>
    <w:rsid w:val="004A4529"/>
    <w:rsid w:val="004A4645"/>
    <w:rsid w:val="004A5453"/>
    <w:rsid w:val="004A6231"/>
    <w:rsid w:val="004A623A"/>
    <w:rsid w:val="004A639A"/>
    <w:rsid w:val="004A660C"/>
    <w:rsid w:val="004A6632"/>
    <w:rsid w:val="004A6C4D"/>
    <w:rsid w:val="004A716D"/>
    <w:rsid w:val="004A7653"/>
    <w:rsid w:val="004B0597"/>
    <w:rsid w:val="004B10AD"/>
    <w:rsid w:val="004B10C1"/>
    <w:rsid w:val="004B111E"/>
    <w:rsid w:val="004B197E"/>
    <w:rsid w:val="004B1D56"/>
    <w:rsid w:val="004B1F7A"/>
    <w:rsid w:val="004B287B"/>
    <w:rsid w:val="004B2899"/>
    <w:rsid w:val="004B3B1E"/>
    <w:rsid w:val="004B3DE8"/>
    <w:rsid w:val="004B421F"/>
    <w:rsid w:val="004B4637"/>
    <w:rsid w:val="004B4D65"/>
    <w:rsid w:val="004B5515"/>
    <w:rsid w:val="004B5952"/>
    <w:rsid w:val="004B5A92"/>
    <w:rsid w:val="004B6A4C"/>
    <w:rsid w:val="004B6C21"/>
    <w:rsid w:val="004B6D8D"/>
    <w:rsid w:val="004B7D97"/>
    <w:rsid w:val="004C0020"/>
    <w:rsid w:val="004C011F"/>
    <w:rsid w:val="004C0BDD"/>
    <w:rsid w:val="004C1355"/>
    <w:rsid w:val="004C1510"/>
    <w:rsid w:val="004C1723"/>
    <w:rsid w:val="004C25DA"/>
    <w:rsid w:val="004C2BEA"/>
    <w:rsid w:val="004C413A"/>
    <w:rsid w:val="004C4352"/>
    <w:rsid w:val="004C4BBE"/>
    <w:rsid w:val="004C57EC"/>
    <w:rsid w:val="004C67B8"/>
    <w:rsid w:val="004C76D7"/>
    <w:rsid w:val="004C7F64"/>
    <w:rsid w:val="004D1193"/>
    <w:rsid w:val="004D1981"/>
    <w:rsid w:val="004D1C7D"/>
    <w:rsid w:val="004D33BE"/>
    <w:rsid w:val="004D343A"/>
    <w:rsid w:val="004D3A43"/>
    <w:rsid w:val="004D3D34"/>
    <w:rsid w:val="004D44CB"/>
    <w:rsid w:val="004D50B6"/>
    <w:rsid w:val="004D572E"/>
    <w:rsid w:val="004D5EA0"/>
    <w:rsid w:val="004D6E2B"/>
    <w:rsid w:val="004D6E41"/>
    <w:rsid w:val="004D7010"/>
    <w:rsid w:val="004D74C0"/>
    <w:rsid w:val="004D74E8"/>
    <w:rsid w:val="004E03FE"/>
    <w:rsid w:val="004E0C40"/>
    <w:rsid w:val="004E0FE6"/>
    <w:rsid w:val="004E111B"/>
    <w:rsid w:val="004E1C99"/>
    <w:rsid w:val="004E1E5F"/>
    <w:rsid w:val="004E25D1"/>
    <w:rsid w:val="004E3494"/>
    <w:rsid w:val="004E3D1F"/>
    <w:rsid w:val="004E4D65"/>
    <w:rsid w:val="004E525B"/>
    <w:rsid w:val="004E52A9"/>
    <w:rsid w:val="004E56F5"/>
    <w:rsid w:val="004E5912"/>
    <w:rsid w:val="004E6535"/>
    <w:rsid w:val="004E6605"/>
    <w:rsid w:val="004E6790"/>
    <w:rsid w:val="004E72D3"/>
    <w:rsid w:val="004E75BF"/>
    <w:rsid w:val="004E771B"/>
    <w:rsid w:val="004E7C70"/>
    <w:rsid w:val="004F056C"/>
    <w:rsid w:val="004F06CD"/>
    <w:rsid w:val="004F076D"/>
    <w:rsid w:val="004F0866"/>
    <w:rsid w:val="004F0B48"/>
    <w:rsid w:val="004F1CA5"/>
    <w:rsid w:val="004F2598"/>
    <w:rsid w:val="004F2816"/>
    <w:rsid w:val="004F2C09"/>
    <w:rsid w:val="004F342D"/>
    <w:rsid w:val="004F36D3"/>
    <w:rsid w:val="004F3998"/>
    <w:rsid w:val="004F3F40"/>
    <w:rsid w:val="004F40C9"/>
    <w:rsid w:val="004F4605"/>
    <w:rsid w:val="004F4868"/>
    <w:rsid w:val="004F60A3"/>
    <w:rsid w:val="004F66E1"/>
    <w:rsid w:val="004F6B6F"/>
    <w:rsid w:val="004F7FF7"/>
    <w:rsid w:val="00500157"/>
    <w:rsid w:val="00500289"/>
    <w:rsid w:val="00500CFC"/>
    <w:rsid w:val="00501169"/>
    <w:rsid w:val="005016A8"/>
    <w:rsid w:val="00501ED8"/>
    <w:rsid w:val="00502189"/>
    <w:rsid w:val="0050351C"/>
    <w:rsid w:val="0050389E"/>
    <w:rsid w:val="0050397B"/>
    <w:rsid w:val="005041AD"/>
    <w:rsid w:val="00504289"/>
    <w:rsid w:val="00505C0E"/>
    <w:rsid w:val="00505E6B"/>
    <w:rsid w:val="00506330"/>
    <w:rsid w:val="005078CA"/>
    <w:rsid w:val="00510B45"/>
    <w:rsid w:val="00510CE7"/>
    <w:rsid w:val="00511013"/>
    <w:rsid w:val="005112AC"/>
    <w:rsid w:val="0051265A"/>
    <w:rsid w:val="00513562"/>
    <w:rsid w:val="00513C29"/>
    <w:rsid w:val="005140A1"/>
    <w:rsid w:val="0051446E"/>
    <w:rsid w:val="00514C16"/>
    <w:rsid w:val="0051556C"/>
    <w:rsid w:val="00515A6C"/>
    <w:rsid w:val="00516D4D"/>
    <w:rsid w:val="005173E8"/>
    <w:rsid w:val="00517E50"/>
    <w:rsid w:val="00517E70"/>
    <w:rsid w:val="0052026D"/>
    <w:rsid w:val="005203F5"/>
    <w:rsid w:val="00520436"/>
    <w:rsid w:val="005205C5"/>
    <w:rsid w:val="0052081A"/>
    <w:rsid w:val="00521AD2"/>
    <w:rsid w:val="005222D8"/>
    <w:rsid w:val="00524CF4"/>
    <w:rsid w:val="005253B1"/>
    <w:rsid w:val="005259A0"/>
    <w:rsid w:val="00527B6A"/>
    <w:rsid w:val="00530223"/>
    <w:rsid w:val="00530465"/>
    <w:rsid w:val="00530F29"/>
    <w:rsid w:val="005314B9"/>
    <w:rsid w:val="00532BF3"/>
    <w:rsid w:val="00533443"/>
    <w:rsid w:val="00533508"/>
    <w:rsid w:val="00534471"/>
    <w:rsid w:val="00534705"/>
    <w:rsid w:val="0053499A"/>
    <w:rsid w:val="00535F2A"/>
    <w:rsid w:val="005368AF"/>
    <w:rsid w:val="00537405"/>
    <w:rsid w:val="00537D60"/>
    <w:rsid w:val="005407D7"/>
    <w:rsid w:val="00540DCE"/>
    <w:rsid w:val="00540E55"/>
    <w:rsid w:val="00541753"/>
    <w:rsid w:val="00541D97"/>
    <w:rsid w:val="00541E60"/>
    <w:rsid w:val="00541F16"/>
    <w:rsid w:val="005426C3"/>
    <w:rsid w:val="00543962"/>
    <w:rsid w:val="00544D3D"/>
    <w:rsid w:val="005451F5"/>
    <w:rsid w:val="00545262"/>
    <w:rsid w:val="00545304"/>
    <w:rsid w:val="00546197"/>
    <w:rsid w:val="00546F71"/>
    <w:rsid w:val="005502C5"/>
    <w:rsid w:val="005503CE"/>
    <w:rsid w:val="00550633"/>
    <w:rsid w:val="00550977"/>
    <w:rsid w:val="00550C07"/>
    <w:rsid w:val="00553288"/>
    <w:rsid w:val="005532DC"/>
    <w:rsid w:val="00553FF9"/>
    <w:rsid w:val="00554F77"/>
    <w:rsid w:val="005563B0"/>
    <w:rsid w:val="00556790"/>
    <w:rsid w:val="00556A3A"/>
    <w:rsid w:val="00556EA7"/>
    <w:rsid w:val="00557323"/>
    <w:rsid w:val="005602B4"/>
    <w:rsid w:val="005604A2"/>
    <w:rsid w:val="00560939"/>
    <w:rsid w:val="00561232"/>
    <w:rsid w:val="005612D8"/>
    <w:rsid w:val="00562736"/>
    <w:rsid w:val="00562CFF"/>
    <w:rsid w:val="00562D07"/>
    <w:rsid w:val="0056436A"/>
    <w:rsid w:val="00564606"/>
    <w:rsid w:val="0056646A"/>
    <w:rsid w:val="00567169"/>
    <w:rsid w:val="005671E0"/>
    <w:rsid w:val="00570736"/>
    <w:rsid w:val="005708C7"/>
    <w:rsid w:val="00570E47"/>
    <w:rsid w:val="0057177F"/>
    <w:rsid w:val="005722AD"/>
    <w:rsid w:val="00573E81"/>
    <w:rsid w:val="00573EA8"/>
    <w:rsid w:val="0057406B"/>
    <w:rsid w:val="00576F24"/>
    <w:rsid w:val="00577904"/>
    <w:rsid w:val="00577EC9"/>
    <w:rsid w:val="005815CE"/>
    <w:rsid w:val="0058215D"/>
    <w:rsid w:val="00582B7E"/>
    <w:rsid w:val="0058332D"/>
    <w:rsid w:val="00583564"/>
    <w:rsid w:val="00584674"/>
    <w:rsid w:val="005851FE"/>
    <w:rsid w:val="00585480"/>
    <w:rsid w:val="0058548F"/>
    <w:rsid w:val="00585994"/>
    <w:rsid w:val="005864DE"/>
    <w:rsid w:val="005867D4"/>
    <w:rsid w:val="00586B09"/>
    <w:rsid w:val="005874DE"/>
    <w:rsid w:val="00587A4B"/>
    <w:rsid w:val="005903A4"/>
    <w:rsid w:val="00590F94"/>
    <w:rsid w:val="0059195E"/>
    <w:rsid w:val="00591B23"/>
    <w:rsid w:val="0059349A"/>
    <w:rsid w:val="005934C3"/>
    <w:rsid w:val="005935D0"/>
    <w:rsid w:val="0059540C"/>
    <w:rsid w:val="005970E0"/>
    <w:rsid w:val="0059739A"/>
    <w:rsid w:val="005A0616"/>
    <w:rsid w:val="005A1049"/>
    <w:rsid w:val="005A2381"/>
    <w:rsid w:val="005A3C55"/>
    <w:rsid w:val="005A4BFF"/>
    <w:rsid w:val="005A5594"/>
    <w:rsid w:val="005A6A8A"/>
    <w:rsid w:val="005A6B5B"/>
    <w:rsid w:val="005A6F27"/>
    <w:rsid w:val="005A7827"/>
    <w:rsid w:val="005B08FC"/>
    <w:rsid w:val="005B17BE"/>
    <w:rsid w:val="005B1C64"/>
    <w:rsid w:val="005B1F72"/>
    <w:rsid w:val="005B2468"/>
    <w:rsid w:val="005B2A84"/>
    <w:rsid w:val="005B3CB0"/>
    <w:rsid w:val="005B459A"/>
    <w:rsid w:val="005B498F"/>
    <w:rsid w:val="005B50FA"/>
    <w:rsid w:val="005B554A"/>
    <w:rsid w:val="005B5B3C"/>
    <w:rsid w:val="005B5FB1"/>
    <w:rsid w:val="005B7638"/>
    <w:rsid w:val="005B7EAF"/>
    <w:rsid w:val="005C0374"/>
    <w:rsid w:val="005C1041"/>
    <w:rsid w:val="005C1C5A"/>
    <w:rsid w:val="005C38A5"/>
    <w:rsid w:val="005C38C2"/>
    <w:rsid w:val="005C3D5B"/>
    <w:rsid w:val="005C43C6"/>
    <w:rsid w:val="005C4710"/>
    <w:rsid w:val="005C4AE2"/>
    <w:rsid w:val="005C4AE9"/>
    <w:rsid w:val="005C4D0E"/>
    <w:rsid w:val="005C79A1"/>
    <w:rsid w:val="005D0C69"/>
    <w:rsid w:val="005D1B97"/>
    <w:rsid w:val="005D2382"/>
    <w:rsid w:val="005D23A2"/>
    <w:rsid w:val="005D32E7"/>
    <w:rsid w:val="005D33B6"/>
    <w:rsid w:val="005D4959"/>
    <w:rsid w:val="005D50CD"/>
    <w:rsid w:val="005D5762"/>
    <w:rsid w:val="005D5C22"/>
    <w:rsid w:val="005D5CAF"/>
    <w:rsid w:val="005D5FB5"/>
    <w:rsid w:val="005D680F"/>
    <w:rsid w:val="005D7B30"/>
    <w:rsid w:val="005E00D9"/>
    <w:rsid w:val="005E0F4E"/>
    <w:rsid w:val="005E1634"/>
    <w:rsid w:val="005E1A45"/>
    <w:rsid w:val="005E2C7A"/>
    <w:rsid w:val="005E41BD"/>
    <w:rsid w:val="005E44D9"/>
    <w:rsid w:val="005E520A"/>
    <w:rsid w:val="005E66E6"/>
    <w:rsid w:val="005E6ABA"/>
    <w:rsid w:val="005E6BDD"/>
    <w:rsid w:val="005E72F4"/>
    <w:rsid w:val="005E757C"/>
    <w:rsid w:val="005F001E"/>
    <w:rsid w:val="005F0065"/>
    <w:rsid w:val="005F027F"/>
    <w:rsid w:val="005F0678"/>
    <w:rsid w:val="005F188D"/>
    <w:rsid w:val="005F1C0F"/>
    <w:rsid w:val="005F29FA"/>
    <w:rsid w:val="005F3661"/>
    <w:rsid w:val="005F40B3"/>
    <w:rsid w:val="005F48DF"/>
    <w:rsid w:val="005F4EB3"/>
    <w:rsid w:val="005F563C"/>
    <w:rsid w:val="005F5AB7"/>
    <w:rsid w:val="005F658F"/>
    <w:rsid w:val="005F6914"/>
    <w:rsid w:val="005F6A91"/>
    <w:rsid w:val="005F7057"/>
    <w:rsid w:val="005F7BED"/>
    <w:rsid w:val="00600427"/>
    <w:rsid w:val="006009A8"/>
    <w:rsid w:val="00600CFD"/>
    <w:rsid w:val="00601001"/>
    <w:rsid w:val="00601157"/>
    <w:rsid w:val="00601892"/>
    <w:rsid w:val="00601F43"/>
    <w:rsid w:val="006035D2"/>
    <w:rsid w:val="00603720"/>
    <w:rsid w:val="00603D06"/>
    <w:rsid w:val="00604A27"/>
    <w:rsid w:val="00605060"/>
    <w:rsid w:val="00606C5C"/>
    <w:rsid w:val="006105D5"/>
    <w:rsid w:val="00610DA0"/>
    <w:rsid w:val="00610FAC"/>
    <w:rsid w:val="00611351"/>
    <w:rsid w:val="006113F2"/>
    <w:rsid w:val="00611C2A"/>
    <w:rsid w:val="006128F2"/>
    <w:rsid w:val="00612B4B"/>
    <w:rsid w:val="00613FC4"/>
    <w:rsid w:val="0061400D"/>
    <w:rsid w:val="006144C9"/>
    <w:rsid w:val="00615423"/>
    <w:rsid w:val="006155CA"/>
    <w:rsid w:val="00615FC8"/>
    <w:rsid w:val="006162B1"/>
    <w:rsid w:val="0061723A"/>
    <w:rsid w:val="00621250"/>
    <w:rsid w:val="006214A0"/>
    <w:rsid w:val="006222ED"/>
    <w:rsid w:val="00622907"/>
    <w:rsid w:val="006229A8"/>
    <w:rsid w:val="00622C1F"/>
    <w:rsid w:val="00622DB4"/>
    <w:rsid w:val="006231CD"/>
    <w:rsid w:val="006243B4"/>
    <w:rsid w:val="006244A9"/>
    <w:rsid w:val="00624677"/>
    <w:rsid w:val="00625767"/>
    <w:rsid w:val="00625ECA"/>
    <w:rsid w:val="00626FC8"/>
    <w:rsid w:val="006276E6"/>
    <w:rsid w:val="00627D12"/>
    <w:rsid w:val="0063055B"/>
    <w:rsid w:val="00630828"/>
    <w:rsid w:val="0063088E"/>
    <w:rsid w:val="00630B19"/>
    <w:rsid w:val="00631925"/>
    <w:rsid w:val="006319B7"/>
    <w:rsid w:val="00631CE9"/>
    <w:rsid w:val="006322A3"/>
    <w:rsid w:val="006326FA"/>
    <w:rsid w:val="00632C30"/>
    <w:rsid w:val="00633AF6"/>
    <w:rsid w:val="00634726"/>
    <w:rsid w:val="006352BA"/>
    <w:rsid w:val="00635633"/>
    <w:rsid w:val="00636808"/>
    <w:rsid w:val="00637D46"/>
    <w:rsid w:val="00640536"/>
    <w:rsid w:val="00640ED8"/>
    <w:rsid w:val="0064152A"/>
    <w:rsid w:val="00641DA9"/>
    <w:rsid w:val="00641FD5"/>
    <w:rsid w:val="006420A1"/>
    <w:rsid w:val="006423C7"/>
    <w:rsid w:val="0064241C"/>
    <w:rsid w:val="006424C1"/>
    <w:rsid w:val="006443D5"/>
    <w:rsid w:val="00644656"/>
    <w:rsid w:val="00644A9E"/>
    <w:rsid w:val="00644DCF"/>
    <w:rsid w:val="006451D8"/>
    <w:rsid w:val="00645779"/>
    <w:rsid w:val="00645864"/>
    <w:rsid w:val="00645D56"/>
    <w:rsid w:val="00645DE5"/>
    <w:rsid w:val="006460FB"/>
    <w:rsid w:val="00646566"/>
    <w:rsid w:val="006467EA"/>
    <w:rsid w:val="00647A50"/>
    <w:rsid w:val="00650BEB"/>
    <w:rsid w:val="006523AE"/>
    <w:rsid w:val="00652543"/>
    <w:rsid w:val="00652916"/>
    <w:rsid w:val="006530A4"/>
    <w:rsid w:val="0065428C"/>
    <w:rsid w:val="00654D31"/>
    <w:rsid w:val="00655125"/>
    <w:rsid w:val="0065545C"/>
    <w:rsid w:val="0065545F"/>
    <w:rsid w:val="00655883"/>
    <w:rsid w:val="00655A91"/>
    <w:rsid w:val="00655C18"/>
    <w:rsid w:val="0065692A"/>
    <w:rsid w:val="00656B8C"/>
    <w:rsid w:val="006574F2"/>
    <w:rsid w:val="0065754F"/>
    <w:rsid w:val="00657C7E"/>
    <w:rsid w:val="00657E48"/>
    <w:rsid w:val="00657E6A"/>
    <w:rsid w:val="00660B2E"/>
    <w:rsid w:val="00660CA0"/>
    <w:rsid w:val="0066191E"/>
    <w:rsid w:val="00661BE5"/>
    <w:rsid w:val="006653D0"/>
    <w:rsid w:val="00665B60"/>
    <w:rsid w:val="00666632"/>
    <w:rsid w:val="00666845"/>
    <w:rsid w:val="00666A59"/>
    <w:rsid w:val="00666DAF"/>
    <w:rsid w:val="00667059"/>
    <w:rsid w:val="0066755C"/>
    <w:rsid w:val="00667C9C"/>
    <w:rsid w:val="006708B9"/>
    <w:rsid w:val="00670C07"/>
    <w:rsid w:val="00671098"/>
    <w:rsid w:val="00671E84"/>
    <w:rsid w:val="00672AB6"/>
    <w:rsid w:val="00672EB9"/>
    <w:rsid w:val="00673603"/>
    <w:rsid w:val="00673740"/>
    <w:rsid w:val="006737F8"/>
    <w:rsid w:val="0067406B"/>
    <w:rsid w:val="00674C81"/>
    <w:rsid w:val="00674C87"/>
    <w:rsid w:val="00674CDE"/>
    <w:rsid w:val="0067503E"/>
    <w:rsid w:val="0067563E"/>
    <w:rsid w:val="006768DA"/>
    <w:rsid w:val="0067703B"/>
    <w:rsid w:val="00677675"/>
    <w:rsid w:val="0068016A"/>
    <w:rsid w:val="0068043A"/>
    <w:rsid w:val="00681521"/>
    <w:rsid w:val="006816AE"/>
    <w:rsid w:val="006820EC"/>
    <w:rsid w:val="00682783"/>
    <w:rsid w:val="00683955"/>
    <w:rsid w:val="0068579C"/>
    <w:rsid w:val="0068658A"/>
    <w:rsid w:val="006875BB"/>
    <w:rsid w:val="00687C03"/>
    <w:rsid w:val="00690515"/>
    <w:rsid w:val="006916BC"/>
    <w:rsid w:val="00692371"/>
    <w:rsid w:val="0069277B"/>
    <w:rsid w:val="00692CB9"/>
    <w:rsid w:val="0069318A"/>
    <w:rsid w:val="006932CA"/>
    <w:rsid w:val="00693586"/>
    <w:rsid w:val="00693656"/>
    <w:rsid w:val="00694408"/>
    <w:rsid w:val="0069547F"/>
    <w:rsid w:val="00695F3B"/>
    <w:rsid w:val="0069685E"/>
    <w:rsid w:val="00696A96"/>
    <w:rsid w:val="00696C77"/>
    <w:rsid w:val="006975ED"/>
    <w:rsid w:val="00697A3C"/>
    <w:rsid w:val="006A02DD"/>
    <w:rsid w:val="006A29D6"/>
    <w:rsid w:val="006A3D53"/>
    <w:rsid w:val="006A41CB"/>
    <w:rsid w:val="006A41FE"/>
    <w:rsid w:val="006A4758"/>
    <w:rsid w:val="006A4869"/>
    <w:rsid w:val="006A4A8A"/>
    <w:rsid w:val="006A5189"/>
    <w:rsid w:val="006A562F"/>
    <w:rsid w:val="006A7146"/>
    <w:rsid w:val="006A76B2"/>
    <w:rsid w:val="006B06BA"/>
    <w:rsid w:val="006B07F3"/>
    <w:rsid w:val="006B182A"/>
    <w:rsid w:val="006B1B9E"/>
    <w:rsid w:val="006B22A0"/>
    <w:rsid w:val="006B22AB"/>
    <w:rsid w:val="006B23D9"/>
    <w:rsid w:val="006B2502"/>
    <w:rsid w:val="006B288B"/>
    <w:rsid w:val="006B43DB"/>
    <w:rsid w:val="006B4CB8"/>
    <w:rsid w:val="006B5827"/>
    <w:rsid w:val="006B5C4B"/>
    <w:rsid w:val="006B5F3F"/>
    <w:rsid w:val="006B5F95"/>
    <w:rsid w:val="006B61C5"/>
    <w:rsid w:val="006B71F3"/>
    <w:rsid w:val="006B7960"/>
    <w:rsid w:val="006B7CF6"/>
    <w:rsid w:val="006C0579"/>
    <w:rsid w:val="006C07EE"/>
    <w:rsid w:val="006C08F8"/>
    <w:rsid w:val="006C0B07"/>
    <w:rsid w:val="006C0E67"/>
    <w:rsid w:val="006C1476"/>
    <w:rsid w:val="006C165F"/>
    <w:rsid w:val="006C1E1E"/>
    <w:rsid w:val="006C28E6"/>
    <w:rsid w:val="006C2CD3"/>
    <w:rsid w:val="006C31A2"/>
    <w:rsid w:val="006C3744"/>
    <w:rsid w:val="006C3E8D"/>
    <w:rsid w:val="006C473A"/>
    <w:rsid w:val="006C4752"/>
    <w:rsid w:val="006C4854"/>
    <w:rsid w:val="006C5F41"/>
    <w:rsid w:val="006C658D"/>
    <w:rsid w:val="006C6A66"/>
    <w:rsid w:val="006C6A8F"/>
    <w:rsid w:val="006D1939"/>
    <w:rsid w:val="006D1941"/>
    <w:rsid w:val="006D1BB7"/>
    <w:rsid w:val="006D2316"/>
    <w:rsid w:val="006D24DF"/>
    <w:rsid w:val="006D4464"/>
    <w:rsid w:val="006D5620"/>
    <w:rsid w:val="006D6639"/>
    <w:rsid w:val="006D7242"/>
    <w:rsid w:val="006E022F"/>
    <w:rsid w:val="006E198F"/>
    <w:rsid w:val="006E2F6A"/>
    <w:rsid w:val="006E394F"/>
    <w:rsid w:val="006E4834"/>
    <w:rsid w:val="006E4839"/>
    <w:rsid w:val="006E4931"/>
    <w:rsid w:val="006E4968"/>
    <w:rsid w:val="006E58C7"/>
    <w:rsid w:val="006E6AD9"/>
    <w:rsid w:val="006E6D57"/>
    <w:rsid w:val="006E7D89"/>
    <w:rsid w:val="006F0052"/>
    <w:rsid w:val="006F04AA"/>
    <w:rsid w:val="006F085B"/>
    <w:rsid w:val="006F1890"/>
    <w:rsid w:val="006F194C"/>
    <w:rsid w:val="006F1A48"/>
    <w:rsid w:val="006F1A5D"/>
    <w:rsid w:val="006F1AAB"/>
    <w:rsid w:val="006F1ACA"/>
    <w:rsid w:val="006F208F"/>
    <w:rsid w:val="006F2124"/>
    <w:rsid w:val="006F302B"/>
    <w:rsid w:val="006F3551"/>
    <w:rsid w:val="006F38CF"/>
    <w:rsid w:val="006F3F80"/>
    <w:rsid w:val="006F42E9"/>
    <w:rsid w:val="006F5C27"/>
    <w:rsid w:val="006F6ADB"/>
    <w:rsid w:val="007006BD"/>
    <w:rsid w:val="00700902"/>
    <w:rsid w:val="0070227F"/>
    <w:rsid w:val="00704FFE"/>
    <w:rsid w:val="00705D4E"/>
    <w:rsid w:val="00706AB6"/>
    <w:rsid w:val="00706C2E"/>
    <w:rsid w:val="00706C76"/>
    <w:rsid w:val="00706ED6"/>
    <w:rsid w:val="00707277"/>
    <w:rsid w:val="00710879"/>
    <w:rsid w:val="007129D5"/>
    <w:rsid w:val="00712D50"/>
    <w:rsid w:val="0071324F"/>
    <w:rsid w:val="00713281"/>
    <w:rsid w:val="007137CE"/>
    <w:rsid w:val="00713886"/>
    <w:rsid w:val="00713D80"/>
    <w:rsid w:val="00713E7A"/>
    <w:rsid w:val="007141B9"/>
    <w:rsid w:val="007141E6"/>
    <w:rsid w:val="00714819"/>
    <w:rsid w:val="00714A06"/>
    <w:rsid w:val="00715214"/>
    <w:rsid w:val="0071601C"/>
    <w:rsid w:val="00716238"/>
    <w:rsid w:val="00717B24"/>
    <w:rsid w:val="00720120"/>
    <w:rsid w:val="00720B65"/>
    <w:rsid w:val="00720BF8"/>
    <w:rsid w:val="00720F90"/>
    <w:rsid w:val="00721939"/>
    <w:rsid w:val="00721B45"/>
    <w:rsid w:val="00721D79"/>
    <w:rsid w:val="00721E52"/>
    <w:rsid w:val="007222F0"/>
    <w:rsid w:val="007225A7"/>
    <w:rsid w:val="00722E3F"/>
    <w:rsid w:val="007237E6"/>
    <w:rsid w:val="00723967"/>
    <w:rsid w:val="00724391"/>
    <w:rsid w:val="0072496E"/>
    <w:rsid w:val="007249A3"/>
    <w:rsid w:val="007249C0"/>
    <w:rsid w:val="00724F3D"/>
    <w:rsid w:val="00724F8E"/>
    <w:rsid w:val="00724FE8"/>
    <w:rsid w:val="00725193"/>
    <w:rsid w:val="007258B5"/>
    <w:rsid w:val="00726EC7"/>
    <w:rsid w:val="00727A2D"/>
    <w:rsid w:val="00727B64"/>
    <w:rsid w:val="00727BC4"/>
    <w:rsid w:val="00727F5E"/>
    <w:rsid w:val="00730CF7"/>
    <w:rsid w:val="007318AC"/>
    <w:rsid w:val="00731A7E"/>
    <w:rsid w:val="00731D0D"/>
    <w:rsid w:val="007321F9"/>
    <w:rsid w:val="0073340F"/>
    <w:rsid w:val="00733472"/>
    <w:rsid w:val="00733FCB"/>
    <w:rsid w:val="00735AA5"/>
    <w:rsid w:val="00736035"/>
    <w:rsid w:val="007368F0"/>
    <w:rsid w:val="007373BE"/>
    <w:rsid w:val="0073774D"/>
    <w:rsid w:val="0074180A"/>
    <w:rsid w:val="00741840"/>
    <w:rsid w:val="0074309D"/>
    <w:rsid w:val="0074394A"/>
    <w:rsid w:val="00744604"/>
    <w:rsid w:val="00747111"/>
    <w:rsid w:val="00747647"/>
    <w:rsid w:val="007509A1"/>
    <w:rsid w:val="00750AB4"/>
    <w:rsid w:val="00750F5B"/>
    <w:rsid w:val="00751753"/>
    <w:rsid w:val="007518F9"/>
    <w:rsid w:val="00751917"/>
    <w:rsid w:val="00751E4C"/>
    <w:rsid w:val="00752374"/>
    <w:rsid w:val="0075317C"/>
    <w:rsid w:val="007533F5"/>
    <w:rsid w:val="007535CA"/>
    <w:rsid w:val="00755B14"/>
    <w:rsid w:val="00756B78"/>
    <w:rsid w:val="00757044"/>
    <w:rsid w:val="00757D80"/>
    <w:rsid w:val="00760526"/>
    <w:rsid w:val="00760D34"/>
    <w:rsid w:val="007614A8"/>
    <w:rsid w:val="00762A15"/>
    <w:rsid w:val="00762A83"/>
    <w:rsid w:val="00762B06"/>
    <w:rsid w:val="00763751"/>
    <w:rsid w:val="007648D3"/>
    <w:rsid w:val="00764DF3"/>
    <w:rsid w:val="00765712"/>
    <w:rsid w:val="00765A69"/>
    <w:rsid w:val="00765AEF"/>
    <w:rsid w:val="00765CD1"/>
    <w:rsid w:val="0076670F"/>
    <w:rsid w:val="007673C1"/>
    <w:rsid w:val="00767EA7"/>
    <w:rsid w:val="00771A8F"/>
    <w:rsid w:val="0077207B"/>
    <w:rsid w:val="00772287"/>
    <w:rsid w:val="00772452"/>
    <w:rsid w:val="0077280F"/>
    <w:rsid w:val="00772F67"/>
    <w:rsid w:val="0077301F"/>
    <w:rsid w:val="00773522"/>
    <w:rsid w:val="00773EC2"/>
    <w:rsid w:val="007745D7"/>
    <w:rsid w:val="007758F3"/>
    <w:rsid w:val="007764D3"/>
    <w:rsid w:val="00776756"/>
    <w:rsid w:val="00776880"/>
    <w:rsid w:val="00776F05"/>
    <w:rsid w:val="00777264"/>
    <w:rsid w:val="00780A82"/>
    <w:rsid w:val="00781244"/>
    <w:rsid w:val="0078227F"/>
    <w:rsid w:val="00783291"/>
    <w:rsid w:val="00783B20"/>
    <w:rsid w:val="00783E44"/>
    <w:rsid w:val="00783FD5"/>
    <w:rsid w:val="00783FD6"/>
    <w:rsid w:val="0078432B"/>
    <w:rsid w:val="007843B1"/>
    <w:rsid w:val="00784A8C"/>
    <w:rsid w:val="00784E33"/>
    <w:rsid w:val="007855B9"/>
    <w:rsid w:val="00785BB4"/>
    <w:rsid w:val="00786800"/>
    <w:rsid w:val="00786DF1"/>
    <w:rsid w:val="00787AF5"/>
    <w:rsid w:val="00787EBE"/>
    <w:rsid w:val="0079034F"/>
    <w:rsid w:val="00790484"/>
    <w:rsid w:val="00790D9C"/>
    <w:rsid w:val="007919E9"/>
    <w:rsid w:val="00791DED"/>
    <w:rsid w:val="00791E2E"/>
    <w:rsid w:val="007925E4"/>
    <w:rsid w:val="007936CB"/>
    <w:rsid w:val="007949C7"/>
    <w:rsid w:val="00796A17"/>
    <w:rsid w:val="007971F4"/>
    <w:rsid w:val="007972A1"/>
    <w:rsid w:val="00797994"/>
    <w:rsid w:val="007A0C76"/>
    <w:rsid w:val="007A13F1"/>
    <w:rsid w:val="007A1482"/>
    <w:rsid w:val="007A21C0"/>
    <w:rsid w:val="007A278E"/>
    <w:rsid w:val="007A3091"/>
    <w:rsid w:val="007A3415"/>
    <w:rsid w:val="007A38D0"/>
    <w:rsid w:val="007A4004"/>
    <w:rsid w:val="007A4405"/>
    <w:rsid w:val="007A44A9"/>
    <w:rsid w:val="007A48FA"/>
    <w:rsid w:val="007A603E"/>
    <w:rsid w:val="007A6116"/>
    <w:rsid w:val="007A7D16"/>
    <w:rsid w:val="007B0AB1"/>
    <w:rsid w:val="007B0CCB"/>
    <w:rsid w:val="007B0D33"/>
    <w:rsid w:val="007B2A9D"/>
    <w:rsid w:val="007B2CF8"/>
    <w:rsid w:val="007B2F06"/>
    <w:rsid w:val="007B365D"/>
    <w:rsid w:val="007B4742"/>
    <w:rsid w:val="007B4A38"/>
    <w:rsid w:val="007B4DFB"/>
    <w:rsid w:val="007B4FAA"/>
    <w:rsid w:val="007B50B3"/>
    <w:rsid w:val="007B5661"/>
    <w:rsid w:val="007B5995"/>
    <w:rsid w:val="007B5DF9"/>
    <w:rsid w:val="007B65FA"/>
    <w:rsid w:val="007B7359"/>
    <w:rsid w:val="007B788C"/>
    <w:rsid w:val="007C0842"/>
    <w:rsid w:val="007C0B58"/>
    <w:rsid w:val="007C11C5"/>
    <w:rsid w:val="007C294C"/>
    <w:rsid w:val="007C2985"/>
    <w:rsid w:val="007C2D2A"/>
    <w:rsid w:val="007C2FB3"/>
    <w:rsid w:val="007C31C7"/>
    <w:rsid w:val="007C33EE"/>
    <w:rsid w:val="007C3C61"/>
    <w:rsid w:val="007C4B1A"/>
    <w:rsid w:val="007C4D98"/>
    <w:rsid w:val="007C509A"/>
    <w:rsid w:val="007C60A3"/>
    <w:rsid w:val="007C7044"/>
    <w:rsid w:val="007D05CF"/>
    <w:rsid w:val="007D0F5D"/>
    <w:rsid w:val="007D1AD5"/>
    <w:rsid w:val="007D1C9B"/>
    <w:rsid w:val="007D293F"/>
    <w:rsid w:val="007D3142"/>
    <w:rsid w:val="007D377F"/>
    <w:rsid w:val="007D4E76"/>
    <w:rsid w:val="007D53B8"/>
    <w:rsid w:val="007D5AB5"/>
    <w:rsid w:val="007D5ADB"/>
    <w:rsid w:val="007D5B20"/>
    <w:rsid w:val="007D5BAE"/>
    <w:rsid w:val="007D717B"/>
    <w:rsid w:val="007D7BA2"/>
    <w:rsid w:val="007E0188"/>
    <w:rsid w:val="007E018B"/>
    <w:rsid w:val="007E13AC"/>
    <w:rsid w:val="007E15D7"/>
    <w:rsid w:val="007E20B1"/>
    <w:rsid w:val="007E2C6F"/>
    <w:rsid w:val="007E2DF4"/>
    <w:rsid w:val="007E2F6D"/>
    <w:rsid w:val="007E334A"/>
    <w:rsid w:val="007E3887"/>
    <w:rsid w:val="007E420F"/>
    <w:rsid w:val="007E45C0"/>
    <w:rsid w:val="007E4D77"/>
    <w:rsid w:val="007E4DE6"/>
    <w:rsid w:val="007E4DFE"/>
    <w:rsid w:val="007E58F3"/>
    <w:rsid w:val="007E5A2A"/>
    <w:rsid w:val="007E5E38"/>
    <w:rsid w:val="007E665B"/>
    <w:rsid w:val="007E667E"/>
    <w:rsid w:val="007E7A96"/>
    <w:rsid w:val="007F0375"/>
    <w:rsid w:val="007F04DC"/>
    <w:rsid w:val="007F082B"/>
    <w:rsid w:val="007F0BC9"/>
    <w:rsid w:val="007F108E"/>
    <w:rsid w:val="007F12A4"/>
    <w:rsid w:val="007F2DD2"/>
    <w:rsid w:val="007F3414"/>
    <w:rsid w:val="007F5F94"/>
    <w:rsid w:val="007F6523"/>
    <w:rsid w:val="007F7A75"/>
    <w:rsid w:val="007F7C1A"/>
    <w:rsid w:val="00802ADD"/>
    <w:rsid w:val="00803D88"/>
    <w:rsid w:val="0080426F"/>
    <w:rsid w:val="00804400"/>
    <w:rsid w:val="008059F7"/>
    <w:rsid w:val="00806436"/>
    <w:rsid w:val="008066D7"/>
    <w:rsid w:val="0080748A"/>
    <w:rsid w:val="00810F7B"/>
    <w:rsid w:val="00811A3D"/>
    <w:rsid w:val="00811F2F"/>
    <w:rsid w:val="0081359D"/>
    <w:rsid w:val="008137AF"/>
    <w:rsid w:val="00813DC9"/>
    <w:rsid w:val="008146FF"/>
    <w:rsid w:val="008147C7"/>
    <w:rsid w:val="00814DD4"/>
    <w:rsid w:val="0081605B"/>
    <w:rsid w:val="00817A31"/>
    <w:rsid w:val="00817D13"/>
    <w:rsid w:val="00817EE9"/>
    <w:rsid w:val="00820752"/>
    <w:rsid w:val="00822A04"/>
    <w:rsid w:val="00822A90"/>
    <w:rsid w:val="00822CB3"/>
    <w:rsid w:val="00823CDC"/>
    <w:rsid w:val="00824D33"/>
    <w:rsid w:val="008250B6"/>
    <w:rsid w:val="00825DE9"/>
    <w:rsid w:val="00826591"/>
    <w:rsid w:val="00826BD2"/>
    <w:rsid w:val="00826C01"/>
    <w:rsid w:val="008272C7"/>
    <w:rsid w:val="00827361"/>
    <w:rsid w:val="00827449"/>
    <w:rsid w:val="0082755C"/>
    <w:rsid w:val="008277E3"/>
    <w:rsid w:val="00827DF5"/>
    <w:rsid w:val="008301C0"/>
    <w:rsid w:val="00830533"/>
    <w:rsid w:val="0083149C"/>
    <w:rsid w:val="0083174F"/>
    <w:rsid w:val="00831A80"/>
    <w:rsid w:val="00832A16"/>
    <w:rsid w:val="00832B3E"/>
    <w:rsid w:val="00833BFC"/>
    <w:rsid w:val="0083477D"/>
    <w:rsid w:val="00834E04"/>
    <w:rsid w:val="00835175"/>
    <w:rsid w:val="00836BC6"/>
    <w:rsid w:val="00840304"/>
    <w:rsid w:val="00841FCE"/>
    <w:rsid w:val="00842103"/>
    <w:rsid w:val="008422E2"/>
    <w:rsid w:val="00842582"/>
    <w:rsid w:val="00843027"/>
    <w:rsid w:val="00843808"/>
    <w:rsid w:val="0084407B"/>
    <w:rsid w:val="00844255"/>
    <w:rsid w:val="00844AC0"/>
    <w:rsid w:val="00844C67"/>
    <w:rsid w:val="00844F48"/>
    <w:rsid w:val="00845CA8"/>
    <w:rsid w:val="00845D4E"/>
    <w:rsid w:val="00846594"/>
    <w:rsid w:val="00846AE3"/>
    <w:rsid w:val="008475C8"/>
    <w:rsid w:val="00847E1E"/>
    <w:rsid w:val="0085067D"/>
    <w:rsid w:val="00852CAD"/>
    <w:rsid w:val="00853265"/>
    <w:rsid w:val="0085345E"/>
    <w:rsid w:val="00853C0E"/>
    <w:rsid w:val="00853C1D"/>
    <w:rsid w:val="00854CC1"/>
    <w:rsid w:val="008555E5"/>
    <w:rsid w:val="008556FB"/>
    <w:rsid w:val="00855A31"/>
    <w:rsid w:val="00855E3E"/>
    <w:rsid w:val="008560DD"/>
    <w:rsid w:val="00856733"/>
    <w:rsid w:val="008570CB"/>
    <w:rsid w:val="00860189"/>
    <w:rsid w:val="00860FE9"/>
    <w:rsid w:val="00861382"/>
    <w:rsid w:val="0086318C"/>
    <w:rsid w:val="008632F3"/>
    <w:rsid w:val="00863354"/>
    <w:rsid w:val="0086340A"/>
    <w:rsid w:val="0086472A"/>
    <w:rsid w:val="00864AAF"/>
    <w:rsid w:val="00864DAF"/>
    <w:rsid w:val="008654F0"/>
    <w:rsid w:val="008656A1"/>
    <w:rsid w:val="00865A61"/>
    <w:rsid w:val="00865E61"/>
    <w:rsid w:val="008662F8"/>
    <w:rsid w:val="00866E42"/>
    <w:rsid w:val="008671EC"/>
    <w:rsid w:val="008677C9"/>
    <w:rsid w:val="0087090A"/>
    <w:rsid w:val="008717BD"/>
    <w:rsid w:val="008717D0"/>
    <w:rsid w:val="00872C48"/>
    <w:rsid w:val="00872D3A"/>
    <w:rsid w:val="008738CF"/>
    <w:rsid w:val="008742D5"/>
    <w:rsid w:val="00874A52"/>
    <w:rsid w:val="00874AAF"/>
    <w:rsid w:val="00874C31"/>
    <w:rsid w:val="008750B2"/>
    <w:rsid w:val="008756C0"/>
    <w:rsid w:val="0087600F"/>
    <w:rsid w:val="008760C2"/>
    <w:rsid w:val="008762CB"/>
    <w:rsid w:val="008763FC"/>
    <w:rsid w:val="0087678C"/>
    <w:rsid w:val="00877068"/>
    <w:rsid w:val="00877336"/>
    <w:rsid w:val="00880CC7"/>
    <w:rsid w:val="00880DAE"/>
    <w:rsid w:val="008818D3"/>
    <w:rsid w:val="00881DE7"/>
    <w:rsid w:val="00881F0A"/>
    <w:rsid w:val="00882BE1"/>
    <w:rsid w:val="00882C2E"/>
    <w:rsid w:val="00883746"/>
    <w:rsid w:val="00883952"/>
    <w:rsid w:val="00883A31"/>
    <w:rsid w:val="00883EA1"/>
    <w:rsid w:val="00884324"/>
    <w:rsid w:val="00884537"/>
    <w:rsid w:val="00884D64"/>
    <w:rsid w:val="0088515C"/>
    <w:rsid w:val="00885493"/>
    <w:rsid w:val="00885704"/>
    <w:rsid w:val="00885827"/>
    <w:rsid w:val="00886304"/>
    <w:rsid w:val="008863BD"/>
    <w:rsid w:val="00886D0F"/>
    <w:rsid w:val="00886FC8"/>
    <w:rsid w:val="00887272"/>
    <w:rsid w:val="00887DEC"/>
    <w:rsid w:val="00890001"/>
    <w:rsid w:val="00890CCC"/>
    <w:rsid w:val="00890FBC"/>
    <w:rsid w:val="00892210"/>
    <w:rsid w:val="00892898"/>
    <w:rsid w:val="0089299C"/>
    <w:rsid w:val="00892A01"/>
    <w:rsid w:val="00892DC1"/>
    <w:rsid w:val="00892DFE"/>
    <w:rsid w:val="00892F88"/>
    <w:rsid w:val="00893DC9"/>
    <w:rsid w:val="008945B5"/>
    <w:rsid w:val="00894709"/>
    <w:rsid w:val="00895AA1"/>
    <w:rsid w:val="00895BC2"/>
    <w:rsid w:val="0089610E"/>
    <w:rsid w:val="008964A4"/>
    <w:rsid w:val="00896971"/>
    <w:rsid w:val="008A0752"/>
    <w:rsid w:val="008A0FE6"/>
    <w:rsid w:val="008A122B"/>
    <w:rsid w:val="008A1B8C"/>
    <w:rsid w:val="008A1C99"/>
    <w:rsid w:val="008A20B1"/>
    <w:rsid w:val="008A2853"/>
    <w:rsid w:val="008A2C86"/>
    <w:rsid w:val="008A318C"/>
    <w:rsid w:val="008A3CBB"/>
    <w:rsid w:val="008A4073"/>
    <w:rsid w:val="008A4CA8"/>
    <w:rsid w:val="008A5D94"/>
    <w:rsid w:val="008A5E4D"/>
    <w:rsid w:val="008A77A0"/>
    <w:rsid w:val="008A79C2"/>
    <w:rsid w:val="008A7CC0"/>
    <w:rsid w:val="008B06DB"/>
    <w:rsid w:val="008B124A"/>
    <w:rsid w:val="008B242B"/>
    <w:rsid w:val="008B2475"/>
    <w:rsid w:val="008B27A7"/>
    <w:rsid w:val="008B2821"/>
    <w:rsid w:val="008B3A6C"/>
    <w:rsid w:val="008B3CCA"/>
    <w:rsid w:val="008B3E33"/>
    <w:rsid w:val="008B3EA5"/>
    <w:rsid w:val="008B3F4C"/>
    <w:rsid w:val="008B4829"/>
    <w:rsid w:val="008B4C73"/>
    <w:rsid w:val="008B51D9"/>
    <w:rsid w:val="008B558C"/>
    <w:rsid w:val="008B5703"/>
    <w:rsid w:val="008B61AD"/>
    <w:rsid w:val="008B648B"/>
    <w:rsid w:val="008B662B"/>
    <w:rsid w:val="008B68B6"/>
    <w:rsid w:val="008B6B71"/>
    <w:rsid w:val="008B70B4"/>
    <w:rsid w:val="008B7420"/>
    <w:rsid w:val="008B7CA8"/>
    <w:rsid w:val="008C0536"/>
    <w:rsid w:val="008C0881"/>
    <w:rsid w:val="008C0AE5"/>
    <w:rsid w:val="008C0F3E"/>
    <w:rsid w:val="008C200D"/>
    <w:rsid w:val="008C347A"/>
    <w:rsid w:val="008C5E5C"/>
    <w:rsid w:val="008C63E0"/>
    <w:rsid w:val="008C6AFA"/>
    <w:rsid w:val="008C6C11"/>
    <w:rsid w:val="008C75A0"/>
    <w:rsid w:val="008C763F"/>
    <w:rsid w:val="008C786B"/>
    <w:rsid w:val="008C7D54"/>
    <w:rsid w:val="008D0149"/>
    <w:rsid w:val="008D0340"/>
    <w:rsid w:val="008D0C8F"/>
    <w:rsid w:val="008D20A6"/>
    <w:rsid w:val="008D2C91"/>
    <w:rsid w:val="008D3BE4"/>
    <w:rsid w:val="008D3F12"/>
    <w:rsid w:val="008D4476"/>
    <w:rsid w:val="008D4AB1"/>
    <w:rsid w:val="008D4B48"/>
    <w:rsid w:val="008D54CA"/>
    <w:rsid w:val="008D581D"/>
    <w:rsid w:val="008E068E"/>
    <w:rsid w:val="008E09AA"/>
    <w:rsid w:val="008E0A37"/>
    <w:rsid w:val="008E27D7"/>
    <w:rsid w:val="008E28AA"/>
    <w:rsid w:val="008E3475"/>
    <w:rsid w:val="008E4294"/>
    <w:rsid w:val="008E4302"/>
    <w:rsid w:val="008E4867"/>
    <w:rsid w:val="008E4A22"/>
    <w:rsid w:val="008E4BAE"/>
    <w:rsid w:val="008E4CD0"/>
    <w:rsid w:val="008E4EB4"/>
    <w:rsid w:val="008E5C51"/>
    <w:rsid w:val="008E5DCA"/>
    <w:rsid w:val="008E72AF"/>
    <w:rsid w:val="008E73D5"/>
    <w:rsid w:val="008E7436"/>
    <w:rsid w:val="008E77E5"/>
    <w:rsid w:val="008F20AE"/>
    <w:rsid w:val="008F2121"/>
    <w:rsid w:val="008F2D2D"/>
    <w:rsid w:val="008F3E06"/>
    <w:rsid w:val="008F4680"/>
    <w:rsid w:val="008F5B62"/>
    <w:rsid w:val="008F60F0"/>
    <w:rsid w:val="008F6200"/>
    <w:rsid w:val="008F68F7"/>
    <w:rsid w:val="00900602"/>
    <w:rsid w:val="00901BBA"/>
    <w:rsid w:val="00901C9A"/>
    <w:rsid w:val="009021E4"/>
    <w:rsid w:val="0090285F"/>
    <w:rsid w:val="00902A23"/>
    <w:rsid w:val="00902B23"/>
    <w:rsid w:val="00902BC5"/>
    <w:rsid w:val="00902F78"/>
    <w:rsid w:val="0090318A"/>
    <w:rsid w:val="00903B5A"/>
    <w:rsid w:val="00904826"/>
    <w:rsid w:val="009050F3"/>
    <w:rsid w:val="009064A1"/>
    <w:rsid w:val="00906749"/>
    <w:rsid w:val="00906B4D"/>
    <w:rsid w:val="00906BF0"/>
    <w:rsid w:val="00906E63"/>
    <w:rsid w:val="00910897"/>
    <w:rsid w:val="00910986"/>
    <w:rsid w:val="00910A19"/>
    <w:rsid w:val="009119B1"/>
    <w:rsid w:val="00911B50"/>
    <w:rsid w:val="00911C36"/>
    <w:rsid w:val="00911D67"/>
    <w:rsid w:val="00911FB1"/>
    <w:rsid w:val="00912E62"/>
    <w:rsid w:val="00913F48"/>
    <w:rsid w:val="00914260"/>
    <w:rsid w:val="009150F1"/>
    <w:rsid w:val="00915185"/>
    <w:rsid w:val="009152A1"/>
    <w:rsid w:val="00915460"/>
    <w:rsid w:val="00915CDB"/>
    <w:rsid w:val="009167AB"/>
    <w:rsid w:val="00916910"/>
    <w:rsid w:val="00916AB6"/>
    <w:rsid w:val="0091705C"/>
    <w:rsid w:val="0091707A"/>
    <w:rsid w:val="00917404"/>
    <w:rsid w:val="00917C9B"/>
    <w:rsid w:val="0092004D"/>
    <w:rsid w:val="0092015A"/>
    <w:rsid w:val="00920986"/>
    <w:rsid w:val="00921CC4"/>
    <w:rsid w:val="009221A1"/>
    <w:rsid w:val="0092264E"/>
    <w:rsid w:val="0092308A"/>
    <w:rsid w:val="00924F63"/>
    <w:rsid w:val="009250C0"/>
    <w:rsid w:val="009250E5"/>
    <w:rsid w:val="0092554B"/>
    <w:rsid w:val="0092661B"/>
    <w:rsid w:val="00926699"/>
    <w:rsid w:val="009266AE"/>
    <w:rsid w:val="009269AB"/>
    <w:rsid w:val="00930D0E"/>
    <w:rsid w:val="00930F5A"/>
    <w:rsid w:val="0093103F"/>
    <w:rsid w:val="0093135B"/>
    <w:rsid w:val="00931407"/>
    <w:rsid w:val="00932058"/>
    <w:rsid w:val="00932655"/>
    <w:rsid w:val="0093268A"/>
    <w:rsid w:val="0093379E"/>
    <w:rsid w:val="00933971"/>
    <w:rsid w:val="009358DE"/>
    <w:rsid w:val="00935BEF"/>
    <w:rsid w:val="00936810"/>
    <w:rsid w:val="009369A1"/>
    <w:rsid w:val="00937188"/>
    <w:rsid w:val="009403E0"/>
    <w:rsid w:val="0094081E"/>
    <w:rsid w:val="0094099E"/>
    <w:rsid w:val="00940F34"/>
    <w:rsid w:val="00941930"/>
    <w:rsid w:val="00941F61"/>
    <w:rsid w:val="00941F9E"/>
    <w:rsid w:val="00941FC5"/>
    <w:rsid w:val="009426BA"/>
    <w:rsid w:val="00942E5C"/>
    <w:rsid w:val="00944920"/>
    <w:rsid w:val="00944E9B"/>
    <w:rsid w:val="00946225"/>
    <w:rsid w:val="00946EA1"/>
    <w:rsid w:val="00950D05"/>
    <w:rsid w:val="009510B2"/>
    <w:rsid w:val="00951A10"/>
    <w:rsid w:val="00951EA2"/>
    <w:rsid w:val="0095271A"/>
    <w:rsid w:val="00952885"/>
    <w:rsid w:val="009551C4"/>
    <w:rsid w:val="0095528F"/>
    <w:rsid w:val="00955F4C"/>
    <w:rsid w:val="00957092"/>
    <w:rsid w:val="00957ABB"/>
    <w:rsid w:val="00957B90"/>
    <w:rsid w:val="00957ECF"/>
    <w:rsid w:val="00960670"/>
    <w:rsid w:val="00960A1F"/>
    <w:rsid w:val="00961E70"/>
    <w:rsid w:val="0096221B"/>
    <w:rsid w:val="00962807"/>
    <w:rsid w:val="00962993"/>
    <w:rsid w:val="00962A6E"/>
    <w:rsid w:val="00963C3E"/>
    <w:rsid w:val="009642BC"/>
    <w:rsid w:val="00964D29"/>
    <w:rsid w:val="00965BE5"/>
    <w:rsid w:val="0096688C"/>
    <w:rsid w:val="00966AF6"/>
    <w:rsid w:val="00966F4C"/>
    <w:rsid w:val="009678CD"/>
    <w:rsid w:val="00967ED6"/>
    <w:rsid w:val="00970872"/>
    <w:rsid w:val="0097210F"/>
    <w:rsid w:val="00972612"/>
    <w:rsid w:val="00972667"/>
    <w:rsid w:val="009727E6"/>
    <w:rsid w:val="009728FE"/>
    <w:rsid w:val="00972E00"/>
    <w:rsid w:val="00972E2F"/>
    <w:rsid w:val="0097303F"/>
    <w:rsid w:val="009730A9"/>
    <w:rsid w:val="00974176"/>
    <w:rsid w:val="0097444C"/>
    <w:rsid w:val="00975156"/>
    <w:rsid w:val="00975675"/>
    <w:rsid w:val="00976853"/>
    <w:rsid w:val="00976CD9"/>
    <w:rsid w:val="00976E4D"/>
    <w:rsid w:val="00977166"/>
    <w:rsid w:val="00977F3A"/>
    <w:rsid w:val="00981F3C"/>
    <w:rsid w:val="0098309A"/>
    <w:rsid w:val="00983372"/>
    <w:rsid w:val="00983A79"/>
    <w:rsid w:val="00983BB7"/>
    <w:rsid w:val="00984B6A"/>
    <w:rsid w:val="00984E39"/>
    <w:rsid w:val="00985219"/>
    <w:rsid w:val="009854FD"/>
    <w:rsid w:val="00985BD3"/>
    <w:rsid w:val="00985C02"/>
    <w:rsid w:val="00986300"/>
    <w:rsid w:val="009864FA"/>
    <w:rsid w:val="00986FE2"/>
    <w:rsid w:val="00987420"/>
    <w:rsid w:val="00987DE8"/>
    <w:rsid w:val="00990474"/>
    <w:rsid w:val="00990895"/>
    <w:rsid w:val="00991162"/>
    <w:rsid w:val="009915CB"/>
    <w:rsid w:val="009917F8"/>
    <w:rsid w:val="009933E6"/>
    <w:rsid w:val="00993563"/>
    <w:rsid w:val="00993B3D"/>
    <w:rsid w:val="0099442D"/>
    <w:rsid w:val="00994967"/>
    <w:rsid w:val="00994DE4"/>
    <w:rsid w:val="00995687"/>
    <w:rsid w:val="00995BF5"/>
    <w:rsid w:val="00997336"/>
    <w:rsid w:val="009979B3"/>
    <w:rsid w:val="009A080A"/>
    <w:rsid w:val="009A0C33"/>
    <w:rsid w:val="009A2417"/>
    <w:rsid w:val="009A2D67"/>
    <w:rsid w:val="009A32E8"/>
    <w:rsid w:val="009A3338"/>
    <w:rsid w:val="009A39CA"/>
    <w:rsid w:val="009A40B0"/>
    <w:rsid w:val="009A4641"/>
    <w:rsid w:val="009A470A"/>
    <w:rsid w:val="009A4A2B"/>
    <w:rsid w:val="009A5F95"/>
    <w:rsid w:val="009A6489"/>
    <w:rsid w:val="009A6E13"/>
    <w:rsid w:val="009A7298"/>
    <w:rsid w:val="009B01FA"/>
    <w:rsid w:val="009B0819"/>
    <w:rsid w:val="009B0AF7"/>
    <w:rsid w:val="009B0EDE"/>
    <w:rsid w:val="009B0F71"/>
    <w:rsid w:val="009B1AE5"/>
    <w:rsid w:val="009B2E27"/>
    <w:rsid w:val="009B2F3C"/>
    <w:rsid w:val="009B40AF"/>
    <w:rsid w:val="009B4825"/>
    <w:rsid w:val="009B4A8C"/>
    <w:rsid w:val="009B4E25"/>
    <w:rsid w:val="009B54D3"/>
    <w:rsid w:val="009B5AEF"/>
    <w:rsid w:val="009B6A91"/>
    <w:rsid w:val="009B7232"/>
    <w:rsid w:val="009B7549"/>
    <w:rsid w:val="009B79D0"/>
    <w:rsid w:val="009B7C6F"/>
    <w:rsid w:val="009B7D75"/>
    <w:rsid w:val="009C05B0"/>
    <w:rsid w:val="009C0A4D"/>
    <w:rsid w:val="009C0F34"/>
    <w:rsid w:val="009C0F4F"/>
    <w:rsid w:val="009C12E0"/>
    <w:rsid w:val="009C1B61"/>
    <w:rsid w:val="009C1D19"/>
    <w:rsid w:val="009C1EB5"/>
    <w:rsid w:val="009C23E6"/>
    <w:rsid w:val="009C2A46"/>
    <w:rsid w:val="009C2E4C"/>
    <w:rsid w:val="009C328B"/>
    <w:rsid w:val="009C4349"/>
    <w:rsid w:val="009C4F11"/>
    <w:rsid w:val="009C5231"/>
    <w:rsid w:val="009C5ACB"/>
    <w:rsid w:val="009C6576"/>
    <w:rsid w:val="009C6DAD"/>
    <w:rsid w:val="009C6E36"/>
    <w:rsid w:val="009C70BD"/>
    <w:rsid w:val="009C7BDA"/>
    <w:rsid w:val="009C7DA5"/>
    <w:rsid w:val="009D05FF"/>
    <w:rsid w:val="009D0703"/>
    <w:rsid w:val="009D1314"/>
    <w:rsid w:val="009D19F0"/>
    <w:rsid w:val="009D1A60"/>
    <w:rsid w:val="009D1E3B"/>
    <w:rsid w:val="009D1E59"/>
    <w:rsid w:val="009D1E5B"/>
    <w:rsid w:val="009D2382"/>
    <w:rsid w:val="009D2B98"/>
    <w:rsid w:val="009D38E8"/>
    <w:rsid w:val="009D4904"/>
    <w:rsid w:val="009D74A1"/>
    <w:rsid w:val="009D7EDD"/>
    <w:rsid w:val="009E0376"/>
    <w:rsid w:val="009E198B"/>
    <w:rsid w:val="009E377A"/>
    <w:rsid w:val="009E3B60"/>
    <w:rsid w:val="009E4F45"/>
    <w:rsid w:val="009E4FB9"/>
    <w:rsid w:val="009E5130"/>
    <w:rsid w:val="009E634B"/>
    <w:rsid w:val="009E77FA"/>
    <w:rsid w:val="009E7AB8"/>
    <w:rsid w:val="009E7AE4"/>
    <w:rsid w:val="009E7E88"/>
    <w:rsid w:val="009F0637"/>
    <w:rsid w:val="009F1F12"/>
    <w:rsid w:val="009F2271"/>
    <w:rsid w:val="009F2377"/>
    <w:rsid w:val="009F3156"/>
    <w:rsid w:val="009F4234"/>
    <w:rsid w:val="009F42C7"/>
    <w:rsid w:val="009F489C"/>
    <w:rsid w:val="009F5272"/>
    <w:rsid w:val="009F627D"/>
    <w:rsid w:val="009F6A74"/>
    <w:rsid w:val="009F6B04"/>
    <w:rsid w:val="009F7354"/>
    <w:rsid w:val="009F7A2D"/>
    <w:rsid w:val="009F7C5A"/>
    <w:rsid w:val="00A02466"/>
    <w:rsid w:val="00A029B3"/>
    <w:rsid w:val="00A029DA"/>
    <w:rsid w:val="00A02BE9"/>
    <w:rsid w:val="00A03435"/>
    <w:rsid w:val="00A0350B"/>
    <w:rsid w:val="00A0511E"/>
    <w:rsid w:val="00A055D1"/>
    <w:rsid w:val="00A05DF2"/>
    <w:rsid w:val="00A05F37"/>
    <w:rsid w:val="00A10247"/>
    <w:rsid w:val="00A10DFC"/>
    <w:rsid w:val="00A112DE"/>
    <w:rsid w:val="00A11B91"/>
    <w:rsid w:val="00A122EC"/>
    <w:rsid w:val="00A12CB5"/>
    <w:rsid w:val="00A136D6"/>
    <w:rsid w:val="00A14131"/>
    <w:rsid w:val="00A1461D"/>
    <w:rsid w:val="00A14FF6"/>
    <w:rsid w:val="00A1512C"/>
    <w:rsid w:val="00A15364"/>
    <w:rsid w:val="00A155C5"/>
    <w:rsid w:val="00A1578E"/>
    <w:rsid w:val="00A15C05"/>
    <w:rsid w:val="00A16299"/>
    <w:rsid w:val="00A16E58"/>
    <w:rsid w:val="00A17333"/>
    <w:rsid w:val="00A2095E"/>
    <w:rsid w:val="00A20C60"/>
    <w:rsid w:val="00A20CDD"/>
    <w:rsid w:val="00A20E94"/>
    <w:rsid w:val="00A20FE8"/>
    <w:rsid w:val="00A21052"/>
    <w:rsid w:val="00A2114C"/>
    <w:rsid w:val="00A2154C"/>
    <w:rsid w:val="00A21A7F"/>
    <w:rsid w:val="00A228D2"/>
    <w:rsid w:val="00A2317B"/>
    <w:rsid w:val="00A23B87"/>
    <w:rsid w:val="00A23BF2"/>
    <w:rsid w:val="00A23D87"/>
    <w:rsid w:val="00A24EB2"/>
    <w:rsid w:val="00A27952"/>
    <w:rsid w:val="00A301CB"/>
    <w:rsid w:val="00A30C4F"/>
    <w:rsid w:val="00A314B2"/>
    <w:rsid w:val="00A31973"/>
    <w:rsid w:val="00A320BF"/>
    <w:rsid w:val="00A3483C"/>
    <w:rsid w:val="00A34E54"/>
    <w:rsid w:val="00A34FB0"/>
    <w:rsid w:val="00A35A28"/>
    <w:rsid w:val="00A35A74"/>
    <w:rsid w:val="00A364D6"/>
    <w:rsid w:val="00A369ED"/>
    <w:rsid w:val="00A36CF6"/>
    <w:rsid w:val="00A37550"/>
    <w:rsid w:val="00A41C20"/>
    <w:rsid w:val="00A42044"/>
    <w:rsid w:val="00A426E2"/>
    <w:rsid w:val="00A4271A"/>
    <w:rsid w:val="00A4272B"/>
    <w:rsid w:val="00A42D6C"/>
    <w:rsid w:val="00A43BE0"/>
    <w:rsid w:val="00A447A4"/>
    <w:rsid w:val="00A45A50"/>
    <w:rsid w:val="00A45D95"/>
    <w:rsid w:val="00A46415"/>
    <w:rsid w:val="00A46722"/>
    <w:rsid w:val="00A46BF6"/>
    <w:rsid w:val="00A46E02"/>
    <w:rsid w:val="00A46F3D"/>
    <w:rsid w:val="00A47B11"/>
    <w:rsid w:val="00A504C7"/>
    <w:rsid w:val="00A5067A"/>
    <w:rsid w:val="00A50E2E"/>
    <w:rsid w:val="00A523CC"/>
    <w:rsid w:val="00A52CE5"/>
    <w:rsid w:val="00A53821"/>
    <w:rsid w:val="00A53B25"/>
    <w:rsid w:val="00A54092"/>
    <w:rsid w:val="00A543E9"/>
    <w:rsid w:val="00A55E6D"/>
    <w:rsid w:val="00A57422"/>
    <w:rsid w:val="00A57934"/>
    <w:rsid w:val="00A603CA"/>
    <w:rsid w:val="00A6069E"/>
    <w:rsid w:val="00A607BA"/>
    <w:rsid w:val="00A60E65"/>
    <w:rsid w:val="00A61691"/>
    <w:rsid w:val="00A61E4E"/>
    <w:rsid w:val="00A61ECF"/>
    <w:rsid w:val="00A62837"/>
    <w:rsid w:val="00A63481"/>
    <w:rsid w:val="00A64B57"/>
    <w:rsid w:val="00A65561"/>
    <w:rsid w:val="00A656EF"/>
    <w:rsid w:val="00A65729"/>
    <w:rsid w:val="00A657FB"/>
    <w:rsid w:val="00A6683E"/>
    <w:rsid w:val="00A66994"/>
    <w:rsid w:val="00A702A8"/>
    <w:rsid w:val="00A71FEB"/>
    <w:rsid w:val="00A72F7F"/>
    <w:rsid w:val="00A733D3"/>
    <w:rsid w:val="00A743A9"/>
    <w:rsid w:val="00A74CB1"/>
    <w:rsid w:val="00A75009"/>
    <w:rsid w:val="00A75273"/>
    <w:rsid w:val="00A76284"/>
    <w:rsid w:val="00A76344"/>
    <w:rsid w:val="00A76C97"/>
    <w:rsid w:val="00A76D17"/>
    <w:rsid w:val="00A77092"/>
    <w:rsid w:val="00A771E4"/>
    <w:rsid w:val="00A77749"/>
    <w:rsid w:val="00A77BEC"/>
    <w:rsid w:val="00A800D3"/>
    <w:rsid w:val="00A81697"/>
    <w:rsid w:val="00A81698"/>
    <w:rsid w:val="00A8327C"/>
    <w:rsid w:val="00A8343C"/>
    <w:rsid w:val="00A835BD"/>
    <w:rsid w:val="00A83A3C"/>
    <w:rsid w:val="00A83AA7"/>
    <w:rsid w:val="00A840E2"/>
    <w:rsid w:val="00A843B1"/>
    <w:rsid w:val="00A845FA"/>
    <w:rsid w:val="00A8466C"/>
    <w:rsid w:val="00A84BA7"/>
    <w:rsid w:val="00A85167"/>
    <w:rsid w:val="00A854AB"/>
    <w:rsid w:val="00A85875"/>
    <w:rsid w:val="00A85917"/>
    <w:rsid w:val="00A85993"/>
    <w:rsid w:val="00A861CE"/>
    <w:rsid w:val="00A86408"/>
    <w:rsid w:val="00A865AE"/>
    <w:rsid w:val="00A86BB5"/>
    <w:rsid w:val="00A874CF"/>
    <w:rsid w:val="00A87647"/>
    <w:rsid w:val="00A90AA1"/>
    <w:rsid w:val="00A90AEE"/>
    <w:rsid w:val="00A90E60"/>
    <w:rsid w:val="00A917E6"/>
    <w:rsid w:val="00A91E31"/>
    <w:rsid w:val="00A920C5"/>
    <w:rsid w:val="00A92702"/>
    <w:rsid w:val="00A92B3E"/>
    <w:rsid w:val="00A92BE7"/>
    <w:rsid w:val="00A938A9"/>
    <w:rsid w:val="00A93C1E"/>
    <w:rsid w:val="00A945A5"/>
    <w:rsid w:val="00A94721"/>
    <w:rsid w:val="00A947B1"/>
    <w:rsid w:val="00A94F97"/>
    <w:rsid w:val="00A95130"/>
    <w:rsid w:val="00A95FFA"/>
    <w:rsid w:val="00A96C60"/>
    <w:rsid w:val="00A97071"/>
    <w:rsid w:val="00A970AD"/>
    <w:rsid w:val="00A9714F"/>
    <w:rsid w:val="00A9740E"/>
    <w:rsid w:val="00AA0099"/>
    <w:rsid w:val="00AA0924"/>
    <w:rsid w:val="00AA09BC"/>
    <w:rsid w:val="00AA2C68"/>
    <w:rsid w:val="00AA3061"/>
    <w:rsid w:val="00AA3936"/>
    <w:rsid w:val="00AA445E"/>
    <w:rsid w:val="00AA4D1F"/>
    <w:rsid w:val="00AA4EC7"/>
    <w:rsid w:val="00AA517D"/>
    <w:rsid w:val="00AA52F0"/>
    <w:rsid w:val="00AA543D"/>
    <w:rsid w:val="00AA5DB3"/>
    <w:rsid w:val="00AA609D"/>
    <w:rsid w:val="00AA62BC"/>
    <w:rsid w:val="00AA64F4"/>
    <w:rsid w:val="00AA6730"/>
    <w:rsid w:val="00AA6780"/>
    <w:rsid w:val="00AA7B09"/>
    <w:rsid w:val="00AB048C"/>
    <w:rsid w:val="00AB0D7A"/>
    <w:rsid w:val="00AB14F3"/>
    <w:rsid w:val="00AB21A4"/>
    <w:rsid w:val="00AB25F0"/>
    <w:rsid w:val="00AB269D"/>
    <w:rsid w:val="00AB276D"/>
    <w:rsid w:val="00AB2A74"/>
    <w:rsid w:val="00AB39A5"/>
    <w:rsid w:val="00AB3C21"/>
    <w:rsid w:val="00AB3C5A"/>
    <w:rsid w:val="00AB4C97"/>
    <w:rsid w:val="00AB4CF8"/>
    <w:rsid w:val="00AB5E3A"/>
    <w:rsid w:val="00AB6E22"/>
    <w:rsid w:val="00AB779B"/>
    <w:rsid w:val="00AB77E4"/>
    <w:rsid w:val="00AB799C"/>
    <w:rsid w:val="00AC0735"/>
    <w:rsid w:val="00AC1894"/>
    <w:rsid w:val="00AC1DD6"/>
    <w:rsid w:val="00AC1F15"/>
    <w:rsid w:val="00AC3015"/>
    <w:rsid w:val="00AC38C0"/>
    <w:rsid w:val="00AC47D7"/>
    <w:rsid w:val="00AC49E0"/>
    <w:rsid w:val="00AC5E6D"/>
    <w:rsid w:val="00AC63AB"/>
    <w:rsid w:val="00AC6C36"/>
    <w:rsid w:val="00AC7F84"/>
    <w:rsid w:val="00AD092F"/>
    <w:rsid w:val="00AD0A29"/>
    <w:rsid w:val="00AD13FD"/>
    <w:rsid w:val="00AD16DB"/>
    <w:rsid w:val="00AD27AF"/>
    <w:rsid w:val="00AD2E3E"/>
    <w:rsid w:val="00AD3C69"/>
    <w:rsid w:val="00AD427A"/>
    <w:rsid w:val="00AD472A"/>
    <w:rsid w:val="00AD4B85"/>
    <w:rsid w:val="00AD57FE"/>
    <w:rsid w:val="00AD670A"/>
    <w:rsid w:val="00AD6761"/>
    <w:rsid w:val="00AD67E1"/>
    <w:rsid w:val="00AD69DD"/>
    <w:rsid w:val="00AD6BE2"/>
    <w:rsid w:val="00AD6CD5"/>
    <w:rsid w:val="00AE088D"/>
    <w:rsid w:val="00AE0903"/>
    <w:rsid w:val="00AE0B00"/>
    <w:rsid w:val="00AE1407"/>
    <w:rsid w:val="00AE1435"/>
    <w:rsid w:val="00AE14D7"/>
    <w:rsid w:val="00AE1A28"/>
    <w:rsid w:val="00AE1B54"/>
    <w:rsid w:val="00AE1F03"/>
    <w:rsid w:val="00AE2737"/>
    <w:rsid w:val="00AE2942"/>
    <w:rsid w:val="00AE2F0C"/>
    <w:rsid w:val="00AE3424"/>
    <w:rsid w:val="00AE385A"/>
    <w:rsid w:val="00AE4287"/>
    <w:rsid w:val="00AE4949"/>
    <w:rsid w:val="00AE52F5"/>
    <w:rsid w:val="00AE5623"/>
    <w:rsid w:val="00AE5762"/>
    <w:rsid w:val="00AE623A"/>
    <w:rsid w:val="00AE6F7C"/>
    <w:rsid w:val="00AF0F1F"/>
    <w:rsid w:val="00AF1720"/>
    <w:rsid w:val="00AF1AD8"/>
    <w:rsid w:val="00AF1CF7"/>
    <w:rsid w:val="00AF246A"/>
    <w:rsid w:val="00AF3AC1"/>
    <w:rsid w:val="00AF53D9"/>
    <w:rsid w:val="00AF5464"/>
    <w:rsid w:val="00AF5C62"/>
    <w:rsid w:val="00AF6090"/>
    <w:rsid w:val="00AF6360"/>
    <w:rsid w:val="00AF65F0"/>
    <w:rsid w:val="00AF6A1A"/>
    <w:rsid w:val="00B0019C"/>
    <w:rsid w:val="00B001AB"/>
    <w:rsid w:val="00B006EE"/>
    <w:rsid w:val="00B011F5"/>
    <w:rsid w:val="00B013FC"/>
    <w:rsid w:val="00B01904"/>
    <w:rsid w:val="00B02388"/>
    <w:rsid w:val="00B0248A"/>
    <w:rsid w:val="00B02806"/>
    <w:rsid w:val="00B02DE4"/>
    <w:rsid w:val="00B03573"/>
    <w:rsid w:val="00B03DC2"/>
    <w:rsid w:val="00B04015"/>
    <w:rsid w:val="00B04684"/>
    <w:rsid w:val="00B05A68"/>
    <w:rsid w:val="00B05E00"/>
    <w:rsid w:val="00B0653C"/>
    <w:rsid w:val="00B079A4"/>
    <w:rsid w:val="00B10953"/>
    <w:rsid w:val="00B110A7"/>
    <w:rsid w:val="00B1131F"/>
    <w:rsid w:val="00B11396"/>
    <w:rsid w:val="00B11658"/>
    <w:rsid w:val="00B11664"/>
    <w:rsid w:val="00B11962"/>
    <w:rsid w:val="00B11F16"/>
    <w:rsid w:val="00B130F3"/>
    <w:rsid w:val="00B13372"/>
    <w:rsid w:val="00B13B28"/>
    <w:rsid w:val="00B1494F"/>
    <w:rsid w:val="00B14A98"/>
    <w:rsid w:val="00B14B38"/>
    <w:rsid w:val="00B14F87"/>
    <w:rsid w:val="00B14FF2"/>
    <w:rsid w:val="00B1512D"/>
    <w:rsid w:val="00B15453"/>
    <w:rsid w:val="00B15D93"/>
    <w:rsid w:val="00B17BB7"/>
    <w:rsid w:val="00B17C42"/>
    <w:rsid w:val="00B17C9D"/>
    <w:rsid w:val="00B17D69"/>
    <w:rsid w:val="00B2013E"/>
    <w:rsid w:val="00B20B57"/>
    <w:rsid w:val="00B218DD"/>
    <w:rsid w:val="00B22A5C"/>
    <w:rsid w:val="00B22C16"/>
    <w:rsid w:val="00B2357B"/>
    <w:rsid w:val="00B23734"/>
    <w:rsid w:val="00B25226"/>
    <w:rsid w:val="00B25FE4"/>
    <w:rsid w:val="00B269C1"/>
    <w:rsid w:val="00B301A0"/>
    <w:rsid w:val="00B31B30"/>
    <w:rsid w:val="00B31DD7"/>
    <w:rsid w:val="00B32272"/>
    <w:rsid w:val="00B324A3"/>
    <w:rsid w:val="00B32636"/>
    <w:rsid w:val="00B326C5"/>
    <w:rsid w:val="00B335D1"/>
    <w:rsid w:val="00B33624"/>
    <w:rsid w:val="00B3362C"/>
    <w:rsid w:val="00B33871"/>
    <w:rsid w:val="00B33A1C"/>
    <w:rsid w:val="00B33B1D"/>
    <w:rsid w:val="00B3443F"/>
    <w:rsid w:val="00B3503B"/>
    <w:rsid w:val="00B3530D"/>
    <w:rsid w:val="00B355B2"/>
    <w:rsid w:val="00B3624C"/>
    <w:rsid w:val="00B36D92"/>
    <w:rsid w:val="00B36F34"/>
    <w:rsid w:val="00B37C6B"/>
    <w:rsid w:val="00B40AC0"/>
    <w:rsid w:val="00B41B8C"/>
    <w:rsid w:val="00B42A9C"/>
    <w:rsid w:val="00B42B40"/>
    <w:rsid w:val="00B43214"/>
    <w:rsid w:val="00B432B6"/>
    <w:rsid w:val="00B44184"/>
    <w:rsid w:val="00B44806"/>
    <w:rsid w:val="00B44ACD"/>
    <w:rsid w:val="00B44B92"/>
    <w:rsid w:val="00B44EB1"/>
    <w:rsid w:val="00B45031"/>
    <w:rsid w:val="00B45724"/>
    <w:rsid w:val="00B45D7A"/>
    <w:rsid w:val="00B45FF9"/>
    <w:rsid w:val="00B4666C"/>
    <w:rsid w:val="00B47163"/>
    <w:rsid w:val="00B47175"/>
    <w:rsid w:val="00B474A2"/>
    <w:rsid w:val="00B5028C"/>
    <w:rsid w:val="00B5051D"/>
    <w:rsid w:val="00B505F1"/>
    <w:rsid w:val="00B507A2"/>
    <w:rsid w:val="00B5085C"/>
    <w:rsid w:val="00B51AFA"/>
    <w:rsid w:val="00B51CDD"/>
    <w:rsid w:val="00B531E3"/>
    <w:rsid w:val="00B53DEA"/>
    <w:rsid w:val="00B53F29"/>
    <w:rsid w:val="00B5473B"/>
    <w:rsid w:val="00B54796"/>
    <w:rsid w:val="00B54D42"/>
    <w:rsid w:val="00B55588"/>
    <w:rsid w:val="00B5593F"/>
    <w:rsid w:val="00B5664B"/>
    <w:rsid w:val="00B57687"/>
    <w:rsid w:val="00B6063E"/>
    <w:rsid w:val="00B60F59"/>
    <w:rsid w:val="00B612DA"/>
    <w:rsid w:val="00B616B3"/>
    <w:rsid w:val="00B6199F"/>
    <w:rsid w:val="00B61A6C"/>
    <w:rsid w:val="00B632EC"/>
    <w:rsid w:val="00B63756"/>
    <w:rsid w:val="00B63875"/>
    <w:rsid w:val="00B63AA3"/>
    <w:rsid w:val="00B63F10"/>
    <w:rsid w:val="00B6412B"/>
    <w:rsid w:val="00B65009"/>
    <w:rsid w:val="00B65992"/>
    <w:rsid w:val="00B65A17"/>
    <w:rsid w:val="00B66521"/>
    <w:rsid w:val="00B6712B"/>
    <w:rsid w:val="00B67C6F"/>
    <w:rsid w:val="00B701C7"/>
    <w:rsid w:val="00B70380"/>
    <w:rsid w:val="00B7056A"/>
    <w:rsid w:val="00B7070C"/>
    <w:rsid w:val="00B70746"/>
    <w:rsid w:val="00B707B4"/>
    <w:rsid w:val="00B710B4"/>
    <w:rsid w:val="00B713A7"/>
    <w:rsid w:val="00B71A10"/>
    <w:rsid w:val="00B722C6"/>
    <w:rsid w:val="00B723C2"/>
    <w:rsid w:val="00B72D6A"/>
    <w:rsid w:val="00B73373"/>
    <w:rsid w:val="00B735DD"/>
    <w:rsid w:val="00B73AA1"/>
    <w:rsid w:val="00B73BA6"/>
    <w:rsid w:val="00B74041"/>
    <w:rsid w:val="00B74EEA"/>
    <w:rsid w:val="00B753A6"/>
    <w:rsid w:val="00B7566D"/>
    <w:rsid w:val="00B75B89"/>
    <w:rsid w:val="00B75F2C"/>
    <w:rsid w:val="00B76170"/>
    <w:rsid w:val="00B77659"/>
    <w:rsid w:val="00B77D21"/>
    <w:rsid w:val="00B81322"/>
    <w:rsid w:val="00B81E1C"/>
    <w:rsid w:val="00B81E88"/>
    <w:rsid w:val="00B821B6"/>
    <w:rsid w:val="00B82E49"/>
    <w:rsid w:val="00B83973"/>
    <w:rsid w:val="00B839DA"/>
    <w:rsid w:val="00B83B7A"/>
    <w:rsid w:val="00B84D8D"/>
    <w:rsid w:val="00B850B2"/>
    <w:rsid w:val="00B85BE5"/>
    <w:rsid w:val="00B85E5D"/>
    <w:rsid w:val="00B8715B"/>
    <w:rsid w:val="00B8737C"/>
    <w:rsid w:val="00B87C0D"/>
    <w:rsid w:val="00B87CF9"/>
    <w:rsid w:val="00B90381"/>
    <w:rsid w:val="00B905AB"/>
    <w:rsid w:val="00B905E9"/>
    <w:rsid w:val="00B90BBA"/>
    <w:rsid w:val="00B9141F"/>
    <w:rsid w:val="00B91B21"/>
    <w:rsid w:val="00B91CD7"/>
    <w:rsid w:val="00B92063"/>
    <w:rsid w:val="00B928A7"/>
    <w:rsid w:val="00B929FA"/>
    <w:rsid w:val="00B93913"/>
    <w:rsid w:val="00B93B8B"/>
    <w:rsid w:val="00B93CE9"/>
    <w:rsid w:val="00B95A3C"/>
    <w:rsid w:val="00B967F9"/>
    <w:rsid w:val="00B96EE6"/>
    <w:rsid w:val="00B974C2"/>
    <w:rsid w:val="00BA076D"/>
    <w:rsid w:val="00BA0CA3"/>
    <w:rsid w:val="00BA16A8"/>
    <w:rsid w:val="00BA1FC8"/>
    <w:rsid w:val="00BA2D3F"/>
    <w:rsid w:val="00BA3B5E"/>
    <w:rsid w:val="00BA3C9E"/>
    <w:rsid w:val="00BA4049"/>
    <w:rsid w:val="00BA4060"/>
    <w:rsid w:val="00BA53E2"/>
    <w:rsid w:val="00BA5755"/>
    <w:rsid w:val="00BA5882"/>
    <w:rsid w:val="00BA64F9"/>
    <w:rsid w:val="00BA6AB9"/>
    <w:rsid w:val="00BA792E"/>
    <w:rsid w:val="00BA7ADF"/>
    <w:rsid w:val="00BA7E6C"/>
    <w:rsid w:val="00BB0217"/>
    <w:rsid w:val="00BB0F2A"/>
    <w:rsid w:val="00BB1421"/>
    <w:rsid w:val="00BB1970"/>
    <w:rsid w:val="00BB1BC4"/>
    <w:rsid w:val="00BB2319"/>
    <w:rsid w:val="00BB2963"/>
    <w:rsid w:val="00BB339D"/>
    <w:rsid w:val="00BB3AD4"/>
    <w:rsid w:val="00BB4302"/>
    <w:rsid w:val="00BB4BF9"/>
    <w:rsid w:val="00BB4F36"/>
    <w:rsid w:val="00BB5CE1"/>
    <w:rsid w:val="00BB7A47"/>
    <w:rsid w:val="00BB7B91"/>
    <w:rsid w:val="00BC08B9"/>
    <w:rsid w:val="00BC0C73"/>
    <w:rsid w:val="00BC0D48"/>
    <w:rsid w:val="00BC15E6"/>
    <w:rsid w:val="00BC1FD0"/>
    <w:rsid w:val="00BC2702"/>
    <w:rsid w:val="00BC2D6F"/>
    <w:rsid w:val="00BC2F39"/>
    <w:rsid w:val="00BC2FAC"/>
    <w:rsid w:val="00BC2FF1"/>
    <w:rsid w:val="00BC3219"/>
    <w:rsid w:val="00BC3A0F"/>
    <w:rsid w:val="00BC4445"/>
    <w:rsid w:val="00BC58EA"/>
    <w:rsid w:val="00BC5B00"/>
    <w:rsid w:val="00BC5C7B"/>
    <w:rsid w:val="00BC6CC0"/>
    <w:rsid w:val="00BC77D2"/>
    <w:rsid w:val="00BC7FD5"/>
    <w:rsid w:val="00BD0A59"/>
    <w:rsid w:val="00BD0BC6"/>
    <w:rsid w:val="00BD1B84"/>
    <w:rsid w:val="00BD1D7C"/>
    <w:rsid w:val="00BD2634"/>
    <w:rsid w:val="00BD3E82"/>
    <w:rsid w:val="00BD4F99"/>
    <w:rsid w:val="00BD4FF1"/>
    <w:rsid w:val="00BD5066"/>
    <w:rsid w:val="00BD5406"/>
    <w:rsid w:val="00BD5B2E"/>
    <w:rsid w:val="00BD602A"/>
    <w:rsid w:val="00BD686D"/>
    <w:rsid w:val="00BD68F4"/>
    <w:rsid w:val="00BD72C5"/>
    <w:rsid w:val="00BE0DE5"/>
    <w:rsid w:val="00BE13A1"/>
    <w:rsid w:val="00BE1800"/>
    <w:rsid w:val="00BE1D86"/>
    <w:rsid w:val="00BE2FD9"/>
    <w:rsid w:val="00BE2FE6"/>
    <w:rsid w:val="00BE2FEB"/>
    <w:rsid w:val="00BE316C"/>
    <w:rsid w:val="00BE388C"/>
    <w:rsid w:val="00BE3D91"/>
    <w:rsid w:val="00BE4157"/>
    <w:rsid w:val="00BE478D"/>
    <w:rsid w:val="00BE47DE"/>
    <w:rsid w:val="00BE4942"/>
    <w:rsid w:val="00BE4BC0"/>
    <w:rsid w:val="00BE56FE"/>
    <w:rsid w:val="00BE5BE4"/>
    <w:rsid w:val="00BE5D8C"/>
    <w:rsid w:val="00BE6880"/>
    <w:rsid w:val="00BE6B18"/>
    <w:rsid w:val="00BE707E"/>
    <w:rsid w:val="00BF0576"/>
    <w:rsid w:val="00BF0975"/>
    <w:rsid w:val="00BF1479"/>
    <w:rsid w:val="00BF16B5"/>
    <w:rsid w:val="00BF2423"/>
    <w:rsid w:val="00BF2714"/>
    <w:rsid w:val="00BF2916"/>
    <w:rsid w:val="00BF2CED"/>
    <w:rsid w:val="00BF2E61"/>
    <w:rsid w:val="00BF307E"/>
    <w:rsid w:val="00BF313B"/>
    <w:rsid w:val="00BF33BB"/>
    <w:rsid w:val="00BF384C"/>
    <w:rsid w:val="00BF395D"/>
    <w:rsid w:val="00BF3B2D"/>
    <w:rsid w:val="00BF412C"/>
    <w:rsid w:val="00BF426B"/>
    <w:rsid w:val="00BF502C"/>
    <w:rsid w:val="00BF525E"/>
    <w:rsid w:val="00BF5CB9"/>
    <w:rsid w:val="00BF5FAB"/>
    <w:rsid w:val="00BF6262"/>
    <w:rsid w:val="00BF7202"/>
    <w:rsid w:val="00BF7794"/>
    <w:rsid w:val="00BF7B06"/>
    <w:rsid w:val="00C009A3"/>
    <w:rsid w:val="00C015E6"/>
    <w:rsid w:val="00C019D8"/>
    <w:rsid w:val="00C01B30"/>
    <w:rsid w:val="00C0208F"/>
    <w:rsid w:val="00C02136"/>
    <w:rsid w:val="00C022BC"/>
    <w:rsid w:val="00C023A7"/>
    <w:rsid w:val="00C02992"/>
    <w:rsid w:val="00C02B92"/>
    <w:rsid w:val="00C034E7"/>
    <w:rsid w:val="00C037E5"/>
    <w:rsid w:val="00C03B49"/>
    <w:rsid w:val="00C048C8"/>
    <w:rsid w:val="00C04F91"/>
    <w:rsid w:val="00C05F62"/>
    <w:rsid w:val="00C0737C"/>
    <w:rsid w:val="00C075AD"/>
    <w:rsid w:val="00C105CB"/>
    <w:rsid w:val="00C10A40"/>
    <w:rsid w:val="00C117CE"/>
    <w:rsid w:val="00C11A8D"/>
    <w:rsid w:val="00C11B12"/>
    <w:rsid w:val="00C11D4E"/>
    <w:rsid w:val="00C11EB5"/>
    <w:rsid w:val="00C123F2"/>
    <w:rsid w:val="00C136A8"/>
    <w:rsid w:val="00C13BE0"/>
    <w:rsid w:val="00C146B7"/>
    <w:rsid w:val="00C15320"/>
    <w:rsid w:val="00C15F62"/>
    <w:rsid w:val="00C16ADD"/>
    <w:rsid w:val="00C17EE6"/>
    <w:rsid w:val="00C17F6A"/>
    <w:rsid w:val="00C20124"/>
    <w:rsid w:val="00C201C6"/>
    <w:rsid w:val="00C2031E"/>
    <w:rsid w:val="00C20AF8"/>
    <w:rsid w:val="00C20BD4"/>
    <w:rsid w:val="00C210E4"/>
    <w:rsid w:val="00C219AF"/>
    <w:rsid w:val="00C21B01"/>
    <w:rsid w:val="00C21CD0"/>
    <w:rsid w:val="00C22095"/>
    <w:rsid w:val="00C220F6"/>
    <w:rsid w:val="00C22328"/>
    <w:rsid w:val="00C2248A"/>
    <w:rsid w:val="00C2277C"/>
    <w:rsid w:val="00C22B0F"/>
    <w:rsid w:val="00C23E6A"/>
    <w:rsid w:val="00C247F6"/>
    <w:rsid w:val="00C252AC"/>
    <w:rsid w:val="00C25348"/>
    <w:rsid w:val="00C25B56"/>
    <w:rsid w:val="00C27560"/>
    <w:rsid w:val="00C3088F"/>
    <w:rsid w:val="00C30E46"/>
    <w:rsid w:val="00C31B6A"/>
    <w:rsid w:val="00C34DB5"/>
    <w:rsid w:val="00C3542C"/>
    <w:rsid w:val="00C35446"/>
    <w:rsid w:val="00C3572F"/>
    <w:rsid w:val="00C36166"/>
    <w:rsid w:val="00C3624E"/>
    <w:rsid w:val="00C363B9"/>
    <w:rsid w:val="00C363F7"/>
    <w:rsid w:val="00C36C00"/>
    <w:rsid w:val="00C36DC2"/>
    <w:rsid w:val="00C37EFF"/>
    <w:rsid w:val="00C40B52"/>
    <w:rsid w:val="00C40EF7"/>
    <w:rsid w:val="00C414EE"/>
    <w:rsid w:val="00C4166C"/>
    <w:rsid w:val="00C41E5E"/>
    <w:rsid w:val="00C424E5"/>
    <w:rsid w:val="00C42878"/>
    <w:rsid w:val="00C42964"/>
    <w:rsid w:val="00C42A68"/>
    <w:rsid w:val="00C43519"/>
    <w:rsid w:val="00C4355C"/>
    <w:rsid w:val="00C44054"/>
    <w:rsid w:val="00C45747"/>
    <w:rsid w:val="00C457FA"/>
    <w:rsid w:val="00C469D1"/>
    <w:rsid w:val="00C46C37"/>
    <w:rsid w:val="00C46D84"/>
    <w:rsid w:val="00C46F9F"/>
    <w:rsid w:val="00C47662"/>
    <w:rsid w:val="00C47812"/>
    <w:rsid w:val="00C50029"/>
    <w:rsid w:val="00C50182"/>
    <w:rsid w:val="00C511EB"/>
    <w:rsid w:val="00C512FE"/>
    <w:rsid w:val="00C51D85"/>
    <w:rsid w:val="00C5221E"/>
    <w:rsid w:val="00C525BF"/>
    <w:rsid w:val="00C52F2B"/>
    <w:rsid w:val="00C53203"/>
    <w:rsid w:val="00C53451"/>
    <w:rsid w:val="00C535B8"/>
    <w:rsid w:val="00C5383A"/>
    <w:rsid w:val="00C53B09"/>
    <w:rsid w:val="00C53BB8"/>
    <w:rsid w:val="00C53F52"/>
    <w:rsid w:val="00C5419F"/>
    <w:rsid w:val="00C54615"/>
    <w:rsid w:val="00C54730"/>
    <w:rsid w:val="00C54D4B"/>
    <w:rsid w:val="00C556C3"/>
    <w:rsid w:val="00C56434"/>
    <w:rsid w:val="00C5717A"/>
    <w:rsid w:val="00C601DB"/>
    <w:rsid w:val="00C60C89"/>
    <w:rsid w:val="00C61198"/>
    <w:rsid w:val="00C61350"/>
    <w:rsid w:val="00C62263"/>
    <w:rsid w:val="00C627E2"/>
    <w:rsid w:val="00C6336C"/>
    <w:rsid w:val="00C63CFD"/>
    <w:rsid w:val="00C64327"/>
    <w:rsid w:val="00C64A72"/>
    <w:rsid w:val="00C6694A"/>
    <w:rsid w:val="00C66C3E"/>
    <w:rsid w:val="00C66D97"/>
    <w:rsid w:val="00C66EE0"/>
    <w:rsid w:val="00C66F3C"/>
    <w:rsid w:val="00C67EED"/>
    <w:rsid w:val="00C70102"/>
    <w:rsid w:val="00C702CE"/>
    <w:rsid w:val="00C7052C"/>
    <w:rsid w:val="00C7069F"/>
    <w:rsid w:val="00C70A3C"/>
    <w:rsid w:val="00C70CFB"/>
    <w:rsid w:val="00C713F2"/>
    <w:rsid w:val="00C723FA"/>
    <w:rsid w:val="00C7266F"/>
    <w:rsid w:val="00C72B64"/>
    <w:rsid w:val="00C72C67"/>
    <w:rsid w:val="00C736A5"/>
    <w:rsid w:val="00C73887"/>
    <w:rsid w:val="00C75437"/>
    <w:rsid w:val="00C75837"/>
    <w:rsid w:val="00C75965"/>
    <w:rsid w:val="00C76821"/>
    <w:rsid w:val="00C768DC"/>
    <w:rsid w:val="00C77D6C"/>
    <w:rsid w:val="00C77E09"/>
    <w:rsid w:val="00C81C57"/>
    <w:rsid w:val="00C82E0E"/>
    <w:rsid w:val="00C82FE2"/>
    <w:rsid w:val="00C838E6"/>
    <w:rsid w:val="00C83BC2"/>
    <w:rsid w:val="00C83BFD"/>
    <w:rsid w:val="00C83CC2"/>
    <w:rsid w:val="00C84350"/>
    <w:rsid w:val="00C84F6F"/>
    <w:rsid w:val="00C85560"/>
    <w:rsid w:val="00C86C76"/>
    <w:rsid w:val="00C877B6"/>
    <w:rsid w:val="00C90216"/>
    <w:rsid w:val="00C90C88"/>
    <w:rsid w:val="00C914A3"/>
    <w:rsid w:val="00C91549"/>
    <w:rsid w:val="00C91770"/>
    <w:rsid w:val="00C920E1"/>
    <w:rsid w:val="00C931C0"/>
    <w:rsid w:val="00C9517F"/>
    <w:rsid w:val="00C958A8"/>
    <w:rsid w:val="00C96461"/>
    <w:rsid w:val="00C9778E"/>
    <w:rsid w:val="00C97EC6"/>
    <w:rsid w:val="00CA02CF"/>
    <w:rsid w:val="00CA0384"/>
    <w:rsid w:val="00CA0AF1"/>
    <w:rsid w:val="00CA0D94"/>
    <w:rsid w:val="00CA0FAA"/>
    <w:rsid w:val="00CA1422"/>
    <w:rsid w:val="00CA14E0"/>
    <w:rsid w:val="00CA1739"/>
    <w:rsid w:val="00CA1C60"/>
    <w:rsid w:val="00CA2635"/>
    <w:rsid w:val="00CA2867"/>
    <w:rsid w:val="00CA28D2"/>
    <w:rsid w:val="00CA2AD9"/>
    <w:rsid w:val="00CA38DD"/>
    <w:rsid w:val="00CA4084"/>
    <w:rsid w:val="00CA476A"/>
    <w:rsid w:val="00CA4B7E"/>
    <w:rsid w:val="00CA4C0E"/>
    <w:rsid w:val="00CA5C35"/>
    <w:rsid w:val="00CA650D"/>
    <w:rsid w:val="00CA6FA9"/>
    <w:rsid w:val="00CA792D"/>
    <w:rsid w:val="00CA7E63"/>
    <w:rsid w:val="00CB0523"/>
    <w:rsid w:val="00CB07CC"/>
    <w:rsid w:val="00CB0AC8"/>
    <w:rsid w:val="00CB18E4"/>
    <w:rsid w:val="00CB1AE5"/>
    <w:rsid w:val="00CB1D65"/>
    <w:rsid w:val="00CB1D92"/>
    <w:rsid w:val="00CB29CA"/>
    <w:rsid w:val="00CB35C4"/>
    <w:rsid w:val="00CB3E52"/>
    <w:rsid w:val="00CB4210"/>
    <w:rsid w:val="00CB49AC"/>
    <w:rsid w:val="00CB52E3"/>
    <w:rsid w:val="00CB5B36"/>
    <w:rsid w:val="00CB6E6C"/>
    <w:rsid w:val="00CB6E81"/>
    <w:rsid w:val="00CB718D"/>
    <w:rsid w:val="00CB72A6"/>
    <w:rsid w:val="00CB7EB4"/>
    <w:rsid w:val="00CC01D9"/>
    <w:rsid w:val="00CC0462"/>
    <w:rsid w:val="00CC1159"/>
    <w:rsid w:val="00CC1437"/>
    <w:rsid w:val="00CC1508"/>
    <w:rsid w:val="00CC1888"/>
    <w:rsid w:val="00CC1B27"/>
    <w:rsid w:val="00CC20FD"/>
    <w:rsid w:val="00CC23B8"/>
    <w:rsid w:val="00CC2FC3"/>
    <w:rsid w:val="00CC3106"/>
    <w:rsid w:val="00CC3F31"/>
    <w:rsid w:val="00CC40DC"/>
    <w:rsid w:val="00CC414A"/>
    <w:rsid w:val="00CC50A9"/>
    <w:rsid w:val="00CC545B"/>
    <w:rsid w:val="00CC5BCA"/>
    <w:rsid w:val="00CC6034"/>
    <w:rsid w:val="00CC686F"/>
    <w:rsid w:val="00CC6E09"/>
    <w:rsid w:val="00CC7A59"/>
    <w:rsid w:val="00CD1B25"/>
    <w:rsid w:val="00CD1DF8"/>
    <w:rsid w:val="00CD1EE0"/>
    <w:rsid w:val="00CD2592"/>
    <w:rsid w:val="00CD25E5"/>
    <w:rsid w:val="00CD2823"/>
    <w:rsid w:val="00CD5708"/>
    <w:rsid w:val="00CD5AD2"/>
    <w:rsid w:val="00CD619F"/>
    <w:rsid w:val="00CD6B0D"/>
    <w:rsid w:val="00CD6C85"/>
    <w:rsid w:val="00CE07C5"/>
    <w:rsid w:val="00CE1231"/>
    <w:rsid w:val="00CE14DF"/>
    <w:rsid w:val="00CE15F9"/>
    <w:rsid w:val="00CE308A"/>
    <w:rsid w:val="00CE380F"/>
    <w:rsid w:val="00CE39A8"/>
    <w:rsid w:val="00CE3EF8"/>
    <w:rsid w:val="00CE439C"/>
    <w:rsid w:val="00CE4A46"/>
    <w:rsid w:val="00CE4DEC"/>
    <w:rsid w:val="00CE69B3"/>
    <w:rsid w:val="00CE717B"/>
    <w:rsid w:val="00CE78FF"/>
    <w:rsid w:val="00CF0AF6"/>
    <w:rsid w:val="00CF0FA0"/>
    <w:rsid w:val="00CF13A2"/>
    <w:rsid w:val="00CF1D32"/>
    <w:rsid w:val="00CF2EDA"/>
    <w:rsid w:val="00CF2EF3"/>
    <w:rsid w:val="00CF408F"/>
    <w:rsid w:val="00CF416D"/>
    <w:rsid w:val="00CF5F1B"/>
    <w:rsid w:val="00CF63CD"/>
    <w:rsid w:val="00D00150"/>
    <w:rsid w:val="00D012ED"/>
    <w:rsid w:val="00D01B46"/>
    <w:rsid w:val="00D0260F"/>
    <w:rsid w:val="00D02B08"/>
    <w:rsid w:val="00D038EB"/>
    <w:rsid w:val="00D04726"/>
    <w:rsid w:val="00D0507D"/>
    <w:rsid w:val="00D0522E"/>
    <w:rsid w:val="00D05433"/>
    <w:rsid w:val="00D05A38"/>
    <w:rsid w:val="00D05DD2"/>
    <w:rsid w:val="00D05EAD"/>
    <w:rsid w:val="00D1028C"/>
    <w:rsid w:val="00D104A4"/>
    <w:rsid w:val="00D110BC"/>
    <w:rsid w:val="00D11538"/>
    <w:rsid w:val="00D12E4C"/>
    <w:rsid w:val="00D1349B"/>
    <w:rsid w:val="00D14B10"/>
    <w:rsid w:val="00D152E3"/>
    <w:rsid w:val="00D154D3"/>
    <w:rsid w:val="00D168F8"/>
    <w:rsid w:val="00D16CDB"/>
    <w:rsid w:val="00D17766"/>
    <w:rsid w:val="00D204C9"/>
    <w:rsid w:val="00D212BC"/>
    <w:rsid w:val="00D21561"/>
    <w:rsid w:val="00D2195B"/>
    <w:rsid w:val="00D22819"/>
    <w:rsid w:val="00D2325E"/>
    <w:rsid w:val="00D2486D"/>
    <w:rsid w:val="00D257E1"/>
    <w:rsid w:val="00D258A0"/>
    <w:rsid w:val="00D25A90"/>
    <w:rsid w:val="00D25C2A"/>
    <w:rsid w:val="00D260EB"/>
    <w:rsid w:val="00D262E9"/>
    <w:rsid w:val="00D26385"/>
    <w:rsid w:val="00D26636"/>
    <w:rsid w:val="00D2677E"/>
    <w:rsid w:val="00D26AE0"/>
    <w:rsid w:val="00D26DDD"/>
    <w:rsid w:val="00D270F8"/>
    <w:rsid w:val="00D27711"/>
    <w:rsid w:val="00D27BFB"/>
    <w:rsid w:val="00D27CA2"/>
    <w:rsid w:val="00D30B21"/>
    <w:rsid w:val="00D30EA9"/>
    <w:rsid w:val="00D317D4"/>
    <w:rsid w:val="00D31C60"/>
    <w:rsid w:val="00D32165"/>
    <w:rsid w:val="00D326A4"/>
    <w:rsid w:val="00D32B30"/>
    <w:rsid w:val="00D3307B"/>
    <w:rsid w:val="00D33E65"/>
    <w:rsid w:val="00D34C42"/>
    <w:rsid w:val="00D34D6A"/>
    <w:rsid w:val="00D34E98"/>
    <w:rsid w:val="00D3512C"/>
    <w:rsid w:val="00D36231"/>
    <w:rsid w:val="00D363FD"/>
    <w:rsid w:val="00D373D3"/>
    <w:rsid w:val="00D376BC"/>
    <w:rsid w:val="00D37D06"/>
    <w:rsid w:val="00D40973"/>
    <w:rsid w:val="00D40D1D"/>
    <w:rsid w:val="00D415F0"/>
    <w:rsid w:val="00D41E1D"/>
    <w:rsid w:val="00D43799"/>
    <w:rsid w:val="00D441E3"/>
    <w:rsid w:val="00D44C4D"/>
    <w:rsid w:val="00D45A8C"/>
    <w:rsid w:val="00D46051"/>
    <w:rsid w:val="00D4639F"/>
    <w:rsid w:val="00D46768"/>
    <w:rsid w:val="00D46782"/>
    <w:rsid w:val="00D46D64"/>
    <w:rsid w:val="00D46F14"/>
    <w:rsid w:val="00D47A1A"/>
    <w:rsid w:val="00D47D00"/>
    <w:rsid w:val="00D47D34"/>
    <w:rsid w:val="00D50424"/>
    <w:rsid w:val="00D51316"/>
    <w:rsid w:val="00D514B2"/>
    <w:rsid w:val="00D52473"/>
    <w:rsid w:val="00D52597"/>
    <w:rsid w:val="00D52612"/>
    <w:rsid w:val="00D52BBE"/>
    <w:rsid w:val="00D52DA9"/>
    <w:rsid w:val="00D5301B"/>
    <w:rsid w:val="00D536C0"/>
    <w:rsid w:val="00D53716"/>
    <w:rsid w:val="00D542F1"/>
    <w:rsid w:val="00D5467F"/>
    <w:rsid w:val="00D54A9F"/>
    <w:rsid w:val="00D5595B"/>
    <w:rsid w:val="00D56384"/>
    <w:rsid w:val="00D56A58"/>
    <w:rsid w:val="00D57681"/>
    <w:rsid w:val="00D57E87"/>
    <w:rsid w:val="00D60012"/>
    <w:rsid w:val="00D605B5"/>
    <w:rsid w:val="00D60A3F"/>
    <w:rsid w:val="00D61DA3"/>
    <w:rsid w:val="00D61DF4"/>
    <w:rsid w:val="00D62394"/>
    <w:rsid w:val="00D63B51"/>
    <w:rsid w:val="00D63FD8"/>
    <w:rsid w:val="00D64560"/>
    <w:rsid w:val="00D64EC1"/>
    <w:rsid w:val="00D64FDB"/>
    <w:rsid w:val="00D6541E"/>
    <w:rsid w:val="00D65496"/>
    <w:rsid w:val="00D657D2"/>
    <w:rsid w:val="00D65A46"/>
    <w:rsid w:val="00D661E4"/>
    <w:rsid w:val="00D6674F"/>
    <w:rsid w:val="00D66771"/>
    <w:rsid w:val="00D67344"/>
    <w:rsid w:val="00D6797D"/>
    <w:rsid w:val="00D67E6E"/>
    <w:rsid w:val="00D70049"/>
    <w:rsid w:val="00D70448"/>
    <w:rsid w:val="00D70471"/>
    <w:rsid w:val="00D71848"/>
    <w:rsid w:val="00D73028"/>
    <w:rsid w:val="00D73F05"/>
    <w:rsid w:val="00D744E5"/>
    <w:rsid w:val="00D7476B"/>
    <w:rsid w:val="00D74DBB"/>
    <w:rsid w:val="00D74F0A"/>
    <w:rsid w:val="00D7598A"/>
    <w:rsid w:val="00D7635C"/>
    <w:rsid w:val="00D76E2A"/>
    <w:rsid w:val="00D76F26"/>
    <w:rsid w:val="00D772F2"/>
    <w:rsid w:val="00D77961"/>
    <w:rsid w:val="00D77A27"/>
    <w:rsid w:val="00D803E4"/>
    <w:rsid w:val="00D806E9"/>
    <w:rsid w:val="00D8092D"/>
    <w:rsid w:val="00D81610"/>
    <w:rsid w:val="00D81E2A"/>
    <w:rsid w:val="00D82A4F"/>
    <w:rsid w:val="00D84D24"/>
    <w:rsid w:val="00D8580F"/>
    <w:rsid w:val="00D85AD9"/>
    <w:rsid w:val="00D85B78"/>
    <w:rsid w:val="00D85DC4"/>
    <w:rsid w:val="00D86E79"/>
    <w:rsid w:val="00D87B68"/>
    <w:rsid w:val="00D87E2F"/>
    <w:rsid w:val="00D90245"/>
    <w:rsid w:val="00D90602"/>
    <w:rsid w:val="00D90955"/>
    <w:rsid w:val="00D91C66"/>
    <w:rsid w:val="00D92000"/>
    <w:rsid w:val="00D9226E"/>
    <w:rsid w:val="00D92483"/>
    <w:rsid w:val="00D925F9"/>
    <w:rsid w:val="00D92A44"/>
    <w:rsid w:val="00D92E05"/>
    <w:rsid w:val="00D92E41"/>
    <w:rsid w:val="00D92EC0"/>
    <w:rsid w:val="00D9304D"/>
    <w:rsid w:val="00D93430"/>
    <w:rsid w:val="00D93574"/>
    <w:rsid w:val="00D9448B"/>
    <w:rsid w:val="00D94648"/>
    <w:rsid w:val="00D9477F"/>
    <w:rsid w:val="00D95295"/>
    <w:rsid w:val="00D95398"/>
    <w:rsid w:val="00D953F9"/>
    <w:rsid w:val="00D96049"/>
    <w:rsid w:val="00D9616F"/>
    <w:rsid w:val="00D96B18"/>
    <w:rsid w:val="00D975E0"/>
    <w:rsid w:val="00D97F26"/>
    <w:rsid w:val="00D97FA7"/>
    <w:rsid w:val="00DA076B"/>
    <w:rsid w:val="00DA0B5C"/>
    <w:rsid w:val="00DA0BDD"/>
    <w:rsid w:val="00DA13D8"/>
    <w:rsid w:val="00DA3249"/>
    <w:rsid w:val="00DA3566"/>
    <w:rsid w:val="00DA39AA"/>
    <w:rsid w:val="00DA3D50"/>
    <w:rsid w:val="00DA46E8"/>
    <w:rsid w:val="00DA46F7"/>
    <w:rsid w:val="00DA475F"/>
    <w:rsid w:val="00DA55E5"/>
    <w:rsid w:val="00DA5694"/>
    <w:rsid w:val="00DA632E"/>
    <w:rsid w:val="00DB027F"/>
    <w:rsid w:val="00DB234F"/>
    <w:rsid w:val="00DB28BD"/>
    <w:rsid w:val="00DB2C57"/>
    <w:rsid w:val="00DB39C9"/>
    <w:rsid w:val="00DB3C4D"/>
    <w:rsid w:val="00DB3D7B"/>
    <w:rsid w:val="00DB3F80"/>
    <w:rsid w:val="00DB534D"/>
    <w:rsid w:val="00DB5944"/>
    <w:rsid w:val="00DB6363"/>
    <w:rsid w:val="00DB76C9"/>
    <w:rsid w:val="00DB78D9"/>
    <w:rsid w:val="00DB7DD5"/>
    <w:rsid w:val="00DB7E03"/>
    <w:rsid w:val="00DB7FAF"/>
    <w:rsid w:val="00DC0932"/>
    <w:rsid w:val="00DC0CA6"/>
    <w:rsid w:val="00DC1A9E"/>
    <w:rsid w:val="00DC2923"/>
    <w:rsid w:val="00DC30C8"/>
    <w:rsid w:val="00DC4CEA"/>
    <w:rsid w:val="00DC4DB4"/>
    <w:rsid w:val="00DC506E"/>
    <w:rsid w:val="00DC5424"/>
    <w:rsid w:val="00DC626C"/>
    <w:rsid w:val="00DC7078"/>
    <w:rsid w:val="00DC71E4"/>
    <w:rsid w:val="00DC7EA0"/>
    <w:rsid w:val="00DD0ACC"/>
    <w:rsid w:val="00DD16EC"/>
    <w:rsid w:val="00DD37F7"/>
    <w:rsid w:val="00DD3819"/>
    <w:rsid w:val="00DD3AB0"/>
    <w:rsid w:val="00DD4173"/>
    <w:rsid w:val="00DD4692"/>
    <w:rsid w:val="00DD58CC"/>
    <w:rsid w:val="00DD62E9"/>
    <w:rsid w:val="00DD7BA2"/>
    <w:rsid w:val="00DE0CA6"/>
    <w:rsid w:val="00DE0F76"/>
    <w:rsid w:val="00DE1101"/>
    <w:rsid w:val="00DE12E3"/>
    <w:rsid w:val="00DE192C"/>
    <w:rsid w:val="00DE1A51"/>
    <w:rsid w:val="00DE4B3D"/>
    <w:rsid w:val="00DE545B"/>
    <w:rsid w:val="00DE5B91"/>
    <w:rsid w:val="00DE5C75"/>
    <w:rsid w:val="00DE67C4"/>
    <w:rsid w:val="00DE75E5"/>
    <w:rsid w:val="00DE7A2C"/>
    <w:rsid w:val="00DF068C"/>
    <w:rsid w:val="00DF0FD9"/>
    <w:rsid w:val="00DF132B"/>
    <w:rsid w:val="00DF21C1"/>
    <w:rsid w:val="00DF2C36"/>
    <w:rsid w:val="00DF458F"/>
    <w:rsid w:val="00DF4805"/>
    <w:rsid w:val="00DF56B4"/>
    <w:rsid w:val="00DF5945"/>
    <w:rsid w:val="00DF607B"/>
    <w:rsid w:val="00DF69F3"/>
    <w:rsid w:val="00DF6B78"/>
    <w:rsid w:val="00DF7658"/>
    <w:rsid w:val="00DF767A"/>
    <w:rsid w:val="00DF7D69"/>
    <w:rsid w:val="00DF7F79"/>
    <w:rsid w:val="00E002BA"/>
    <w:rsid w:val="00E00835"/>
    <w:rsid w:val="00E00E35"/>
    <w:rsid w:val="00E016C6"/>
    <w:rsid w:val="00E01826"/>
    <w:rsid w:val="00E01D1E"/>
    <w:rsid w:val="00E03679"/>
    <w:rsid w:val="00E04430"/>
    <w:rsid w:val="00E044A9"/>
    <w:rsid w:val="00E044EF"/>
    <w:rsid w:val="00E05521"/>
    <w:rsid w:val="00E0581A"/>
    <w:rsid w:val="00E05903"/>
    <w:rsid w:val="00E05C08"/>
    <w:rsid w:val="00E06DB7"/>
    <w:rsid w:val="00E10003"/>
    <w:rsid w:val="00E10371"/>
    <w:rsid w:val="00E10C7D"/>
    <w:rsid w:val="00E12525"/>
    <w:rsid w:val="00E1288E"/>
    <w:rsid w:val="00E13101"/>
    <w:rsid w:val="00E13268"/>
    <w:rsid w:val="00E1356D"/>
    <w:rsid w:val="00E13B63"/>
    <w:rsid w:val="00E14036"/>
    <w:rsid w:val="00E14F2C"/>
    <w:rsid w:val="00E14F75"/>
    <w:rsid w:val="00E15A3F"/>
    <w:rsid w:val="00E15CB8"/>
    <w:rsid w:val="00E16325"/>
    <w:rsid w:val="00E16471"/>
    <w:rsid w:val="00E16594"/>
    <w:rsid w:val="00E174B6"/>
    <w:rsid w:val="00E207C9"/>
    <w:rsid w:val="00E21800"/>
    <w:rsid w:val="00E21CA1"/>
    <w:rsid w:val="00E223D1"/>
    <w:rsid w:val="00E23360"/>
    <w:rsid w:val="00E233A7"/>
    <w:rsid w:val="00E235C4"/>
    <w:rsid w:val="00E23BCE"/>
    <w:rsid w:val="00E2434E"/>
    <w:rsid w:val="00E2442B"/>
    <w:rsid w:val="00E24AC0"/>
    <w:rsid w:val="00E25678"/>
    <w:rsid w:val="00E25796"/>
    <w:rsid w:val="00E25F90"/>
    <w:rsid w:val="00E2625D"/>
    <w:rsid w:val="00E2662F"/>
    <w:rsid w:val="00E268A1"/>
    <w:rsid w:val="00E26A5A"/>
    <w:rsid w:val="00E27850"/>
    <w:rsid w:val="00E30741"/>
    <w:rsid w:val="00E30A80"/>
    <w:rsid w:val="00E31B7E"/>
    <w:rsid w:val="00E32E60"/>
    <w:rsid w:val="00E3334C"/>
    <w:rsid w:val="00E338D6"/>
    <w:rsid w:val="00E33AB2"/>
    <w:rsid w:val="00E33D33"/>
    <w:rsid w:val="00E343BB"/>
    <w:rsid w:val="00E34A42"/>
    <w:rsid w:val="00E34C57"/>
    <w:rsid w:val="00E34E2B"/>
    <w:rsid w:val="00E35188"/>
    <w:rsid w:val="00E3541E"/>
    <w:rsid w:val="00E3591D"/>
    <w:rsid w:val="00E35E76"/>
    <w:rsid w:val="00E367EF"/>
    <w:rsid w:val="00E36CAD"/>
    <w:rsid w:val="00E36F99"/>
    <w:rsid w:val="00E37ECF"/>
    <w:rsid w:val="00E403BF"/>
    <w:rsid w:val="00E404FA"/>
    <w:rsid w:val="00E413CB"/>
    <w:rsid w:val="00E41E03"/>
    <w:rsid w:val="00E41E8E"/>
    <w:rsid w:val="00E42B02"/>
    <w:rsid w:val="00E42FF9"/>
    <w:rsid w:val="00E43040"/>
    <w:rsid w:val="00E43A22"/>
    <w:rsid w:val="00E43A5F"/>
    <w:rsid w:val="00E4407E"/>
    <w:rsid w:val="00E4434A"/>
    <w:rsid w:val="00E44B57"/>
    <w:rsid w:val="00E4578E"/>
    <w:rsid w:val="00E45C13"/>
    <w:rsid w:val="00E46438"/>
    <w:rsid w:val="00E46D3E"/>
    <w:rsid w:val="00E46E4E"/>
    <w:rsid w:val="00E4708A"/>
    <w:rsid w:val="00E5034F"/>
    <w:rsid w:val="00E509D8"/>
    <w:rsid w:val="00E518B8"/>
    <w:rsid w:val="00E51D21"/>
    <w:rsid w:val="00E526F9"/>
    <w:rsid w:val="00E530FA"/>
    <w:rsid w:val="00E534EC"/>
    <w:rsid w:val="00E5422C"/>
    <w:rsid w:val="00E5488C"/>
    <w:rsid w:val="00E5603A"/>
    <w:rsid w:val="00E567A5"/>
    <w:rsid w:val="00E56D3A"/>
    <w:rsid w:val="00E576F1"/>
    <w:rsid w:val="00E57A3F"/>
    <w:rsid w:val="00E60C37"/>
    <w:rsid w:val="00E61AA5"/>
    <w:rsid w:val="00E61AA7"/>
    <w:rsid w:val="00E61DA1"/>
    <w:rsid w:val="00E62687"/>
    <w:rsid w:val="00E62A22"/>
    <w:rsid w:val="00E62E4A"/>
    <w:rsid w:val="00E63486"/>
    <w:rsid w:val="00E63E79"/>
    <w:rsid w:val="00E64874"/>
    <w:rsid w:val="00E65F21"/>
    <w:rsid w:val="00E66456"/>
    <w:rsid w:val="00E66630"/>
    <w:rsid w:val="00E66B84"/>
    <w:rsid w:val="00E66CA0"/>
    <w:rsid w:val="00E674CF"/>
    <w:rsid w:val="00E676BF"/>
    <w:rsid w:val="00E67A59"/>
    <w:rsid w:val="00E67C75"/>
    <w:rsid w:val="00E7041C"/>
    <w:rsid w:val="00E70D06"/>
    <w:rsid w:val="00E713EA"/>
    <w:rsid w:val="00E7154F"/>
    <w:rsid w:val="00E729EA"/>
    <w:rsid w:val="00E72A9C"/>
    <w:rsid w:val="00E73ABC"/>
    <w:rsid w:val="00E73F6B"/>
    <w:rsid w:val="00E747CD"/>
    <w:rsid w:val="00E76D3D"/>
    <w:rsid w:val="00E76F69"/>
    <w:rsid w:val="00E7721E"/>
    <w:rsid w:val="00E77703"/>
    <w:rsid w:val="00E7788B"/>
    <w:rsid w:val="00E801CF"/>
    <w:rsid w:val="00E803BF"/>
    <w:rsid w:val="00E80ADF"/>
    <w:rsid w:val="00E80F42"/>
    <w:rsid w:val="00E8318E"/>
    <w:rsid w:val="00E83248"/>
    <w:rsid w:val="00E8520E"/>
    <w:rsid w:val="00E85236"/>
    <w:rsid w:val="00E85D7A"/>
    <w:rsid w:val="00E861ED"/>
    <w:rsid w:val="00E865E5"/>
    <w:rsid w:val="00E86AA3"/>
    <w:rsid w:val="00E86E91"/>
    <w:rsid w:val="00E8749F"/>
    <w:rsid w:val="00E87D6E"/>
    <w:rsid w:val="00E87E61"/>
    <w:rsid w:val="00E90102"/>
    <w:rsid w:val="00E9081A"/>
    <w:rsid w:val="00E91360"/>
    <w:rsid w:val="00E91909"/>
    <w:rsid w:val="00E92C4C"/>
    <w:rsid w:val="00E92C62"/>
    <w:rsid w:val="00E931B2"/>
    <w:rsid w:val="00E93368"/>
    <w:rsid w:val="00E938E5"/>
    <w:rsid w:val="00E93955"/>
    <w:rsid w:val="00E93BCD"/>
    <w:rsid w:val="00E93C89"/>
    <w:rsid w:val="00E940E3"/>
    <w:rsid w:val="00E946C7"/>
    <w:rsid w:val="00E94921"/>
    <w:rsid w:val="00E95FFC"/>
    <w:rsid w:val="00E960B9"/>
    <w:rsid w:val="00E964B3"/>
    <w:rsid w:val="00E96C2C"/>
    <w:rsid w:val="00E97398"/>
    <w:rsid w:val="00E97440"/>
    <w:rsid w:val="00E976B4"/>
    <w:rsid w:val="00E976B6"/>
    <w:rsid w:val="00E9770A"/>
    <w:rsid w:val="00E97A2C"/>
    <w:rsid w:val="00E97C33"/>
    <w:rsid w:val="00EA288E"/>
    <w:rsid w:val="00EA3794"/>
    <w:rsid w:val="00EA3C83"/>
    <w:rsid w:val="00EA435D"/>
    <w:rsid w:val="00EA45CF"/>
    <w:rsid w:val="00EA60F8"/>
    <w:rsid w:val="00EA6104"/>
    <w:rsid w:val="00EA689B"/>
    <w:rsid w:val="00EA689D"/>
    <w:rsid w:val="00EA6DC5"/>
    <w:rsid w:val="00EA749B"/>
    <w:rsid w:val="00EA7F46"/>
    <w:rsid w:val="00EB0E33"/>
    <w:rsid w:val="00EB15D6"/>
    <w:rsid w:val="00EB2AD3"/>
    <w:rsid w:val="00EB2C72"/>
    <w:rsid w:val="00EB42F0"/>
    <w:rsid w:val="00EB4BD3"/>
    <w:rsid w:val="00EB5677"/>
    <w:rsid w:val="00EB6816"/>
    <w:rsid w:val="00EB714D"/>
    <w:rsid w:val="00EB74B8"/>
    <w:rsid w:val="00EB750B"/>
    <w:rsid w:val="00EB78E3"/>
    <w:rsid w:val="00EB791E"/>
    <w:rsid w:val="00EC01CE"/>
    <w:rsid w:val="00EC1951"/>
    <w:rsid w:val="00EC1D7F"/>
    <w:rsid w:val="00EC2392"/>
    <w:rsid w:val="00EC2598"/>
    <w:rsid w:val="00EC293A"/>
    <w:rsid w:val="00EC2C96"/>
    <w:rsid w:val="00EC44A3"/>
    <w:rsid w:val="00EC541B"/>
    <w:rsid w:val="00EC5AF7"/>
    <w:rsid w:val="00EC5B07"/>
    <w:rsid w:val="00EC630C"/>
    <w:rsid w:val="00EC7043"/>
    <w:rsid w:val="00EC714C"/>
    <w:rsid w:val="00EC72AB"/>
    <w:rsid w:val="00EC7488"/>
    <w:rsid w:val="00EC7C78"/>
    <w:rsid w:val="00EC7CC3"/>
    <w:rsid w:val="00EC7E50"/>
    <w:rsid w:val="00EC7FA2"/>
    <w:rsid w:val="00ED0073"/>
    <w:rsid w:val="00ED0F84"/>
    <w:rsid w:val="00ED1194"/>
    <w:rsid w:val="00ED1543"/>
    <w:rsid w:val="00ED1930"/>
    <w:rsid w:val="00ED1945"/>
    <w:rsid w:val="00ED1CAC"/>
    <w:rsid w:val="00ED1E2C"/>
    <w:rsid w:val="00ED2094"/>
    <w:rsid w:val="00ED2D59"/>
    <w:rsid w:val="00ED31D9"/>
    <w:rsid w:val="00ED3459"/>
    <w:rsid w:val="00ED5660"/>
    <w:rsid w:val="00ED60F3"/>
    <w:rsid w:val="00ED62F8"/>
    <w:rsid w:val="00ED649B"/>
    <w:rsid w:val="00ED69D8"/>
    <w:rsid w:val="00ED7203"/>
    <w:rsid w:val="00ED7A34"/>
    <w:rsid w:val="00EE0119"/>
    <w:rsid w:val="00EE025C"/>
    <w:rsid w:val="00EE0696"/>
    <w:rsid w:val="00EE2330"/>
    <w:rsid w:val="00EE2DA2"/>
    <w:rsid w:val="00EE3D09"/>
    <w:rsid w:val="00EE514B"/>
    <w:rsid w:val="00EE5D3D"/>
    <w:rsid w:val="00EE7308"/>
    <w:rsid w:val="00EE7363"/>
    <w:rsid w:val="00EE7F4E"/>
    <w:rsid w:val="00EF0163"/>
    <w:rsid w:val="00EF0AD8"/>
    <w:rsid w:val="00EF108B"/>
    <w:rsid w:val="00EF1E3D"/>
    <w:rsid w:val="00EF46B1"/>
    <w:rsid w:val="00EF51DB"/>
    <w:rsid w:val="00EF5DAF"/>
    <w:rsid w:val="00EF5F5E"/>
    <w:rsid w:val="00EF70B7"/>
    <w:rsid w:val="00EF7537"/>
    <w:rsid w:val="00EF7AB0"/>
    <w:rsid w:val="00EF7ACF"/>
    <w:rsid w:val="00EF7B35"/>
    <w:rsid w:val="00EF7E5F"/>
    <w:rsid w:val="00F005FD"/>
    <w:rsid w:val="00F0188C"/>
    <w:rsid w:val="00F01893"/>
    <w:rsid w:val="00F020C8"/>
    <w:rsid w:val="00F0215E"/>
    <w:rsid w:val="00F0224D"/>
    <w:rsid w:val="00F02DC4"/>
    <w:rsid w:val="00F02FD4"/>
    <w:rsid w:val="00F04D6D"/>
    <w:rsid w:val="00F053A1"/>
    <w:rsid w:val="00F05655"/>
    <w:rsid w:val="00F062DB"/>
    <w:rsid w:val="00F06498"/>
    <w:rsid w:val="00F07B63"/>
    <w:rsid w:val="00F07D40"/>
    <w:rsid w:val="00F10517"/>
    <w:rsid w:val="00F10F57"/>
    <w:rsid w:val="00F12242"/>
    <w:rsid w:val="00F12D13"/>
    <w:rsid w:val="00F14630"/>
    <w:rsid w:val="00F14F2E"/>
    <w:rsid w:val="00F15B17"/>
    <w:rsid w:val="00F16523"/>
    <w:rsid w:val="00F165D8"/>
    <w:rsid w:val="00F16BE5"/>
    <w:rsid w:val="00F16CD5"/>
    <w:rsid w:val="00F2018C"/>
    <w:rsid w:val="00F2142B"/>
    <w:rsid w:val="00F2196F"/>
    <w:rsid w:val="00F21B01"/>
    <w:rsid w:val="00F23918"/>
    <w:rsid w:val="00F24692"/>
    <w:rsid w:val="00F246FB"/>
    <w:rsid w:val="00F247B0"/>
    <w:rsid w:val="00F24A93"/>
    <w:rsid w:val="00F24E7A"/>
    <w:rsid w:val="00F24FF8"/>
    <w:rsid w:val="00F25567"/>
    <w:rsid w:val="00F27F77"/>
    <w:rsid w:val="00F30005"/>
    <w:rsid w:val="00F330ED"/>
    <w:rsid w:val="00F332B2"/>
    <w:rsid w:val="00F333B6"/>
    <w:rsid w:val="00F35311"/>
    <w:rsid w:val="00F35F8F"/>
    <w:rsid w:val="00F36B21"/>
    <w:rsid w:val="00F36B54"/>
    <w:rsid w:val="00F37115"/>
    <w:rsid w:val="00F37A32"/>
    <w:rsid w:val="00F4011C"/>
    <w:rsid w:val="00F403CF"/>
    <w:rsid w:val="00F40FB6"/>
    <w:rsid w:val="00F41F44"/>
    <w:rsid w:val="00F445F6"/>
    <w:rsid w:val="00F456BF"/>
    <w:rsid w:val="00F464DA"/>
    <w:rsid w:val="00F466F2"/>
    <w:rsid w:val="00F5065A"/>
    <w:rsid w:val="00F516BA"/>
    <w:rsid w:val="00F51F0F"/>
    <w:rsid w:val="00F52412"/>
    <w:rsid w:val="00F52B48"/>
    <w:rsid w:val="00F52FA8"/>
    <w:rsid w:val="00F532C1"/>
    <w:rsid w:val="00F533AD"/>
    <w:rsid w:val="00F534F7"/>
    <w:rsid w:val="00F53907"/>
    <w:rsid w:val="00F53ECA"/>
    <w:rsid w:val="00F54FD4"/>
    <w:rsid w:val="00F55191"/>
    <w:rsid w:val="00F55AE0"/>
    <w:rsid w:val="00F56BE8"/>
    <w:rsid w:val="00F571FC"/>
    <w:rsid w:val="00F575CA"/>
    <w:rsid w:val="00F60D02"/>
    <w:rsid w:val="00F6183A"/>
    <w:rsid w:val="00F618EE"/>
    <w:rsid w:val="00F62864"/>
    <w:rsid w:val="00F63A56"/>
    <w:rsid w:val="00F64243"/>
    <w:rsid w:val="00F64528"/>
    <w:rsid w:val="00F646B5"/>
    <w:rsid w:val="00F64B20"/>
    <w:rsid w:val="00F64D4B"/>
    <w:rsid w:val="00F64DF1"/>
    <w:rsid w:val="00F64F1E"/>
    <w:rsid w:val="00F65513"/>
    <w:rsid w:val="00F65CA1"/>
    <w:rsid w:val="00F65EED"/>
    <w:rsid w:val="00F66D52"/>
    <w:rsid w:val="00F674D0"/>
    <w:rsid w:val="00F67931"/>
    <w:rsid w:val="00F67FDF"/>
    <w:rsid w:val="00F7005D"/>
    <w:rsid w:val="00F70D99"/>
    <w:rsid w:val="00F718F8"/>
    <w:rsid w:val="00F71957"/>
    <w:rsid w:val="00F71C72"/>
    <w:rsid w:val="00F72277"/>
    <w:rsid w:val="00F737ED"/>
    <w:rsid w:val="00F73C42"/>
    <w:rsid w:val="00F74D45"/>
    <w:rsid w:val="00F74D80"/>
    <w:rsid w:val="00F7596D"/>
    <w:rsid w:val="00F7599D"/>
    <w:rsid w:val="00F75D12"/>
    <w:rsid w:val="00F75F01"/>
    <w:rsid w:val="00F760D3"/>
    <w:rsid w:val="00F76BB5"/>
    <w:rsid w:val="00F7710E"/>
    <w:rsid w:val="00F80887"/>
    <w:rsid w:val="00F80B25"/>
    <w:rsid w:val="00F810FC"/>
    <w:rsid w:val="00F8206C"/>
    <w:rsid w:val="00F820CC"/>
    <w:rsid w:val="00F822AA"/>
    <w:rsid w:val="00F8288C"/>
    <w:rsid w:val="00F83669"/>
    <w:rsid w:val="00F839F4"/>
    <w:rsid w:val="00F83AEA"/>
    <w:rsid w:val="00F84C9C"/>
    <w:rsid w:val="00F85336"/>
    <w:rsid w:val="00F8551A"/>
    <w:rsid w:val="00F8554E"/>
    <w:rsid w:val="00F859A4"/>
    <w:rsid w:val="00F85FA2"/>
    <w:rsid w:val="00F86639"/>
    <w:rsid w:val="00F86816"/>
    <w:rsid w:val="00F86B8F"/>
    <w:rsid w:val="00F86C48"/>
    <w:rsid w:val="00F87331"/>
    <w:rsid w:val="00F8733F"/>
    <w:rsid w:val="00F87A7B"/>
    <w:rsid w:val="00F87ABE"/>
    <w:rsid w:val="00F87C33"/>
    <w:rsid w:val="00F90247"/>
    <w:rsid w:val="00F90666"/>
    <w:rsid w:val="00F90893"/>
    <w:rsid w:val="00F90BEC"/>
    <w:rsid w:val="00F924E4"/>
    <w:rsid w:val="00F92523"/>
    <w:rsid w:val="00F936FA"/>
    <w:rsid w:val="00F94B54"/>
    <w:rsid w:val="00F94E64"/>
    <w:rsid w:val="00F95CFC"/>
    <w:rsid w:val="00F96196"/>
    <w:rsid w:val="00F96652"/>
    <w:rsid w:val="00F968C7"/>
    <w:rsid w:val="00F97413"/>
    <w:rsid w:val="00F9751D"/>
    <w:rsid w:val="00F975F1"/>
    <w:rsid w:val="00FA0CAF"/>
    <w:rsid w:val="00FA15E5"/>
    <w:rsid w:val="00FA1A0F"/>
    <w:rsid w:val="00FA2001"/>
    <w:rsid w:val="00FA28D5"/>
    <w:rsid w:val="00FA2907"/>
    <w:rsid w:val="00FA2D4E"/>
    <w:rsid w:val="00FA4414"/>
    <w:rsid w:val="00FA4A29"/>
    <w:rsid w:val="00FA4BE5"/>
    <w:rsid w:val="00FA4D05"/>
    <w:rsid w:val="00FA4D1D"/>
    <w:rsid w:val="00FA5142"/>
    <w:rsid w:val="00FA53A9"/>
    <w:rsid w:val="00FA5910"/>
    <w:rsid w:val="00FA5960"/>
    <w:rsid w:val="00FA5C22"/>
    <w:rsid w:val="00FA5D0A"/>
    <w:rsid w:val="00FA60AC"/>
    <w:rsid w:val="00FA61AE"/>
    <w:rsid w:val="00FA672C"/>
    <w:rsid w:val="00FA7730"/>
    <w:rsid w:val="00FA7964"/>
    <w:rsid w:val="00FB01DC"/>
    <w:rsid w:val="00FB0268"/>
    <w:rsid w:val="00FB0490"/>
    <w:rsid w:val="00FB0AB4"/>
    <w:rsid w:val="00FB0DB9"/>
    <w:rsid w:val="00FB1034"/>
    <w:rsid w:val="00FB1525"/>
    <w:rsid w:val="00FB26CB"/>
    <w:rsid w:val="00FB2B74"/>
    <w:rsid w:val="00FB3DC5"/>
    <w:rsid w:val="00FB4C27"/>
    <w:rsid w:val="00FB516B"/>
    <w:rsid w:val="00FB5AB5"/>
    <w:rsid w:val="00FB60FA"/>
    <w:rsid w:val="00FB6C15"/>
    <w:rsid w:val="00FB6CA7"/>
    <w:rsid w:val="00FB75AB"/>
    <w:rsid w:val="00FB7E5E"/>
    <w:rsid w:val="00FC008D"/>
    <w:rsid w:val="00FC076B"/>
    <w:rsid w:val="00FC0DA5"/>
    <w:rsid w:val="00FC1306"/>
    <w:rsid w:val="00FC16B7"/>
    <w:rsid w:val="00FC19F5"/>
    <w:rsid w:val="00FC1B12"/>
    <w:rsid w:val="00FC458C"/>
    <w:rsid w:val="00FC49BF"/>
    <w:rsid w:val="00FC6B69"/>
    <w:rsid w:val="00FC6CDF"/>
    <w:rsid w:val="00FC70CA"/>
    <w:rsid w:val="00FC7F3E"/>
    <w:rsid w:val="00FD0B3E"/>
    <w:rsid w:val="00FD0F6C"/>
    <w:rsid w:val="00FD2FDC"/>
    <w:rsid w:val="00FD4929"/>
    <w:rsid w:val="00FD4B0B"/>
    <w:rsid w:val="00FD5763"/>
    <w:rsid w:val="00FD6355"/>
    <w:rsid w:val="00FD6864"/>
    <w:rsid w:val="00FD6CAA"/>
    <w:rsid w:val="00FD7142"/>
    <w:rsid w:val="00FD7A29"/>
    <w:rsid w:val="00FD7C4E"/>
    <w:rsid w:val="00FE017E"/>
    <w:rsid w:val="00FE2853"/>
    <w:rsid w:val="00FE2B0D"/>
    <w:rsid w:val="00FE3A4B"/>
    <w:rsid w:val="00FE3A6B"/>
    <w:rsid w:val="00FE3B26"/>
    <w:rsid w:val="00FE3DA9"/>
    <w:rsid w:val="00FE4585"/>
    <w:rsid w:val="00FE4954"/>
    <w:rsid w:val="00FE5136"/>
    <w:rsid w:val="00FE5307"/>
    <w:rsid w:val="00FE5487"/>
    <w:rsid w:val="00FE5B07"/>
    <w:rsid w:val="00FE63D8"/>
    <w:rsid w:val="00FE6D0C"/>
    <w:rsid w:val="00FF0AF7"/>
    <w:rsid w:val="00FF14FA"/>
    <w:rsid w:val="00FF1A48"/>
    <w:rsid w:val="00FF3652"/>
    <w:rsid w:val="00FF3C68"/>
    <w:rsid w:val="00FF420C"/>
    <w:rsid w:val="00FF4EAF"/>
    <w:rsid w:val="00FF5D42"/>
    <w:rsid w:val="00FF63F9"/>
    <w:rsid w:val="00FF6669"/>
    <w:rsid w:val="00FF7C3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33B0C"/>
  <w15:chartTrackingRefBased/>
  <w15:docId w15:val="{3CBCFFF2-FAFC-444B-9892-3360AA67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751A7"/>
    <w:rPr>
      <w:rFonts w:ascii="Times New Roman" w:eastAsia="Times New Roman" w:hAnsi="Times New Roman" w:cs="Times New Roman"/>
      <w:sz w:val="24"/>
      <w:szCs w:val="20"/>
    </w:rPr>
  </w:style>
  <w:style w:type="paragraph" w:styleId="Heading1">
    <w:name w:val="heading 1"/>
    <w:basedOn w:val="Normal"/>
    <w:next w:val="Normal"/>
    <w:link w:val="Heading1Char"/>
    <w:uiPriority w:val="1"/>
    <w:qFormat/>
    <w:rsid w:val="00C75837"/>
    <w:pPr>
      <w:keepNext/>
      <w:keepLines/>
      <w:spacing w:before="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1"/>
    <w:unhideWhenUsed/>
    <w:qFormat/>
    <w:rsid w:val="009C5ACB"/>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1"/>
    <w:unhideWhenUsed/>
    <w:qFormat/>
    <w:rsid w:val="009C5ACB"/>
    <w:pPr>
      <w:keepNext/>
      <w:keepLines/>
      <w:spacing w:before="40"/>
      <w:outlineLvl w:val="2"/>
    </w:pPr>
    <w:rPr>
      <w:rFonts w:eastAsiaTheme="majorEastAsia" w:cstheme="majorBidi"/>
      <w:b/>
      <w:i/>
      <w:szCs w:val="24"/>
    </w:rPr>
  </w:style>
  <w:style w:type="paragraph" w:styleId="Heading4">
    <w:name w:val="heading 4"/>
    <w:basedOn w:val="Normal"/>
    <w:next w:val="Normal"/>
    <w:link w:val="Heading4Char"/>
    <w:uiPriority w:val="1"/>
    <w:qFormat/>
    <w:rsid w:val="009C5ACB"/>
    <w:pPr>
      <w:keepNext/>
      <w:spacing w:before="240" w:after="120"/>
      <w:ind w:left="720" w:hanging="720"/>
      <w:outlineLvl w:val="3"/>
    </w:pPr>
    <w:rPr>
      <w:rFonts w:eastAsia="Calibri" w:cs="Calibri"/>
      <w:i/>
      <w:szCs w:val="28"/>
    </w:rPr>
  </w:style>
  <w:style w:type="paragraph" w:styleId="Heading5">
    <w:name w:val="heading 5"/>
    <w:basedOn w:val="Normal"/>
    <w:next w:val="Normal"/>
    <w:link w:val="Heading5Char"/>
    <w:uiPriority w:val="1"/>
    <w:qFormat/>
    <w:rsid w:val="002241E9"/>
    <w:pPr>
      <w:spacing w:before="240" w:after="60"/>
      <w:ind w:left="5585" w:hanging="720"/>
      <w:outlineLvl w:val="4"/>
    </w:pPr>
    <w:rPr>
      <w:rFonts w:ascii="Calibri" w:eastAsia="Calibri" w:hAnsi="Calibri" w:cs="Calibri"/>
      <w:b/>
      <w:i/>
      <w:sz w:val="26"/>
      <w:szCs w:val="26"/>
    </w:rPr>
  </w:style>
  <w:style w:type="paragraph" w:styleId="Heading6">
    <w:name w:val="heading 6"/>
    <w:basedOn w:val="Normal"/>
    <w:next w:val="Normal"/>
    <w:link w:val="Heading6Char"/>
    <w:uiPriority w:val="1"/>
    <w:qFormat/>
    <w:rsid w:val="002241E9"/>
    <w:pPr>
      <w:ind w:left="720" w:hanging="720"/>
      <w:outlineLvl w:val="5"/>
    </w:pPr>
    <w:rPr>
      <w:b/>
      <w:szCs w:val="24"/>
    </w:rPr>
  </w:style>
  <w:style w:type="paragraph" w:styleId="Heading7">
    <w:name w:val="heading 7"/>
    <w:basedOn w:val="Normal"/>
    <w:next w:val="Normal"/>
    <w:link w:val="Heading7Char"/>
    <w:uiPriority w:val="1"/>
    <w:unhideWhenUsed/>
    <w:qFormat/>
    <w:rsid w:val="002241E9"/>
    <w:pPr>
      <w:keepNext/>
      <w:keepLines/>
      <w:spacing w:before="40" w:line="259" w:lineRule="auto"/>
      <w:outlineLvl w:val="6"/>
    </w:pPr>
    <w:rPr>
      <w:rFonts w:asciiTheme="minorHAnsi" w:hAnsiTheme="minorHAnsi"/>
      <w:b/>
      <w:szCs w:val="24"/>
    </w:rPr>
  </w:style>
  <w:style w:type="paragraph" w:styleId="Heading8">
    <w:name w:val="heading 8"/>
    <w:basedOn w:val="Normal"/>
    <w:next w:val="Normal"/>
    <w:link w:val="Heading8Char"/>
    <w:uiPriority w:val="9"/>
    <w:unhideWhenUsed/>
    <w:qFormat/>
    <w:rsid w:val="002241E9"/>
    <w:pPr>
      <w:keepNext/>
      <w:keepLines/>
      <w:spacing w:before="40" w:line="259" w:lineRule="auto"/>
      <w:outlineLvl w:val="7"/>
    </w:pPr>
    <w:rPr>
      <w:rFonts w:asciiTheme="minorHAnsi" w:hAnsiTheme="minorHAnsi"/>
      <w:b/>
      <w:iCs/>
      <w:szCs w:val="24"/>
    </w:rPr>
  </w:style>
  <w:style w:type="paragraph" w:styleId="Heading9">
    <w:name w:val="heading 9"/>
    <w:basedOn w:val="Normal"/>
    <w:next w:val="Normal"/>
    <w:link w:val="Heading9Char"/>
    <w:uiPriority w:val="9"/>
    <w:unhideWhenUsed/>
    <w:qFormat/>
    <w:rsid w:val="002241E9"/>
    <w:pPr>
      <w:keepNext/>
      <w:keepLines/>
      <w:spacing w:before="40" w:line="259" w:lineRule="auto"/>
      <w:outlineLvl w:val="8"/>
    </w:pPr>
    <w:rPr>
      <w:rFonts w:asciiTheme="minorHAnsi" w:hAnsiTheme="minorHAns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3064E5"/>
  </w:style>
  <w:style w:type="character" w:customStyle="1" w:styleId="CommentTextChar">
    <w:name w:val="Comment Text Char"/>
    <w:basedOn w:val="DefaultParagraphFont"/>
    <w:link w:val="CommentText"/>
    <w:uiPriority w:val="99"/>
    <w:rsid w:val="003064E5"/>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unhideWhenUsed/>
    <w:rsid w:val="003064E5"/>
    <w:rPr>
      <w:sz w:val="16"/>
      <w:szCs w:val="16"/>
    </w:rPr>
  </w:style>
  <w:style w:type="character" w:styleId="Emphasis">
    <w:name w:val="Emphasis"/>
    <w:basedOn w:val="DefaultParagraphFont"/>
    <w:uiPriority w:val="20"/>
    <w:qFormat/>
    <w:rsid w:val="003064E5"/>
    <w:rPr>
      <w:i/>
      <w:iCs/>
    </w:rPr>
  </w:style>
  <w:style w:type="paragraph" w:styleId="BalloonText">
    <w:name w:val="Balloon Text"/>
    <w:basedOn w:val="Normal"/>
    <w:link w:val="BalloonTextChar"/>
    <w:uiPriority w:val="99"/>
    <w:unhideWhenUsed/>
    <w:rsid w:val="003064E5"/>
    <w:rPr>
      <w:rFonts w:ascii="Segoe UI" w:hAnsi="Segoe UI" w:cs="Segoe UI"/>
      <w:sz w:val="18"/>
      <w:szCs w:val="18"/>
    </w:rPr>
  </w:style>
  <w:style w:type="character" w:customStyle="1" w:styleId="BalloonTextChar">
    <w:name w:val="Balloon Text Char"/>
    <w:basedOn w:val="DefaultParagraphFont"/>
    <w:link w:val="BalloonText"/>
    <w:uiPriority w:val="99"/>
    <w:rsid w:val="003064E5"/>
    <w:rPr>
      <w:rFonts w:ascii="Segoe UI" w:eastAsia="Times New Roman" w:hAnsi="Segoe UI" w:cs="Segoe UI"/>
      <w:sz w:val="18"/>
      <w:szCs w:val="18"/>
      <w:lang w:val="en-GB"/>
    </w:rPr>
  </w:style>
  <w:style w:type="character" w:customStyle="1" w:styleId="Heading1Char">
    <w:name w:val="Heading 1 Char"/>
    <w:basedOn w:val="DefaultParagraphFont"/>
    <w:link w:val="Heading1"/>
    <w:uiPriority w:val="1"/>
    <w:rsid w:val="00C75837"/>
    <w:rPr>
      <w:rFonts w:ascii="Times New Roman" w:eastAsiaTheme="majorEastAsia" w:hAnsi="Times New Roman" w:cstheme="majorBidi"/>
      <w:b/>
      <w:color w:val="000000" w:themeColor="text1"/>
      <w:sz w:val="32"/>
      <w:szCs w:val="32"/>
      <w:lang w:val="en-GB"/>
    </w:rPr>
  </w:style>
  <w:style w:type="paragraph" w:styleId="TOCHeading">
    <w:name w:val="TOC Heading"/>
    <w:basedOn w:val="Heading1"/>
    <w:next w:val="Normal"/>
    <w:uiPriority w:val="39"/>
    <w:unhideWhenUsed/>
    <w:qFormat/>
    <w:rsid w:val="00EE7F4E"/>
    <w:pPr>
      <w:spacing w:line="259" w:lineRule="auto"/>
      <w:outlineLvl w:val="9"/>
    </w:pPr>
  </w:style>
  <w:style w:type="paragraph" w:styleId="CommentSubject">
    <w:name w:val="annotation subject"/>
    <w:basedOn w:val="CommentText"/>
    <w:next w:val="CommentText"/>
    <w:link w:val="CommentSubjectChar"/>
    <w:uiPriority w:val="99"/>
    <w:unhideWhenUsed/>
    <w:rsid w:val="00E41E03"/>
    <w:rPr>
      <w:b/>
      <w:bCs/>
    </w:rPr>
  </w:style>
  <w:style w:type="character" w:customStyle="1" w:styleId="CommentSubjectChar">
    <w:name w:val="Comment Subject Char"/>
    <w:basedOn w:val="CommentTextChar"/>
    <w:link w:val="CommentSubject"/>
    <w:uiPriority w:val="99"/>
    <w:rsid w:val="00E41E03"/>
    <w:rPr>
      <w:rFonts w:ascii="Times New Roman" w:eastAsia="Times New Roman" w:hAnsi="Times New Roman" w:cs="Times New Roman"/>
      <w:b/>
      <w:bCs/>
      <w:sz w:val="20"/>
      <w:szCs w:val="20"/>
      <w:lang w:val="en-GB"/>
    </w:rPr>
  </w:style>
  <w:style w:type="paragraph" w:styleId="FootnoteText">
    <w:name w:val="footnote text"/>
    <w:basedOn w:val="Normal"/>
    <w:link w:val="FootnoteTextChar"/>
    <w:uiPriority w:val="99"/>
    <w:unhideWhenUsed/>
    <w:rsid w:val="00210A44"/>
    <w:pPr>
      <w:jc w:val="both"/>
    </w:pPr>
    <w:rPr>
      <w:sz w:val="20"/>
    </w:rPr>
  </w:style>
  <w:style w:type="character" w:customStyle="1" w:styleId="FootnoteTextChar">
    <w:name w:val="Footnote Text Char"/>
    <w:basedOn w:val="DefaultParagraphFont"/>
    <w:link w:val="FootnoteText"/>
    <w:uiPriority w:val="99"/>
    <w:rsid w:val="00210A44"/>
    <w:rPr>
      <w:rFonts w:ascii="Times New Roman" w:eastAsia="Times New Roman" w:hAnsi="Times New Roman" w:cs="Times New Roman"/>
      <w:sz w:val="20"/>
      <w:szCs w:val="20"/>
      <w:lang w:val="en-GB"/>
    </w:rPr>
  </w:style>
  <w:style w:type="character" w:styleId="FootnoteReference">
    <w:name w:val="footnote reference"/>
    <w:aliases w:val="ftref,Normal + Font:9 Point,Superscript 3 Point Times,SUPERS,EN Footnote Reference,number,Char Char,BVI fnr,Footnote symbol,Footnote reference number,note TESI,16 Point,Superscript 6 Point,Footnotes refss,Footnote Reference Number,R"/>
    <w:basedOn w:val="DefaultParagraphFont"/>
    <w:uiPriority w:val="99"/>
    <w:unhideWhenUsed/>
    <w:qFormat/>
    <w:rsid w:val="00311342"/>
    <w:rPr>
      <w:vertAlign w:val="superscript"/>
    </w:rPr>
  </w:style>
  <w:style w:type="character" w:customStyle="1" w:styleId="Heading2Char">
    <w:name w:val="Heading 2 Char"/>
    <w:basedOn w:val="DefaultParagraphFont"/>
    <w:link w:val="Heading2"/>
    <w:uiPriority w:val="1"/>
    <w:rsid w:val="009C5ACB"/>
    <w:rPr>
      <w:rFonts w:ascii="Times New Roman" w:eastAsiaTheme="majorEastAsia" w:hAnsi="Times New Roman" w:cstheme="majorBidi"/>
      <w:b/>
      <w:sz w:val="28"/>
      <w:szCs w:val="26"/>
      <w:lang w:val="en-GB"/>
    </w:rPr>
  </w:style>
  <w:style w:type="character" w:customStyle="1" w:styleId="Heading3Char">
    <w:name w:val="Heading 3 Char"/>
    <w:basedOn w:val="DefaultParagraphFont"/>
    <w:link w:val="Heading3"/>
    <w:uiPriority w:val="1"/>
    <w:rsid w:val="009C5ACB"/>
    <w:rPr>
      <w:rFonts w:ascii="Times New Roman" w:eastAsiaTheme="majorEastAsia" w:hAnsi="Times New Roman" w:cstheme="majorBidi"/>
      <w:b/>
      <w:i/>
      <w:sz w:val="24"/>
      <w:szCs w:val="24"/>
      <w:lang w:val="en-GB"/>
    </w:rPr>
  </w:style>
  <w:style w:type="character" w:customStyle="1" w:styleId="normaltextrun">
    <w:name w:val="normaltextrun"/>
    <w:basedOn w:val="DefaultParagraphFont"/>
    <w:qFormat/>
    <w:rsid w:val="002241E9"/>
  </w:style>
  <w:style w:type="character" w:customStyle="1" w:styleId="Heading4Char">
    <w:name w:val="Heading 4 Char"/>
    <w:basedOn w:val="DefaultParagraphFont"/>
    <w:link w:val="Heading4"/>
    <w:uiPriority w:val="1"/>
    <w:rsid w:val="009C5ACB"/>
    <w:rPr>
      <w:rFonts w:ascii="Times New Roman" w:eastAsia="Calibri" w:hAnsi="Times New Roman" w:cs="Calibri"/>
      <w:i/>
      <w:sz w:val="24"/>
      <w:szCs w:val="28"/>
      <w:lang w:val="en-GB"/>
    </w:rPr>
  </w:style>
  <w:style w:type="character" w:customStyle="1" w:styleId="Heading5Char">
    <w:name w:val="Heading 5 Char"/>
    <w:basedOn w:val="DefaultParagraphFont"/>
    <w:link w:val="Heading5"/>
    <w:uiPriority w:val="1"/>
    <w:rsid w:val="002241E9"/>
    <w:rPr>
      <w:rFonts w:ascii="Calibri" w:eastAsia="Calibri" w:hAnsi="Calibri" w:cs="Calibri"/>
      <w:b/>
      <w:i/>
      <w:sz w:val="26"/>
      <w:szCs w:val="26"/>
      <w:lang w:val="en-GB"/>
    </w:rPr>
  </w:style>
  <w:style w:type="character" w:customStyle="1" w:styleId="Heading6Char">
    <w:name w:val="Heading 6 Char"/>
    <w:basedOn w:val="DefaultParagraphFont"/>
    <w:link w:val="Heading6"/>
    <w:uiPriority w:val="1"/>
    <w:rsid w:val="002241E9"/>
    <w:rPr>
      <w:rFonts w:ascii="Times New Roman" w:eastAsia="Times New Roman" w:hAnsi="Times New Roman" w:cs="Times New Roman"/>
      <w:b/>
      <w:sz w:val="24"/>
      <w:szCs w:val="24"/>
      <w:lang w:val="en-GB"/>
    </w:rPr>
  </w:style>
  <w:style w:type="character" w:customStyle="1" w:styleId="Heading7Char">
    <w:name w:val="Heading 7 Char"/>
    <w:basedOn w:val="DefaultParagraphFont"/>
    <w:link w:val="Heading7"/>
    <w:uiPriority w:val="1"/>
    <w:rsid w:val="002241E9"/>
    <w:rPr>
      <w:rFonts w:eastAsia="Times New Roman" w:cs="Times New Roman"/>
      <w:b/>
      <w:sz w:val="24"/>
      <w:szCs w:val="24"/>
      <w:lang w:val="en-GB"/>
    </w:rPr>
  </w:style>
  <w:style w:type="character" w:customStyle="1" w:styleId="Heading8Char">
    <w:name w:val="Heading 8 Char"/>
    <w:basedOn w:val="DefaultParagraphFont"/>
    <w:link w:val="Heading8"/>
    <w:uiPriority w:val="9"/>
    <w:rsid w:val="002241E9"/>
    <w:rPr>
      <w:rFonts w:eastAsia="Times New Roman" w:cs="Times New Roman"/>
      <w:b/>
      <w:iCs/>
      <w:sz w:val="24"/>
      <w:szCs w:val="24"/>
      <w:lang w:val="en-GB"/>
    </w:rPr>
  </w:style>
  <w:style w:type="character" w:customStyle="1" w:styleId="Heading9Char">
    <w:name w:val="Heading 9 Char"/>
    <w:basedOn w:val="DefaultParagraphFont"/>
    <w:link w:val="Heading9"/>
    <w:uiPriority w:val="9"/>
    <w:rsid w:val="002241E9"/>
    <w:rPr>
      <w:rFonts w:eastAsia="Times New Roman" w:cs="Times New Roman"/>
      <w:b/>
      <w:sz w:val="24"/>
      <w:lang w:val="en-GB"/>
    </w:rPr>
  </w:style>
  <w:style w:type="paragraph" w:customStyle="1" w:styleId="Heading71">
    <w:name w:val="Heading 71"/>
    <w:basedOn w:val="Normal"/>
    <w:next w:val="Normal"/>
    <w:uiPriority w:val="1"/>
    <w:unhideWhenUsed/>
    <w:qFormat/>
    <w:rsid w:val="002241E9"/>
    <w:pPr>
      <w:numPr>
        <w:numId w:val="4"/>
      </w:numPr>
      <w:outlineLvl w:val="6"/>
    </w:pPr>
    <w:rPr>
      <w:rFonts w:cstheme="minorBidi"/>
      <w:b/>
      <w:szCs w:val="24"/>
    </w:rPr>
  </w:style>
  <w:style w:type="paragraph" w:customStyle="1" w:styleId="Heading81">
    <w:name w:val="Heading 81"/>
    <w:basedOn w:val="Normal"/>
    <w:next w:val="Normal"/>
    <w:uiPriority w:val="9"/>
    <w:unhideWhenUsed/>
    <w:qFormat/>
    <w:rsid w:val="002241E9"/>
    <w:pPr>
      <w:numPr>
        <w:numId w:val="5"/>
      </w:numPr>
      <w:outlineLvl w:val="7"/>
    </w:pPr>
    <w:rPr>
      <w:rFonts w:cstheme="minorBidi"/>
      <w:b/>
      <w:iCs/>
      <w:szCs w:val="24"/>
    </w:rPr>
  </w:style>
  <w:style w:type="paragraph" w:customStyle="1" w:styleId="Heading91">
    <w:name w:val="Heading 91"/>
    <w:basedOn w:val="Normal"/>
    <w:next w:val="Normal"/>
    <w:uiPriority w:val="9"/>
    <w:unhideWhenUsed/>
    <w:qFormat/>
    <w:rsid w:val="002241E9"/>
    <w:pPr>
      <w:numPr>
        <w:numId w:val="6"/>
      </w:numPr>
      <w:outlineLvl w:val="8"/>
    </w:pPr>
    <w:rPr>
      <w:b/>
      <w:szCs w:val="22"/>
    </w:rPr>
  </w:style>
  <w:style w:type="numbering" w:customStyle="1" w:styleId="NoList1">
    <w:name w:val="No List1"/>
    <w:next w:val="NoList"/>
    <w:uiPriority w:val="99"/>
    <w:semiHidden/>
    <w:unhideWhenUsed/>
    <w:rsid w:val="002241E9"/>
  </w:style>
  <w:style w:type="paragraph" w:styleId="Title">
    <w:name w:val="Title"/>
    <w:basedOn w:val="Normal"/>
    <w:next w:val="Normal"/>
    <w:link w:val="TitleChar"/>
    <w:rsid w:val="002241E9"/>
    <w:pPr>
      <w:keepNext/>
      <w:keepLines/>
      <w:spacing w:before="480" w:after="120"/>
    </w:pPr>
    <w:rPr>
      <w:b/>
      <w:sz w:val="72"/>
      <w:szCs w:val="72"/>
    </w:rPr>
  </w:style>
  <w:style w:type="character" w:customStyle="1" w:styleId="TitleChar">
    <w:name w:val="Title Char"/>
    <w:basedOn w:val="DefaultParagraphFont"/>
    <w:link w:val="Title"/>
    <w:rsid w:val="002241E9"/>
    <w:rPr>
      <w:rFonts w:ascii="Times New Roman" w:eastAsia="Times New Roman" w:hAnsi="Times New Roman" w:cs="Times New Roman"/>
      <w:b/>
      <w:sz w:val="72"/>
      <w:szCs w:val="72"/>
      <w:lang w:val="en-GB"/>
    </w:rPr>
  </w:style>
  <w:style w:type="paragraph" w:styleId="Subtitle">
    <w:name w:val="Subtitle"/>
    <w:basedOn w:val="Normal"/>
    <w:next w:val="Normal"/>
    <w:link w:val="SubtitleChar"/>
    <w:rsid w:val="009C5ACB"/>
    <w:pPr>
      <w:keepNext/>
      <w:keepLines/>
      <w:spacing w:before="360" w:after="80"/>
    </w:pPr>
    <w:rPr>
      <w:rFonts w:eastAsia="Georgia" w:cs="Georgia"/>
      <w:i/>
      <w:color w:val="666666"/>
      <w:sz w:val="48"/>
      <w:szCs w:val="48"/>
    </w:rPr>
  </w:style>
  <w:style w:type="character" w:customStyle="1" w:styleId="SubtitleChar">
    <w:name w:val="Subtitle Char"/>
    <w:basedOn w:val="DefaultParagraphFont"/>
    <w:link w:val="Subtitle"/>
    <w:rsid w:val="009C5ACB"/>
    <w:rPr>
      <w:rFonts w:ascii="Times New Roman" w:eastAsia="Georgia" w:hAnsi="Times New Roman" w:cs="Georgia"/>
      <w:i/>
      <w:color w:val="666666"/>
      <w:sz w:val="48"/>
      <w:szCs w:val="48"/>
      <w:lang w:val="en-GB"/>
    </w:rPr>
  </w:style>
  <w:style w:type="table" w:customStyle="1" w:styleId="41">
    <w:name w:val="41"/>
    <w:basedOn w:val="TableNormal"/>
    <w:rsid w:val="002241E9"/>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40">
    <w:name w:val="40"/>
    <w:basedOn w:val="TableNormal"/>
    <w:rsid w:val="002241E9"/>
    <w:rPr>
      <w:rFonts w:ascii="Calibri" w:eastAsia="Calibri" w:hAnsi="Calibri" w:cs="Calibri"/>
      <w:sz w:val="20"/>
      <w:szCs w:val="20"/>
    </w:rPr>
    <w:tblPr>
      <w:tblStyleRowBandSize w:val="1"/>
      <w:tblStyleColBandSize w:val="1"/>
    </w:tblPr>
  </w:style>
  <w:style w:type="table" w:customStyle="1" w:styleId="39">
    <w:name w:val="39"/>
    <w:basedOn w:val="TableNormal"/>
    <w:rsid w:val="002241E9"/>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38">
    <w:name w:val="38"/>
    <w:basedOn w:val="TableNormal"/>
    <w:rsid w:val="002241E9"/>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37">
    <w:name w:val="37"/>
    <w:basedOn w:val="TableNormal"/>
    <w:rsid w:val="002241E9"/>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36">
    <w:name w:val="36"/>
    <w:basedOn w:val="TableNormal"/>
    <w:rsid w:val="002241E9"/>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35">
    <w:name w:val="35"/>
    <w:basedOn w:val="TableNormal"/>
    <w:rsid w:val="002241E9"/>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34">
    <w:name w:val="34"/>
    <w:basedOn w:val="TableNormal"/>
    <w:rsid w:val="002241E9"/>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33">
    <w:name w:val="33"/>
    <w:basedOn w:val="TableNormal"/>
    <w:rsid w:val="002241E9"/>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32">
    <w:name w:val="32"/>
    <w:basedOn w:val="TableNormal"/>
    <w:rsid w:val="002241E9"/>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31">
    <w:name w:val="31"/>
    <w:basedOn w:val="TableNormal"/>
    <w:rsid w:val="002241E9"/>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30">
    <w:name w:val="30"/>
    <w:basedOn w:val="TableNormal"/>
    <w:rsid w:val="002241E9"/>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29">
    <w:name w:val="29"/>
    <w:basedOn w:val="TableNormal"/>
    <w:rsid w:val="002241E9"/>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28">
    <w:name w:val="28"/>
    <w:basedOn w:val="TableNormal"/>
    <w:rsid w:val="002241E9"/>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27">
    <w:name w:val="27"/>
    <w:basedOn w:val="TableNormal"/>
    <w:rsid w:val="002241E9"/>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26">
    <w:name w:val="26"/>
    <w:basedOn w:val="TableNormal"/>
    <w:rsid w:val="002241E9"/>
    <w:rPr>
      <w:rFonts w:ascii="Calibri" w:eastAsia="Calibri" w:hAnsi="Calibri" w:cs="Calibri"/>
      <w:sz w:val="20"/>
      <w:szCs w:val="20"/>
    </w:rPr>
    <w:tblPr>
      <w:tblStyleRowBandSize w:val="1"/>
      <w:tblStyleColBandSize w:val="1"/>
    </w:tblPr>
  </w:style>
  <w:style w:type="table" w:customStyle="1" w:styleId="25">
    <w:name w:val="25"/>
    <w:basedOn w:val="TableNormal"/>
    <w:rsid w:val="002241E9"/>
    <w:rPr>
      <w:rFonts w:ascii="Calibri" w:eastAsia="Calibri" w:hAnsi="Calibri" w:cs="Calibri"/>
      <w:sz w:val="20"/>
      <w:szCs w:val="20"/>
    </w:rPr>
    <w:tblPr>
      <w:tblStyleRowBandSize w:val="1"/>
      <w:tblStyleColBandSize w:val="1"/>
    </w:tblPr>
  </w:style>
  <w:style w:type="table" w:customStyle="1" w:styleId="24">
    <w:name w:val="24"/>
    <w:basedOn w:val="TableNormal"/>
    <w:rsid w:val="002241E9"/>
    <w:rPr>
      <w:rFonts w:ascii="Calibri" w:eastAsia="Calibri" w:hAnsi="Calibri" w:cs="Calibri"/>
      <w:sz w:val="20"/>
      <w:szCs w:val="20"/>
    </w:rPr>
    <w:tblPr>
      <w:tblStyleRowBandSize w:val="1"/>
      <w:tblStyleColBandSize w:val="1"/>
    </w:tblPr>
  </w:style>
  <w:style w:type="table" w:customStyle="1" w:styleId="23">
    <w:name w:val="23"/>
    <w:basedOn w:val="TableNormal"/>
    <w:rsid w:val="002241E9"/>
    <w:rPr>
      <w:rFonts w:ascii="Calibri" w:eastAsia="Calibri" w:hAnsi="Calibri" w:cs="Calibri"/>
      <w:sz w:val="20"/>
      <w:szCs w:val="20"/>
    </w:rPr>
    <w:tblPr>
      <w:tblStyleRowBandSize w:val="1"/>
      <w:tblStyleColBandSize w:val="1"/>
    </w:tblPr>
  </w:style>
  <w:style w:type="table" w:customStyle="1" w:styleId="22">
    <w:name w:val="22"/>
    <w:basedOn w:val="TableNormal"/>
    <w:rsid w:val="002241E9"/>
    <w:rPr>
      <w:rFonts w:ascii="Calibri" w:eastAsia="Calibri" w:hAnsi="Calibri" w:cs="Calibri"/>
      <w:sz w:val="20"/>
      <w:szCs w:val="20"/>
    </w:rPr>
    <w:tblPr>
      <w:tblStyleRowBandSize w:val="1"/>
      <w:tblStyleColBandSize w:val="1"/>
    </w:tblPr>
  </w:style>
  <w:style w:type="table" w:customStyle="1" w:styleId="21">
    <w:name w:val="21"/>
    <w:basedOn w:val="TableNormal"/>
    <w:rsid w:val="002241E9"/>
    <w:rPr>
      <w:rFonts w:ascii="Calibri" w:eastAsia="Calibri" w:hAnsi="Calibri" w:cs="Calibri"/>
      <w:sz w:val="20"/>
      <w:szCs w:val="20"/>
    </w:rPr>
    <w:tblPr>
      <w:tblStyleRowBandSize w:val="1"/>
      <w:tblStyleColBandSize w:val="1"/>
    </w:tblPr>
  </w:style>
  <w:style w:type="table" w:customStyle="1" w:styleId="20">
    <w:name w:val="20"/>
    <w:basedOn w:val="TableNormal"/>
    <w:rsid w:val="002241E9"/>
    <w:rPr>
      <w:rFonts w:ascii="Calibri" w:eastAsia="Calibri" w:hAnsi="Calibri" w:cs="Calibri"/>
      <w:sz w:val="20"/>
      <w:szCs w:val="20"/>
    </w:rPr>
    <w:tblPr>
      <w:tblStyleRowBandSize w:val="1"/>
      <w:tblStyleColBandSize w:val="1"/>
    </w:tblPr>
  </w:style>
  <w:style w:type="table" w:customStyle="1" w:styleId="19">
    <w:name w:val="19"/>
    <w:basedOn w:val="TableNormal"/>
    <w:rsid w:val="002241E9"/>
    <w:rPr>
      <w:rFonts w:ascii="Calibri" w:eastAsia="Calibri" w:hAnsi="Calibri" w:cs="Calibri"/>
      <w:sz w:val="20"/>
      <w:szCs w:val="20"/>
    </w:rPr>
    <w:tblPr>
      <w:tblStyleRowBandSize w:val="1"/>
      <w:tblStyleColBandSize w:val="1"/>
    </w:tblPr>
  </w:style>
  <w:style w:type="table" w:customStyle="1" w:styleId="18">
    <w:name w:val="18"/>
    <w:basedOn w:val="TableNormal"/>
    <w:rsid w:val="002241E9"/>
    <w:rPr>
      <w:rFonts w:ascii="Calibri" w:eastAsia="Calibri" w:hAnsi="Calibri" w:cs="Calibri"/>
      <w:sz w:val="20"/>
      <w:szCs w:val="20"/>
    </w:rPr>
    <w:tblPr>
      <w:tblStyleRowBandSize w:val="1"/>
      <w:tblStyleColBandSize w:val="1"/>
    </w:tblPr>
  </w:style>
  <w:style w:type="table" w:customStyle="1" w:styleId="17">
    <w:name w:val="17"/>
    <w:basedOn w:val="TableNormal"/>
    <w:rsid w:val="002241E9"/>
    <w:rPr>
      <w:rFonts w:ascii="Calibri" w:eastAsia="Calibri" w:hAnsi="Calibri" w:cs="Calibri"/>
      <w:sz w:val="20"/>
      <w:szCs w:val="20"/>
    </w:rPr>
    <w:tblPr>
      <w:tblStyleRowBandSize w:val="1"/>
      <w:tblStyleColBandSize w:val="1"/>
    </w:tblPr>
  </w:style>
  <w:style w:type="table" w:customStyle="1" w:styleId="16">
    <w:name w:val="16"/>
    <w:basedOn w:val="TableNormal"/>
    <w:rsid w:val="002241E9"/>
    <w:rPr>
      <w:rFonts w:ascii="Calibri" w:eastAsia="Calibri" w:hAnsi="Calibri" w:cs="Calibri"/>
      <w:sz w:val="20"/>
      <w:szCs w:val="20"/>
    </w:rPr>
    <w:tblPr>
      <w:tblStyleRowBandSize w:val="1"/>
      <w:tblStyleColBandSize w:val="1"/>
    </w:tblPr>
  </w:style>
  <w:style w:type="table" w:customStyle="1" w:styleId="15">
    <w:name w:val="15"/>
    <w:basedOn w:val="TableNormal"/>
    <w:rsid w:val="002241E9"/>
    <w:rPr>
      <w:rFonts w:ascii="Calibri" w:eastAsia="Calibri" w:hAnsi="Calibri" w:cs="Calibri"/>
      <w:sz w:val="20"/>
      <w:szCs w:val="20"/>
    </w:rPr>
    <w:tblPr>
      <w:tblStyleRowBandSize w:val="1"/>
      <w:tblStyleColBandSize w:val="1"/>
    </w:tblPr>
  </w:style>
  <w:style w:type="table" w:customStyle="1" w:styleId="14">
    <w:name w:val="14"/>
    <w:basedOn w:val="TableNormal"/>
    <w:rsid w:val="002241E9"/>
    <w:rPr>
      <w:rFonts w:ascii="Calibri" w:eastAsia="Calibri" w:hAnsi="Calibri" w:cs="Calibri"/>
      <w:sz w:val="20"/>
      <w:szCs w:val="20"/>
    </w:rPr>
    <w:tblPr>
      <w:tblStyleRowBandSize w:val="1"/>
      <w:tblStyleColBandSize w:val="1"/>
    </w:tblPr>
  </w:style>
  <w:style w:type="table" w:customStyle="1" w:styleId="13">
    <w:name w:val="13"/>
    <w:basedOn w:val="TableNormal"/>
    <w:rsid w:val="002241E9"/>
    <w:rPr>
      <w:rFonts w:ascii="Calibri" w:eastAsia="Calibri" w:hAnsi="Calibri" w:cs="Calibri"/>
      <w:sz w:val="20"/>
      <w:szCs w:val="20"/>
    </w:rPr>
    <w:tblPr>
      <w:tblStyleRowBandSize w:val="1"/>
      <w:tblStyleColBandSize w:val="1"/>
    </w:tblPr>
    <w:tblStylePr w:type="firstRow">
      <w:pPr>
        <w:spacing w:before="0" w:after="0" w:line="240" w:lineRule="auto"/>
      </w:pPr>
      <w:rPr>
        <w:b/>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rPr>
      <w:tblPr/>
      <w:tcPr>
        <w:tcBorders>
          <w:top w:val="single" w:sz="6" w:space="0" w:color="7295D2"/>
          <w:left w:val="single" w:sz="8" w:space="0" w:color="7295D2"/>
          <w:bottom w:val="single" w:sz="8" w:space="0" w:color="7295D2"/>
          <w:right w:val="single" w:sz="8" w:space="0" w:color="7295D2"/>
          <w:insideH w:val="nil"/>
          <w:insideV w:val="nil"/>
        </w:tcBorders>
      </w:tcPr>
    </w:tblStylePr>
    <w:tblStylePr w:type="firstCol">
      <w:rPr>
        <w:b/>
      </w:rPr>
    </w:tblStylePr>
    <w:tblStylePr w:type="lastCol">
      <w:rPr>
        <w:b/>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12">
    <w:name w:val="12"/>
    <w:basedOn w:val="TableNormal"/>
    <w:rsid w:val="002241E9"/>
    <w:rPr>
      <w:rFonts w:ascii="Calibri" w:eastAsia="Calibri" w:hAnsi="Calibri" w:cs="Calibri"/>
      <w:sz w:val="20"/>
      <w:szCs w:val="20"/>
    </w:rPr>
    <w:tblPr>
      <w:tblStyleRowBandSize w:val="1"/>
      <w:tblStyleColBandSize w:val="1"/>
    </w:tblPr>
    <w:tblStylePr w:type="firstRow">
      <w:pPr>
        <w:spacing w:before="0" w:after="0" w:line="240" w:lineRule="auto"/>
      </w:pPr>
      <w:rPr>
        <w:b/>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rPr>
      <w:tblPr/>
      <w:tcPr>
        <w:tcBorders>
          <w:top w:val="single" w:sz="6" w:space="0" w:color="7295D2"/>
          <w:left w:val="single" w:sz="8" w:space="0" w:color="7295D2"/>
          <w:bottom w:val="single" w:sz="8" w:space="0" w:color="7295D2"/>
          <w:right w:val="single" w:sz="8" w:space="0" w:color="7295D2"/>
          <w:insideH w:val="nil"/>
          <w:insideV w:val="nil"/>
        </w:tcBorders>
      </w:tcPr>
    </w:tblStylePr>
    <w:tblStylePr w:type="firstCol">
      <w:rPr>
        <w:b/>
      </w:rPr>
    </w:tblStylePr>
    <w:tblStylePr w:type="lastCol">
      <w:rPr>
        <w:b/>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11">
    <w:name w:val="11"/>
    <w:basedOn w:val="TableNormal"/>
    <w:rsid w:val="002241E9"/>
    <w:rPr>
      <w:rFonts w:ascii="Calibri" w:eastAsia="Calibri" w:hAnsi="Calibri" w:cs="Calibri"/>
      <w:sz w:val="20"/>
      <w:szCs w:val="20"/>
    </w:rPr>
    <w:tblPr>
      <w:tblStyleRowBandSize w:val="1"/>
      <w:tblStyleColBandSize w:val="1"/>
    </w:tblPr>
    <w:tblStylePr w:type="firstRow">
      <w:pPr>
        <w:spacing w:before="0" w:after="0" w:line="240" w:lineRule="auto"/>
      </w:pPr>
      <w:rPr>
        <w:b/>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rPr>
      <w:tblPr/>
      <w:tcPr>
        <w:tcBorders>
          <w:top w:val="single" w:sz="6" w:space="0" w:color="7295D2"/>
          <w:left w:val="single" w:sz="8" w:space="0" w:color="7295D2"/>
          <w:bottom w:val="single" w:sz="8" w:space="0" w:color="7295D2"/>
          <w:right w:val="single" w:sz="8" w:space="0" w:color="7295D2"/>
          <w:insideH w:val="nil"/>
          <w:insideV w:val="nil"/>
        </w:tcBorders>
      </w:tcPr>
    </w:tblStylePr>
    <w:tblStylePr w:type="firstCol">
      <w:rPr>
        <w:b/>
      </w:rPr>
    </w:tblStylePr>
    <w:tblStylePr w:type="lastCol">
      <w:rPr>
        <w:b/>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10">
    <w:name w:val="10"/>
    <w:basedOn w:val="TableNormal"/>
    <w:rsid w:val="002241E9"/>
    <w:rPr>
      <w:rFonts w:ascii="Calibri" w:eastAsia="Calibri" w:hAnsi="Calibri" w:cs="Calibri"/>
      <w:sz w:val="20"/>
      <w:szCs w:val="20"/>
    </w:rPr>
    <w:tblPr>
      <w:tblStyleRowBandSize w:val="1"/>
      <w:tblStyleColBandSize w:val="1"/>
    </w:tblPr>
    <w:tblStylePr w:type="firstRow">
      <w:pPr>
        <w:spacing w:before="0" w:after="0" w:line="240" w:lineRule="auto"/>
      </w:pPr>
      <w:rPr>
        <w:b/>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rPr>
      <w:tblPr/>
      <w:tcPr>
        <w:tcBorders>
          <w:top w:val="single" w:sz="6" w:space="0" w:color="7295D2"/>
          <w:left w:val="single" w:sz="8" w:space="0" w:color="7295D2"/>
          <w:bottom w:val="single" w:sz="8" w:space="0" w:color="7295D2"/>
          <w:right w:val="single" w:sz="8" w:space="0" w:color="7295D2"/>
          <w:insideH w:val="nil"/>
          <w:insideV w:val="nil"/>
        </w:tcBorders>
      </w:tcPr>
    </w:tblStylePr>
    <w:tblStylePr w:type="firstCol">
      <w:rPr>
        <w:b/>
      </w:rPr>
    </w:tblStylePr>
    <w:tblStylePr w:type="lastCol">
      <w:rPr>
        <w:b/>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9">
    <w:name w:val="9"/>
    <w:basedOn w:val="TableNormal"/>
    <w:rsid w:val="002241E9"/>
    <w:rPr>
      <w:rFonts w:ascii="Calibri" w:eastAsia="Calibri" w:hAnsi="Calibri" w:cs="Calibri"/>
      <w:sz w:val="20"/>
      <w:szCs w:val="20"/>
    </w:rPr>
    <w:tblPr>
      <w:tblStyleRowBandSize w:val="1"/>
      <w:tblStyleColBandSize w:val="1"/>
    </w:tblPr>
    <w:tblStylePr w:type="firstRow">
      <w:pPr>
        <w:spacing w:before="0" w:after="0" w:line="240" w:lineRule="auto"/>
      </w:pPr>
      <w:rPr>
        <w:b/>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rPr>
      <w:tblPr/>
      <w:tcPr>
        <w:tcBorders>
          <w:top w:val="single" w:sz="6" w:space="0" w:color="7295D2"/>
          <w:left w:val="single" w:sz="8" w:space="0" w:color="7295D2"/>
          <w:bottom w:val="single" w:sz="8" w:space="0" w:color="7295D2"/>
          <w:right w:val="single" w:sz="8" w:space="0" w:color="7295D2"/>
          <w:insideH w:val="nil"/>
          <w:insideV w:val="nil"/>
        </w:tcBorders>
      </w:tcPr>
    </w:tblStylePr>
    <w:tblStylePr w:type="firstCol">
      <w:rPr>
        <w:b/>
      </w:rPr>
    </w:tblStylePr>
    <w:tblStylePr w:type="lastCol">
      <w:rPr>
        <w:b/>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8">
    <w:name w:val="8"/>
    <w:basedOn w:val="TableNormal"/>
    <w:rsid w:val="002241E9"/>
    <w:rPr>
      <w:rFonts w:ascii="Times New Roman" w:eastAsia="Times New Roman" w:hAnsi="Times New Roman" w:cs="Times New Roman"/>
      <w:sz w:val="20"/>
      <w:szCs w:val="20"/>
    </w:rPr>
    <w:tblPr>
      <w:tblStyleRowBandSize w:val="1"/>
      <w:tblStyleColBandSize w:val="1"/>
    </w:tblPr>
  </w:style>
  <w:style w:type="table" w:customStyle="1" w:styleId="7">
    <w:name w:val="7"/>
    <w:basedOn w:val="TableNormal"/>
    <w:rsid w:val="002241E9"/>
    <w:rPr>
      <w:rFonts w:ascii="Times New Roman" w:eastAsia="Times New Roman" w:hAnsi="Times New Roman" w:cs="Times New Roman"/>
      <w:sz w:val="20"/>
      <w:szCs w:val="20"/>
    </w:rPr>
    <w:tblPr>
      <w:tblStyleRowBandSize w:val="1"/>
      <w:tblStyleColBandSize w:val="1"/>
    </w:tblPr>
  </w:style>
  <w:style w:type="table" w:customStyle="1" w:styleId="6">
    <w:name w:val="6"/>
    <w:basedOn w:val="TableNormal"/>
    <w:rsid w:val="002241E9"/>
    <w:rPr>
      <w:rFonts w:ascii="Times New Roman" w:eastAsia="Times New Roman" w:hAnsi="Times New Roman" w:cs="Times New Roman"/>
      <w:sz w:val="20"/>
      <w:szCs w:val="20"/>
    </w:rPr>
    <w:tblPr>
      <w:tblStyleRowBandSize w:val="1"/>
      <w:tblStyleColBandSize w:val="1"/>
    </w:tblPr>
  </w:style>
  <w:style w:type="table" w:customStyle="1" w:styleId="5">
    <w:name w:val="5"/>
    <w:basedOn w:val="TableNormal"/>
    <w:rsid w:val="002241E9"/>
    <w:rPr>
      <w:rFonts w:ascii="Times New Roman" w:eastAsia="Times New Roman" w:hAnsi="Times New Roman" w:cs="Times New Roman"/>
      <w:sz w:val="20"/>
      <w:szCs w:val="20"/>
    </w:rPr>
    <w:tblPr>
      <w:tblStyleRowBandSize w:val="1"/>
      <w:tblStyleColBandSize w:val="1"/>
    </w:tblPr>
  </w:style>
  <w:style w:type="table" w:customStyle="1" w:styleId="4">
    <w:name w:val="4"/>
    <w:basedOn w:val="TableNormal"/>
    <w:rsid w:val="002241E9"/>
    <w:rPr>
      <w:rFonts w:ascii="Times New Roman" w:eastAsia="Times New Roman" w:hAnsi="Times New Roman" w:cs="Times New Roman"/>
      <w:sz w:val="20"/>
      <w:szCs w:val="20"/>
    </w:rPr>
    <w:tblPr>
      <w:tblStyleRowBandSize w:val="1"/>
      <w:tblStyleColBandSize w:val="1"/>
    </w:tblPr>
  </w:style>
  <w:style w:type="table" w:customStyle="1" w:styleId="3">
    <w:name w:val="3"/>
    <w:basedOn w:val="TableNormal"/>
    <w:rsid w:val="002241E9"/>
    <w:rPr>
      <w:rFonts w:ascii="Times New Roman" w:eastAsia="Times New Roman" w:hAnsi="Times New Roman" w:cs="Times New Roman"/>
      <w:sz w:val="20"/>
      <w:szCs w:val="20"/>
    </w:rPr>
    <w:tblPr>
      <w:tblStyleRowBandSize w:val="1"/>
      <w:tblStyleColBandSize w:val="1"/>
    </w:tblPr>
  </w:style>
  <w:style w:type="table" w:customStyle="1" w:styleId="2">
    <w:name w:val="2"/>
    <w:basedOn w:val="TableNormal"/>
    <w:rsid w:val="002241E9"/>
    <w:rPr>
      <w:rFonts w:ascii="Times New Roman" w:eastAsia="Times New Roman" w:hAnsi="Times New Roman" w:cs="Times New Roman"/>
      <w:sz w:val="20"/>
      <w:szCs w:val="20"/>
    </w:rPr>
    <w:tblPr>
      <w:tblStyleRowBandSize w:val="1"/>
      <w:tblStyleColBandSize w:val="1"/>
    </w:tblPr>
  </w:style>
  <w:style w:type="table" w:customStyle="1" w:styleId="1">
    <w:name w:val="1"/>
    <w:basedOn w:val="TableNormal"/>
    <w:rsid w:val="002241E9"/>
    <w:rPr>
      <w:rFonts w:ascii="Times New Roman" w:eastAsia="Times New Roman" w:hAnsi="Times New Roman" w:cs="Times New Roman"/>
      <w:sz w:val="20"/>
      <w:szCs w:val="20"/>
    </w:rPr>
    <w:tblPr>
      <w:tblStyleRowBandSize w:val="1"/>
      <w:tblStyleColBandSize w:val="1"/>
    </w:tblPr>
  </w:style>
  <w:style w:type="paragraph" w:styleId="ListParagraph">
    <w:name w:val="List Paragraph"/>
    <w:aliases w:val="References,Bullets,List Paragraph (numbered (a)),List_Paragraph,Multilevel para_II,List Paragraph1,Liste 1,Table of contents numbered,Akapit z listą BS,Bullet Points,Liststycke SKL,Bullet OFM,Liste Paragraf,Renkli Liste - Vurgu 11,Bullet1"/>
    <w:basedOn w:val="Normal"/>
    <w:link w:val="ListParagraphChar"/>
    <w:uiPriority w:val="34"/>
    <w:qFormat/>
    <w:rsid w:val="002241E9"/>
    <w:pPr>
      <w:ind w:left="720"/>
      <w:contextualSpacing/>
    </w:pPr>
  </w:style>
  <w:style w:type="character" w:customStyle="1" w:styleId="Hyperlink1">
    <w:name w:val="Hyperlink1"/>
    <w:basedOn w:val="DefaultParagraphFont"/>
    <w:uiPriority w:val="99"/>
    <w:unhideWhenUsed/>
    <w:rsid w:val="002241E9"/>
    <w:rPr>
      <w:color w:val="0000FF"/>
      <w:u w:val="single"/>
    </w:rPr>
  </w:style>
  <w:style w:type="paragraph" w:styleId="TOC2">
    <w:name w:val="toc 2"/>
    <w:basedOn w:val="Normal"/>
    <w:next w:val="Normal"/>
    <w:autoRedefine/>
    <w:uiPriority w:val="39"/>
    <w:unhideWhenUsed/>
    <w:qFormat/>
    <w:rsid w:val="00AB3C21"/>
    <w:pPr>
      <w:tabs>
        <w:tab w:val="left" w:pos="851"/>
        <w:tab w:val="right" w:leader="dot" w:pos="9350"/>
      </w:tabs>
      <w:ind w:left="567" w:right="284" w:hanging="567"/>
      <w:jc w:val="both"/>
    </w:pPr>
    <w:rPr>
      <w:sz w:val="20"/>
    </w:rPr>
  </w:style>
  <w:style w:type="paragraph" w:styleId="TOC1">
    <w:name w:val="toc 1"/>
    <w:basedOn w:val="Normal"/>
    <w:next w:val="Normal"/>
    <w:autoRedefine/>
    <w:uiPriority w:val="39"/>
    <w:unhideWhenUsed/>
    <w:qFormat/>
    <w:rsid w:val="002B3743"/>
    <w:pPr>
      <w:tabs>
        <w:tab w:val="left" w:pos="450"/>
        <w:tab w:val="right" w:leader="dot" w:pos="9355"/>
      </w:tabs>
      <w:spacing w:after="100"/>
      <w:ind w:right="261"/>
      <w:jc w:val="both"/>
    </w:pPr>
    <w:rPr>
      <w:b/>
      <w:noProof/>
      <w:szCs w:val="32"/>
    </w:rPr>
  </w:style>
  <w:style w:type="paragraph" w:styleId="TOC3">
    <w:name w:val="toc 3"/>
    <w:basedOn w:val="Normal"/>
    <w:next w:val="Normal"/>
    <w:autoRedefine/>
    <w:uiPriority w:val="39"/>
    <w:unhideWhenUsed/>
    <w:qFormat/>
    <w:rsid w:val="00DA0B5C"/>
    <w:pPr>
      <w:tabs>
        <w:tab w:val="left" w:pos="1276"/>
        <w:tab w:val="right" w:leader="dot" w:pos="9350"/>
      </w:tabs>
      <w:ind w:left="794" w:right="284" w:hanging="510"/>
      <w:jc w:val="both"/>
    </w:pPr>
    <w:rPr>
      <w:noProof/>
      <w:sz w:val="20"/>
    </w:rPr>
  </w:style>
  <w:style w:type="paragraph" w:styleId="TOC4">
    <w:name w:val="toc 4"/>
    <w:basedOn w:val="Normal"/>
    <w:next w:val="Normal"/>
    <w:autoRedefine/>
    <w:uiPriority w:val="39"/>
    <w:unhideWhenUsed/>
    <w:rsid w:val="004860D6"/>
    <w:pPr>
      <w:tabs>
        <w:tab w:val="left" w:pos="1530"/>
        <w:tab w:val="right" w:leader="dot" w:pos="9350"/>
      </w:tabs>
      <w:ind w:left="567"/>
    </w:pPr>
    <w:rPr>
      <w:i/>
      <w:sz w:val="20"/>
    </w:rPr>
  </w:style>
  <w:style w:type="paragraph" w:styleId="TOC6">
    <w:name w:val="toc 6"/>
    <w:basedOn w:val="Normal"/>
    <w:next w:val="Normal"/>
    <w:autoRedefine/>
    <w:uiPriority w:val="39"/>
    <w:unhideWhenUsed/>
    <w:rsid w:val="002241E9"/>
    <w:pPr>
      <w:tabs>
        <w:tab w:val="left" w:pos="1080"/>
        <w:tab w:val="right" w:leader="dot" w:pos="9360"/>
      </w:tabs>
      <w:spacing w:after="100"/>
      <w:ind w:left="450"/>
    </w:pPr>
  </w:style>
  <w:style w:type="paragraph" w:styleId="Header">
    <w:name w:val="header"/>
    <w:basedOn w:val="Normal"/>
    <w:link w:val="HeaderChar"/>
    <w:uiPriority w:val="99"/>
    <w:unhideWhenUsed/>
    <w:rsid w:val="002241E9"/>
    <w:pPr>
      <w:tabs>
        <w:tab w:val="center" w:pos="4680"/>
        <w:tab w:val="right" w:pos="9360"/>
      </w:tabs>
    </w:pPr>
  </w:style>
  <w:style w:type="character" w:customStyle="1" w:styleId="HeaderChar">
    <w:name w:val="Header Char"/>
    <w:basedOn w:val="DefaultParagraphFont"/>
    <w:link w:val="Header"/>
    <w:uiPriority w:val="99"/>
    <w:rsid w:val="002241E9"/>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2241E9"/>
    <w:pPr>
      <w:tabs>
        <w:tab w:val="center" w:pos="4680"/>
        <w:tab w:val="right" w:pos="9360"/>
      </w:tabs>
    </w:pPr>
  </w:style>
  <w:style w:type="character" w:customStyle="1" w:styleId="FooterChar">
    <w:name w:val="Footer Char"/>
    <w:basedOn w:val="DefaultParagraphFont"/>
    <w:link w:val="Footer"/>
    <w:uiPriority w:val="99"/>
    <w:rsid w:val="002241E9"/>
    <w:rPr>
      <w:rFonts w:ascii="Times New Roman" w:eastAsia="Times New Roman" w:hAnsi="Times New Roman" w:cs="Times New Roman"/>
      <w:sz w:val="20"/>
      <w:szCs w:val="20"/>
      <w:lang w:val="en-GB"/>
    </w:rPr>
  </w:style>
  <w:style w:type="paragraph" w:customStyle="1" w:styleId="rvps1">
    <w:name w:val="rvps1"/>
    <w:basedOn w:val="Normal"/>
    <w:rsid w:val="002241E9"/>
    <w:rPr>
      <w:szCs w:val="24"/>
    </w:rPr>
  </w:style>
  <w:style w:type="character" w:customStyle="1" w:styleId="rvts3">
    <w:name w:val="rvts3"/>
    <w:rsid w:val="002241E9"/>
    <w:rPr>
      <w:b w:val="0"/>
      <w:bCs w:val="0"/>
      <w:color w:val="000000"/>
      <w:sz w:val="20"/>
      <w:szCs w:val="20"/>
    </w:rPr>
  </w:style>
  <w:style w:type="character" w:customStyle="1" w:styleId="rvts1">
    <w:name w:val="rvts1"/>
    <w:basedOn w:val="DefaultParagraphFont"/>
    <w:rsid w:val="002241E9"/>
    <w:rPr>
      <w:b w:val="0"/>
      <w:bCs w:val="0"/>
      <w:i/>
      <w:iCs/>
      <w:color w:val="008000"/>
      <w:sz w:val="20"/>
      <w:szCs w:val="20"/>
    </w:rPr>
  </w:style>
  <w:style w:type="paragraph" w:customStyle="1" w:styleId="rvps6">
    <w:name w:val="rvps6"/>
    <w:basedOn w:val="Normal"/>
    <w:rsid w:val="002241E9"/>
    <w:pPr>
      <w:ind w:left="450" w:hanging="300"/>
    </w:pPr>
    <w:rPr>
      <w:szCs w:val="24"/>
    </w:rPr>
  </w:style>
  <w:style w:type="table" w:customStyle="1" w:styleId="TableGrid1">
    <w:name w:val="Table Grid1"/>
    <w:basedOn w:val="TableNormal"/>
    <w:next w:val="TableGrid"/>
    <w:uiPriority w:val="39"/>
    <w:rsid w:val="0022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241E9"/>
  </w:style>
  <w:style w:type="paragraph" w:styleId="NoSpacing">
    <w:name w:val="No Spacing"/>
    <w:basedOn w:val="Normal"/>
    <w:next w:val="Normal"/>
    <w:uiPriority w:val="1"/>
    <w:qFormat/>
    <w:rsid w:val="002241E9"/>
    <w:pPr>
      <w:numPr>
        <w:numId w:val="3"/>
      </w:numPr>
    </w:pPr>
    <w:rPr>
      <w:b/>
    </w:rPr>
  </w:style>
  <w:style w:type="paragraph" w:styleId="TOC5">
    <w:name w:val="toc 5"/>
    <w:basedOn w:val="Normal"/>
    <w:next w:val="Normal"/>
    <w:autoRedefine/>
    <w:uiPriority w:val="39"/>
    <w:unhideWhenUsed/>
    <w:rsid w:val="002241E9"/>
    <w:pPr>
      <w:tabs>
        <w:tab w:val="left" w:pos="1530"/>
        <w:tab w:val="right" w:leader="dot" w:pos="9350"/>
      </w:tabs>
      <w:spacing w:after="100"/>
      <w:ind w:left="810"/>
    </w:pPr>
  </w:style>
  <w:style w:type="paragraph" w:customStyle="1" w:styleId="TOCHeading1">
    <w:name w:val="TOC Heading1"/>
    <w:basedOn w:val="Heading1"/>
    <w:next w:val="Normal"/>
    <w:uiPriority w:val="39"/>
    <w:unhideWhenUsed/>
    <w:qFormat/>
    <w:rsid w:val="002241E9"/>
    <w:pPr>
      <w:spacing w:line="259" w:lineRule="auto"/>
      <w:outlineLvl w:val="9"/>
    </w:pPr>
    <w:rPr>
      <w:rFonts w:ascii="Calibri" w:eastAsia="Times New Roman" w:hAnsi="Calibri" w:cs="Times New Roman"/>
      <w:color w:val="365F91"/>
    </w:rPr>
  </w:style>
  <w:style w:type="paragraph" w:styleId="TOC7">
    <w:name w:val="toc 7"/>
    <w:basedOn w:val="Normal"/>
    <w:next w:val="Normal"/>
    <w:autoRedefine/>
    <w:uiPriority w:val="39"/>
    <w:unhideWhenUsed/>
    <w:rsid w:val="002241E9"/>
    <w:pPr>
      <w:tabs>
        <w:tab w:val="left" w:pos="1080"/>
        <w:tab w:val="right" w:leader="dot" w:pos="9360"/>
      </w:tabs>
      <w:spacing w:after="100"/>
      <w:ind w:left="450"/>
    </w:pPr>
  </w:style>
  <w:style w:type="table" w:customStyle="1" w:styleId="TableGrid2">
    <w:name w:val="Table Grid2"/>
    <w:basedOn w:val="TableNormal"/>
    <w:next w:val="TableGrid"/>
    <w:uiPriority w:val="39"/>
    <w:rsid w:val="0022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2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2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2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241E9"/>
    <w:rPr>
      <w:rFonts w:ascii="Times New Roman" w:eastAsia="Times New Roman" w:hAnsi="Times New Roman" w:cs="Times New Roman"/>
      <w:sz w:val="20"/>
      <w:szCs w:val="20"/>
    </w:rPr>
  </w:style>
  <w:style w:type="table" w:customStyle="1" w:styleId="TableGrid51">
    <w:name w:val="Table Grid51"/>
    <w:basedOn w:val="TableNormal"/>
    <w:next w:val="TableGrid"/>
    <w:uiPriority w:val="39"/>
    <w:rsid w:val="0022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241E9"/>
  </w:style>
  <w:style w:type="table" w:customStyle="1" w:styleId="TableGrid6">
    <w:name w:val="Table Grid6"/>
    <w:basedOn w:val="TableNormal"/>
    <w:next w:val="TableGrid"/>
    <w:uiPriority w:val="39"/>
    <w:rsid w:val="0022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2241E9"/>
  </w:style>
  <w:style w:type="table" w:customStyle="1" w:styleId="TableGrid11">
    <w:name w:val="Table Grid11"/>
    <w:basedOn w:val="TableNormal"/>
    <w:next w:val="TableGrid"/>
    <w:uiPriority w:val="39"/>
    <w:rsid w:val="0022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2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22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22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22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241E9"/>
  </w:style>
  <w:style w:type="table" w:customStyle="1" w:styleId="TableGrid7">
    <w:name w:val="Table Grid7"/>
    <w:basedOn w:val="TableNormal"/>
    <w:next w:val="TableGrid"/>
    <w:uiPriority w:val="39"/>
    <w:rsid w:val="0022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241E9"/>
  </w:style>
  <w:style w:type="table" w:customStyle="1" w:styleId="TableGrid12">
    <w:name w:val="Table Grid12"/>
    <w:basedOn w:val="TableNormal"/>
    <w:next w:val="TableGrid"/>
    <w:uiPriority w:val="39"/>
    <w:rsid w:val="0022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22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22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22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22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next w:val="NormalWeb"/>
    <w:uiPriority w:val="99"/>
    <w:semiHidden/>
    <w:unhideWhenUsed/>
    <w:rsid w:val="002241E9"/>
    <w:pPr>
      <w:spacing w:before="100" w:beforeAutospacing="1" w:after="100" w:afterAutospacing="1"/>
    </w:pPr>
    <w:rPr>
      <w:szCs w:val="24"/>
    </w:rPr>
  </w:style>
  <w:style w:type="table" w:customStyle="1" w:styleId="TableGrid43">
    <w:name w:val="Table Grid43"/>
    <w:basedOn w:val="TableNormal"/>
    <w:next w:val="TableGrid"/>
    <w:uiPriority w:val="39"/>
    <w:rsid w:val="0022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2241E9"/>
    <w:pPr>
      <w:widowControl w:val="0"/>
      <w:autoSpaceDE w:val="0"/>
      <w:autoSpaceDN w:val="0"/>
    </w:pPr>
    <w:rPr>
      <w:szCs w:val="24"/>
    </w:rPr>
  </w:style>
  <w:style w:type="character" w:customStyle="1" w:styleId="BodyTextChar">
    <w:name w:val="Body Text Char"/>
    <w:basedOn w:val="DefaultParagraphFont"/>
    <w:link w:val="BodyText"/>
    <w:uiPriority w:val="1"/>
    <w:rsid w:val="002241E9"/>
    <w:rPr>
      <w:rFonts w:ascii="Times New Roman" w:eastAsia="Times New Roman" w:hAnsi="Times New Roman" w:cs="Times New Roman"/>
      <w:sz w:val="24"/>
      <w:szCs w:val="24"/>
      <w:lang w:val="en-GB"/>
    </w:rPr>
  </w:style>
  <w:style w:type="paragraph" w:styleId="EndnoteText">
    <w:name w:val="endnote text"/>
    <w:basedOn w:val="Normal"/>
    <w:link w:val="EndnoteTextChar"/>
    <w:uiPriority w:val="99"/>
    <w:semiHidden/>
    <w:unhideWhenUsed/>
    <w:rsid w:val="002241E9"/>
  </w:style>
  <w:style w:type="character" w:customStyle="1" w:styleId="EndnoteTextChar">
    <w:name w:val="Endnote Text Char"/>
    <w:basedOn w:val="DefaultParagraphFont"/>
    <w:link w:val="EndnoteText"/>
    <w:uiPriority w:val="99"/>
    <w:semiHidden/>
    <w:rsid w:val="002241E9"/>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2241E9"/>
    <w:rPr>
      <w:vertAlign w:val="superscript"/>
    </w:rPr>
  </w:style>
  <w:style w:type="numbering" w:customStyle="1" w:styleId="NoList4">
    <w:name w:val="No List4"/>
    <w:next w:val="NoList"/>
    <w:uiPriority w:val="99"/>
    <w:semiHidden/>
    <w:unhideWhenUsed/>
    <w:rsid w:val="002241E9"/>
  </w:style>
  <w:style w:type="table" w:customStyle="1" w:styleId="TableGrid8">
    <w:name w:val="Table Grid8"/>
    <w:basedOn w:val="TableNormal"/>
    <w:next w:val="TableGrid"/>
    <w:uiPriority w:val="39"/>
    <w:rsid w:val="0022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2241E9"/>
  </w:style>
  <w:style w:type="table" w:customStyle="1" w:styleId="TableGrid13">
    <w:name w:val="Table Grid13"/>
    <w:basedOn w:val="TableNormal"/>
    <w:next w:val="TableGrid"/>
    <w:uiPriority w:val="39"/>
    <w:rsid w:val="0022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22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22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22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rsid w:val="0022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22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241E9"/>
  </w:style>
  <w:style w:type="table" w:customStyle="1" w:styleId="TableGrid61">
    <w:name w:val="Table Grid61"/>
    <w:basedOn w:val="TableNormal"/>
    <w:next w:val="TableGrid"/>
    <w:uiPriority w:val="39"/>
    <w:rsid w:val="0022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2241E9"/>
  </w:style>
  <w:style w:type="table" w:customStyle="1" w:styleId="TableGrid111">
    <w:name w:val="Table Grid111"/>
    <w:basedOn w:val="TableNormal"/>
    <w:next w:val="TableGrid"/>
    <w:uiPriority w:val="39"/>
    <w:rsid w:val="0022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22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22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22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39"/>
    <w:rsid w:val="0022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2241E9"/>
  </w:style>
  <w:style w:type="table" w:customStyle="1" w:styleId="TableGrid71">
    <w:name w:val="Table Grid71"/>
    <w:basedOn w:val="TableNormal"/>
    <w:next w:val="TableGrid"/>
    <w:uiPriority w:val="39"/>
    <w:rsid w:val="0022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2241E9"/>
  </w:style>
  <w:style w:type="table" w:customStyle="1" w:styleId="TableGrid121">
    <w:name w:val="Table Grid121"/>
    <w:basedOn w:val="TableNormal"/>
    <w:next w:val="TableGrid"/>
    <w:uiPriority w:val="39"/>
    <w:rsid w:val="0022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22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22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39"/>
    <w:rsid w:val="0022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22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22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2241E9"/>
    <w:rPr>
      <w:color w:val="800080"/>
      <w:u w:val="single"/>
    </w:rPr>
  </w:style>
  <w:style w:type="paragraph" w:customStyle="1" w:styleId="TableParagraph">
    <w:name w:val="Table Paragraph"/>
    <w:basedOn w:val="Normal"/>
    <w:uiPriority w:val="1"/>
    <w:qFormat/>
    <w:rsid w:val="002241E9"/>
    <w:pPr>
      <w:widowControl w:val="0"/>
      <w:autoSpaceDE w:val="0"/>
      <w:autoSpaceDN w:val="0"/>
    </w:pPr>
    <w:rPr>
      <w:rFonts w:eastAsia="Arial"/>
      <w:szCs w:val="22"/>
    </w:rPr>
  </w:style>
  <w:style w:type="paragraph" w:customStyle="1" w:styleId="PlainText1">
    <w:name w:val="Plain Text1"/>
    <w:basedOn w:val="Normal"/>
    <w:next w:val="PlainText"/>
    <w:link w:val="PlainTextChar"/>
    <w:uiPriority w:val="99"/>
    <w:semiHidden/>
    <w:unhideWhenUsed/>
    <w:rsid w:val="002241E9"/>
    <w:rPr>
      <w:rFonts w:ascii="Calibri" w:eastAsia="Cambria" w:hAnsi="Calibri"/>
      <w:sz w:val="22"/>
      <w:szCs w:val="21"/>
    </w:rPr>
  </w:style>
  <w:style w:type="character" w:customStyle="1" w:styleId="PlainTextChar">
    <w:name w:val="Plain Text Char"/>
    <w:basedOn w:val="DefaultParagraphFont"/>
    <w:link w:val="PlainText1"/>
    <w:uiPriority w:val="99"/>
    <w:semiHidden/>
    <w:rsid w:val="002241E9"/>
    <w:rPr>
      <w:rFonts w:ascii="Calibri" w:eastAsia="Cambria" w:hAnsi="Calibri" w:cs="Times New Roman"/>
      <w:szCs w:val="21"/>
      <w:lang w:val="en-GB"/>
    </w:rPr>
  </w:style>
  <w:style w:type="character" w:customStyle="1" w:styleId="goog-gtc-translatable">
    <w:name w:val="goog-gtc-translatable"/>
    <w:basedOn w:val="DefaultParagraphFont"/>
    <w:rsid w:val="002241E9"/>
  </w:style>
  <w:style w:type="table" w:customStyle="1" w:styleId="GridTable4-Accent51">
    <w:name w:val="Grid Table 4 - Accent 51"/>
    <w:basedOn w:val="TableNormal"/>
    <w:uiPriority w:val="49"/>
    <w:rsid w:val="002241E9"/>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eGrid9">
    <w:name w:val="Table Grid9"/>
    <w:basedOn w:val="TableNormal"/>
    <w:next w:val="TableGrid"/>
    <w:uiPriority w:val="39"/>
    <w:rsid w:val="002241E9"/>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2241E9"/>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2241E9"/>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2241E9"/>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2241E9"/>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39"/>
    <w:rsid w:val="002241E9"/>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39"/>
    <w:rsid w:val="002241E9"/>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2241E9"/>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2241E9"/>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2241E9"/>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39"/>
    <w:rsid w:val="002241E9"/>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2241E9"/>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uiPriority w:val="39"/>
    <w:rsid w:val="002241E9"/>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2241E9"/>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2241E9"/>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rsid w:val="002241E9"/>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39"/>
    <w:rsid w:val="002241E9"/>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uiPriority w:val="39"/>
    <w:rsid w:val="002241E9"/>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39"/>
    <w:rsid w:val="002241E9"/>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2241E9"/>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2241E9"/>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2241E9"/>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2241E9"/>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39"/>
    <w:rsid w:val="002241E9"/>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2241E9"/>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uiPriority w:val="39"/>
    <w:rsid w:val="002241E9"/>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uiPriority w:val="39"/>
    <w:rsid w:val="002241E9"/>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rsid w:val="002241E9"/>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2241E9"/>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2241E9"/>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39"/>
    <w:rsid w:val="002241E9"/>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39"/>
    <w:rsid w:val="002241E9"/>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uiPriority w:val="39"/>
    <w:rsid w:val="002241E9"/>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39"/>
    <w:rsid w:val="002241E9"/>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2241E9"/>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2241E9"/>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39"/>
    <w:rsid w:val="002241E9"/>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39"/>
    <w:rsid w:val="002241E9"/>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uiPriority w:val="39"/>
    <w:rsid w:val="002241E9"/>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uiPriority w:val="39"/>
    <w:rsid w:val="002241E9"/>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1">
    <w:name w:val="Grid Table 4 - Accent 511"/>
    <w:basedOn w:val="TableNormal"/>
    <w:uiPriority w:val="49"/>
    <w:rsid w:val="002241E9"/>
    <w:rPr>
      <w:rFonts w:ascii="Calibri" w:eastAsia="Calibri"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MediumShading1-Accent5">
    <w:name w:val="Medium Shading 1 Accent 5"/>
    <w:basedOn w:val="TableNormal"/>
    <w:uiPriority w:val="63"/>
    <w:rsid w:val="002241E9"/>
    <w:rPr>
      <w:rFonts w:ascii="Calibri" w:eastAsia="Calibri" w:hAnsi="Calibri" w:cs="Times New Roman"/>
      <w:sz w:val="20"/>
      <w:szCs w:val="20"/>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numbering" w:styleId="111111">
    <w:name w:val="Outline List 2"/>
    <w:basedOn w:val="NoList"/>
    <w:uiPriority w:val="99"/>
    <w:semiHidden/>
    <w:unhideWhenUsed/>
    <w:rsid w:val="002241E9"/>
    <w:pPr>
      <w:numPr>
        <w:numId w:val="7"/>
      </w:numPr>
    </w:pPr>
  </w:style>
  <w:style w:type="paragraph" w:customStyle="1" w:styleId="Normal1">
    <w:name w:val="Normal1"/>
    <w:basedOn w:val="Normal"/>
    <w:rsid w:val="002241E9"/>
    <w:pPr>
      <w:spacing w:before="100" w:beforeAutospacing="1" w:after="100" w:afterAutospacing="1"/>
    </w:pPr>
    <w:rPr>
      <w:szCs w:val="24"/>
    </w:rPr>
  </w:style>
  <w:style w:type="paragraph" w:styleId="HTMLPreformatted">
    <w:name w:val="HTML Preformatted"/>
    <w:basedOn w:val="Normal"/>
    <w:link w:val="HTMLPreformattedChar"/>
    <w:uiPriority w:val="99"/>
    <w:semiHidden/>
    <w:unhideWhenUsed/>
    <w:rsid w:val="00224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2241E9"/>
    <w:rPr>
      <w:rFonts w:ascii="Courier New" w:eastAsia="Times New Roman" w:hAnsi="Courier New" w:cs="Courier New"/>
      <w:sz w:val="20"/>
      <w:szCs w:val="20"/>
      <w:lang w:val="en-GB"/>
    </w:rPr>
  </w:style>
  <w:style w:type="paragraph" w:customStyle="1" w:styleId="Default">
    <w:name w:val="Default"/>
    <w:rsid w:val="002241E9"/>
    <w:pPr>
      <w:autoSpaceDE w:val="0"/>
      <w:autoSpaceDN w:val="0"/>
      <w:adjustRightInd w:val="0"/>
    </w:pPr>
    <w:rPr>
      <w:rFonts w:ascii="Times New Roman" w:hAnsi="Times New Roman" w:cs="Times New Roman"/>
      <w:color w:val="000000"/>
      <w:sz w:val="24"/>
      <w:szCs w:val="24"/>
    </w:rPr>
  </w:style>
  <w:style w:type="table" w:customStyle="1" w:styleId="TableGrid10">
    <w:name w:val="Table Grid10"/>
    <w:basedOn w:val="TableNormal"/>
    <w:next w:val="TableGrid"/>
    <w:uiPriority w:val="39"/>
    <w:rsid w:val="0022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2">
    <w:name w:val="T-9/8-2"/>
    <w:rsid w:val="002241E9"/>
    <w:pPr>
      <w:widowControl w:val="0"/>
      <w:tabs>
        <w:tab w:val="left" w:pos="2153"/>
      </w:tabs>
      <w:suppressAutoHyphens/>
      <w:autoSpaceDE w:val="0"/>
      <w:autoSpaceDN w:val="0"/>
      <w:spacing w:after="43"/>
      <w:ind w:firstLine="342"/>
      <w:jc w:val="both"/>
      <w:textAlignment w:val="baseline"/>
    </w:pPr>
    <w:rPr>
      <w:rFonts w:ascii="Times-NewRoman" w:eastAsia="Times New Roman" w:hAnsi="Times-NewRoman" w:cs="Times New Roman"/>
      <w:sz w:val="19"/>
      <w:szCs w:val="19"/>
      <w:lang w:eastAsia="hr-HR"/>
    </w:rPr>
  </w:style>
  <w:style w:type="paragraph" w:customStyle="1" w:styleId="T-119sred">
    <w:name w:val="T-11/9 sred"/>
    <w:next w:val="T-98-2"/>
    <w:rsid w:val="002241E9"/>
    <w:pPr>
      <w:widowControl w:val="0"/>
      <w:suppressAutoHyphens/>
      <w:autoSpaceDE w:val="0"/>
      <w:autoSpaceDN w:val="0"/>
      <w:spacing w:before="128" w:after="43"/>
      <w:jc w:val="center"/>
      <w:textAlignment w:val="baseline"/>
    </w:pPr>
    <w:rPr>
      <w:rFonts w:ascii="Times-NewRoman" w:eastAsia="Times New Roman" w:hAnsi="Times-NewRoman" w:cs="Times New Roman"/>
      <w:sz w:val="23"/>
      <w:szCs w:val="23"/>
      <w:lang w:eastAsia="hr-HR"/>
    </w:rPr>
  </w:style>
  <w:style w:type="paragraph" w:customStyle="1" w:styleId="Clanak">
    <w:name w:val="Clanak"/>
    <w:next w:val="T-98-2"/>
    <w:rsid w:val="002241E9"/>
    <w:pPr>
      <w:widowControl w:val="0"/>
      <w:suppressAutoHyphens/>
      <w:autoSpaceDE w:val="0"/>
      <w:autoSpaceDN w:val="0"/>
      <w:spacing w:before="86" w:after="43"/>
      <w:jc w:val="center"/>
      <w:textAlignment w:val="baseline"/>
    </w:pPr>
    <w:rPr>
      <w:rFonts w:ascii="Times-NewRoman" w:eastAsia="Times New Roman" w:hAnsi="Times-NewRoman" w:cs="Times New Roman"/>
      <w:sz w:val="19"/>
      <w:szCs w:val="19"/>
      <w:lang w:eastAsia="hr-HR"/>
    </w:rPr>
  </w:style>
  <w:style w:type="paragraph" w:customStyle="1" w:styleId="Klasa2">
    <w:name w:val="Klasa2"/>
    <w:next w:val="Normal"/>
    <w:rsid w:val="002241E9"/>
    <w:pPr>
      <w:widowControl w:val="0"/>
      <w:tabs>
        <w:tab w:val="left" w:pos="2153"/>
      </w:tabs>
      <w:suppressAutoHyphens/>
      <w:autoSpaceDE w:val="0"/>
      <w:autoSpaceDN w:val="0"/>
      <w:spacing w:after="43"/>
      <w:ind w:left="342"/>
      <w:textAlignment w:val="baseline"/>
    </w:pPr>
    <w:rPr>
      <w:rFonts w:ascii="Times-NewRoman" w:eastAsia="Times New Roman" w:hAnsi="Times-NewRoman" w:cs="Times New Roman"/>
      <w:sz w:val="19"/>
      <w:szCs w:val="19"/>
      <w:lang w:eastAsia="hr-HR"/>
    </w:rPr>
  </w:style>
  <w:style w:type="character" w:styleId="PageNumber">
    <w:name w:val="page number"/>
    <w:basedOn w:val="DefaultParagraphFont"/>
    <w:rsid w:val="002241E9"/>
  </w:style>
  <w:style w:type="numbering" w:customStyle="1" w:styleId="1111111">
    <w:name w:val="1 / 1.1 / 1.1.11"/>
    <w:basedOn w:val="NoList"/>
    <w:rsid w:val="002241E9"/>
    <w:pPr>
      <w:numPr>
        <w:numId w:val="8"/>
      </w:numPr>
    </w:pPr>
  </w:style>
  <w:style w:type="character" w:styleId="PlaceholderText">
    <w:name w:val="Placeholder Text"/>
    <w:basedOn w:val="DefaultParagraphFont"/>
    <w:uiPriority w:val="99"/>
    <w:semiHidden/>
    <w:rsid w:val="002241E9"/>
    <w:rPr>
      <w:color w:val="808080"/>
    </w:rPr>
  </w:style>
  <w:style w:type="paragraph" w:customStyle="1" w:styleId="xmsonormal">
    <w:name w:val="x_msonormal"/>
    <w:basedOn w:val="Normal"/>
    <w:uiPriority w:val="99"/>
    <w:rsid w:val="002241E9"/>
    <w:rPr>
      <w:rFonts w:eastAsiaTheme="minorHAnsi"/>
      <w:szCs w:val="24"/>
      <w:lang w:eastAsia="en-GB"/>
    </w:rPr>
  </w:style>
  <w:style w:type="character" w:customStyle="1" w:styleId="Heading7Char1">
    <w:name w:val="Heading 7 Char1"/>
    <w:basedOn w:val="DefaultParagraphFont"/>
    <w:uiPriority w:val="9"/>
    <w:semiHidden/>
    <w:rsid w:val="002241E9"/>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2241E9"/>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2241E9"/>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2241E9"/>
    <w:rPr>
      <w:color w:val="0563C1" w:themeColor="hyperlink"/>
      <w:u w:val="single"/>
    </w:rPr>
  </w:style>
  <w:style w:type="table" w:styleId="TableGrid">
    <w:name w:val="Table Grid"/>
    <w:basedOn w:val="TableNormal"/>
    <w:uiPriority w:val="39"/>
    <w:rsid w:val="0022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241E9"/>
    <w:pPr>
      <w:spacing w:after="160" w:line="259" w:lineRule="auto"/>
    </w:pPr>
    <w:rPr>
      <w:rFonts w:eastAsiaTheme="minorHAnsi"/>
      <w:szCs w:val="24"/>
    </w:rPr>
  </w:style>
  <w:style w:type="character" w:styleId="FollowedHyperlink">
    <w:name w:val="FollowedHyperlink"/>
    <w:basedOn w:val="DefaultParagraphFont"/>
    <w:uiPriority w:val="99"/>
    <w:semiHidden/>
    <w:unhideWhenUsed/>
    <w:rsid w:val="002241E9"/>
    <w:rPr>
      <w:color w:val="954F72" w:themeColor="followedHyperlink"/>
      <w:u w:val="single"/>
    </w:rPr>
  </w:style>
  <w:style w:type="paragraph" w:styleId="PlainText">
    <w:name w:val="Plain Text"/>
    <w:basedOn w:val="Normal"/>
    <w:link w:val="PlainTextChar1"/>
    <w:uiPriority w:val="99"/>
    <w:semiHidden/>
    <w:unhideWhenUsed/>
    <w:rsid w:val="002241E9"/>
    <w:rPr>
      <w:rFonts w:ascii="Consolas" w:eastAsiaTheme="minorHAnsi" w:hAnsi="Consolas" w:cstheme="minorBidi"/>
      <w:sz w:val="21"/>
      <w:szCs w:val="21"/>
    </w:rPr>
  </w:style>
  <w:style w:type="character" w:customStyle="1" w:styleId="PlainTextChar1">
    <w:name w:val="Plain Text Char1"/>
    <w:basedOn w:val="DefaultParagraphFont"/>
    <w:link w:val="PlainText"/>
    <w:uiPriority w:val="99"/>
    <w:semiHidden/>
    <w:rsid w:val="002241E9"/>
    <w:rPr>
      <w:rFonts w:ascii="Consolas" w:hAnsi="Consolas"/>
      <w:sz w:val="21"/>
      <w:szCs w:val="21"/>
      <w:lang w:val="en-GB"/>
    </w:rPr>
  </w:style>
  <w:style w:type="table" w:customStyle="1" w:styleId="TableGrid0">
    <w:name w:val="TableGrid"/>
    <w:rsid w:val="002241E9"/>
    <w:rPr>
      <w:rFonts w:eastAsiaTheme="minorEastAsia"/>
    </w:rPr>
    <w:tblPr>
      <w:tblCellMar>
        <w:top w:w="0" w:type="dxa"/>
        <w:left w:w="0" w:type="dxa"/>
        <w:bottom w:w="0" w:type="dxa"/>
        <w:right w:w="0" w:type="dxa"/>
      </w:tblCellMar>
    </w:tblPr>
  </w:style>
  <w:style w:type="character" w:customStyle="1" w:styleId="ListParagraphChar">
    <w:name w:val="List Paragraph Char"/>
    <w:aliases w:val="References Char,Bullets Char,List Paragraph (numbered (a)) Char,List_Paragraph Char,Multilevel para_II Char,List Paragraph1 Char,Liste 1 Char,Table of contents numbered Char,Akapit z listą BS Char,Bullet Points Char,Bullet OFM Char"/>
    <w:basedOn w:val="DefaultParagraphFont"/>
    <w:link w:val="ListParagraph"/>
    <w:uiPriority w:val="34"/>
    <w:qFormat/>
    <w:locked/>
    <w:rsid w:val="002241E9"/>
    <w:rPr>
      <w:rFonts w:ascii="Times New Roman" w:eastAsia="Times New Roman" w:hAnsi="Times New Roman" w:cs="Times New Roman"/>
      <w:sz w:val="20"/>
      <w:szCs w:val="20"/>
      <w:lang w:val="en-GB"/>
    </w:rPr>
  </w:style>
  <w:style w:type="paragraph" w:customStyle="1" w:styleId="Normal2">
    <w:name w:val="Normal2"/>
    <w:next w:val="Normal"/>
    <w:rsid w:val="003064E5"/>
    <w:rPr>
      <w:rFonts w:ascii="Times New Roman" w:eastAsia="Times New Roman" w:hAnsi="Times New Roman" w:cs="Times New Roman"/>
      <w:sz w:val="20"/>
      <w:szCs w:val="20"/>
    </w:rPr>
  </w:style>
  <w:style w:type="character" w:styleId="Strong">
    <w:name w:val="Strong"/>
    <w:basedOn w:val="DefaultParagraphFont"/>
    <w:uiPriority w:val="22"/>
    <w:qFormat/>
    <w:rsid w:val="00131C75"/>
    <w:rPr>
      <w:b/>
      <w:bCs/>
    </w:rPr>
  </w:style>
  <w:style w:type="paragraph" w:styleId="TableofFigures">
    <w:name w:val="table of figures"/>
    <w:basedOn w:val="Normal"/>
    <w:next w:val="Normal"/>
    <w:uiPriority w:val="99"/>
    <w:semiHidden/>
    <w:unhideWhenUsed/>
    <w:rsid w:val="003751A7"/>
    <w:rPr>
      <w:sz w:val="20"/>
    </w:rPr>
  </w:style>
  <w:style w:type="character" w:customStyle="1" w:styleId="UnresolvedMention1">
    <w:name w:val="Unresolved Mention1"/>
    <w:basedOn w:val="DefaultParagraphFont"/>
    <w:uiPriority w:val="99"/>
    <w:semiHidden/>
    <w:unhideWhenUsed/>
    <w:rsid w:val="004B1D56"/>
    <w:rPr>
      <w:color w:val="605E5C"/>
      <w:shd w:val="clear" w:color="auto" w:fill="E1DFDD"/>
    </w:rPr>
  </w:style>
  <w:style w:type="character" w:customStyle="1" w:styleId="UnresolvedMention2">
    <w:name w:val="Unresolved Mention2"/>
    <w:basedOn w:val="DefaultParagraphFont"/>
    <w:uiPriority w:val="99"/>
    <w:semiHidden/>
    <w:unhideWhenUsed/>
    <w:rsid w:val="008301C0"/>
    <w:rPr>
      <w:color w:val="605E5C"/>
      <w:shd w:val="clear" w:color="auto" w:fill="E1DFDD"/>
    </w:rPr>
  </w:style>
  <w:style w:type="character" w:customStyle="1" w:styleId="UnresolvedMention3">
    <w:name w:val="Unresolved Mention3"/>
    <w:basedOn w:val="DefaultParagraphFont"/>
    <w:uiPriority w:val="99"/>
    <w:semiHidden/>
    <w:unhideWhenUsed/>
    <w:rsid w:val="00FA15E5"/>
    <w:rPr>
      <w:color w:val="605E5C"/>
      <w:shd w:val="clear" w:color="auto" w:fill="E1DFDD"/>
    </w:rPr>
  </w:style>
  <w:style w:type="paragraph" w:customStyle="1" w:styleId="msonormal0">
    <w:name w:val="msonormal"/>
    <w:basedOn w:val="Normal"/>
    <w:rsid w:val="0065754F"/>
    <w:pPr>
      <w:spacing w:before="100" w:beforeAutospacing="1" w:after="100" w:afterAutospacing="1"/>
    </w:pPr>
    <w:rPr>
      <w:szCs w:val="24"/>
    </w:rPr>
  </w:style>
  <w:style w:type="paragraph" w:customStyle="1" w:styleId="font5">
    <w:name w:val="font5"/>
    <w:basedOn w:val="Normal"/>
    <w:rsid w:val="0065754F"/>
    <w:pPr>
      <w:spacing w:before="100" w:beforeAutospacing="1" w:after="100" w:afterAutospacing="1"/>
    </w:pPr>
    <w:rPr>
      <w:rFonts w:ascii="Cambria" w:hAnsi="Cambria"/>
      <w:color w:val="000000"/>
      <w:sz w:val="22"/>
      <w:szCs w:val="22"/>
    </w:rPr>
  </w:style>
  <w:style w:type="paragraph" w:customStyle="1" w:styleId="font6">
    <w:name w:val="font6"/>
    <w:basedOn w:val="Normal"/>
    <w:rsid w:val="0065754F"/>
    <w:pPr>
      <w:spacing w:before="100" w:beforeAutospacing="1" w:after="100" w:afterAutospacing="1"/>
    </w:pPr>
    <w:rPr>
      <w:color w:val="000000"/>
      <w:sz w:val="22"/>
      <w:szCs w:val="22"/>
    </w:rPr>
  </w:style>
  <w:style w:type="paragraph" w:customStyle="1" w:styleId="font7">
    <w:name w:val="font7"/>
    <w:basedOn w:val="Normal"/>
    <w:rsid w:val="0065754F"/>
    <w:pPr>
      <w:spacing w:before="100" w:beforeAutospacing="1" w:after="100" w:afterAutospacing="1"/>
    </w:pPr>
    <w:rPr>
      <w:rFonts w:ascii="Cambria" w:hAnsi="Cambria"/>
      <w:b/>
      <w:bCs/>
      <w:color w:val="000000"/>
      <w:sz w:val="22"/>
      <w:szCs w:val="22"/>
    </w:rPr>
  </w:style>
  <w:style w:type="paragraph" w:customStyle="1" w:styleId="font8">
    <w:name w:val="font8"/>
    <w:basedOn w:val="Normal"/>
    <w:rsid w:val="0065754F"/>
    <w:pPr>
      <w:spacing w:before="100" w:beforeAutospacing="1" w:after="100" w:afterAutospacing="1"/>
    </w:pPr>
    <w:rPr>
      <w:rFonts w:ascii="Cambria" w:hAnsi="Cambria"/>
      <w:color w:val="000000"/>
      <w:sz w:val="22"/>
      <w:szCs w:val="22"/>
    </w:rPr>
  </w:style>
  <w:style w:type="paragraph" w:customStyle="1" w:styleId="font9">
    <w:name w:val="font9"/>
    <w:basedOn w:val="Normal"/>
    <w:rsid w:val="0065754F"/>
    <w:pPr>
      <w:spacing w:before="100" w:beforeAutospacing="1" w:after="100" w:afterAutospacing="1"/>
    </w:pPr>
    <w:rPr>
      <w:rFonts w:ascii="Cambria" w:hAnsi="Cambria"/>
      <w:color w:val="000000"/>
      <w:sz w:val="22"/>
      <w:szCs w:val="22"/>
      <w:u w:val="single"/>
    </w:rPr>
  </w:style>
  <w:style w:type="paragraph" w:customStyle="1" w:styleId="font10">
    <w:name w:val="font10"/>
    <w:basedOn w:val="Normal"/>
    <w:rsid w:val="0065754F"/>
    <w:pPr>
      <w:spacing w:before="100" w:beforeAutospacing="1" w:after="100" w:afterAutospacing="1"/>
    </w:pPr>
    <w:rPr>
      <w:color w:val="000000"/>
      <w:sz w:val="22"/>
      <w:szCs w:val="22"/>
    </w:rPr>
  </w:style>
  <w:style w:type="paragraph" w:customStyle="1" w:styleId="font11">
    <w:name w:val="font11"/>
    <w:basedOn w:val="Normal"/>
    <w:rsid w:val="0065754F"/>
    <w:pPr>
      <w:spacing w:before="100" w:beforeAutospacing="1" w:after="100" w:afterAutospacing="1"/>
    </w:pPr>
    <w:rPr>
      <w:rFonts w:ascii="Cambria" w:hAnsi="Cambria"/>
      <w:color w:val="000000"/>
      <w:sz w:val="22"/>
      <w:szCs w:val="22"/>
      <w:u w:val="single"/>
    </w:rPr>
  </w:style>
  <w:style w:type="paragraph" w:customStyle="1" w:styleId="font12">
    <w:name w:val="font12"/>
    <w:basedOn w:val="Normal"/>
    <w:rsid w:val="0065754F"/>
    <w:pPr>
      <w:spacing w:before="100" w:beforeAutospacing="1" w:after="100" w:afterAutospacing="1"/>
    </w:pPr>
    <w:rPr>
      <w:color w:val="000000"/>
      <w:sz w:val="16"/>
      <w:szCs w:val="16"/>
    </w:rPr>
  </w:style>
  <w:style w:type="paragraph" w:customStyle="1" w:styleId="font13">
    <w:name w:val="font13"/>
    <w:basedOn w:val="Normal"/>
    <w:rsid w:val="0065754F"/>
    <w:pPr>
      <w:spacing w:before="100" w:beforeAutospacing="1" w:after="100" w:afterAutospacing="1"/>
    </w:pPr>
    <w:rPr>
      <w:color w:val="000000"/>
      <w:szCs w:val="24"/>
    </w:rPr>
  </w:style>
  <w:style w:type="paragraph" w:customStyle="1" w:styleId="font14">
    <w:name w:val="font14"/>
    <w:basedOn w:val="Normal"/>
    <w:rsid w:val="0065754F"/>
    <w:pPr>
      <w:spacing w:before="100" w:beforeAutospacing="1" w:after="100" w:afterAutospacing="1"/>
    </w:pPr>
    <w:rPr>
      <w:rFonts w:ascii="Cambria" w:hAnsi="Cambria"/>
      <w:color w:val="000000"/>
      <w:szCs w:val="24"/>
    </w:rPr>
  </w:style>
  <w:style w:type="paragraph" w:customStyle="1" w:styleId="font15">
    <w:name w:val="font15"/>
    <w:basedOn w:val="Normal"/>
    <w:rsid w:val="0065754F"/>
    <w:pPr>
      <w:spacing w:before="100" w:beforeAutospacing="1" w:after="100" w:afterAutospacing="1"/>
    </w:pPr>
    <w:rPr>
      <w:b/>
      <w:bCs/>
      <w:color w:val="000000"/>
      <w:sz w:val="20"/>
    </w:rPr>
  </w:style>
  <w:style w:type="paragraph" w:customStyle="1" w:styleId="font16">
    <w:name w:val="font16"/>
    <w:basedOn w:val="Normal"/>
    <w:rsid w:val="0065754F"/>
    <w:pPr>
      <w:spacing w:before="100" w:beforeAutospacing="1" w:after="100" w:afterAutospacing="1"/>
    </w:pPr>
    <w:rPr>
      <w:rFonts w:ascii="Cambria" w:hAnsi="Cambria"/>
      <w:b/>
      <w:bCs/>
      <w:color w:val="000000"/>
      <w:sz w:val="20"/>
    </w:rPr>
  </w:style>
  <w:style w:type="paragraph" w:customStyle="1" w:styleId="xl65">
    <w:name w:val="xl65"/>
    <w:basedOn w:val="Normal"/>
    <w:rsid w:val="0065754F"/>
    <w:pPr>
      <w:pBdr>
        <w:top w:val="single" w:sz="8" w:space="0" w:color="auto"/>
        <w:right w:val="single" w:sz="8" w:space="0" w:color="auto"/>
      </w:pBdr>
      <w:spacing w:before="100" w:beforeAutospacing="1" w:after="100" w:afterAutospacing="1"/>
      <w:jc w:val="both"/>
      <w:textAlignment w:val="center"/>
    </w:pPr>
    <w:rPr>
      <w:rFonts w:ascii="Cambria" w:hAnsi="Cambria"/>
      <w:b/>
      <w:bCs/>
      <w:szCs w:val="24"/>
    </w:rPr>
  </w:style>
  <w:style w:type="paragraph" w:customStyle="1" w:styleId="xl66">
    <w:name w:val="xl66"/>
    <w:basedOn w:val="Normal"/>
    <w:rsid w:val="0065754F"/>
    <w:pPr>
      <w:pBdr>
        <w:top w:val="single" w:sz="8" w:space="0" w:color="auto"/>
        <w:left w:val="single" w:sz="8" w:space="0" w:color="auto"/>
        <w:right w:val="single" w:sz="8" w:space="0" w:color="auto"/>
      </w:pBdr>
      <w:spacing w:before="100" w:beforeAutospacing="1" w:after="100" w:afterAutospacing="1"/>
      <w:jc w:val="both"/>
      <w:textAlignment w:val="center"/>
    </w:pPr>
    <w:rPr>
      <w:rFonts w:ascii="Cambria" w:hAnsi="Cambria"/>
      <w:color w:val="000000"/>
      <w:szCs w:val="24"/>
    </w:rPr>
  </w:style>
  <w:style w:type="paragraph" w:customStyle="1" w:styleId="xl67">
    <w:name w:val="xl67"/>
    <w:basedOn w:val="Normal"/>
    <w:rsid w:val="0065754F"/>
    <w:pPr>
      <w:pBdr>
        <w:left w:val="single" w:sz="8" w:space="0" w:color="auto"/>
        <w:right w:val="single" w:sz="8" w:space="0" w:color="auto"/>
      </w:pBdr>
      <w:spacing w:before="100" w:beforeAutospacing="1" w:after="100" w:afterAutospacing="1"/>
      <w:jc w:val="both"/>
      <w:textAlignment w:val="center"/>
    </w:pPr>
    <w:rPr>
      <w:rFonts w:ascii="Cambria" w:hAnsi="Cambria"/>
      <w:color w:val="000000"/>
      <w:szCs w:val="24"/>
    </w:rPr>
  </w:style>
  <w:style w:type="paragraph" w:customStyle="1" w:styleId="xl68">
    <w:name w:val="xl68"/>
    <w:basedOn w:val="Normal"/>
    <w:rsid w:val="0065754F"/>
    <w:pPr>
      <w:pBdr>
        <w:left w:val="single" w:sz="8" w:space="0" w:color="auto"/>
        <w:bottom w:val="single" w:sz="8" w:space="0" w:color="auto"/>
        <w:right w:val="single" w:sz="8" w:space="0" w:color="auto"/>
      </w:pBdr>
      <w:spacing w:before="100" w:beforeAutospacing="1" w:after="100" w:afterAutospacing="1"/>
      <w:jc w:val="both"/>
      <w:textAlignment w:val="center"/>
    </w:pPr>
    <w:rPr>
      <w:rFonts w:ascii="Cambria" w:hAnsi="Cambria"/>
      <w:color w:val="000000"/>
      <w:szCs w:val="24"/>
    </w:rPr>
  </w:style>
  <w:style w:type="paragraph" w:customStyle="1" w:styleId="xl69">
    <w:name w:val="xl69"/>
    <w:basedOn w:val="Normal"/>
    <w:rsid w:val="0065754F"/>
    <w:pPr>
      <w:spacing w:before="100" w:beforeAutospacing="1" w:after="100" w:afterAutospacing="1"/>
    </w:pPr>
    <w:rPr>
      <w:szCs w:val="24"/>
    </w:rPr>
  </w:style>
  <w:style w:type="paragraph" w:customStyle="1" w:styleId="xl70">
    <w:name w:val="xl70"/>
    <w:basedOn w:val="Normal"/>
    <w:rsid w:val="0065754F"/>
    <w:pPr>
      <w:pBdr>
        <w:top w:val="single" w:sz="8" w:space="0" w:color="auto"/>
        <w:left w:val="single" w:sz="8" w:space="0" w:color="auto"/>
        <w:right w:val="single" w:sz="8" w:space="0" w:color="auto"/>
      </w:pBdr>
      <w:spacing w:before="100" w:beforeAutospacing="1" w:after="100" w:afterAutospacing="1"/>
      <w:jc w:val="both"/>
      <w:textAlignment w:val="center"/>
    </w:pPr>
    <w:rPr>
      <w:color w:val="000000"/>
      <w:szCs w:val="24"/>
    </w:rPr>
  </w:style>
  <w:style w:type="paragraph" w:customStyle="1" w:styleId="xl71">
    <w:name w:val="xl71"/>
    <w:basedOn w:val="Normal"/>
    <w:rsid w:val="0065754F"/>
    <w:pPr>
      <w:pBdr>
        <w:left w:val="single" w:sz="8" w:space="0" w:color="auto"/>
        <w:right w:val="single" w:sz="8" w:space="0" w:color="auto"/>
      </w:pBdr>
      <w:spacing w:before="100" w:beforeAutospacing="1" w:after="100" w:afterAutospacing="1"/>
      <w:jc w:val="both"/>
      <w:textAlignment w:val="center"/>
    </w:pPr>
    <w:rPr>
      <w:color w:val="000000"/>
      <w:szCs w:val="24"/>
    </w:rPr>
  </w:style>
  <w:style w:type="paragraph" w:customStyle="1" w:styleId="xl72">
    <w:name w:val="xl72"/>
    <w:basedOn w:val="Normal"/>
    <w:rsid w:val="0065754F"/>
    <w:pPr>
      <w:pBdr>
        <w:left w:val="single" w:sz="8" w:space="0" w:color="auto"/>
        <w:bottom w:val="single" w:sz="8" w:space="0" w:color="auto"/>
        <w:right w:val="single" w:sz="8" w:space="0" w:color="auto"/>
      </w:pBdr>
      <w:spacing w:before="100" w:beforeAutospacing="1" w:after="100" w:afterAutospacing="1"/>
      <w:jc w:val="both"/>
      <w:textAlignment w:val="center"/>
    </w:pPr>
    <w:rPr>
      <w:color w:val="000000"/>
      <w:szCs w:val="24"/>
    </w:rPr>
  </w:style>
  <w:style w:type="paragraph" w:customStyle="1" w:styleId="xl73">
    <w:name w:val="xl73"/>
    <w:basedOn w:val="Normal"/>
    <w:rsid w:val="0065754F"/>
    <w:pPr>
      <w:pBdr>
        <w:right w:val="single" w:sz="8" w:space="0" w:color="auto"/>
      </w:pBdr>
      <w:spacing w:before="100" w:beforeAutospacing="1" w:after="100" w:afterAutospacing="1"/>
      <w:textAlignment w:val="center"/>
    </w:pPr>
    <w:rPr>
      <w:rFonts w:ascii="Cambria" w:hAnsi="Cambria"/>
      <w:b/>
      <w:bCs/>
      <w:color w:val="000000"/>
      <w:szCs w:val="24"/>
    </w:rPr>
  </w:style>
  <w:style w:type="paragraph" w:customStyle="1" w:styleId="xl74">
    <w:name w:val="xl74"/>
    <w:basedOn w:val="Normal"/>
    <w:rsid w:val="0065754F"/>
    <w:pPr>
      <w:pBdr>
        <w:bottom w:val="single" w:sz="8" w:space="0" w:color="auto"/>
        <w:right w:val="single" w:sz="8" w:space="0" w:color="auto"/>
      </w:pBdr>
      <w:spacing w:before="100" w:beforeAutospacing="1" w:after="100" w:afterAutospacing="1"/>
      <w:textAlignment w:val="center"/>
    </w:pPr>
    <w:rPr>
      <w:rFonts w:ascii="Cambria" w:hAnsi="Cambria"/>
      <w:b/>
      <w:bCs/>
      <w:color w:val="000000"/>
      <w:szCs w:val="24"/>
    </w:rPr>
  </w:style>
  <w:style w:type="paragraph" w:customStyle="1" w:styleId="xl75">
    <w:name w:val="xl75"/>
    <w:basedOn w:val="Normal"/>
    <w:rsid w:val="0065754F"/>
    <w:pPr>
      <w:pBdr>
        <w:top w:val="single" w:sz="8" w:space="0" w:color="auto"/>
        <w:right w:val="single" w:sz="8" w:space="0" w:color="auto"/>
      </w:pBdr>
      <w:spacing w:before="100" w:beforeAutospacing="1" w:after="100" w:afterAutospacing="1"/>
      <w:jc w:val="both"/>
      <w:textAlignment w:val="center"/>
    </w:pPr>
    <w:rPr>
      <w:rFonts w:ascii="Cambria" w:hAnsi="Cambria"/>
      <w:b/>
      <w:bCs/>
      <w:color w:val="000000"/>
      <w:szCs w:val="24"/>
    </w:rPr>
  </w:style>
  <w:style w:type="paragraph" w:customStyle="1" w:styleId="xl76">
    <w:name w:val="xl76"/>
    <w:basedOn w:val="Normal"/>
    <w:rsid w:val="0065754F"/>
    <w:pPr>
      <w:pBdr>
        <w:right w:val="single" w:sz="8" w:space="0" w:color="auto"/>
      </w:pBdr>
      <w:spacing w:before="100" w:beforeAutospacing="1" w:after="100" w:afterAutospacing="1"/>
      <w:jc w:val="both"/>
      <w:textAlignment w:val="center"/>
    </w:pPr>
    <w:rPr>
      <w:rFonts w:ascii="Cambria" w:hAnsi="Cambria"/>
      <w:color w:val="000000"/>
      <w:szCs w:val="24"/>
    </w:rPr>
  </w:style>
  <w:style w:type="paragraph" w:customStyle="1" w:styleId="xl77">
    <w:name w:val="xl77"/>
    <w:basedOn w:val="Normal"/>
    <w:rsid w:val="0065754F"/>
    <w:pPr>
      <w:pBdr>
        <w:right w:val="single" w:sz="8" w:space="0" w:color="auto"/>
      </w:pBdr>
      <w:spacing w:before="100" w:beforeAutospacing="1" w:after="100" w:afterAutospacing="1"/>
      <w:textAlignment w:val="top"/>
    </w:pPr>
    <w:rPr>
      <w:szCs w:val="24"/>
    </w:rPr>
  </w:style>
  <w:style w:type="paragraph" w:customStyle="1" w:styleId="xl78">
    <w:name w:val="xl78"/>
    <w:basedOn w:val="Normal"/>
    <w:rsid w:val="0065754F"/>
    <w:pPr>
      <w:pBdr>
        <w:bottom w:val="single" w:sz="8" w:space="0" w:color="auto"/>
        <w:right w:val="single" w:sz="8" w:space="0" w:color="auto"/>
      </w:pBdr>
      <w:spacing w:before="100" w:beforeAutospacing="1" w:after="100" w:afterAutospacing="1"/>
      <w:textAlignment w:val="top"/>
    </w:pPr>
    <w:rPr>
      <w:szCs w:val="24"/>
    </w:rPr>
  </w:style>
  <w:style w:type="paragraph" w:customStyle="1" w:styleId="xl79">
    <w:name w:val="xl79"/>
    <w:basedOn w:val="Normal"/>
    <w:rsid w:val="0065754F"/>
    <w:pPr>
      <w:pBdr>
        <w:top w:val="single" w:sz="8" w:space="0" w:color="auto"/>
        <w:right w:val="single" w:sz="8" w:space="0" w:color="auto"/>
      </w:pBdr>
      <w:spacing w:before="100" w:beforeAutospacing="1" w:after="100" w:afterAutospacing="1"/>
      <w:textAlignment w:val="center"/>
    </w:pPr>
    <w:rPr>
      <w:rFonts w:ascii="Cambria" w:hAnsi="Cambria"/>
      <w:b/>
      <w:bCs/>
      <w:color w:val="000000"/>
      <w:szCs w:val="24"/>
    </w:rPr>
  </w:style>
  <w:style w:type="paragraph" w:customStyle="1" w:styleId="xl80">
    <w:name w:val="xl80"/>
    <w:basedOn w:val="Normal"/>
    <w:rsid w:val="0065754F"/>
    <w:pPr>
      <w:pBdr>
        <w:right w:val="single" w:sz="8" w:space="0" w:color="auto"/>
      </w:pBdr>
      <w:spacing w:before="100" w:beforeAutospacing="1" w:after="100" w:afterAutospacing="1"/>
      <w:jc w:val="both"/>
      <w:textAlignment w:val="center"/>
    </w:pPr>
    <w:rPr>
      <w:rFonts w:ascii="Cambria" w:hAnsi="Cambria"/>
      <w:b/>
      <w:bCs/>
      <w:color w:val="000000"/>
      <w:szCs w:val="24"/>
    </w:rPr>
  </w:style>
  <w:style w:type="paragraph" w:customStyle="1" w:styleId="xl81">
    <w:name w:val="xl81"/>
    <w:basedOn w:val="Normal"/>
    <w:rsid w:val="0065754F"/>
    <w:pPr>
      <w:pBdr>
        <w:top w:val="single" w:sz="8" w:space="0" w:color="auto"/>
        <w:right w:val="single" w:sz="8" w:space="0" w:color="auto"/>
      </w:pBdr>
      <w:spacing w:before="100" w:beforeAutospacing="1" w:after="100" w:afterAutospacing="1"/>
      <w:jc w:val="both"/>
      <w:textAlignment w:val="center"/>
    </w:pPr>
    <w:rPr>
      <w:color w:val="000000"/>
      <w:szCs w:val="24"/>
    </w:rPr>
  </w:style>
  <w:style w:type="paragraph" w:customStyle="1" w:styleId="xl82">
    <w:name w:val="xl82"/>
    <w:basedOn w:val="Normal"/>
    <w:rsid w:val="0065754F"/>
    <w:pPr>
      <w:pBdr>
        <w:top w:val="single" w:sz="8" w:space="0" w:color="auto"/>
        <w:left w:val="single" w:sz="8" w:space="0" w:color="auto"/>
        <w:right w:val="single" w:sz="8" w:space="0" w:color="auto"/>
      </w:pBdr>
      <w:spacing w:before="100" w:beforeAutospacing="1" w:after="100" w:afterAutospacing="1"/>
      <w:jc w:val="both"/>
      <w:textAlignment w:val="center"/>
    </w:pPr>
    <w:rPr>
      <w:rFonts w:ascii="Cambria" w:hAnsi="Cambria"/>
      <w:b/>
      <w:bCs/>
      <w:color w:val="000000"/>
      <w:szCs w:val="24"/>
    </w:rPr>
  </w:style>
  <w:style w:type="paragraph" w:customStyle="1" w:styleId="xl83">
    <w:name w:val="xl83"/>
    <w:basedOn w:val="Normal"/>
    <w:rsid w:val="0065754F"/>
    <w:pPr>
      <w:pBdr>
        <w:left w:val="single" w:sz="8" w:space="0" w:color="auto"/>
        <w:right w:val="single" w:sz="8" w:space="0" w:color="auto"/>
      </w:pBdr>
      <w:spacing w:before="100" w:beforeAutospacing="1" w:after="100" w:afterAutospacing="1"/>
      <w:jc w:val="both"/>
      <w:textAlignment w:val="center"/>
    </w:pPr>
    <w:rPr>
      <w:rFonts w:ascii="Cambria" w:hAnsi="Cambria"/>
      <w:b/>
      <w:bCs/>
      <w:color w:val="000000"/>
      <w:szCs w:val="24"/>
    </w:rPr>
  </w:style>
  <w:style w:type="paragraph" w:customStyle="1" w:styleId="xl84">
    <w:name w:val="xl84"/>
    <w:basedOn w:val="Normal"/>
    <w:rsid w:val="0065754F"/>
    <w:pPr>
      <w:pBdr>
        <w:left w:val="single" w:sz="8" w:space="0" w:color="auto"/>
        <w:bottom w:val="single" w:sz="8" w:space="0" w:color="auto"/>
        <w:right w:val="single" w:sz="8" w:space="0" w:color="auto"/>
      </w:pBdr>
      <w:spacing w:before="100" w:beforeAutospacing="1" w:after="100" w:afterAutospacing="1"/>
      <w:jc w:val="both"/>
      <w:textAlignment w:val="center"/>
    </w:pPr>
    <w:rPr>
      <w:rFonts w:ascii="Cambria" w:hAnsi="Cambria"/>
      <w:b/>
      <w:bCs/>
      <w:color w:val="000000"/>
      <w:szCs w:val="24"/>
    </w:rPr>
  </w:style>
  <w:style w:type="paragraph" w:customStyle="1" w:styleId="xl85">
    <w:name w:val="xl85"/>
    <w:basedOn w:val="Normal"/>
    <w:rsid w:val="0065754F"/>
    <w:pPr>
      <w:pBdr>
        <w:left w:val="single" w:sz="8" w:space="0" w:color="auto"/>
        <w:right w:val="single" w:sz="8" w:space="0" w:color="auto"/>
      </w:pBdr>
      <w:spacing w:before="100" w:beforeAutospacing="1" w:after="100" w:afterAutospacing="1"/>
      <w:textAlignment w:val="top"/>
    </w:pPr>
    <w:rPr>
      <w:szCs w:val="24"/>
    </w:rPr>
  </w:style>
  <w:style w:type="paragraph" w:customStyle="1" w:styleId="xl86">
    <w:name w:val="xl86"/>
    <w:basedOn w:val="Normal"/>
    <w:rsid w:val="0065754F"/>
    <w:pPr>
      <w:pBdr>
        <w:left w:val="single" w:sz="8" w:space="0" w:color="auto"/>
        <w:bottom w:val="single" w:sz="8" w:space="0" w:color="auto"/>
        <w:right w:val="single" w:sz="8" w:space="0" w:color="auto"/>
      </w:pBdr>
      <w:spacing w:before="100" w:beforeAutospacing="1" w:after="100" w:afterAutospacing="1"/>
      <w:textAlignment w:val="top"/>
    </w:pPr>
    <w:rPr>
      <w:szCs w:val="24"/>
    </w:rPr>
  </w:style>
  <w:style w:type="paragraph" w:customStyle="1" w:styleId="xl87">
    <w:name w:val="xl87"/>
    <w:basedOn w:val="Normal"/>
    <w:rsid w:val="0065754F"/>
    <w:pPr>
      <w:pBdr>
        <w:bottom w:val="single" w:sz="8" w:space="0" w:color="auto"/>
        <w:right w:val="single" w:sz="8" w:space="0" w:color="auto"/>
      </w:pBdr>
      <w:spacing w:before="100" w:beforeAutospacing="1" w:after="100" w:afterAutospacing="1"/>
      <w:jc w:val="both"/>
      <w:textAlignment w:val="center"/>
    </w:pPr>
    <w:rPr>
      <w:rFonts w:ascii="Cambria" w:hAnsi="Cambria"/>
      <w:b/>
      <w:bCs/>
      <w:color w:val="000000"/>
      <w:szCs w:val="24"/>
    </w:rPr>
  </w:style>
  <w:style w:type="paragraph" w:customStyle="1" w:styleId="xl88">
    <w:name w:val="xl88"/>
    <w:basedOn w:val="Normal"/>
    <w:rsid w:val="0065754F"/>
    <w:pPr>
      <w:pBdr>
        <w:right w:val="single" w:sz="8" w:space="0" w:color="auto"/>
      </w:pBdr>
      <w:spacing w:before="100" w:beforeAutospacing="1" w:after="100" w:afterAutospacing="1"/>
      <w:jc w:val="both"/>
      <w:textAlignment w:val="center"/>
    </w:pPr>
    <w:rPr>
      <w:color w:val="000000"/>
      <w:szCs w:val="24"/>
    </w:rPr>
  </w:style>
  <w:style w:type="paragraph" w:customStyle="1" w:styleId="xl89">
    <w:name w:val="xl89"/>
    <w:basedOn w:val="Normal"/>
    <w:rsid w:val="0065754F"/>
    <w:pPr>
      <w:pBdr>
        <w:top w:val="single" w:sz="8" w:space="0" w:color="auto"/>
        <w:right w:val="single" w:sz="8" w:space="0" w:color="auto"/>
      </w:pBdr>
      <w:spacing w:before="100" w:beforeAutospacing="1" w:after="100" w:afterAutospacing="1"/>
      <w:jc w:val="both"/>
      <w:textAlignment w:val="center"/>
    </w:pPr>
    <w:rPr>
      <w:b/>
      <w:bCs/>
      <w:color w:val="000000"/>
      <w:szCs w:val="24"/>
    </w:rPr>
  </w:style>
  <w:style w:type="paragraph" w:customStyle="1" w:styleId="xl90">
    <w:name w:val="xl90"/>
    <w:basedOn w:val="Normal"/>
    <w:rsid w:val="0065754F"/>
    <w:pPr>
      <w:pBdr>
        <w:top w:val="single" w:sz="8" w:space="0" w:color="auto"/>
        <w:left w:val="single" w:sz="8" w:space="0" w:color="auto"/>
        <w:right w:val="single" w:sz="8" w:space="0" w:color="auto"/>
      </w:pBdr>
      <w:spacing w:before="100" w:beforeAutospacing="1" w:after="100" w:afterAutospacing="1"/>
      <w:jc w:val="both"/>
      <w:textAlignment w:val="center"/>
    </w:pPr>
    <w:rPr>
      <w:b/>
      <w:bCs/>
      <w:color w:val="000000"/>
      <w:szCs w:val="24"/>
    </w:rPr>
  </w:style>
  <w:style w:type="paragraph" w:customStyle="1" w:styleId="xl91">
    <w:name w:val="xl91"/>
    <w:basedOn w:val="Normal"/>
    <w:rsid w:val="0065754F"/>
    <w:pPr>
      <w:pBdr>
        <w:left w:val="single" w:sz="8" w:space="0" w:color="auto"/>
        <w:right w:val="single" w:sz="8" w:space="0" w:color="auto"/>
      </w:pBdr>
      <w:spacing w:before="100" w:beforeAutospacing="1" w:after="100" w:afterAutospacing="1"/>
      <w:jc w:val="both"/>
      <w:textAlignment w:val="center"/>
    </w:pPr>
    <w:rPr>
      <w:b/>
      <w:bCs/>
      <w:color w:val="000000"/>
      <w:szCs w:val="24"/>
    </w:rPr>
  </w:style>
  <w:style w:type="paragraph" w:customStyle="1" w:styleId="xl92">
    <w:name w:val="xl92"/>
    <w:basedOn w:val="Normal"/>
    <w:rsid w:val="0065754F"/>
    <w:pPr>
      <w:pBdr>
        <w:left w:val="single" w:sz="8" w:space="0" w:color="auto"/>
        <w:bottom w:val="single" w:sz="8" w:space="0" w:color="auto"/>
        <w:right w:val="single" w:sz="8" w:space="0" w:color="auto"/>
      </w:pBdr>
      <w:spacing w:before="100" w:beforeAutospacing="1" w:after="100" w:afterAutospacing="1"/>
      <w:jc w:val="both"/>
      <w:textAlignment w:val="center"/>
    </w:pPr>
    <w:rPr>
      <w:b/>
      <w:bCs/>
      <w:color w:val="000000"/>
      <w:szCs w:val="24"/>
    </w:rPr>
  </w:style>
  <w:style w:type="paragraph" w:customStyle="1" w:styleId="xl93">
    <w:name w:val="xl93"/>
    <w:basedOn w:val="Normal"/>
    <w:rsid w:val="0065754F"/>
    <w:pPr>
      <w:pBdr>
        <w:bottom w:val="single" w:sz="8" w:space="0" w:color="auto"/>
        <w:right w:val="single" w:sz="8" w:space="0" w:color="auto"/>
      </w:pBdr>
      <w:spacing w:before="100" w:beforeAutospacing="1" w:after="100" w:afterAutospacing="1"/>
      <w:jc w:val="both"/>
      <w:textAlignment w:val="center"/>
    </w:pPr>
    <w:rPr>
      <w:color w:val="000000"/>
      <w:szCs w:val="24"/>
    </w:rPr>
  </w:style>
  <w:style w:type="paragraph" w:customStyle="1" w:styleId="xl94">
    <w:name w:val="xl94"/>
    <w:basedOn w:val="Normal"/>
    <w:rsid w:val="0065754F"/>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Cs w:val="24"/>
    </w:rPr>
  </w:style>
  <w:style w:type="paragraph" w:customStyle="1" w:styleId="xl95">
    <w:name w:val="xl95"/>
    <w:basedOn w:val="Normal"/>
    <w:rsid w:val="0065754F"/>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Cs w:val="24"/>
    </w:rPr>
  </w:style>
  <w:style w:type="paragraph" w:customStyle="1" w:styleId="xl96">
    <w:name w:val="xl96"/>
    <w:basedOn w:val="Normal"/>
    <w:rsid w:val="0065754F"/>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Cambria" w:hAnsi="Cambria"/>
      <w:color w:val="000000"/>
      <w:szCs w:val="24"/>
    </w:rPr>
  </w:style>
  <w:style w:type="paragraph" w:customStyle="1" w:styleId="xl97">
    <w:name w:val="xl97"/>
    <w:basedOn w:val="Normal"/>
    <w:rsid w:val="0065754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Cambria" w:hAnsi="Cambria"/>
      <w:color w:val="000000"/>
      <w:szCs w:val="24"/>
    </w:rPr>
  </w:style>
  <w:style w:type="paragraph" w:customStyle="1" w:styleId="xl98">
    <w:name w:val="xl98"/>
    <w:basedOn w:val="Normal"/>
    <w:rsid w:val="006575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mbria" w:hAnsi="Cambria"/>
      <w:color w:val="000000"/>
      <w:szCs w:val="24"/>
    </w:rPr>
  </w:style>
  <w:style w:type="paragraph" w:customStyle="1" w:styleId="xl99">
    <w:name w:val="xl99"/>
    <w:basedOn w:val="Normal"/>
    <w:rsid w:val="0065754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Cambria" w:hAnsi="Cambria"/>
      <w:b/>
      <w:bCs/>
      <w:szCs w:val="24"/>
    </w:rPr>
  </w:style>
  <w:style w:type="paragraph" w:customStyle="1" w:styleId="xl100">
    <w:name w:val="xl100"/>
    <w:basedOn w:val="Normal"/>
    <w:rsid w:val="0065754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Cambria" w:hAnsi="Cambria"/>
      <w:b/>
      <w:bCs/>
      <w:szCs w:val="24"/>
    </w:rPr>
  </w:style>
  <w:style w:type="paragraph" w:customStyle="1" w:styleId="xl101">
    <w:name w:val="xl101"/>
    <w:basedOn w:val="Normal"/>
    <w:rsid w:val="0065754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Cambria" w:hAnsi="Cambria"/>
      <w:b/>
      <w:bCs/>
      <w:color w:val="000000"/>
      <w:szCs w:val="24"/>
    </w:rPr>
  </w:style>
  <w:style w:type="paragraph" w:customStyle="1" w:styleId="xl102">
    <w:name w:val="xl102"/>
    <w:basedOn w:val="Normal"/>
    <w:rsid w:val="0065754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szCs w:val="24"/>
    </w:rPr>
  </w:style>
  <w:style w:type="paragraph" w:customStyle="1" w:styleId="xl103">
    <w:name w:val="xl103"/>
    <w:basedOn w:val="Normal"/>
    <w:rsid w:val="0065754F"/>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Cambria" w:hAnsi="Cambria"/>
      <w:b/>
      <w:bCs/>
      <w:color w:val="000000"/>
      <w:szCs w:val="24"/>
    </w:rPr>
  </w:style>
  <w:style w:type="paragraph" w:customStyle="1" w:styleId="xl104">
    <w:name w:val="xl104"/>
    <w:basedOn w:val="Normal"/>
    <w:rsid w:val="0065754F"/>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color w:val="000000"/>
      <w:szCs w:val="24"/>
    </w:rPr>
  </w:style>
  <w:style w:type="paragraph" w:customStyle="1" w:styleId="xl105">
    <w:name w:val="xl105"/>
    <w:basedOn w:val="Normal"/>
    <w:rsid w:val="0065754F"/>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b/>
      <w:bCs/>
      <w:color w:val="000000"/>
      <w:szCs w:val="24"/>
    </w:rPr>
  </w:style>
  <w:style w:type="paragraph" w:customStyle="1" w:styleId="xl106">
    <w:name w:val="xl106"/>
    <w:basedOn w:val="Normal"/>
    <w:rsid w:val="0065754F"/>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Cambria" w:hAnsi="Cambria"/>
      <w:color w:val="000000"/>
      <w:szCs w:val="24"/>
    </w:rPr>
  </w:style>
  <w:style w:type="paragraph" w:customStyle="1" w:styleId="xl107">
    <w:name w:val="xl107"/>
    <w:basedOn w:val="Normal"/>
    <w:rsid w:val="0065754F"/>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Cs w:val="24"/>
    </w:rPr>
  </w:style>
  <w:style w:type="paragraph" w:customStyle="1" w:styleId="xl108">
    <w:name w:val="xl108"/>
    <w:basedOn w:val="Normal"/>
    <w:rsid w:val="0065754F"/>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Cambria" w:hAnsi="Cambria"/>
      <w:b/>
      <w:bCs/>
      <w:color w:val="000000"/>
      <w:szCs w:val="24"/>
    </w:rPr>
  </w:style>
  <w:style w:type="paragraph" w:customStyle="1" w:styleId="xl109">
    <w:name w:val="xl109"/>
    <w:basedOn w:val="Normal"/>
    <w:rsid w:val="0065754F"/>
    <w:pPr>
      <w:pBdr>
        <w:top w:val="single" w:sz="8" w:space="0" w:color="auto"/>
        <w:bottom w:val="single" w:sz="4" w:space="0" w:color="auto"/>
      </w:pBdr>
      <w:spacing w:before="100" w:beforeAutospacing="1" w:after="100" w:afterAutospacing="1"/>
      <w:jc w:val="center"/>
      <w:textAlignment w:val="center"/>
    </w:pPr>
    <w:rPr>
      <w:color w:val="000000"/>
      <w:szCs w:val="24"/>
    </w:rPr>
  </w:style>
  <w:style w:type="paragraph" w:customStyle="1" w:styleId="xl110">
    <w:name w:val="xl110"/>
    <w:basedOn w:val="Normal"/>
    <w:rsid w:val="0065754F"/>
    <w:pPr>
      <w:pBdr>
        <w:top w:val="single" w:sz="4" w:space="0" w:color="auto"/>
        <w:bottom w:val="single" w:sz="4" w:space="0" w:color="auto"/>
      </w:pBdr>
      <w:spacing w:before="100" w:beforeAutospacing="1" w:after="100" w:afterAutospacing="1"/>
      <w:jc w:val="center"/>
      <w:textAlignment w:val="center"/>
    </w:pPr>
    <w:rPr>
      <w:color w:val="000000"/>
      <w:szCs w:val="24"/>
    </w:rPr>
  </w:style>
  <w:style w:type="paragraph" w:customStyle="1" w:styleId="xl111">
    <w:name w:val="xl111"/>
    <w:basedOn w:val="Normal"/>
    <w:rsid w:val="0065754F"/>
    <w:pPr>
      <w:pBdr>
        <w:top w:val="single" w:sz="4" w:space="0" w:color="auto"/>
        <w:bottom w:val="single" w:sz="4" w:space="0" w:color="auto"/>
      </w:pBdr>
      <w:spacing w:before="100" w:beforeAutospacing="1" w:after="100" w:afterAutospacing="1"/>
      <w:jc w:val="center"/>
      <w:textAlignment w:val="center"/>
    </w:pPr>
    <w:rPr>
      <w:color w:val="000000"/>
      <w:szCs w:val="24"/>
    </w:rPr>
  </w:style>
  <w:style w:type="paragraph" w:customStyle="1" w:styleId="xl112">
    <w:name w:val="xl112"/>
    <w:basedOn w:val="Normal"/>
    <w:rsid w:val="0065754F"/>
    <w:pPr>
      <w:pBdr>
        <w:top w:val="single" w:sz="4" w:space="0" w:color="auto"/>
        <w:bottom w:val="single" w:sz="4" w:space="0" w:color="auto"/>
      </w:pBdr>
      <w:spacing w:before="100" w:beforeAutospacing="1" w:after="100" w:afterAutospacing="1"/>
      <w:jc w:val="both"/>
      <w:textAlignment w:val="center"/>
    </w:pPr>
    <w:rPr>
      <w:color w:val="000000"/>
      <w:szCs w:val="24"/>
    </w:rPr>
  </w:style>
  <w:style w:type="paragraph" w:customStyle="1" w:styleId="xl113">
    <w:name w:val="xl113"/>
    <w:basedOn w:val="Normal"/>
    <w:rsid w:val="0065754F"/>
    <w:pPr>
      <w:pBdr>
        <w:top w:val="single" w:sz="4" w:space="0" w:color="auto"/>
        <w:bottom w:val="single" w:sz="4" w:space="0" w:color="auto"/>
      </w:pBdr>
      <w:spacing w:before="100" w:beforeAutospacing="1" w:after="100" w:afterAutospacing="1"/>
      <w:textAlignment w:val="top"/>
    </w:pPr>
    <w:rPr>
      <w:szCs w:val="24"/>
    </w:rPr>
  </w:style>
  <w:style w:type="paragraph" w:customStyle="1" w:styleId="xl114">
    <w:name w:val="xl114"/>
    <w:basedOn w:val="Normal"/>
    <w:rsid w:val="0065754F"/>
    <w:pPr>
      <w:pBdr>
        <w:top w:val="single" w:sz="4" w:space="0" w:color="auto"/>
        <w:bottom w:val="single" w:sz="4" w:space="0" w:color="auto"/>
      </w:pBdr>
      <w:spacing w:before="100" w:beforeAutospacing="1" w:after="100" w:afterAutospacing="1"/>
      <w:jc w:val="both"/>
      <w:textAlignment w:val="center"/>
    </w:pPr>
    <w:rPr>
      <w:rFonts w:ascii="Cambria" w:hAnsi="Cambria"/>
      <w:color w:val="000000"/>
      <w:szCs w:val="24"/>
    </w:rPr>
  </w:style>
  <w:style w:type="paragraph" w:customStyle="1" w:styleId="xl115">
    <w:name w:val="xl115"/>
    <w:basedOn w:val="Normal"/>
    <w:rsid w:val="0065754F"/>
    <w:pPr>
      <w:pBdr>
        <w:top w:val="single" w:sz="4" w:space="0" w:color="auto"/>
        <w:bottom w:val="single" w:sz="8" w:space="0" w:color="auto"/>
      </w:pBdr>
      <w:spacing w:before="100" w:beforeAutospacing="1" w:after="100" w:afterAutospacing="1"/>
      <w:jc w:val="both"/>
      <w:textAlignment w:val="center"/>
    </w:pPr>
    <w:rPr>
      <w:rFonts w:ascii="Cambria" w:hAnsi="Cambria"/>
      <w:color w:val="000000"/>
      <w:szCs w:val="24"/>
    </w:rPr>
  </w:style>
  <w:style w:type="paragraph" w:customStyle="1" w:styleId="xl116">
    <w:name w:val="xl116"/>
    <w:basedOn w:val="Normal"/>
    <w:rsid w:val="0065754F"/>
    <w:pPr>
      <w:pBdr>
        <w:top w:val="single" w:sz="8" w:space="0" w:color="auto"/>
        <w:bottom w:val="single" w:sz="4" w:space="0" w:color="auto"/>
      </w:pBdr>
      <w:spacing w:before="100" w:beforeAutospacing="1" w:after="100" w:afterAutospacing="1"/>
      <w:jc w:val="center"/>
      <w:textAlignment w:val="top"/>
    </w:pPr>
    <w:rPr>
      <w:rFonts w:ascii="Cambria" w:hAnsi="Cambria"/>
      <w:color w:val="000000"/>
      <w:szCs w:val="24"/>
    </w:rPr>
  </w:style>
  <w:style w:type="paragraph" w:customStyle="1" w:styleId="xl117">
    <w:name w:val="xl117"/>
    <w:basedOn w:val="Normal"/>
    <w:rsid w:val="0065754F"/>
    <w:pPr>
      <w:pBdr>
        <w:top w:val="single" w:sz="4" w:space="0" w:color="auto"/>
        <w:bottom w:val="single" w:sz="4" w:space="0" w:color="auto"/>
      </w:pBdr>
      <w:spacing w:before="100" w:beforeAutospacing="1" w:after="100" w:afterAutospacing="1"/>
      <w:jc w:val="center"/>
      <w:textAlignment w:val="top"/>
    </w:pPr>
    <w:rPr>
      <w:rFonts w:ascii="Cambria" w:hAnsi="Cambria"/>
      <w:color w:val="000000"/>
      <w:szCs w:val="24"/>
    </w:rPr>
  </w:style>
  <w:style w:type="paragraph" w:customStyle="1" w:styleId="xl118">
    <w:name w:val="xl118"/>
    <w:basedOn w:val="Normal"/>
    <w:rsid w:val="0065754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Cambria" w:hAnsi="Cambria"/>
      <w:b/>
      <w:bCs/>
      <w:color w:val="000000"/>
      <w:szCs w:val="24"/>
    </w:rPr>
  </w:style>
  <w:style w:type="paragraph" w:customStyle="1" w:styleId="xl119">
    <w:name w:val="xl119"/>
    <w:basedOn w:val="Normal"/>
    <w:rsid w:val="0065754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Cambria" w:hAnsi="Cambria"/>
      <w:color w:val="000000"/>
      <w:szCs w:val="24"/>
      <w:u w:val="single"/>
    </w:rPr>
  </w:style>
  <w:style w:type="paragraph" w:customStyle="1" w:styleId="xl120">
    <w:name w:val="xl120"/>
    <w:basedOn w:val="Normal"/>
    <w:rsid w:val="0065754F"/>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Cambria" w:hAnsi="Cambria"/>
      <w:color w:val="000000"/>
      <w:szCs w:val="24"/>
      <w:u w:val="single"/>
    </w:rPr>
  </w:style>
  <w:style w:type="paragraph" w:customStyle="1" w:styleId="xl121">
    <w:name w:val="xl121"/>
    <w:basedOn w:val="Normal"/>
    <w:rsid w:val="0065754F"/>
    <w:pPr>
      <w:pBdr>
        <w:top w:val="single" w:sz="8" w:space="0" w:color="auto"/>
        <w:left w:val="single" w:sz="8" w:space="0" w:color="auto"/>
        <w:right w:val="single" w:sz="8" w:space="0" w:color="auto"/>
      </w:pBdr>
      <w:spacing w:before="100" w:beforeAutospacing="1" w:after="100" w:afterAutospacing="1"/>
      <w:textAlignment w:val="center"/>
    </w:pPr>
    <w:rPr>
      <w:rFonts w:ascii="Cambria" w:hAnsi="Cambria"/>
      <w:b/>
      <w:bCs/>
      <w:color w:val="000000"/>
      <w:szCs w:val="24"/>
    </w:rPr>
  </w:style>
  <w:style w:type="paragraph" w:customStyle="1" w:styleId="xl122">
    <w:name w:val="xl122"/>
    <w:basedOn w:val="Normal"/>
    <w:rsid w:val="0065754F"/>
    <w:pPr>
      <w:pBdr>
        <w:left w:val="single" w:sz="8" w:space="0" w:color="auto"/>
        <w:right w:val="single" w:sz="8" w:space="0" w:color="auto"/>
      </w:pBdr>
      <w:spacing w:before="100" w:beforeAutospacing="1" w:after="100" w:afterAutospacing="1"/>
      <w:textAlignment w:val="center"/>
    </w:pPr>
    <w:rPr>
      <w:rFonts w:ascii="Cambria" w:hAnsi="Cambria"/>
      <w:b/>
      <w:bCs/>
      <w:color w:val="000000"/>
      <w:szCs w:val="24"/>
    </w:rPr>
  </w:style>
  <w:style w:type="paragraph" w:customStyle="1" w:styleId="xl123">
    <w:name w:val="xl123"/>
    <w:basedOn w:val="Normal"/>
    <w:rsid w:val="0065754F"/>
    <w:pPr>
      <w:pBdr>
        <w:left w:val="single" w:sz="8" w:space="0" w:color="auto"/>
        <w:bottom w:val="single" w:sz="8" w:space="0" w:color="auto"/>
        <w:right w:val="single" w:sz="8" w:space="0" w:color="auto"/>
      </w:pBdr>
      <w:spacing w:before="100" w:beforeAutospacing="1" w:after="100" w:afterAutospacing="1"/>
      <w:textAlignment w:val="center"/>
    </w:pPr>
    <w:rPr>
      <w:rFonts w:ascii="Cambria" w:hAnsi="Cambria"/>
      <w:b/>
      <w:bCs/>
      <w:color w:val="000000"/>
      <w:szCs w:val="24"/>
    </w:rPr>
  </w:style>
  <w:style w:type="paragraph" w:customStyle="1" w:styleId="xl124">
    <w:name w:val="xl124"/>
    <w:basedOn w:val="Normal"/>
    <w:rsid w:val="0065754F"/>
    <w:pPr>
      <w:pBdr>
        <w:left w:val="single" w:sz="8" w:space="0" w:color="auto"/>
        <w:right w:val="single" w:sz="8" w:space="0" w:color="auto"/>
      </w:pBdr>
      <w:spacing w:before="100" w:beforeAutospacing="1" w:after="100" w:afterAutospacing="1"/>
      <w:jc w:val="both"/>
      <w:textAlignment w:val="center"/>
    </w:pPr>
    <w:rPr>
      <w:i/>
      <w:iCs/>
      <w:color w:val="000000"/>
      <w:szCs w:val="24"/>
    </w:rPr>
  </w:style>
  <w:style w:type="paragraph" w:customStyle="1" w:styleId="xl125">
    <w:name w:val="xl125"/>
    <w:basedOn w:val="Normal"/>
    <w:rsid w:val="0065754F"/>
    <w:pPr>
      <w:pBdr>
        <w:top w:val="single" w:sz="8" w:space="0" w:color="auto"/>
        <w:left w:val="single" w:sz="8" w:space="0" w:color="auto"/>
        <w:right w:val="single" w:sz="8" w:space="0" w:color="auto"/>
      </w:pBdr>
      <w:spacing w:before="100" w:beforeAutospacing="1" w:after="100" w:afterAutospacing="1"/>
      <w:jc w:val="both"/>
      <w:textAlignment w:val="center"/>
    </w:pPr>
    <w:rPr>
      <w:b/>
      <w:bCs/>
      <w:i/>
      <w:iCs/>
      <w:color w:val="000000"/>
      <w:szCs w:val="24"/>
    </w:rPr>
  </w:style>
  <w:style w:type="paragraph" w:customStyle="1" w:styleId="xl126">
    <w:name w:val="xl126"/>
    <w:basedOn w:val="Normal"/>
    <w:rsid w:val="0065754F"/>
    <w:pPr>
      <w:pBdr>
        <w:right w:val="single" w:sz="8" w:space="0" w:color="auto"/>
      </w:pBdr>
      <w:spacing w:before="100" w:beforeAutospacing="1" w:after="100" w:afterAutospacing="1"/>
      <w:textAlignment w:val="center"/>
    </w:pPr>
    <w:rPr>
      <w:rFonts w:ascii="Cambria" w:hAnsi="Cambria"/>
      <w:szCs w:val="24"/>
    </w:rPr>
  </w:style>
  <w:style w:type="paragraph" w:customStyle="1" w:styleId="xl127">
    <w:name w:val="xl127"/>
    <w:basedOn w:val="Normal"/>
    <w:rsid w:val="0065754F"/>
    <w:pPr>
      <w:pBdr>
        <w:right w:val="single" w:sz="8" w:space="0" w:color="auto"/>
      </w:pBdr>
      <w:spacing w:before="100" w:beforeAutospacing="1" w:after="100" w:afterAutospacing="1"/>
      <w:textAlignment w:val="center"/>
    </w:pPr>
    <w:rPr>
      <w:szCs w:val="24"/>
    </w:rPr>
  </w:style>
  <w:style w:type="paragraph" w:customStyle="1" w:styleId="xl128">
    <w:name w:val="xl128"/>
    <w:basedOn w:val="Normal"/>
    <w:rsid w:val="0065754F"/>
    <w:pPr>
      <w:pBdr>
        <w:top w:val="single" w:sz="8" w:space="0" w:color="auto"/>
        <w:left w:val="single" w:sz="8" w:space="0" w:color="auto"/>
        <w:right w:val="single" w:sz="8" w:space="0" w:color="auto"/>
      </w:pBdr>
      <w:spacing w:before="100" w:beforeAutospacing="1" w:after="100" w:afterAutospacing="1"/>
      <w:jc w:val="both"/>
      <w:textAlignment w:val="center"/>
    </w:pPr>
    <w:rPr>
      <w:color w:val="000000"/>
      <w:sz w:val="20"/>
    </w:rPr>
  </w:style>
  <w:style w:type="paragraph" w:customStyle="1" w:styleId="xl129">
    <w:name w:val="xl129"/>
    <w:basedOn w:val="Normal"/>
    <w:rsid w:val="0065754F"/>
    <w:pPr>
      <w:pBdr>
        <w:left w:val="single" w:sz="8" w:space="0" w:color="auto"/>
        <w:right w:val="single" w:sz="8" w:space="0" w:color="auto"/>
      </w:pBdr>
      <w:spacing w:before="100" w:beforeAutospacing="1" w:after="100" w:afterAutospacing="1"/>
      <w:jc w:val="both"/>
      <w:textAlignment w:val="center"/>
    </w:pPr>
    <w:rPr>
      <w:color w:val="000000"/>
      <w:sz w:val="20"/>
    </w:rPr>
  </w:style>
  <w:style w:type="paragraph" w:customStyle="1" w:styleId="xl130">
    <w:name w:val="xl130"/>
    <w:basedOn w:val="Normal"/>
    <w:rsid w:val="0065754F"/>
    <w:pPr>
      <w:pBdr>
        <w:left w:val="single" w:sz="8" w:space="0" w:color="auto"/>
        <w:bottom w:val="single" w:sz="8" w:space="0" w:color="auto"/>
        <w:right w:val="single" w:sz="8" w:space="0" w:color="auto"/>
      </w:pBdr>
      <w:spacing w:before="100" w:beforeAutospacing="1" w:after="100" w:afterAutospacing="1"/>
      <w:jc w:val="both"/>
      <w:textAlignment w:val="center"/>
    </w:pPr>
    <w:rPr>
      <w:color w:val="000000"/>
      <w:sz w:val="20"/>
    </w:rPr>
  </w:style>
  <w:style w:type="paragraph" w:customStyle="1" w:styleId="xl131">
    <w:name w:val="xl131"/>
    <w:basedOn w:val="Normal"/>
    <w:rsid w:val="0065754F"/>
    <w:pPr>
      <w:pBdr>
        <w:top w:val="single" w:sz="8" w:space="0" w:color="auto"/>
        <w:right w:val="single" w:sz="8" w:space="0" w:color="auto"/>
      </w:pBdr>
      <w:shd w:val="clear" w:color="000000" w:fill="FFFF00"/>
      <w:spacing w:before="100" w:beforeAutospacing="1" w:after="100" w:afterAutospacing="1"/>
      <w:jc w:val="center"/>
      <w:textAlignment w:val="top"/>
    </w:pPr>
    <w:rPr>
      <w:rFonts w:ascii="Cambria" w:hAnsi="Cambria"/>
      <w:color w:val="000000"/>
      <w:szCs w:val="24"/>
    </w:rPr>
  </w:style>
  <w:style w:type="paragraph" w:customStyle="1" w:styleId="xl132">
    <w:name w:val="xl132"/>
    <w:basedOn w:val="Normal"/>
    <w:rsid w:val="0065754F"/>
    <w:pPr>
      <w:pBdr>
        <w:right w:val="single" w:sz="8" w:space="0" w:color="auto"/>
      </w:pBdr>
      <w:shd w:val="clear" w:color="000000" w:fill="FFFF00"/>
      <w:spacing w:before="100" w:beforeAutospacing="1" w:after="100" w:afterAutospacing="1"/>
      <w:jc w:val="center"/>
      <w:textAlignment w:val="top"/>
    </w:pPr>
    <w:rPr>
      <w:rFonts w:ascii="Cambria" w:hAnsi="Cambria"/>
      <w:color w:val="000000"/>
      <w:szCs w:val="24"/>
    </w:rPr>
  </w:style>
  <w:style w:type="paragraph" w:customStyle="1" w:styleId="xl133">
    <w:name w:val="xl133"/>
    <w:basedOn w:val="Normal"/>
    <w:rsid w:val="0065754F"/>
    <w:pPr>
      <w:pBdr>
        <w:top w:val="single" w:sz="8" w:space="0" w:color="auto"/>
        <w:right w:val="single" w:sz="8" w:space="0" w:color="auto"/>
      </w:pBdr>
      <w:shd w:val="clear" w:color="000000" w:fill="FFFF00"/>
      <w:spacing w:before="100" w:beforeAutospacing="1" w:after="100" w:afterAutospacing="1"/>
      <w:jc w:val="center"/>
      <w:textAlignment w:val="top"/>
    </w:pPr>
    <w:rPr>
      <w:color w:val="000000"/>
      <w:szCs w:val="24"/>
    </w:rPr>
  </w:style>
  <w:style w:type="paragraph" w:customStyle="1" w:styleId="xl134">
    <w:name w:val="xl134"/>
    <w:basedOn w:val="Normal"/>
    <w:rsid w:val="0065754F"/>
    <w:pPr>
      <w:pBdr>
        <w:right w:val="single" w:sz="8" w:space="0" w:color="auto"/>
      </w:pBdr>
      <w:shd w:val="clear" w:color="000000" w:fill="FFFF00"/>
      <w:spacing w:before="100" w:beforeAutospacing="1" w:after="100" w:afterAutospacing="1"/>
      <w:jc w:val="center"/>
      <w:textAlignment w:val="top"/>
    </w:pPr>
    <w:rPr>
      <w:color w:val="000000"/>
      <w:szCs w:val="24"/>
    </w:rPr>
  </w:style>
  <w:style w:type="paragraph" w:customStyle="1" w:styleId="xl135">
    <w:name w:val="xl135"/>
    <w:basedOn w:val="Normal"/>
    <w:rsid w:val="0065754F"/>
    <w:pPr>
      <w:pBdr>
        <w:right w:val="single" w:sz="8" w:space="0" w:color="auto"/>
      </w:pBdr>
      <w:spacing w:before="100" w:beforeAutospacing="1" w:after="100" w:afterAutospacing="1"/>
      <w:jc w:val="both"/>
      <w:textAlignment w:val="center"/>
    </w:pPr>
    <w:rPr>
      <w:rFonts w:ascii="Cambria" w:hAnsi="Cambria"/>
      <w:b/>
      <w:bCs/>
      <w:szCs w:val="24"/>
    </w:rPr>
  </w:style>
  <w:style w:type="paragraph" w:customStyle="1" w:styleId="xl136">
    <w:name w:val="xl136"/>
    <w:basedOn w:val="Normal"/>
    <w:rsid w:val="0065754F"/>
    <w:pPr>
      <w:pBdr>
        <w:bottom w:val="single" w:sz="8" w:space="0" w:color="auto"/>
        <w:right w:val="single" w:sz="8" w:space="0" w:color="auto"/>
      </w:pBdr>
      <w:spacing w:before="100" w:beforeAutospacing="1" w:after="100" w:afterAutospacing="1"/>
      <w:jc w:val="both"/>
      <w:textAlignment w:val="center"/>
    </w:pPr>
    <w:rPr>
      <w:rFonts w:ascii="Cambria" w:hAnsi="Cambria"/>
      <w:b/>
      <w:bCs/>
      <w:szCs w:val="24"/>
    </w:rPr>
  </w:style>
  <w:style w:type="paragraph" w:customStyle="1" w:styleId="xl137">
    <w:name w:val="xl137"/>
    <w:basedOn w:val="Normal"/>
    <w:rsid w:val="0065754F"/>
    <w:pPr>
      <w:pBdr>
        <w:right w:val="single" w:sz="8" w:space="0" w:color="auto"/>
      </w:pBdr>
      <w:spacing w:before="100" w:beforeAutospacing="1" w:after="100" w:afterAutospacing="1"/>
      <w:jc w:val="both"/>
      <w:textAlignment w:val="center"/>
    </w:pPr>
    <w:rPr>
      <w:szCs w:val="24"/>
    </w:rPr>
  </w:style>
  <w:style w:type="paragraph" w:customStyle="1" w:styleId="xl138">
    <w:name w:val="xl138"/>
    <w:basedOn w:val="Normal"/>
    <w:rsid w:val="0065754F"/>
    <w:pPr>
      <w:pBdr>
        <w:bottom w:val="single" w:sz="8" w:space="0" w:color="auto"/>
        <w:right w:val="single" w:sz="8" w:space="0" w:color="auto"/>
      </w:pBdr>
      <w:spacing w:before="100" w:beforeAutospacing="1" w:after="100" w:afterAutospacing="1"/>
      <w:jc w:val="both"/>
      <w:textAlignment w:val="center"/>
    </w:pPr>
    <w:rPr>
      <w:szCs w:val="24"/>
    </w:rPr>
  </w:style>
  <w:style w:type="paragraph" w:customStyle="1" w:styleId="xl139">
    <w:name w:val="xl139"/>
    <w:basedOn w:val="Normal"/>
    <w:rsid w:val="0065754F"/>
    <w:pPr>
      <w:pBdr>
        <w:right w:val="single" w:sz="8" w:space="0" w:color="auto"/>
      </w:pBdr>
      <w:spacing w:before="100" w:beforeAutospacing="1" w:after="100" w:afterAutospacing="1"/>
      <w:jc w:val="both"/>
      <w:textAlignment w:val="center"/>
    </w:pPr>
    <w:rPr>
      <w:rFonts w:ascii="Cambria" w:hAnsi="Cambria"/>
      <w:color w:val="000000"/>
      <w:szCs w:val="24"/>
      <w:u w:val="single"/>
    </w:rPr>
  </w:style>
  <w:style w:type="paragraph" w:customStyle="1" w:styleId="xl140">
    <w:name w:val="xl140"/>
    <w:basedOn w:val="Normal"/>
    <w:rsid w:val="0065754F"/>
    <w:pPr>
      <w:pBdr>
        <w:right w:val="single" w:sz="8" w:space="0" w:color="auto"/>
      </w:pBdr>
      <w:spacing w:before="100" w:beforeAutospacing="1" w:after="100" w:afterAutospacing="1"/>
      <w:textAlignment w:val="center"/>
    </w:pPr>
    <w:rPr>
      <w:szCs w:val="24"/>
    </w:rPr>
  </w:style>
  <w:style w:type="paragraph" w:customStyle="1" w:styleId="xl141">
    <w:name w:val="xl141"/>
    <w:basedOn w:val="Normal"/>
    <w:rsid w:val="0065754F"/>
    <w:pPr>
      <w:pBdr>
        <w:bottom w:val="single" w:sz="8" w:space="0" w:color="auto"/>
        <w:right w:val="single" w:sz="8" w:space="0" w:color="auto"/>
      </w:pBdr>
      <w:spacing w:before="100" w:beforeAutospacing="1" w:after="100" w:afterAutospacing="1"/>
      <w:textAlignment w:val="center"/>
    </w:pPr>
    <w:rPr>
      <w:szCs w:val="24"/>
    </w:rPr>
  </w:style>
  <w:style w:type="character" w:customStyle="1" w:styleId="UnresolvedMention4">
    <w:name w:val="Unresolved Mention4"/>
    <w:basedOn w:val="DefaultParagraphFont"/>
    <w:uiPriority w:val="99"/>
    <w:semiHidden/>
    <w:unhideWhenUsed/>
    <w:rsid w:val="00E77703"/>
    <w:rPr>
      <w:color w:val="605E5C"/>
      <w:shd w:val="clear" w:color="auto" w:fill="E1DFDD"/>
    </w:rPr>
  </w:style>
  <w:style w:type="character" w:customStyle="1" w:styleId="UnresolvedMention5">
    <w:name w:val="Unresolved Mention5"/>
    <w:basedOn w:val="DefaultParagraphFont"/>
    <w:uiPriority w:val="99"/>
    <w:semiHidden/>
    <w:unhideWhenUsed/>
    <w:rsid w:val="00D1349B"/>
    <w:rPr>
      <w:color w:val="605E5C"/>
      <w:shd w:val="clear" w:color="auto" w:fill="E1DFDD"/>
    </w:rPr>
  </w:style>
  <w:style w:type="paragraph" w:customStyle="1" w:styleId="CharCharChar">
    <w:name w:val="Char Char Char"/>
    <w:basedOn w:val="Normal"/>
    <w:semiHidden/>
    <w:rsid w:val="00024762"/>
    <w:pPr>
      <w:spacing w:after="160" w:line="240" w:lineRule="exact"/>
    </w:pPr>
    <w:rPr>
      <w:rFonts w:ascii="Tahoma" w:hAnsi="Tahoma"/>
      <w:sz w:val="20"/>
    </w:rPr>
  </w:style>
  <w:style w:type="character" w:customStyle="1" w:styleId="UnresolvedMention6">
    <w:name w:val="Unresolved Mention6"/>
    <w:basedOn w:val="DefaultParagraphFont"/>
    <w:uiPriority w:val="99"/>
    <w:semiHidden/>
    <w:unhideWhenUsed/>
    <w:rsid w:val="00657E6A"/>
    <w:rPr>
      <w:color w:val="605E5C"/>
      <w:shd w:val="clear" w:color="auto" w:fill="E1DFDD"/>
    </w:rPr>
  </w:style>
  <w:style w:type="character" w:customStyle="1" w:styleId="UnresolvedMention7">
    <w:name w:val="Unresolved Mention7"/>
    <w:basedOn w:val="DefaultParagraphFont"/>
    <w:uiPriority w:val="99"/>
    <w:semiHidden/>
    <w:unhideWhenUsed/>
    <w:rsid w:val="002570A6"/>
    <w:rPr>
      <w:color w:val="605E5C"/>
      <w:shd w:val="clear" w:color="auto" w:fill="E1DFDD"/>
    </w:rPr>
  </w:style>
  <w:style w:type="character" w:customStyle="1" w:styleId="UnresolvedMention8">
    <w:name w:val="Unresolved Mention8"/>
    <w:basedOn w:val="DefaultParagraphFont"/>
    <w:uiPriority w:val="99"/>
    <w:semiHidden/>
    <w:unhideWhenUsed/>
    <w:rsid w:val="006B7960"/>
    <w:rPr>
      <w:color w:val="605E5C"/>
      <w:shd w:val="clear" w:color="auto" w:fill="E1DFDD"/>
    </w:rPr>
  </w:style>
  <w:style w:type="character" w:customStyle="1" w:styleId="UnresolvedMention9">
    <w:name w:val="Unresolved Mention9"/>
    <w:basedOn w:val="DefaultParagraphFont"/>
    <w:uiPriority w:val="99"/>
    <w:semiHidden/>
    <w:unhideWhenUsed/>
    <w:rsid w:val="00F12242"/>
    <w:rPr>
      <w:color w:val="605E5C"/>
      <w:shd w:val="clear" w:color="auto" w:fill="E1DFDD"/>
    </w:rPr>
  </w:style>
  <w:style w:type="character" w:customStyle="1" w:styleId="UnresolvedMention91">
    <w:name w:val="Unresolved Mention91"/>
    <w:basedOn w:val="DefaultParagraphFont"/>
    <w:uiPriority w:val="99"/>
    <w:semiHidden/>
    <w:unhideWhenUsed/>
    <w:rsid w:val="00521AD2"/>
    <w:rPr>
      <w:color w:val="605E5C"/>
      <w:shd w:val="clear" w:color="auto" w:fill="E1DFDD"/>
    </w:rPr>
  </w:style>
  <w:style w:type="table" w:customStyle="1" w:styleId="391">
    <w:name w:val="391"/>
    <w:basedOn w:val="TableNormal"/>
    <w:rsid w:val="008272C7"/>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381">
    <w:name w:val="381"/>
    <w:basedOn w:val="TableNormal"/>
    <w:rsid w:val="00E90102"/>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371">
    <w:name w:val="371"/>
    <w:basedOn w:val="TableNormal"/>
    <w:rsid w:val="0065545F"/>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361">
    <w:name w:val="361"/>
    <w:basedOn w:val="TableNormal"/>
    <w:rsid w:val="00F936FA"/>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351">
    <w:name w:val="351"/>
    <w:basedOn w:val="TableNormal"/>
    <w:rsid w:val="00F936FA"/>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341">
    <w:name w:val="341"/>
    <w:basedOn w:val="TableNormal"/>
    <w:rsid w:val="00F936FA"/>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331">
    <w:name w:val="331"/>
    <w:basedOn w:val="TableNormal"/>
    <w:rsid w:val="00F936FA"/>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311">
    <w:name w:val="311"/>
    <w:basedOn w:val="TableNormal"/>
    <w:rsid w:val="00F936FA"/>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291">
    <w:name w:val="291"/>
    <w:basedOn w:val="TableNormal"/>
    <w:rsid w:val="00194CAC"/>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281">
    <w:name w:val="281"/>
    <w:basedOn w:val="TableNormal"/>
    <w:rsid w:val="00194CAC"/>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271">
    <w:name w:val="271"/>
    <w:basedOn w:val="TableNormal"/>
    <w:rsid w:val="00194CAC"/>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131">
    <w:name w:val="131"/>
    <w:basedOn w:val="TableNormal"/>
    <w:rsid w:val="007B2A9D"/>
    <w:rPr>
      <w:rFonts w:ascii="Calibri" w:eastAsia="Calibri" w:hAnsi="Calibri" w:cs="Calibri"/>
      <w:sz w:val="20"/>
      <w:szCs w:val="20"/>
    </w:rPr>
    <w:tblPr>
      <w:tblStyleRowBandSize w:val="1"/>
      <w:tblStyleColBandSize w:val="1"/>
    </w:tblPr>
    <w:tblStylePr w:type="firstRow">
      <w:pPr>
        <w:spacing w:before="0" w:after="0" w:line="240" w:lineRule="auto"/>
      </w:pPr>
      <w:rPr>
        <w:b/>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rPr>
      <w:tblPr/>
      <w:tcPr>
        <w:tcBorders>
          <w:top w:val="single" w:sz="6" w:space="0" w:color="7295D2"/>
          <w:left w:val="single" w:sz="8" w:space="0" w:color="7295D2"/>
          <w:bottom w:val="single" w:sz="8" w:space="0" w:color="7295D2"/>
          <w:right w:val="single" w:sz="8" w:space="0" w:color="7295D2"/>
          <w:insideH w:val="nil"/>
          <w:insideV w:val="nil"/>
        </w:tcBorders>
      </w:tcPr>
    </w:tblStylePr>
    <w:tblStylePr w:type="firstCol">
      <w:rPr>
        <w:b/>
      </w:rPr>
    </w:tblStylePr>
    <w:tblStylePr w:type="lastCol">
      <w:rPr>
        <w:b/>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101">
    <w:name w:val="101"/>
    <w:basedOn w:val="TableNormal"/>
    <w:rsid w:val="007B2A9D"/>
    <w:rPr>
      <w:rFonts w:ascii="Calibri" w:eastAsia="Calibri" w:hAnsi="Calibri" w:cs="Calibri"/>
      <w:sz w:val="20"/>
      <w:szCs w:val="20"/>
    </w:rPr>
    <w:tblPr>
      <w:tblStyleRowBandSize w:val="1"/>
      <w:tblStyleColBandSize w:val="1"/>
    </w:tblPr>
    <w:tblStylePr w:type="firstRow">
      <w:pPr>
        <w:spacing w:before="0" w:after="0" w:line="240" w:lineRule="auto"/>
      </w:pPr>
      <w:rPr>
        <w:b/>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rPr>
      <w:tblPr/>
      <w:tcPr>
        <w:tcBorders>
          <w:top w:val="single" w:sz="6" w:space="0" w:color="7295D2"/>
          <w:left w:val="single" w:sz="8" w:space="0" w:color="7295D2"/>
          <w:bottom w:val="single" w:sz="8" w:space="0" w:color="7295D2"/>
          <w:right w:val="single" w:sz="8" w:space="0" w:color="7295D2"/>
          <w:insideH w:val="nil"/>
          <w:insideV w:val="nil"/>
        </w:tcBorders>
      </w:tcPr>
    </w:tblStylePr>
    <w:tblStylePr w:type="firstCol">
      <w:rPr>
        <w:b/>
      </w:rPr>
    </w:tblStylePr>
    <w:tblStylePr w:type="lastCol">
      <w:rPr>
        <w:b/>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111">
    <w:name w:val="111"/>
    <w:basedOn w:val="TableNormal"/>
    <w:rsid w:val="007B2A9D"/>
    <w:rPr>
      <w:rFonts w:ascii="Calibri" w:eastAsia="Calibri" w:hAnsi="Calibri" w:cs="Calibri"/>
      <w:sz w:val="20"/>
      <w:szCs w:val="20"/>
    </w:rPr>
    <w:tblPr>
      <w:tblStyleRowBandSize w:val="1"/>
      <w:tblStyleColBandSize w:val="1"/>
    </w:tblPr>
    <w:tblStylePr w:type="firstRow">
      <w:pPr>
        <w:spacing w:before="0" w:after="0" w:line="240" w:lineRule="auto"/>
      </w:pPr>
      <w:rPr>
        <w:b/>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rPr>
      <w:tblPr/>
      <w:tcPr>
        <w:tcBorders>
          <w:top w:val="single" w:sz="6" w:space="0" w:color="7295D2"/>
          <w:left w:val="single" w:sz="8" w:space="0" w:color="7295D2"/>
          <w:bottom w:val="single" w:sz="8" w:space="0" w:color="7295D2"/>
          <w:right w:val="single" w:sz="8" w:space="0" w:color="7295D2"/>
          <w:insideH w:val="nil"/>
          <w:insideV w:val="nil"/>
        </w:tcBorders>
      </w:tcPr>
    </w:tblStylePr>
    <w:tblStylePr w:type="firstCol">
      <w:rPr>
        <w:b/>
      </w:rPr>
    </w:tblStylePr>
    <w:tblStylePr w:type="lastCol">
      <w:rPr>
        <w:b/>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102">
    <w:name w:val="102"/>
    <w:basedOn w:val="TableNormal"/>
    <w:rsid w:val="00D262E9"/>
    <w:rPr>
      <w:rFonts w:ascii="Calibri" w:eastAsia="Calibri" w:hAnsi="Calibri" w:cs="Calibri"/>
      <w:sz w:val="20"/>
      <w:szCs w:val="20"/>
    </w:rPr>
    <w:tblPr>
      <w:tblStyleRowBandSize w:val="1"/>
      <w:tblStyleColBandSize w:val="1"/>
    </w:tblPr>
    <w:tblStylePr w:type="firstRow">
      <w:pPr>
        <w:spacing w:before="0" w:after="0" w:line="240" w:lineRule="auto"/>
      </w:pPr>
      <w:rPr>
        <w:b/>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rPr>
      <w:tblPr/>
      <w:tcPr>
        <w:tcBorders>
          <w:top w:val="single" w:sz="6" w:space="0" w:color="7295D2"/>
          <w:left w:val="single" w:sz="8" w:space="0" w:color="7295D2"/>
          <w:bottom w:val="single" w:sz="8" w:space="0" w:color="7295D2"/>
          <w:right w:val="single" w:sz="8" w:space="0" w:color="7295D2"/>
          <w:insideH w:val="nil"/>
          <w:insideV w:val="nil"/>
        </w:tcBorders>
      </w:tcPr>
    </w:tblStylePr>
    <w:tblStylePr w:type="firstCol">
      <w:rPr>
        <w:b/>
      </w:rPr>
    </w:tblStylePr>
    <w:tblStylePr w:type="lastCol">
      <w:rPr>
        <w:b/>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91">
    <w:name w:val="91"/>
    <w:basedOn w:val="TableNormal"/>
    <w:rsid w:val="00D262E9"/>
    <w:rPr>
      <w:rFonts w:ascii="Calibri" w:eastAsia="Calibri" w:hAnsi="Calibri" w:cs="Calibri"/>
      <w:sz w:val="20"/>
      <w:szCs w:val="20"/>
    </w:rPr>
    <w:tblPr>
      <w:tblStyleRowBandSize w:val="1"/>
      <w:tblStyleColBandSize w:val="1"/>
    </w:tblPr>
    <w:tblStylePr w:type="firstRow">
      <w:pPr>
        <w:spacing w:before="0" w:after="0" w:line="240" w:lineRule="auto"/>
      </w:pPr>
      <w:rPr>
        <w:b/>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rPr>
      <w:tblPr/>
      <w:tcPr>
        <w:tcBorders>
          <w:top w:val="single" w:sz="6" w:space="0" w:color="7295D2"/>
          <w:left w:val="single" w:sz="8" w:space="0" w:color="7295D2"/>
          <w:bottom w:val="single" w:sz="8" w:space="0" w:color="7295D2"/>
          <w:right w:val="single" w:sz="8" w:space="0" w:color="7295D2"/>
          <w:insideH w:val="nil"/>
          <w:insideV w:val="nil"/>
        </w:tcBorders>
      </w:tcPr>
    </w:tblStylePr>
    <w:tblStylePr w:type="firstCol">
      <w:rPr>
        <w:b/>
      </w:rPr>
    </w:tblStylePr>
    <w:tblStylePr w:type="lastCol">
      <w:rPr>
        <w:b/>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92">
    <w:name w:val="92"/>
    <w:basedOn w:val="TableNormal"/>
    <w:rsid w:val="00D262E9"/>
    <w:rPr>
      <w:rFonts w:ascii="Calibri" w:eastAsia="Calibri" w:hAnsi="Calibri" w:cs="Calibri"/>
      <w:sz w:val="20"/>
      <w:szCs w:val="20"/>
    </w:rPr>
    <w:tblPr>
      <w:tblStyleRowBandSize w:val="1"/>
      <w:tblStyleColBandSize w:val="1"/>
    </w:tblPr>
    <w:tblStylePr w:type="firstRow">
      <w:pPr>
        <w:spacing w:before="0" w:after="0" w:line="240" w:lineRule="auto"/>
      </w:pPr>
      <w:rPr>
        <w:b/>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rPr>
      <w:tblPr/>
      <w:tcPr>
        <w:tcBorders>
          <w:top w:val="single" w:sz="6" w:space="0" w:color="7295D2"/>
          <w:left w:val="single" w:sz="8" w:space="0" w:color="7295D2"/>
          <w:bottom w:val="single" w:sz="8" w:space="0" w:color="7295D2"/>
          <w:right w:val="single" w:sz="8" w:space="0" w:color="7295D2"/>
          <w:insideH w:val="nil"/>
          <w:insideV w:val="nil"/>
        </w:tcBorders>
      </w:tcPr>
    </w:tblStylePr>
    <w:tblStylePr w:type="firstCol">
      <w:rPr>
        <w:b/>
      </w:rPr>
    </w:tblStylePr>
    <w:tblStylePr w:type="lastCol">
      <w:rPr>
        <w:b/>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numbering" w:customStyle="1" w:styleId="NoList5">
    <w:name w:val="No List5"/>
    <w:next w:val="NoList"/>
    <w:uiPriority w:val="99"/>
    <w:semiHidden/>
    <w:unhideWhenUsed/>
    <w:rsid w:val="00001907"/>
  </w:style>
  <w:style w:type="numbering" w:customStyle="1" w:styleId="NoList14">
    <w:name w:val="No List14"/>
    <w:next w:val="NoList"/>
    <w:uiPriority w:val="99"/>
    <w:semiHidden/>
    <w:unhideWhenUsed/>
    <w:rsid w:val="00001907"/>
  </w:style>
  <w:style w:type="table" w:customStyle="1" w:styleId="411">
    <w:name w:val="411"/>
    <w:basedOn w:val="TableNormal"/>
    <w:rsid w:val="00001907"/>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401">
    <w:name w:val="401"/>
    <w:basedOn w:val="TableNormal"/>
    <w:rsid w:val="00001907"/>
    <w:rPr>
      <w:rFonts w:ascii="Calibri" w:eastAsia="Calibri" w:hAnsi="Calibri" w:cs="Calibri"/>
      <w:sz w:val="20"/>
      <w:szCs w:val="20"/>
    </w:rPr>
    <w:tblPr>
      <w:tblStyleRowBandSize w:val="1"/>
      <w:tblStyleColBandSize w:val="1"/>
    </w:tblPr>
  </w:style>
  <w:style w:type="table" w:customStyle="1" w:styleId="392">
    <w:name w:val="392"/>
    <w:basedOn w:val="TableNormal"/>
    <w:rsid w:val="00001907"/>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382">
    <w:name w:val="382"/>
    <w:basedOn w:val="TableNormal"/>
    <w:rsid w:val="00001907"/>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372">
    <w:name w:val="372"/>
    <w:basedOn w:val="TableNormal"/>
    <w:rsid w:val="00001907"/>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362">
    <w:name w:val="362"/>
    <w:basedOn w:val="TableNormal"/>
    <w:rsid w:val="00001907"/>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352">
    <w:name w:val="352"/>
    <w:basedOn w:val="TableNormal"/>
    <w:rsid w:val="00001907"/>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342">
    <w:name w:val="342"/>
    <w:basedOn w:val="TableNormal"/>
    <w:rsid w:val="00001907"/>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332">
    <w:name w:val="332"/>
    <w:basedOn w:val="TableNormal"/>
    <w:rsid w:val="00001907"/>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321">
    <w:name w:val="321"/>
    <w:basedOn w:val="TableNormal"/>
    <w:rsid w:val="00001907"/>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312">
    <w:name w:val="312"/>
    <w:basedOn w:val="TableNormal"/>
    <w:rsid w:val="00001907"/>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301">
    <w:name w:val="301"/>
    <w:basedOn w:val="TableNormal"/>
    <w:rsid w:val="00001907"/>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292">
    <w:name w:val="292"/>
    <w:basedOn w:val="TableNormal"/>
    <w:rsid w:val="00001907"/>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282">
    <w:name w:val="282"/>
    <w:basedOn w:val="TableNormal"/>
    <w:rsid w:val="00001907"/>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272">
    <w:name w:val="272"/>
    <w:basedOn w:val="TableNormal"/>
    <w:rsid w:val="00001907"/>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261">
    <w:name w:val="261"/>
    <w:basedOn w:val="TableNormal"/>
    <w:rsid w:val="00001907"/>
    <w:rPr>
      <w:rFonts w:ascii="Calibri" w:eastAsia="Calibri" w:hAnsi="Calibri" w:cs="Calibri"/>
      <w:sz w:val="20"/>
      <w:szCs w:val="20"/>
    </w:rPr>
    <w:tblPr>
      <w:tblStyleRowBandSize w:val="1"/>
      <w:tblStyleColBandSize w:val="1"/>
    </w:tblPr>
  </w:style>
  <w:style w:type="table" w:customStyle="1" w:styleId="251">
    <w:name w:val="251"/>
    <w:basedOn w:val="TableNormal"/>
    <w:rsid w:val="00001907"/>
    <w:rPr>
      <w:rFonts w:ascii="Calibri" w:eastAsia="Calibri" w:hAnsi="Calibri" w:cs="Calibri"/>
      <w:sz w:val="20"/>
      <w:szCs w:val="20"/>
    </w:rPr>
    <w:tblPr>
      <w:tblStyleRowBandSize w:val="1"/>
      <w:tblStyleColBandSize w:val="1"/>
    </w:tblPr>
  </w:style>
  <w:style w:type="table" w:customStyle="1" w:styleId="241">
    <w:name w:val="241"/>
    <w:basedOn w:val="TableNormal"/>
    <w:rsid w:val="00001907"/>
    <w:rPr>
      <w:rFonts w:ascii="Calibri" w:eastAsia="Calibri" w:hAnsi="Calibri" w:cs="Calibri"/>
      <w:sz w:val="20"/>
      <w:szCs w:val="20"/>
    </w:rPr>
    <w:tblPr>
      <w:tblStyleRowBandSize w:val="1"/>
      <w:tblStyleColBandSize w:val="1"/>
    </w:tblPr>
  </w:style>
  <w:style w:type="table" w:customStyle="1" w:styleId="231">
    <w:name w:val="231"/>
    <w:basedOn w:val="TableNormal"/>
    <w:rsid w:val="00001907"/>
    <w:rPr>
      <w:rFonts w:ascii="Calibri" w:eastAsia="Calibri" w:hAnsi="Calibri" w:cs="Calibri"/>
      <w:sz w:val="20"/>
      <w:szCs w:val="20"/>
    </w:rPr>
    <w:tblPr>
      <w:tblStyleRowBandSize w:val="1"/>
      <w:tblStyleColBandSize w:val="1"/>
    </w:tblPr>
  </w:style>
  <w:style w:type="table" w:customStyle="1" w:styleId="221">
    <w:name w:val="221"/>
    <w:basedOn w:val="TableNormal"/>
    <w:rsid w:val="00001907"/>
    <w:rPr>
      <w:rFonts w:ascii="Calibri" w:eastAsia="Calibri" w:hAnsi="Calibri" w:cs="Calibri"/>
      <w:sz w:val="20"/>
      <w:szCs w:val="20"/>
    </w:rPr>
    <w:tblPr>
      <w:tblStyleRowBandSize w:val="1"/>
      <w:tblStyleColBandSize w:val="1"/>
    </w:tblPr>
  </w:style>
  <w:style w:type="table" w:customStyle="1" w:styleId="211">
    <w:name w:val="211"/>
    <w:basedOn w:val="TableNormal"/>
    <w:rsid w:val="00001907"/>
    <w:rPr>
      <w:rFonts w:ascii="Calibri" w:eastAsia="Calibri" w:hAnsi="Calibri" w:cs="Calibri"/>
      <w:sz w:val="20"/>
      <w:szCs w:val="20"/>
    </w:rPr>
    <w:tblPr>
      <w:tblStyleRowBandSize w:val="1"/>
      <w:tblStyleColBandSize w:val="1"/>
    </w:tblPr>
  </w:style>
  <w:style w:type="table" w:customStyle="1" w:styleId="201">
    <w:name w:val="201"/>
    <w:basedOn w:val="TableNormal"/>
    <w:rsid w:val="00001907"/>
    <w:rPr>
      <w:rFonts w:ascii="Calibri" w:eastAsia="Calibri" w:hAnsi="Calibri" w:cs="Calibri"/>
      <w:sz w:val="20"/>
      <w:szCs w:val="20"/>
    </w:rPr>
    <w:tblPr>
      <w:tblStyleRowBandSize w:val="1"/>
      <w:tblStyleColBandSize w:val="1"/>
    </w:tblPr>
  </w:style>
  <w:style w:type="table" w:customStyle="1" w:styleId="191">
    <w:name w:val="191"/>
    <w:basedOn w:val="TableNormal"/>
    <w:rsid w:val="00001907"/>
    <w:rPr>
      <w:rFonts w:ascii="Calibri" w:eastAsia="Calibri" w:hAnsi="Calibri" w:cs="Calibri"/>
      <w:sz w:val="20"/>
      <w:szCs w:val="20"/>
    </w:rPr>
    <w:tblPr>
      <w:tblStyleRowBandSize w:val="1"/>
      <w:tblStyleColBandSize w:val="1"/>
    </w:tblPr>
  </w:style>
  <w:style w:type="table" w:customStyle="1" w:styleId="181">
    <w:name w:val="181"/>
    <w:basedOn w:val="TableNormal"/>
    <w:rsid w:val="00001907"/>
    <w:rPr>
      <w:rFonts w:ascii="Calibri" w:eastAsia="Calibri" w:hAnsi="Calibri" w:cs="Calibri"/>
      <w:sz w:val="20"/>
      <w:szCs w:val="20"/>
    </w:rPr>
    <w:tblPr>
      <w:tblStyleRowBandSize w:val="1"/>
      <w:tblStyleColBandSize w:val="1"/>
    </w:tblPr>
  </w:style>
  <w:style w:type="table" w:customStyle="1" w:styleId="171">
    <w:name w:val="171"/>
    <w:basedOn w:val="TableNormal"/>
    <w:rsid w:val="00001907"/>
    <w:rPr>
      <w:rFonts w:ascii="Calibri" w:eastAsia="Calibri" w:hAnsi="Calibri" w:cs="Calibri"/>
      <w:sz w:val="20"/>
      <w:szCs w:val="20"/>
    </w:rPr>
    <w:tblPr>
      <w:tblStyleRowBandSize w:val="1"/>
      <w:tblStyleColBandSize w:val="1"/>
    </w:tblPr>
  </w:style>
  <w:style w:type="table" w:customStyle="1" w:styleId="161">
    <w:name w:val="161"/>
    <w:basedOn w:val="TableNormal"/>
    <w:rsid w:val="00001907"/>
    <w:rPr>
      <w:rFonts w:ascii="Calibri" w:eastAsia="Calibri" w:hAnsi="Calibri" w:cs="Calibri"/>
      <w:sz w:val="20"/>
      <w:szCs w:val="20"/>
    </w:rPr>
    <w:tblPr>
      <w:tblStyleRowBandSize w:val="1"/>
      <w:tblStyleColBandSize w:val="1"/>
    </w:tblPr>
  </w:style>
  <w:style w:type="table" w:customStyle="1" w:styleId="151">
    <w:name w:val="151"/>
    <w:basedOn w:val="TableNormal"/>
    <w:rsid w:val="00001907"/>
    <w:rPr>
      <w:rFonts w:ascii="Calibri" w:eastAsia="Calibri" w:hAnsi="Calibri" w:cs="Calibri"/>
      <w:sz w:val="20"/>
      <w:szCs w:val="20"/>
    </w:rPr>
    <w:tblPr>
      <w:tblStyleRowBandSize w:val="1"/>
      <w:tblStyleColBandSize w:val="1"/>
    </w:tblPr>
  </w:style>
  <w:style w:type="table" w:customStyle="1" w:styleId="141">
    <w:name w:val="141"/>
    <w:basedOn w:val="TableNormal"/>
    <w:rsid w:val="00001907"/>
    <w:rPr>
      <w:rFonts w:ascii="Calibri" w:eastAsia="Calibri" w:hAnsi="Calibri" w:cs="Calibri"/>
      <w:sz w:val="20"/>
      <w:szCs w:val="20"/>
    </w:rPr>
    <w:tblPr>
      <w:tblStyleRowBandSize w:val="1"/>
      <w:tblStyleColBandSize w:val="1"/>
    </w:tblPr>
  </w:style>
  <w:style w:type="table" w:customStyle="1" w:styleId="132">
    <w:name w:val="132"/>
    <w:basedOn w:val="TableNormal"/>
    <w:rsid w:val="00001907"/>
    <w:rPr>
      <w:rFonts w:ascii="Calibri" w:eastAsia="Calibri" w:hAnsi="Calibri" w:cs="Calibri"/>
      <w:sz w:val="20"/>
      <w:szCs w:val="20"/>
    </w:rPr>
    <w:tblPr>
      <w:tblStyleRowBandSize w:val="1"/>
      <w:tblStyleColBandSize w:val="1"/>
    </w:tblPr>
    <w:tblStylePr w:type="firstRow">
      <w:pPr>
        <w:spacing w:before="0" w:after="0" w:line="240" w:lineRule="auto"/>
      </w:pPr>
      <w:rPr>
        <w:b/>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rPr>
      <w:tblPr/>
      <w:tcPr>
        <w:tcBorders>
          <w:top w:val="single" w:sz="6" w:space="0" w:color="7295D2"/>
          <w:left w:val="single" w:sz="8" w:space="0" w:color="7295D2"/>
          <w:bottom w:val="single" w:sz="8" w:space="0" w:color="7295D2"/>
          <w:right w:val="single" w:sz="8" w:space="0" w:color="7295D2"/>
          <w:insideH w:val="nil"/>
          <w:insideV w:val="nil"/>
        </w:tcBorders>
      </w:tcPr>
    </w:tblStylePr>
    <w:tblStylePr w:type="firstCol">
      <w:rPr>
        <w:b/>
      </w:rPr>
    </w:tblStylePr>
    <w:tblStylePr w:type="lastCol">
      <w:rPr>
        <w:b/>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121">
    <w:name w:val="121"/>
    <w:basedOn w:val="TableNormal"/>
    <w:rsid w:val="00001907"/>
    <w:rPr>
      <w:rFonts w:ascii="Calibri" w:eastAsia="Calibri" w:hAnsi="Calibri" w:cs="Calibri"/>
      <w:sz w:val="20"/>
      <w:szCs w:val="20"/>
    </w:rPr>
    <w:tblPr>
      <w:tblStyleRowBandSize w:val="1"/>
      <w:tblStyleColBandSize w:val="1"/>
    </w:tblPr>
    <w:tblStylePr w:type="firstRow">
      <w:pPr>
        <w:spacing w:before="0" w:after="0" w:line="240" w:lineRule="auto"/>
      </w:pPr>
      <w:rPr>
        <w:b/>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rPr>
      <w:tblPr/>
      <w:tcPr>
        <w:tcBorders>
          <w:top w:val="single" w:sz="6" w:space="0" w:color="7295D2"/>
          <w:left w:val="single" w:sz="8" w:space="0" w:color="7295D2"/>
          <w:bottom w:val="single" w:sz="8" w:space="0" w:color="7295D2"/>
          <w:right w:val="single" w:sz="8" w:space="0" w:color="7295D2"/>
          <w:insideH w:val="nil"/>
          <w:insideV w:val="nil"/>
        </w:tcBorders>
      </w:tcPr>
    </w:tblStylePr>
    <w:tblStylePr w:type="firstCol">
      <w:rPr>
        <w:b/>
      </w:rPr>
    </w:tblStylePr>
    <w:tblStylePr w:type="lastCol">
      <w:rPr>
        <w:b/>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112">
    <w:name w:val="112"/>
    <w:basedOn w:val="TableNormal"/>
    <w:rsid w:val="00001907"/>
    <w:rPr>
      <w:rFonts w:ascii="Calibri" w:eastAsia="Calibri" w:hAnsi="Calibri" w:cs="Calibri"/>
      <w:sz w:val="20"/>
      <w:szCs w:val="20"/>
    </w:rPr>
    <w:tblPr>
      <w:tblStyleRowBandSize w:val="1"/>
      <w:tblStyleColBandSize w:val="1"/>
    </w:tblPr>
    <w:tblStylePr w:type="firstRow">
      <w:pPr>
        <w:spacing w:before="0" w:after="0" w:line="240" w:lineRule="auto"/>
      </w:pPr>
      <w:rPr>
        <w:b/>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rPr>
      <w:tblPr/>
      <w:tcPr>
        <w:tcBorders>
          <w:top w:val="single" w:sz="6" w:space="0" w:color="7295D2"/>
          <w:left w:val="single" w:sz="8" w:space="0" w:color="7295D2"/>
          <w:bottom w:val="single" w:sz="8" w:space="0" w:color="7295D2"/>
          <w:right w:val="single" w:sz="8" w:space="0" w:color="7295D2"/>
          <w:insideH w:val="nil"/>
          <w:insideV w:val="nil"/>
        </w:tcBorders>
      </w:tcPr>
    </w:tblStylePr>
    <w:tblStylePr w:type="firstCol">
      <w:rPr>
        <w:b/>
      </w:rPr>
    </w:tblStylePr>
    <w:tblStylePr w:type="lastCol">
      <w:rPr>
        <w:b/>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103">
    <w:name w:val="103"/>
    <w:basedOn w:val="TableNormal"/>
    <w:rsid w:val="00001907"/>
    <w:rPr>
      <w:rFonts w:ascii="Calibri" w:eastAsia="Calibri" w:hAnsi="Calibri" w:cs="Calibri"/>
      <w:sz w:val="20"/>
      <w:szCs w:val="20"/>
    </w:rPr>
    <w:tblPr>
      <w:tblStyleRowBandSize w:val="1"/>
      <w:tblStyleColBandSize w:val="1"/>
    </w:tblPr>
    <w:tblStylePr w:type="firstRow">
      <w:pPr>
        <w:spacing w:before="0" w:after="0" w:line="240" w:lineRule="auto"/>
      </w:pPr>
      <w:rPr>
        <w:b/>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rPr>
      <w:tblPr/>
      <w:tcPr>
        <w:tcBorders>
          <w:top w:val="single" w:sz="6" w:space="0" w:color="7295D2"/>
          <w:left w:val="single" w:sz="8" w:space="0" w:color="7295D2"/>
          <w:bottom w:val="single" w:sz="8" w:space="0" w:color="7295D2"/>
          <w:right w:val="single" w:sz="8" w:space="0" w:color="7295D2"/>
          <w:insideH w:val="nil"/>
          <w:insideV w:val="nil"/>
        </w:tcBorders>
      </w:tcPr>
    </w:tblStylePr>
    <w:tblStylePr w:type="firstCol">
      <w:rPr>
        <w:b/>
      </w:rPr>
    </w:tblStylePr>
    <w:tblStylePr w:type="lastCol">
      <w:rPr>
        <w:b/>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93">
    <w:name w:val="93"/>
    <w:basedOn w:val="TableNormal"/>
    <w:rsid w:val="00001907"/>
    <w:rPr>
      <w:rFonts w:ascii="Calibri" w:eastAsia="Calibri" w:hAnsi="Calibri" w:cs="Calibri"/>
      <w:sz w:val="20"/>
      <w:szCs w:val="20"/>
    </w:rPr>
    <w:tblPr>
      <w:tblStyleRowBandSize w:val="1"/>
      <w:tblStyleColBandSize w:val="1"/>
    </w:tblPr>
    <w:tblStylePr w:type="firstRow">
      <w:pPr>
        <w:spacing w:before="0" w:after="0" w:line="240" w:lineRule="auto"/>
      </w:pPr>
      <w:rPr>
        <w:b/>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rPr>
      <w:tblPr/>
      <w:tcPr>
        <w:tcBorders>
          <w:top w:val="single" w:sz="6" w:space="0" w:color="7295D2"/>
          <w:left w:val="single" w:sz="8" w:space="0" w:color="7295D2"/>
          <w:bottom w:val="single" w:sz="8" w:space="0" w:color="7295D2"/>
          <w:right w:val="single" w:sz="8" w:space="0" w:color="7295D2"/>
          <w:insideH w:val="nil"/>
          <w:insideV w:val="nil"/>
        </w:tcBorders>
      </w:tcPr>
    </w:tblStylePr>
    <w:tblStylePr w:type="firstCol">
      <w:rPr>
        <w:b/>
      </w:rPr>
    </w:tblStylePr>
    <w:tblStylePr w:type="lastCol">
      <w:rPr>
        <w:b/>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81">
    <w:name w:val="81"/>
    <w:basedOn w:val="TableNormal"/>
    <w:rsid w:val="00001907"/>
    <w:rPr>
      <w:rFonts w:ascii="Times New Roman" w:eastAsia="Times New Roman" w:hAnsi="Times New Roman" w:cs="Times New Roman"/>
      <w:sz w:val="20"/>
      <w:szCs w:val="20"/>
    </w:rPr>
    <w:tblPr>
      <w:tblStyleRowBandSize w:val="1"/>
      <w:tblStyleColBandSize w:val="1"/>
    </w:tblPr>
  </w:style>
  <w:style w:type="table" w:customStyle="1" w:styleId="71">
    <w:name w:val="71"/>
    <w:basedOn w:val="TableNormal"/>
    <w:rsid w:val="00001907"/>
    <w:rPr>
      <w:rFonts w:ascii="Times New Roman" w:eastAsia="Times New Roman" w:hAnsi="Times New Roman" w:cs="Times New Roman"/>
      <w:sz w:val="20"/>
      <w:szCs w:val="20"/>
    </w:rPr>
    <w:tblPr>
      <w:tblStyleRowBandSize w:val="1"/>
      <w:tblStyleColBandSize w:val="1"/>
    </w:tblPr>
  </w:style>
  <w:style w:type="table" w:customStyle="1" w:styleId="61">
    <w:name w:val="61"/>
    <w:basedOn w:val="TableNormal"/>
    <w:rsid w:val="00001907"/>
    <w:rPr>
      <w:rFonts w:ascii="Times New Roman" w:eastAsia="Times New Roman" w:hAnsi="Times New Roman" w:cs="Times New Roman"/>
      <w:sz w:val="20"/>
      <w:szCs w:val="20"/>
    </w:rPr>
    <w:tblPr>
      <w:tblStyleRowBandSize w:val="1"/>
      <w:tblStyleColBandSize w:val="1"/>
    </w:tblPr>
  </w:style>
  <w:style w:type="table" w:customStyle="1" w:styleId="51">
    <w:name w:val="51"/>
    <w:basedOn w:val="TableNormal"/>
    <w:rsid w:val="00001907"/>
    <w:rPr>
      <w:rFonts w:ascii="Times New Roman" w:eastAsia="Times New Roman" w:hAnsi="Times New Roman" w:cs="Times New Roman"/>
      <w:sz w:val="20"/>
      <w:szCs w:val="20"/>
    </w:rPr>
    <w:tblPr>
      <w:tblStyleRowBandSize w:val="1"/>
      <w:tblStyleColBandSize w:val="1"/>
    </w:tblPr>
  </w:style>
  <w:style w:type="table" w:customStyle="1" w:styleId="42">
    <w:name w:val="42"/>
    <w:basedOn w:val="TableNormal"/>
    <w:rsid w:val="00001907"/>
    <w:rPr>
      <w:rFonts w:ascii="Times New Roman" w:eastAsia="Times New Roman" w:hAnsi="Times New Roman" w:cs="Times New Roman"/>
      <w:sz w:val="20"/>
      <w:szCs w:val="20"/>
    </w:rPr>
    <w:tblPr>
      <w:tblStyleRowBandSize w:val="1"/>
      <w:tblStyleColBandSize w:val="1"/>
    </w:tblPr>
  </w:style>
  <w:style w:type="table" w:customStyle="1" w:styleId="310">
    <w:name w:val="310"/>
    <w:basedOn w:val="TableNormal"/>
    <w:rsid w:val="00001907"/>
    <w:rPr>
      <w:rFonts w:ascii="Times New Roman" w:eastAsia="Times New Roman" w:hAnsi="Times New Roman" w:cs="Times New Roman"/>
      <w:sz w:val="20"/>
      <w:szCs w:val="20"/>
    </w:rPr>
    <w:tblPr>
      <w:tblStyleRowBandSize w:val="1"/>
      <w:tblStyleColBandSize w:val="1"/>
    </w:tblPr>
  </w:style>
  <w:style w:type="table" w:customStyle="1" w:styleId="210">
    <w:name w:val="210"/>
    <w:basedOn w:val="TableNormal"/>
    <w:rsid w:val="00001907"/>
    <w:rPr>
      <w:rFonts w:ascii="Times New Roman" w:eastAsia="Times New Roman" w:hAnsi="Times New Roman" w:cs="Times New Roman"/>
      <w:sz w:val="20"/>
      <w:szCs w:val="20"/>
    </w:rPr>
    <w:tblPr>
      <w:tblStyleRowBandSize w:val="1"/>
      <w:tblStyleColBandSize w:val="1"/>
    </w:tblPr>
  </w:style>
  <w:style w:type="table" w:customStyle="1" w:styleId="110">
    <w:name w:val="110"/>
    <w:basedOn w:val="TableNormal"/>
    <w:rsid w:val="00001907"/>
    <w:rPr>
      <w:rFonts w:ascii="Times New Roman" w:eastAsia="Times New Roman" w:hAnsi="Times New Roman" w:cs="Times New Roman"/>
      <w:sz w:val="20"/>
      <w:szCs w:val="20"/>
    </w:rPr>
    <w:tblPr>
      <w:tblStyleRowBandSize w:val="1"/>
      <w:tblStyleColBandSize w:val="1"/>
    </w:tblPr>
  </w:style>
  <w:style w:type="table" w:customStyle="1" w:styleId="TableGrid15">
    <w:name w:val="Table Grid15"/>
    <w:basedOn w:val="TableNormal"/>
    <w:next w:val="TableGrid"/>
    <w:uiPriority w:val="39"/>
    <w:rsid w:val="00001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001907"/>
  </w:style>
  <w:style w:type="table" w:customStyle="1" w:styleId="TableGrid25">
    <w:name w:val="Table Grid25"/>
    <w:basedOn w:val="TableNormal"/>
    <w:next w:val="TableGrid"/>
    <w:uiPriority w:val="39"/>
    <w:rsid w:val="00001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001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001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001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39"/>
    <w:rsid w:val="00001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001907"/>
  </w:style>
  <w:style w:type="table" w:customStyle="1" w:styleId="TableGrid63">
    <w:name w:val="Table Grid63"/>
    <w:basedOn w:val="TableNormal"/>
    <w:next w:val="TableGrid"/>
    <w:uiPriority w:val="39"/>
    <w:rsid w:val="00001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01907"/>
  </w:style>
  <w:style w:type="table" w:customStyle="1" w:styleId="TableGrid113">
    <w:name w:val="Table Grid113"/>
    <w:basedOn w:val="TableNormal"/>
    <w:next w:val="TableGrid"/>
    <w:uiPriority w:val="39"/>
    <w:rsid w:val="00001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39"/>
    <w:rsid w:val="00001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001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001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uiPriority w:val="39"/>
    <w:rsid w:val="00001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001907"/>
  </w:style>
  <w:style w:type="table" w:customStyle="1" w:styleId="TableGrid73">
    <w:name w:val="Table Grid73"/>
    <w:basedOn w:val="TableNormal"/>
    <w:next w:val="TableGrid"/>
    <w:uiPriority w:val="39"/>
    <w:rsid w:val="00001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001907"/>
  </w:style>
  <w:style w:type="table" w:customStyle="1" w:styleId="TableGrid123">
    <w:name w:val="Table Grid123"/>
    <w:basedOn w:val="TableNormal"/>
    <w:next w:val="TableGrid"/>
    <w:uiPriority w:val="39"/>
    <w:rsid w:val="00001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001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39"/>
    <w:rsid w:val="00001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uiPriority w:val="39"/>
    <w:rsid w:val="00001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next w:val="TableGrid"/>
    <w:uiPriority w:val="39"/>
    <w:rsid w:val="00001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001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001907"/>
  </w:style>
  <w:style w:type="table" w:customStyle="1" w:styleId="TableGrid82">
    <w:name w:val="Table Grid82"/>
    <w:basedOn w:val="TableNormal"/>
    <w:next w:val="TableGrid"/>
    <w:uiPriority w:val="39"/>
    <w:rsid w:val="00001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001907"/>
  </w:style>
  <w:style w:type="table" w:customStyle="1" w:styleId="TableGrid132">
    <w:name w:val="Table Grid132"/>
    <w:basedOn w:val="TableNormal"/>
    <w:next w:val="TableGrid"/>
    <w:uiPriority w:val="39"/>
    <w:rsid w:val="00001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39"/>
    <w:rsid w:val="00001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39"/>
    <w:rsid w:val="00001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001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next w:val="TableGrid"/>
    <w:uiPriority w:val="39"/>
    <w:rsid w:val="00001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next w:val="TableGrid"/>
    <w:uiPriority w:val="39"/>
    <w:rsid w:val="00001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001907"/>
  </w:style>
  <w:style w:type="table" w:customStyle="1" w:styleId="TableGrid612">
    <w:name w:val="Table Grid612"/>
    <w:basedOn w:val="TableNormal"/>
    <w:next w:val="TableGrid"/>
    <w:uiPriority w:val="39"/>
    <w:rsid w:val="00001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001907"/>
  </w:style>
  <w:style w:type="table" w:customStyle="1" w:styleId="TableGrid1112">
    <w:name w:val="Table Grid1112"/>
    <w:basedOn w:val="TableNormal"/>
    <w:next w:val="TableGrid"/>
    <w:uiPriority w:val="39"/>
    <w:rsid w:val="00001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39"/>
    <w:rsid w:val="00001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39"/>
    <w:rsid w:val="00001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uiPriority w:val="39"/>
    <w:rsid w:val="00001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next w:val="TableGrid"/>
    <w:uiPriority w:val="39"/>
    <w:rsid w:val="00001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001907"/>
  </w:style>
  <w:style w:type="table" w:customStyle="1" w:styleId="TableGrid712">
    <w:name w:val="Table Grid712"/>
    <w:basedOn w:val="TableNormal"/>
    <w:next w:val="TableGrid"/>
    <w:uiPriority w:val="39"/>
    <w:rsid w:val="00001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001907"/>
  </w:style>
  <w:style w:type="table" w:customStyle="1" w:styleId="TableGrid1212">
    <w:name w:val="Table Grid1212"/>
    <w:basedOn w:val="TableNormal"/>
    <w:next w:val="TableGrid"/>
    <w:uiPriority w:val="39"/>
    <w:rsid w:val="00001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39"/>
    <w:rsid w:val="00001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39"/>
    <w:rsid w:val="00001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uiPriority w:val="39"/>
    <w:rsid w:val="00001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next w:val="TableGrid"/>
    <w:uiPriority w:val="39"/>
    <w:rsid w:val="00001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next w:val="TableGrid"/>
    <w:uiPriority w:val="39"/>
    <w:rsid w:val="00001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2">
    <w:name w:val="Grid Table 4 - Accent 512"/>
    <w:basedOn w:val="TableNormal"/>
    <w:uiPriority w:val="49"/>
    <w:rsid w:val="00001907"/>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eGrid91">
    <w:name w:val="Table Grid91"/>
    <w:basedOn w:val="TableNormal"/>
    <w:next w:val="TableGrid"/>
    <w:uiPriority w:val="39"/>
    <w:rsid w:val="00001907"/>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001907"/>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001907"/>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39"/>
    <w:rsid w:val="00001907"/>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001907"/>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next w:val="TableGrid"/>
    <w:uiPriority w:val="39"/>
    <w:rsid w:val="00001907"/>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next w:val="TableGrid"/>
    <w:uiPriority w:val="39"/>
    <w:rsid w:val="00001907"/>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39"/>
    <w:rsid w:val="00001907"/>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001907"/>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001907"/>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uiPriority w:val="39"/>
    <w:rsid w:val="00001907"/>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uiPriority w:val="39"/>
    <w:rsid w:val="00001907"/>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next w:val="TableGrid"/>
    <w:uiPriority w:val="39"/>
    <w:rsid w:val="00001907"/>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39"/>
    <w:rsid w:val="00001907"/>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rsid w:val="00001907"/>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001907"/>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uiPriority w:val="39"/>
    <w:rsid w:val="00001907"/>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next w:val="TableGrid"/>
    <w:uiPriority w:val="39"/>
    <w:rsid w:val="00001907"/>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next w:val="TableGrid"/>
    <w:uiPriority w:val="39"/>
    <w:rsid w:val="00001907"/>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next w:val="TableGrid"/>
    <w:uiPriority w:val="39"/>
    <w:rsid w:val="00001907"/>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39"/>
    <w:rsid w:val="00001907"/>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39"/>
    <w:rsid w:val="00001907"/>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uiPriority w:val="39"/>
    <w:rsid w:val="00001907"/>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uiPriority w:val="39"/>
    <w:rsid w:val="00001907"/>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next w:val="TableGrid"/>
    <w:uiPriority w:val="39"/>
    <w:rsid w:val="00001907"/>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1">
    <w:name w:val="Table Grid5411"/>
    <w:basedOn w:val="TableNormal"/>
    <w:next w:val="TableGrid"/>
    <w:uiPriority w:val="39"/>
    <w:rsid w:val="00001907"/>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next w:val="TableGrid"/>
    <w:uiPriority w:val="39"/>
    <w:rsid w:val="00001907"/>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39"/>
    <w:rsid w:val="00001907"/>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001907"/>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uiPriority w:val="39"/>
    <w:rsid w:val="00001907"/>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uiPriority w:val="39"/>
    <w:rsid w:val="00001907"/>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uiPriority w:val="39"/>
    <w:rsid w:val="00001907"/>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next w:val="TableGrid"/>
    <w:uiPriority w:val="39"/>
    <w:rsid w:val="00001907"/>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next w:val="TableGrid"/>
    <w:uiPriority w:val="39"/>
    <w:rsid w:val="00001907"/>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39"/>
    <w:rsid w:val="00001907"/>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rsid w:val="00001907"/>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uiPriority w:val="39"/>
    <w:rsid w:val="00001907"/>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next w:val="TableGrid"/>
    <w:uiPriority w:val="39"/>
    <w:rsid w:val="00001907"/>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next w:val="TableGrid"/>
    <w:uiPriority w:val="39"/>
    <w:rsid w:val="00001907"/>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next w:val="TableGrid"/>
    <w:uiPriority w:val="39"/>
    <w:rsid w:val="00001907"/>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11">
    <w:name w:val="Grid Table 4 - Accent 5111"/>
    <w:basedOn w:val="TableNormal"/>
    <w:uiPriority w:val="49"/>
    <w:rsid w:val="00001907"/>
    <w:rPr>
      <w:rFonts w:ascii="Calibri" w:eastAsia="Calibri"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ediumShading1-Accent51">
    <w:name w:val="Medium Shading 1 - Accent 51"/>
    <w:basedOn w:val="TableNormal"/>
    <w:next w:val="MediumShading1-Accent5"/>
    <w:uiPriority w:val="63"/>
    <w:rsid w:val="00001907"/>
    <w:rPr>
      <w:rFonts w:ascii="Calibri" w:eastAsia="Calibri" w:hAnsi="Calibri" w:cs="Times New Roman"/>
      <w:sz w:val="20"/>
      <w:szCs w:val="20"/>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TableGrid101">
    <w:name w:val="Table Grid101"/>
    <w:basedOn w:val="TableNormal"/>
    <w:next w:val="TableGrid"/>
    <w:uiPriority w:val="39"/>
    <w:rsid w:val="00001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001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
    <w:rsid w:val="00001907"/>
    <w:rPr>
      <w:rFonts w:eastAsiaTheme="minorEastAsia"/>
    </w:rPr>
    <w:tblPr>
      <w:tblCellMar>
        <w:top w:w="0" w:type="dxa"/>
        <w:left w:w="0" w:type="dxa"/>
        <w:bottom w:w="0" w:type="dxa"/>
        <w:right w:w="0" w:type="dxa"/>
      </w:tblCellMar>
    </w:tblPr>
  </w:style>
  <w:style w:type="character" w:customStyle="1" w:styleId="UnresolvedMention10">
    <w:name w:val="Unresolved Mention10"/>
    <w:basedOn w:val="DefaultParagraphFont"/>
    <w:uiPriority w:val="99"/>
    <w:semiHidden/>
    <w:unhideWhenUsed/>
    <w:rsid w:val="00D64FDB"/>
    <w:rPr>
      <w:color w:val="605E5C"/>
      <w:shd w:val="clear" w:color="auto" w:fill="E1DFDD"/>
    </w:rPr>
  </w:style>
  <w:style w:type="character" w:customStyle="1" w:styleId="UnresolvedMention">
    <w:name w:val="Unresolved Mention"/>
    <w:basedOn w:val="DefaultParagraphFont"/>
    <w:uiPriority w:val="99"/>
    <w:semiHidden/>
    <w:unhideWhenUsed/>
    <w:rsid w:val="00C13BE0"/>
    <w:rPr>
      <w:color w:val="605E5C"/>
      <w:shd w:val="clear" w:color="auto" w:fill="E1DFDD"/>
    </w:rPr>
  </w:style>
  <w:style w:type="character" w:customStyle="1" w:styleId="word">
    <w:name w:val="word"/>
    <w:basedOn w:val="DefaultParagraphFont"/>
    <w:rsid w:val="00433C83"/>
  </w:style>
  <w:style w:type="character" w:customStyle="1" w:styleId="space">
    <w:name w:val="space"/>
    <w:basedOn w:val="DefaultParagraphFont"/>
    <w:rsid w:val="00433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93508">
      <w:bodyDiv w:val="1"/>
      <w:marLeft w:val="0"/>
      <w:marRight w:val="0"/>
      <w:marTop w:val="0"/>
      <w:marBottom w:val="0"/>
      <w:divBdr>
        <w:top w:val="none" w:sz="0" w:space="0" w:color="auto"/>
        <w:left w:val="none" w:sz="0" w:space="0" w:color="auto"/>
        <w:bottom w:val="none" w:sz="0" w:space="0" w:color="auto"/>
        <w:right w:val="none" w:sz="0" w:space="0" w:color="auto"/>
      </w:divBdr>
    </w:div>
    <w:div w:id="270163232">
      <w:bodyDiv w:val="1"/>
      <w:marLeft w:val="0"/>
      <w:marRight w:val="0"/>
      <w:marTop w:val="0"/>
      <w:marBottom w:val="0"/>
      <w:divBdr>
        <w:top w:val="none" w:sz="0" w:space="0" w:color="auto"/>
        <w:left w:val="none" w:sz="0" w:space="0" w:color="auto"/>
        <w:bottom w:val="none" w:sz="0" w:space="0" w:color="auto"/>
        <w:right w:val="none" w:sz="0" w:space="0" w:color="auto"/>
      </w:divBdr>
    </w:div>
    <w:div w:id="468210843">
      <w:bodyDiv w:val="1"/>
      <w:marLeft w:val="0"/>
      <w:marRight w:val="0"/>
      <w:marTop w:val="0"/>
      <w:marBottom w:val="0"/>
      <w:divBdr>
        <w:top w:val="none" w:sz="0" w:space="0" w:color="auto"/>
        <w:left w:val="none" w:sz="0" w:space="0" w:color="auto"/>
        <w:bottom w:val="none" w:sz="0" w:space="0" w:color="auto"/>
        <w:right w:val="none" w:sz="0" w:space="0" w:color="auto"/>
      </w:divBdr>
    </w:div>
    <w:div w:id="566840022">
      <w:bodyDiv w:val="1"/>
      <w:marLeft w:val="0"/>
      <w:marRight w:val="0"/>
      <w:marTop w:val="0"/>
      <w:marBottom w:val="0"/>
      <w:divBdr>
        <w:top w:val="none" w:sz="0" w:space="0" w:color="auto"/>
        <w:left w:val="none" w:sz="0" w:space="0" w:color="auto"/>
        <w:bottom w:val="none" w:sz="0" w:space="0" w:color="auto"/>
        <w:right w:val="none" w:sz="0" w:space="0" w:color="auto"/>
      </w:divBdr>
    </w:div>
    <w:div w:id="611934329">
      <w:bodyDiv w:val="1"/>
      <w:marLeft w:val="0"/>
      <w:marRight w:val="0"/>
      <w:marTop w:val="0"/>
      <w:marBottom w:val="0"/>
      <w:divBdr>
        <w:top w:val="none" w:sz="0" w:space="0" w:color="auto"/>
        <w:left w:val="none" w:sz="0" w:space="0" w:color="auto"/>
        <w:bottom w:val="none" w:sz="0" w:space="0" w:color="auto"/>
        <w:right w:val="none" w:sz="0" w:space="0" w:color="auto"/>
      </w:divBdr>
    </w:div>
    <w:div w:id="674574492">
      <w:bodyDiv w:val="1"/>
      <w:marLeft w:val="0"/>
      <w:marRight w:val="0"/>
      <w:marTop w:val="0"/>
      <w:marBottom w:val="0"/>
      <w:divBdr>
        <w:top w:val="none" w:sz="0" w:space="0" w:color="auto"/>
        <w:left w:val="none" w:sz="0" w:space="0" w:color="auto"/>
        <w:bottom w:val="none" w:sz="0" w:space="0" w:color="auto"/>
        <w:right w:val="none" w:sz="0" w:space="0" w:color="auto"/>
      </w:divBdr>
    </w:div>
    <w:div w:id="686101195">
      <w:bodyDiv w:val="1"/>
      <w:marLeft w:val="0"/>
      <w:marRight w:val="0"/>
      <w:marTop w:val="0"/>
      <w:marBottom w:val="0"/>
      <w:divBdr>
        <w:top w:val="none" w:sz="0" w:space="0" w:color="auto"/>
        <w:left w:val="none" w:sz="0" w:space="0" w:color="auto"/>
        <w:bottom w:val="none" w:sz="0" w:space="0" w:color="auto"/>
        <w:right w:val="none" w:sz="0" w:space="0" w:color="auto"/>
      </w:divBdr>
    </w:div>
    <w:div w:id="730078974">
      <w:bodyDiv w:val="1"/>
      <w:marLeft w:val="0"/>
      <w:marRight w:val="0"/>
      <w:marTop w:val="0"/>
      <w:marBottom w:val="0"/>
      <w:divBdr>
        <w:top w:val="none" w:sz="0" w:space="0" w:color="auto"/>
        <w:left w:val="none" w:sz="0" w:space="0" w:color="auto"/>
        <w:bottom w:val="none" w:sz="0" w:space="0" w:color="auto"/>
        <w:right w:val="none" w:sz="0" w:space="0" w:color="auto"/>
      </w:divBdr>
    </w:div>
    <w:div w:id="746464319">
      <w:bodyDiv w:val="1"/>
      <w:marLeft w:val="0"/>
      <w:marRight w:val="0"/>
      <w:marTop w:val="0"/>
      <w:marBottom w:val="0"/>
      <w:divBdr>
        <w:top w:val="none" w:sz="0" w:space="0" w:color="auto"/>
        <w:left w:val="none" w:sz="0" w:space="0" w:color="auto"/>
        <w:bottom w:val="none" w:sz="0" w:space="0" w:color="auto"/>
        <w:right w:val="none" w:sz="0" w:space="0" w:color="auto"/>
      </w:divBdr>
    </w:div>
    <w:div w:id="795484822">
      <w:bodyDiv w:val="1"/>
      <w:marLeft w:val="0"/>
      <w:marRight w:val="0"/>
      <w:marTop w:val="0"/>
      <w:marBottom w:val="0"/>
      <w:divBdr>
        <w:top w:val="none" w:sz="0" w:space="0" w:color="auto"/>
        <w:left w:val="none" w:sz="0" w:space="0" w:color="auto"/>
        <w:bottom w:val="none" w:sz="0" w:space="0" w:color="auto"/>
        <w:right w:val="none" w:sz="0" w:space="0" w:color="auto"/>
      </w:divBdr>
    </w:div>
    <w:div w:id="805900759">
      <w:bodyDiv w:val="1"/>
      <w:marLeft w:val="0"/>
      <w:marRight w:val="0"/>
      <w:marTop w:val="0"/>
      <w:marBottom w:val="0"/>
      <w:divBdr>
        <w:top w:val="none" w:sz="0" w:space="0" w:color="auto"/>
        <w:left w:val="none" w:sz="0" w:space="0" w:color="auto"/>
        <w:bottom w:val="none" w:sz="0" w:space="0" w:color="auto"/>
        <w:right w:val="none" w:sz="0" w:space="0" w:color="auto"/>
      </w:divBdr>
    </w:div>
    <w:div w:id="852766734">
      <w:bodyDiv w:val="1"/>
      <w:marLeft w:val="0"/>
      <w:marRight w:val="0"/>
      <w:marTop w:val="0"/>
      <w:marBottom w:val="0"/>
      <w:divBdr>
        <w:top w:val="none" w:sz="0" w:space="0" w:color="auto"/>
        <w:left w:val="none" w:sz="0" w:space="0" w:color="auto"/>
        <w:bottom w:val="none" w:sz="0" w:space="0" w:color="auto"/>
        <w:right w:val="none" w:sz="0" w:space="0" w:color="auto"/>
      </w:divBdr>
    </w:div>
    <w:div w:id="856770895">
      <w:bodyDiv w:val="1"/>
      <w:marLeft w:val="0"/>
      <w:marRight w:val="0"/>
      <w:marTop w:val="0"/>
      <w:marBottom w:val="0"/>
      <w:divBdr>
        <w:top w:val="none" w:sz="0" w:space="0" w:color="auto"/>
        <w:left w:val="none" w:sz="0" w:space="0" w:color="auto"/>
        <w:bottom w:val="none" w:sz="0" w:space="0" w:color="auto"/>
        <w:right w:val="none" w:sz="0" w:space="0" w:color="auto"/>
      </w:divBdr>
    </w:div>
    <w:div w:id="901406384">
      <w:bodyDiv w:val="1"/>
      <w:marLeft w:val="0"/>
      <w:marRight w:val="0"/>
      <w:marTop w:val="0"/>
      <w:marBottom w:val="0"/>
      <w:divBdr>
        <w:top w:val="none" w:sz="0" w:space="0" w:color="auto"/>
        <w:left w:val="none" w:sz="0" w:space="0" w:color="auto"/>
        <w:bottom w:val="none" w:sz="0" w:space="0" w:color="auto"/>
        <w:right w:val="none" w:sz="0" w:space="0" w:color="auto"/>
      </w:divBdr>
    </w:div>
    <w:div w:id="904488614">
      <w:bodyDiv w:val="1"/>
      <w:marLeft w:val="0"/>
      <w:marRight w:val="0"/>
      <w:marTop w:val="0"/>
      <w:marBottom w:val="0"/>
      <w:divBdr>
        <w:top w:val="none" w:sz="0" w:space="0" w:color="auto"/>
        <w:left w:val="none" w:sz="0" w:space="0" w:color="auto"/>
        <w:bottom w:val="none" w:sz="0" w:space="0" w:color="auto"/>
        <w:right w:val="none" w:sz="0" w:space="0" w:color="auto"/>
      </w:divBdr>
    </w:div>
    <w:div w:id="962618995">
      <w:bodyDiv w:val="1"/>
      <w:marLeft w:val="0"/>
      <w:marRight w:val="0"/>
      <w:marTop w:val="0"/>
      <w:marBottom w:val="0"/>
      <w:divBdr>
        <w:top w:val="none" w:sz="0" w:space="0" w:color="auto"/>
        <w:left w:val="none" w:sz="0" w:space="0" w:color="auto"/>
        <w:bottom w:val="none" w:sz="0" w:space="0" w:color="auto"/>
        <w:right w:val="none" w:sz="0" w:space="0" w:color="auto"/>
      </w:divBdr>
    </w:div>
    <w:div w:id="970749089">
      <w:bodyDiv w:val="1"/>
      <w:marLeft w:val="0"/>
      <w:marRight w:val="0"/>
      <w:marTop w:val="0"/>
      <w:marBottom w:val="0"/>
      <w:divBdr>
        <w:top w:val="none" w:sz="0" w:space="0" w:color="auto"/>
        <w:left w:val="none" w:sz="0" w:space="0" w:color="auto"/>
        <w:bottom w:val="none" w:sz="0" w:space="0" w:color="auto"/>
        <w:right w:val="none" w:sz="0" w:space="0" w:color="auto"/>
      </w:divBdr>
    </w:div>
    <w:div w:id="988244884">
      <w:bodyDiv w:val="1"/>
      <w:marLeft w:val="0"/>
      <w:marRight w:val="0"/>
      <w:marTop w:val="0"/>
      <w:marBottom w:val="0"/>
      <w:divBdr>
        <w:top w:val="none" w:sz="0" w:space="0" w:color="auto"/>
        <w:left w:val="none" w:sz="0" w:space="0" w:color="auto"/>
        <w:bottom w:val="none" w:sz="0" w:space="0" w:color="auto"/>
        <w:right w:val="none" w:sz="0" w:space="0" w:color="auto"/>
      </w:divBdr>
    </w:div>
    <w:div w:id="989363573">
      <w:bodyDiv w:val="1"/>
      <w:marLeft w:val="0"/>
      <w:marRight w:val="0"/>
      <w:marTop w:val="0"/>
      <w:marBottom w:val="0"/>
      <w:divBdr>
        <w:top w:val="none" w:sz="0" w:space="0" w:color="auto"/>
        <w:left w:val="none" w:sz="0" w:space="0" w:color="auto"/>
        <w:bottom w:val="none" w:sz="0" w:space="0" w:color="auto"/>
        <w:right w:val="none" w:sz="0" w:space="0" w:color="auto"/>
      </w:divBdr>
    </w:div>
    <w:div w:id="992954646">
      <w:bodyDiv w:val="1"/>
      <w:marLeft w:val="0"/>
      <w:marRight w:val="0"/>
      <w:marTop w:val="0"/>
      <w:marBottom w:val="0"/>
      <w:divBdr>
        <w:top w:val="none" w:sz="0" w:space="0" w:color="auto"/>
        <w:left w:val="none" w:sz="0" w:space="0" w:color="auto"/>
        <w:bottom w:val="none" w:sz="0" w:space="0" w:color="auto"/>
        <w:right w:val="none" w:sz="0" w:space="0" w:color="auto"/>
      </w:divBdr>
    </w:div>
    <w:div w:id="1031109914">
      <w:bodyDiv w:val="1"/>
      <w:marLeft w:val="0"/>
      <w:marRight w:val="0"/>
      <w:marTop w:val="0"/>
      <w:marBottom w:val="0"/>
      <w:divBdr>
        <w:top w:val="none" w:sz="0" w:space="0" w:color="auto"/>
        <w:left w:val="none" w:sz="0" w:space="0" w:color="auto"/>
        <w:bottom w:val="none" w:sz="0" w:space="0" w:color="auto"/>
        <w:right w:val="none" w:sz="0" w:space="0" w:color="auto"/>
      </w:divBdr>
    </w:div>
    <w:div w:id="1101494247">
      <w:bodyDiv w:val="1"/>
      <w:marLeft w:val="0"/>
      <w:marRight w:val="0"/>
      <w:marTop w:val="0"/>
      <w:marBottom w:val="0"/>
      <w:divBdr>
        <w:top w:val="none" w:sz="0" w:space="0" w:color="auto"/>
        <w:left w:val="none" w:sz="0" w:space="0" w:color="auto"/>
        <w:bottom w:val="none" w:sz="0" w:space="0" w:color="auto"/>
        <w:right w:val="none" w:sz="0" w:space="0" w:color="auto"/>
      </w:divBdr>
      <w:divsChild>
        <w:div w:id="2106800257">
          <w:marLeft w:val="0"/>
          <w:marRight w:val="0"/>
          <w:marTop w:val="0"/>
          <w:marBottom w:val="0"/>
          <w:divBdr>
            <w:top w:val="none" w:sz="0" w:space="0" w:color="auto"/>
            <w:left w:val="none" w:sz="0" w:space="0" w:color="auto"/>
            <w:bottom w:val="none" w:sz="0" w:space="0" w:color="auto"/>
            <w:right w:val="none" w:sz="0" w:space="0" w:color="auto"/>
          </w:divBdr>
          <w:divsChild>
            <w:div w:id="384068375">
              <w:marLeft w:val="0"/>
              <w:marRight w:val="0"/>
              <w:marTop w:val="0"/>
              <w:marBottom w:val="0"/>
              <w:divBdr>
                <w:top w:val="none" w:sz="0" w:space="0" w:color="auto"/>
                <w:left w:val="none" w:sz="0" w:space="0" w:color="auto"/>
                <w:bottom w:val="none" w:sz="0" w:space="0" w:color="auto"/>
                <w:right w:val="none" w:sz="0" w:space="0" w:color="auto"/>
              </w:divBdr>
              <w:divsChild>
                <w:div w:id="733939603">
                  <w:marLeft w:val="0"/>
                  <w:marRight w:val="0"/>
                  <w:marTop w:val="0"/>
                  <w:marBottom w:val="0"/>
                  <w:divBdr>
                    <w:top w:val="none" w:sz="0" w:space="0" w:color="auto"/>
                    <w:left w:val="none" w:sz="0" w:space="0" w:color="auto"/>
                    <w:bottom w:val="none" w:sz="0" w:space="0" w:color="auto"/>
                    <w:right w:val="none" w:sz="0" w:space="0" w:color="auto"/>
                  </w:divBdr>
                </w:div>
              </w:divsChild>
            </w:div>
            <w:div w:id="1888757797">
              <w:marLeft w:val="0"/>
              <w:marRight w:val="0"/>
              <w:marTop w:val="0"/>
              <w:marBottom w:val="0"/>
              <w:divBdr>
                <w:top w:val="none" w:sz="0" w:space="0" w:color="auto"/>
                <w:left w:val="none" w:sz="0" w:space="0" w:color="auto"/>
                <w:bottom w:val="none" w:sz="0" w:space="0" w:color="auto"/>
                <w:right w:val="none" w:sz="0" w:space="0" w:color="auto"/>
              </w:divBdr>
              <w:divsChild>
                <w:div w:id="479545869">
                  <w:marLeft w:val="0"/>
                  <w:marRight w:val="0"/>
                  <w:marTop w:val="0"/>
                  <w:marBottom w:val="0"/>
                  <w:divBdr>
                    <w:top w:val="none" w:sz="0" w:space="0" w:color="auto"/>
                    <w:left w:val="none" w:sz="0" w:space="0" w:color="auto"/>
                    <w:bottom w:val="none" w:sz="0" w:space="0" w:color="auto"/>
                    <w:right w:val="none" w:sz="0" w:space="0" w:color="auto"/>
                  </w:divBdr>
                  <w:divsChild>
                    <w:div w:id="1700470530">
                      <w:marLeft w:val="0"/>
                      <w:marRight w:val="0"/>
                      <w:marTop w:val="0"/>
                      <w:marBottom w:val="0"/>
                      <w:divBdr>
                        <w:top w:val="none" w:sz="0" w:space="0" w:color="auto"/>
                        <w:left w:val="none" w:sz="0" w:space="0" w:color="auto"/>
                        <w:bottom w:val="none" w:sz="0" w:space="0" w:color="auto"/>
                        <w:right w:val="none" w:sz="0" w:space="0" w:color="auto"/>
                      </w:divBdr>
                      <w:divsChild>
                        <w:div w:id="1881477127">
                          <w:marLeft w:val="0"/>
                          <w:marRight w:val="0"/>
                          <w:marTop w:val="0"/>
                          <w:marBottom w:val="0"/>
                          <w:divBdr>
                            <w:top w:val="none" w:sz="0" w:space="0" w:color="auto"/>
                            <w:left w:val="none" w:sz="0" w:space="0" w:color="auto"/>
                            <w:bottom w:val="none" w:sz="0" w:space="0" w:color="auto"/>
                            <w:right w:val="none" w:sz="0" w:space="0" w:color="auto"/>
                          </w:divBdr>
                          <w:divsChild>
                            <w:div w:id="1734544875">
                              <w:marLeft w:val="0"/>
                              <w:marRight w:val="0"/>
                              <w:marTop w:val="0"/>
                              <w:marBottom w:val="0"/>
                              <w:divBdr>
                                <w:top w:val="none" w:sz="0" w:space="0" w:color="EAEAEA"/>
                                <w:left w:val="none" w:sz="0" w:space="0" w:color="EAEAEA"/>
                                <w:bottom w:val="single" w:sz="6" w:space="15" w:color="EAEAEA"/>
                                <w:right w:val="none" w:sz="0" w:space="0" w:color="EAEAEA"/>
                              </w:divBdr>
                              <w:divsChild>
                                <w:div w:id="58603480">
                                  <w:marLeft w:val="930"/>
                                  <w:marRight w:val="0"/>
                                  <w:marTop w:val="180"/>
                                  <w:marBottom w:val="0"/>
                                  <w:divBdr>
                                    <w:top w:val="none" w:sz="0" w:space="0" w:color="auto"/>
                                    <w:left w:val="none" w:sz="0" w:space="0" w:color="auto"/>
                                    <w:bottom w:val="none" w:sz="0" w:space="0" w:color="auto"/>
                                    <w:right w:val="none" w:sz="0" w:space="0" w:color="auto"/>
                                  </w:divBdr>
                                  <w:divsChild>
                                    <w:div w:id="1021738326">
                                      <w:marLeft w:val="0"/>
                                      <w:marRight w:val="0"/>
                                      <w:marTop w:val="0"/>
                                      <w:marBottom w:val="0"/>
                                      <w:divBdr>
                                        <w:top w:val="none" w:sz="0" w:space="0" w:color="auto"/>
                                        <w:left w:val="none" w:sz="0" w:space="0" w:color="auto"/>
                                        <w:bottom w:val="none" w:sz="0" w:space="0" w:color="auto"/>
                                        <w:right w:val="none" w:sz="0" w:space="0" w:color="auto"/>
                                      </w:divBdr>
                                      <w:divsChild>
                                        <w:div w:id="1802990044">
                                          <w:marLeft w:val="0"/>
                                          <w:marRight w:val="0"/>
                                          <w:marTop w:val="0"/>
                                          <w:marBottom w:val="0"/>
                                          <w:divBdr>
                                            <w:top w:val="none" w:sz="0" w:space="0" w:color="auto"/>
                                            <w:left w:val="none" w:sz="0" w:space="0" w:color="auto"/>
                                            <w:bottom w:val="none" w:sz="0" w:space="0" w:color="auto"/>
                                            <w:right w:val="none" w:sz="0" w:space="0" w:color="auto"/>
                                          </w:divBdr>
                                          <w:divsChild>
                                            <w:div w:id="990014591">
                                              <w:marLeft w:val="0"/>
                                              <w:marRight w:val="0"/>
                                              <w:marTop w:val="0"/>
                                              <w:marBottom w:val="0"/>
                                              <w:divBdr>
                                                <w:top w:val="none" w:sz="0" w:space="0" w:color="auto"/>
                                                <w:left w:val="none" w:sz="0" w:space="0" w:color="auto"/>
                                                <w:bottom w:val="none" w:sz="0" w:space="0" w:color="auto"/>
                                                <w:right w:val="none" w:sz="0" w:space="0" w:color="auto"/>
                                              </w:divBdr>
                                              <w:divsChild>
                                                <w:div w:id="307587081">
                                                  <w:marLeft w:val="0"/>
                                                  <w:marRight w:val="0"/>
                                                  <w:marTop w:val="0"/>
                                                  <w:marBottom w:val="0"/>
                                                  <w:divBdr>
                                                    <w:top w:val="none" w:sz="0" w:space="0" w:color="auto"/>
                                                    <w:left w:val="none" w:sz="0" w:space="0" w:color="auto"/>
                                                    <w:bottom w:val="none" w:sz="0" w:space="0" w:color="auto"/>
                                                    <w:right w:val="none" w:sz="0" w:space="0" w:color="auto"/>
                                                  </w:divBdr>
                                                  <w:divsChild>
                                                    <w:div w:id="1856920139">
                                                      <w:marLeft w:val="0"/>
                                                      <w:marRight w:val="0"/>
                                                      <w:marTop w:val="0"/>
                                                      <w:marBottom w:val="0"/>
                                                      <w:divBdr>
                                                        <w:top w:val="none" w:sz="0" w:space="0" w:color="auto"/>
                                                        <w:left w:val="none" w:sz="0" w:space="0" w:color="auto"/>
                                                        <w:bottom w:val="none" w:sz="0" w:space="0" w:color="auto"/>
                                                        <w:right w:val="none" w:sz="0" w:space="0" w:color="auto"/>
                                                      </w:divBdr>
                                                      <w:divsChild>
                                                        <w:div w:id="996494871">
                                                          <w:marLeft w:val="0"/>
                                                          <w:marRight w:val="0"/>
                                                          <w:marTop w:val="0"/>
                                                          <w:marBottom w:val="0"/>
                                                          <w:divBdr>
                                                            <w:top w:val="none" w:sz="0" w:space="0" w:color="auto"/>
                                                            <w:left w:val="none" w:sz="0" w:space="0" w:color="auto"/>
                                                            <w:bottom w:val="none" w:sz="0" w:space="0" w:color="auto"/>
                                                            <w:right w:val="none" w:sz="0" w:space="0" w:color="auto"/>
                                                          </w:divBdr>
                                                          <w:divsChild>
                                                            <w:div w:id="439569600">
                                                              <w:marLeft w:val="720"/>
                                                              <w:marRight w:val="0"/>
                                                              <w:marTop w:val="0"/>
                                                              <w:marBottom w:val="0"/>
                                                              <w:divBdr>
                                                                <w:top w:val="none" w:sz="0" w:space="0" w:color="auto"/>
                                                                <w:left w:val="none" w:sz="0" w:space="0" w:color="auto"/>
                                                                <w:bottom w:val="none" w:sz="0" w:space="0" w:color="auto"/>
                                                                <w:right w:val="none" w:sz="0" w:space="0" w:color="auto"/>
                                                              </w:divBdr>
                                                            </w:div>
                                                            <w:div w:id="1007439240">
                                                              <w:marLeft w:val="0"/>
                                                              <w:marRight w:val="0"/>
                                                              <w:marTop w:val="0"/>
                                                              <w:marBottom w:val="0"/>
                                                              <w:divBdr>
                                                                <w:top w:val="none" w:sz="0" w:space="0" w:color="auto"/>
                                                                <w:left w:val="none" w:sz="0" w:space="0" w:color="auto"/>
                                                                <w:bottom w:val="none" w:sz="0" w:space="0" w:color="auto"/>
                                                                <w:right w:val="none" w:sz="0" w:space="0" w:color="auto"/>
                                                              </w:divBdr>
                                                            </w:div>
                                                            <w:div w:id="1129712361">
                                                              <w:marLeft w:val="720"/>
                                                              <w:marRight w:val="0"/>
                                                              <w:marTop w:val="0"/>
                                                              <w:marBottom w:val="0"/>
                                                              <w:divBdr>
                                                                <w:top w:val="none" w:sz="0" w:space="0" w:color="auto"/>
                                                                <w:left w:val="none" w:sz="0" w:space="0" w:color="auto"/>
                                                                <w:bottom w:val="none" w:sz="0" w:space="0" w:color="auto"/>
                                                                <w:right w:val="none" w:sz="0" w:space="0" w:color="auto"/>
                                                              </w:divBdr>
                                                            </w:div>
                                                            <w:div w:id="1359237405">
                                                              <w:marLeft w:val="0"/>
                                                              <w:marRight w:val="0"/>
                                                              <w:marTop w:val="0"/>
                                                              <w:marBottom w:val="0"/>
                                                              <w:divBdr>
                                                                <w:top w:val="none" w:sz="0" w:space="0" w:color="auto"/>
                                                                <w:left w:val="none" w:sz="0" w:space="0" w:color="auto"/>
                                                                <w:bottom w:val="none" w:sz="0" w:space="0" w:color="auto"/>
                                                                <w:right w:val="none" w:sz="0" w:space="0" w:color="auto"/>
                                                              </w:divBdr>
                                                            </w:div>
                                                            <w:div w:id="1501967409">
                                                              <w:marLeft w:val="720"/>
                                                              <w:marRight w:val="0"/>
                                                              <w:marTop w:val="0"/>
                                                              <w:marBottom w:val="0"/>
                                                              <w:divBdr>
                                                                <w:top w:val="none" w:sz="0" w:space="0" w:color="auto"/>
                                                                <w:left w:val="none" w:sz="0" w:space="0" w:color="auto"/>
                                                                <w:bottom w:val="none" w:sz="0" w:space="0" w:color="auto"/>
                                                                <w:right w:val="none" w:sz="0" w:space="0" w:color="auto"/>
                                                              </w:divBdr>
                                                            </w:div>
                                                            <w:div w:id="1686592414">
                                                              <w:marLeft w:val="720"/>
                                                              <w:marRight w:val="0"/>
                                                              <w:marTop w:val="0"/>
                                                              <w:marBottom w:val="0"/>
                                                              <w:divBdr>
                                                                <w:top w:val="none" w:sz="0" w:space="0" w:color="auto"/>
                                                                <w:left w:val="none" w:sz="0" w:space="0" w:color="auto"/>
                                                                <w:bottom w:val="none" w:sz="0" w:space="0" w:color="auto"/>
                                                                <w:right w:val="none" w:sz="0" w:space="0" w:color="auto"/>
                                                              </w:divBdr>
                                                            </w:div>
                                                            <w:div w:id="1743336320">
                                                              <w:marLeft w:val="0"/>
                                                              <w:marRight w:val="0"/>
                                                              <w:marTop w:val="0"/>
                                                              <w:marBottom w:val="0"/>
                                                              <w:divBdr>
                                                                <w:top w:val="none" w:sz="0" w:space="0" w:color="auto"/>
                                                                <w:left w:val="none" w:sz="0" w:space="0" w:color="auto"/>
                                                                <w:bottom w:val="none" w:sz="0" w:space="0" w:color="auto"/>
                                                                <w:right w:val="none" w:sz="0" w:space="0" w:color="auto"/>
                                                              </w:divBdr>
                                                            </w:div>
                                                            <w:div w:id="1757247114">
                                                              <w:marLeft w:val="0"/>
                                                              <w:marRight w:val="0"/>
                                                              <w:marTop w:val="0"/>
                                                              <w:marBottom w:val="0"/>
                                                              <w:divBdr>
                                                                <w:top w:val="none" w:sz="0" w:space="0" w:color="auto"/>
                                                                <w:left w:val="none" w:sz="0" w:space="0" w:color="auto"/>
                                                                <w:bottom w:val="none" w:sz="0" w:space="0" w:color="auto"/>
                                                                <w:right w:val="none" w:sz="0" w:space="0" w:color="auto"/>
                                                              </w:divBdr>
                                                            </w:div>
                                                            <w:div w:id="1849709990">
                                                              <w:marLeft w:val="720"/>
                                                              <w:marRight w:val="0"/>
                                                              <w:marTop w:val="0"/>
                                                              <w:marBottom w:val="0"/>
                                                              <w:divBdr>
                                                                <w:top w:val="none" w:sz="0" w:space="0" w:color="auto"/>
                                                                <w:left w:val="none" w:sz="0" w:space="0" w:color="auto"/>
                                                                <w:bottom w:val="none" w:sz="0" w:space="0" w:color="auto"/>
                                                                <w:right w:val="none" w:sz="0" w:space="0" w:color="auto"/>
                                                              </w:divBdr>
                                                            </w:div>
                                                            <w:div w:id="1854875262">
                                                              <w:marLeft w:val="720"/>
                                                              <w:marRight w:val="0"/>
                                                              <w:marTop w:val="0"/>
                                                              <w:marBottom w:val="0"/>
                                                              <w:divBdr>
                                                                <w:top w:val="none" w:sz="0" w:space="0" w:color="auto"/>
                                                                <w:left w:val="none" w:sz="0" w:space="0" w:color="auto"/>
                                                                <w:bottom w:val="none" w:sz="0" w:space="0" w:color="auto"/>
                                                                <w:right w:val="none" w:sz="0" w:space="0" w:color="auto"/>
                                                              </w:divBdr>
                                                            </w:div>
                                                            <w:div w:id="19838457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9594493">
      <w:bodyDiv w:val="1"/>
      <w:marLeft w:val="0"/>
      <w:marRight w:val="0"/>
      <w:marTop w:val="0"/>
      <w:marBottom w:val="0"/>
      <w:divBdr>
        <w:top w:val="none" w:sz="0" w:space="0" w:color="auto"/>
        <w:left w:val="none" w:sz="0" w:space="0" w:color="auto"/>
        <w:bottom w:val="none" w:sz="0" w:space="0" w:color="auto"/>
        <w:right w:val="none" w:sz="0" w:space="0" w:color="auto"/>
      </w:divBdr>
    </w:div>
    <w:div w:id="1144394855">
      <w:bodyDiv w:val="1"/>
      <w:marLeft w:val="0"/>
      <w:marRight w:val="0"/>
      <w:marTop w:val="0"/>
      <w:marBottom w:val="0"/>
      <w:divBdr>
        <w:top w:val="none" w:sz="0" w:space="0" w:color="auto"/>
        <w:left w:val="none" w:sz="0" w:space="0" w:color="auto"/>
        <w:bottom w:val="none" w:sz="0" w:space="0" w:color="auto"/>
        <w:right w:val="none" w:sz="0" w:space="0" w:color="auto"/>
      </w:divBdr>
    </w:div>
    <w:div w:id="1199078751">
      <w:bodyDiv w:val="1"/>
      <w:marLeft w:val="0"/>
      <w:marRight w:val="0"/>
      <w:marTop w:val="0"/>
      <w:marBottom w:val="0"/>
      <w:divBdr>
        <w:top w:val="none" w:sz="0" w:space="0" w:color="auto"/>
        <w:left w:val="none" w:sz="0" w:space="0" w:color="auto"/>
        <w:bottom w:val="none" w:sz="0" w:space="0" w:color="auto"/>
        <w:right w:val="none" w:sz="0" w:space="0" w:color="auto"/>
      </w:divBdr>
    </w:div>
    <w:div w:id="1284262194">
      <w:bodyDiv w:val="1"/>
      <w:marLeft w:val="0"/>
      <w:marRight w:val="0"/>
      <w:marTop w:val="0"/>
      <w:marBottom w:val="0"/>
      <w:divBdr>
        <w:top w:val="none" w:sz="0" w:space="0" w:color="auto"/>
        <w:left w:val="none" w:sz="0" w:space="0" w:color="auto"/>
        <w:bottom w:val="none" w:sz="0" w:space="0" w:color="auto"/>
        <w:right w:val="none" w:sz="0" w:space="0" w:color="auto"/>
      </w:divBdr>
    </w:div>
    <w:div w:id="1401634669">
      <w:bodyDiv w:val="1"/>
      <w:marLeft w:val="0"/>
      <w:marRight w:val="0"/>
      <w:marTop w:val="0"/>
      <w:marBottom w:val="0"/>
      <w:divBdr>
        <w:top w:val="none" w:sz="0" w:space="0" w:color="auto"/>
        <w:left w:val="none" w:sz="0" w:space="0" w:color="auto"/>
        <w:bottom w:val="none" w:sz="0" w:space="0" w:color="auto"/>
        <w:right w:val="none" w:sz="0" w:space="0" w:color="auto"/>
      </w:divBdr>
    </w:div>
    <w:div w:id="1416780842">
      <w:bodyDiv w:val="1"/>
      <w:marLeft w:val="0"/>
      <w:marRight w:val="0"/>
      <w:marTop w:val="0"/>
      <w:marBottom w:val="0"/>
      <w:divBdr>
        <w:top w:val="none" w:sz="0" w:space="0" w:color="auto"/>
        <w:left w:val="none" w:sz="0" w:space="0" w:color="auto"/>
        <w:bottom w:val="none" w:sz="0" w:space="0" w:color="auto"/>
        <w:right w:val="none" w:sz="0" w:space="0" w:color="auto"/>
      </w:divBdr>
    </w:div>
    <w:div w:id="1418592548">
      <w:bodyDiv w:val="1"/>
      <w:marLeft w:val="0"/>
      <w:marRight w:val="0"/>
      <w:marTop w:val="0"/>
      <w:marBottom w:val="0"/>
      <w:divBdr>
        <w:top w:val="none" w:sz="0" w:space="0" w:color="auto"/>
        <w:left w:val="none" w:sz="0" w:space="0" w:color="auto"/>
        <w:bottom w:val="none" w:sz="0" w:space="0" w:color="auto"/>
        <w:right w:val="none" w:sz="0" w:space="0" w:color="auto"/>
      </w:divBdr>
    </w:div>
    <w:div w:id="1580402210">
      <w:bodyDiv w:val="1"/>
      <w:marLeft w:val="0"/>
      <w:marRight w:val="0"/>
      <w:marTop w:val="0"/>
      <w:marBottom w:val="0"/>
      <w:divBdr>
        <w:top w:val="none" w:sz="0" w:space="0" w:color="auto"/>
        <w:left w:val="none" w:sz="0" w:space="0" w:color="auto"/>
        <w:bottom w:val="none" w:sz="0" w:space="0" w:color="auto"/>
        <w:right w:val="none" w:sz="0" w:space="0" w:color="auto"/>
      </w:divBdr>
    </w:div>
    <w:div w:id="1623147106">
      <w:bodyDiv w:val="1"/>
      <w:marLeft w:val="0"/>
      <w:marRight w:val="0"/>
      <w:marTop w:val="0"/>
      <w:marBottom w:val="0"/>
      <w:divBdr>
        <w:top w:val="none" w:sz="0" w:space="0" w:color="auto"/>
        <w:left w:val="none" w:sz="0" w:space="0" w:color="auto"/>
        <w:bottom w:val="none" w:sz="0" w:space="0" w:color="auto"/>
        <w:right w:val="none" w:sz="0" w:space="0" w:color="auto"/>
      </w:divBdr>
    </w:div>
    <w:div w:id="1672173276">
      <w:bodyDiv w:val="1"/>
      <w:marLeft w:val="0"/>
      <w:marRight w:val="0"/>
      <w:marTop w:val="0"/>
      <w:marBottom w:val="0"/>
      <w:divBdr>
        <w:top w:val="none" w:sz="0" w:space="0" w:color="auto"/>
        <w:left w:val="none" w:sz="0" w:space="0" w:color="auto"/>
        <w:bottom w:val="none" w:sz="0" w:space="0" w:color="auto"/>
        <w:right w:val="none" w:sz="0" w:space="0" w:color="auto"/>
      </w:divBdr>
    </w:div>
    <w:div w:id="1709718664">
      <w:bodyDiv w:val="1"/>
      <w:marLeft w:val="0"/>
      <w:marRight w:val="0"/>
      <w:marTop w:val="0"/>
      <w:marBottom w:val="0"/>
      <w:divBdr>
        <w:top w:val="none" w:sz="0" w:space="0" w:color="auto"/>
        <w:left w:val="none" w:sz="0" w:space="0" w:color="auto"/>
        <w:bottom w:val="none" w:sz="0" w:space="0" w:color="auto"/>
        <w:right w:val="none" w:sz="0" w:space="0" w:color="auto"/>
      </w:divBdr>
      <w:divsChild>
        <w:div w:id="102237340">
          <w:marLeft w:val="0"/>
          <w:marRight w:val="0"/>
          <w:marTop w:val="0"/>
          <w:marBottom w:val="0"/>
          <w:divBdr>
            <w:top w:val="none" w:sz="0" w:space="0" w:color="auto"/>
            <w:left w:val="none" w:sz="0" w:space="0" w:color="auto"/>
            <w:bottom w:val="none" w:sz="0" w:space="0" w:color="auto"/>
            <w:right w:val="none" w:sz="0" w:space="0" w:color="auto"/>
          </w:divBdr>
        </w:div>
        <w:div w:id="1653290181">
          <w:marLeft w:val="0"/>
          <w:marRight w:val="0"/>
          <w:marTop w:val="0"/>
          <w:marBottom w:val="0"/>
          <w:divBdr>
            <w:top w:val="none" w:sz="0" w:space="0" w:color="auto"/>
            <w:left w:val="none" w:sz="0" w:space="0" w:color="auto"/>
            <w:bottom w:val="none" w:sz="0" w:space="0" w:color="auto"/>
            <w:right w:val="none" w:sz="0" w:space="0" w:color="auto"/>
          </w:divBdr>
        </w:div>
      </w:divsChild>
    </w:div>
    <w:div w:id="196346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image" Target="media/image9.png"/><Relationship Id="rId39" Type="http://schemas.openxmlformats.org/officeDocument/2006/relationships/hyperlink" Target="https://www.mfin.gov.rs/o-ministarstvu/interna-revizija" TargetMode="External"/><Relationship Id="rId21" Type="http://schemas.openxmlformats.org/officeDocument/2006/relationships/image" Target="media/image4.png"/><Relationship Id="rId34" Type="http://schemas.openxmlformats.org/officeDocument/2006/relationships/diagramQuickStyle" Target="diagrams/quickStyle1.xml"/><Relationship Id="rId42" Type="http://schemas.openxmlformats.org/officeDocument/2006/relationships/hyperlink" Target="http://www.propisi.net/DocumnetWebClient/ingpro.webclient.Main/FileContentServlet/propis/0137cc/13703.htm?encoding=&#208;&#8249;&#208;&#184;&#209;&#128;&#208;&#184;&#208;" TargetMode="External"/><Relationship Id="rId47" Type="http://schemas.openxmlformats.org/officeDocument/2006/relationships/footer" Target="footer9.xml"/><Relationship Id="rId50" Type="http://schemas.openxmlformats.org/officeDocument/2006/relationships/hyperlink" Target="https://www.mfin.gov.rs/o-ministarstvu/interna-revizija" TargetMode="External"/><Relationship Id="rId68" Type="http://schemas.microsoft.com/office/2016/09/relationships/commentsIds" Target="commentsIds.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5.xml"/><Relationship Id="rId29" Type="http://schemas.openxmlformats.org/officeDocument/2006/relationships/chart" Target="charts/chart3.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diagramData" Target="diagrams/data1.xml"/><Relationship Id="rId37" Type="http://schemas.openxmlformats.org/officeDocument/2006/relationships/hyperlink" Target="https://www.mfin.gov.rs/upload/media/4dj7WT_645a069b51aff.pdf" TargetMode="External"/><Relationship Id="rId40" Type="http://schemas.openxmlformats.org/officeDocument/2006/relationships/hyperlink" Target="https://www.mfin.gov.rs/o-ministarstvu/interna-revizija" TargetMode="External"/><Relationship Id="rId45" Type="http://schemas.openxmlformats.org/officeDocument/2006/relationships/footer" Target="footer7.xm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3.gif"/><Relationship Id="rId31" Type="http://schemas.openxmlformats.org/officeDocument/2006/relationships/image" Target="media/image11.png"/><Relationship Id="rId44" Type="http://schemas.openxmlformats.org/officeDocument/2006/relationships/hyperlink" Target="http://www.propisi.net/DocumnetWebClient/ingpro.webclient.Main/FileContentServlet/propis/0097cc/9726.htm?encoding=&#208;&#8249;&#208;&#184;&#209;&#128;&#208;&#184;&#208;" TargetMode="External"/><Relationship Id="rId52"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image" Target="media/image5.png"/><Relationship Id="rId27" Type="http://schemas.openxmlformats.org/officeDocument/2006/relationships/chart" Target="charts/chart1.xml"/><Relationship Id="rId30" Type="http://schemas.openxmlformats.org/officeDocument/2006/relationships/image" Target="media/image10.png"/><Relationship Id="rId35" Type="http://schemas.openxmlformats.org/officeDocument/2006/relationships/diagramColors" Target="diagrams/colors1.xml"/><Relationship Id="rId43" Type="http://schemas.openxmlformats.org/officeDocument/2006/relationships/hyperlink" Target="http://www.propisi.net/DocumnetWebClient/ingpro.webclient.Main/FileContentServlet/propis/0137cc/13703.htm?encoding=&#208;&#8249;&#208;&#184;&#209;&#128;&#208;&#184;&#208;" TargetMode="External"/><Relationship Id="rId48" Type="http://schemas.openxmlformats.org/officeDocument/2006/relationships/footer" Target="footer10.xml"/><Relationship Id="rId69" Type="http://schemas.microsoft.com/office/2018/08/relationships/commentsExtensible" Target="commentsExtensible.xml"/><Relationship Id="rId8" Type="http://schemas.openxmlformats.org/officeDocument/2006/relationships/webSettings" Target="webSettings.xml"/><Relationship Id="rId51" Type="http://schemas.openxmlformats.org/officeDocument/2006/relationships/hyperlink" Target="https://www.mfin.gov.rs/o-ministarstvu/interna-revizija"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image" Target="media/image8.png"/><Relationship Id="rId33" Type="http://schemas.openxmlformats.org/officeDocument/2006/relationships/diagramLayout" Target="diagrams/layout1.xml"/><Relationship Id="rId38" Type="http://schemas.openxmlformats.org/officeDocument/2006/relationships/image" Target="media/image12.png"/><Relationship Id="rId46" Type="http://schemas.openxmlformats.org/officeDocument/2006/relationships/footer" Target="footer8.xml"/><Relationship Id="rId20" Type="http://schemas.openxmlformats.org/officeDocument/2006/relationships/image" Target="cid:image001.png@01DA0B1A.5E09B280" TargetMode="External"/><Relationship Id="rId41" Type="http://schemas.openxmlformats.org/officeDocument/2006/relationships/hyperlink" Target="http://www.propisi.net/DocumnetWebClient/ingpro.webclient.Main/FileContentServlet/propis/0137cc/13703.htm?encoding=&#208;&#8249;&#208;&#184;&#209;&#128;&#208;&#184;&#208;"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4.xml"/><Relationship Id="rId23" Type="http://schemas.openxmlformats.org/officeDocument/2006/relationships/image" Target="media/image6.png"/><Relationship Id="rId28" Type="http://schemas.openxmlformats.org/officeDocument/2006/relationships/chart" Target="charts/chart2.xml"/><Relationship Id="rId36" Type="http://schemas.microsoft.com/office/2007/relationships/diagramDrawing" Target="diagrams/drawing1.xml"/><Relationship Id="rId49" Type="http://schemas.openxmlformats.org/officeDocument/2006/relationships/footer" Target="footer11.xml"/></Relationships>
</file>

<file path=word/_rels/footnotes.xml.rels><?xml version="1.0" encoding="UTF-8" standalone="yes"?>
<Relationships xmlns="http://schemas.openxmlformats.org/package/2006/relationships"><Relationship Id="rId1" Type="http://schemas.openxmlformats.org/officeDocument/2006/relationships/hyperlink" Target="https://www.mei.gov.rs/upload/documents/eu_dokumenta/godisnji_izvestaji_ek_o_napretku/Serbia_Report_2022_SR.%5b1%5d.pdf"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oleObject" Target="file:///C:\Users\maja.katic\AppData\Local\Microsoft\Windows\INetCache\Content.Outlook\EG7R8RPN\sertifikacija%20IR%20-%20graf.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Sheet1!$B$2</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ln>
                      <a:noFill/>
                    </a:ln>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Sheet1!$A$3:$A$5</c:f>
              <c:strCache>
                <c:ptCount val="3"/>
                <c:pt idx="0">
                  <c:v>Number of reports submitted</c:v>
                </c:pt>
                <c:pt idx="1">
                  <c:v>Normative IA</c:v>
                </c:pt>
                <c:pt idx="2">
                  <c:v>Functional IA</c:v>
                </c:pt>
              </c:strCache>
            </c:strRef>
          </c:cat>
          <c:val>
            <c:numRef>
              <c:f>Sheet1!$B$3:$B$5</c:f>
              <c:numCache>
                <c:formatCode>General</c:formatCode>
                <c:ptCount val="3"/>
                <c:pt idx="0">
                  <c:v>1328</c:v>
                </c:pt>
                <c:pt idx="1">
                  <c:v>324</c:v>
                </c:pt>
                <c:pt idx="2">
                  <c:v>202</c:v>
                </c:pt>
              </c:numCache>
            </c:numRef>
          </c:val>
          <c:extLst>
            <c:ext xmlns:c16="http://schemas.microsoft.com/office/drawing/2014/chart" uri="{C3380CC4-5D6E-409C-BE32-E72D297353CC}">
              <c16:uniqueId val="{00000000-CFC3-4216-B09B-4700300B079C}"/>
            </c:ext>
          </c:extLst>
        </c:ser>
        <c:ser>
          <c:idx val="1"/>
          <c:order val="1"/>
          <c:tx>
            <c:strRef>
              <c:f>Sheet1!$C$2</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ln>
                      <a:noFill/>
                    </a:ln>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Sheet1!$A$3:$A$5</c:f>
              <c:strCache>
                <c:ptCount val="3"/>
                <c:pt idx="0">
                  <c:v>Number of reports submitted</c:v>
                </c:pt>
                <c:pt idx="1">
                  <c:v>Normative IA</c:v>
                </c:pt>
                <c:pt idx="2">
                  <c:v>Functional IA</c:v>
                </c:pt>
              </c:strCache>
            </c:strRef>
          </c:cat>
          <c:val>
            <c:numRef>
              <c:f>Sheet1!$C$3:$C$5</c:f>
              <c:numCache>
                <c:formatCode>General</c:formatCode>
                <c:ptCount val="3"/>
                <c:pt idx="0">
                  <c:v>1647</c:v>
                </c:pt>
                <c:pt idx="1">
                  <c:v>359</c:v>
                </c:pt>
                <c:pt idx="2">
                  <c:v>211</c:v>
                </c:pt>
              </c:numCache>
            </c:numRef>
          </c:val>
          <c:extLst>
            <c:ext xmlns:c16="http://schemas.microsoft.com/office/drawing/2014/chart" uri="{C3380CC4-5D6E-409C-BE32-E72D297353CC}">
              <c16:uniqueId val="{00000001-CFC3-4216-B09B-4700300B079C}"/>
            </c:ext>
          </c:extLst>
        </c:ser>
        <c:ser>
          <c:idx val="2"/>
          <c:order val="2"/>
          <c:tx>
            <c:strRef>
              <c:f>Sheet1!$D$2</c:f>
              <c:strCache>
                <c:ptCount val="1"/>
                <c:pt idx="0">
                  <c:v>2022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ln>
                      <a:noFill/>
                    </a:ln>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Sheet1!$A$3:$A$5</c:f>
              <c:strCache>
                <c:ptCount val="3"/>
                <c:pt idx="0">
                  <c:v>Number of reports submitted</c:v>
                </c:pt>
                <c:pt idx="1">
                  <c:v>Normative IA</c:v>
                </c:pt>
                <c:pt idx="2">
                  <c:v>Functional IA</c:v>
                </c:pt>
              </c:strCache>
            </c:strRef>
          </c:cat>
          <c:val>
            <c:numRef>
              <c:f>Sheet1!$D$3:$D$5</c:f>
              <c:numCache>
                <c:formatCode>General</c:formatCode>
                <c:ptCount val="3"/>
                <c:pt idx="0">
                  <c:v>1944</c:v>
                </c:pt>
                <c:pt idx="1">
                  <c:v>384</c:v>
                </c:pt>
                <c:pt idx="2">
                  <c:v>238</c:v>
                </c:pt>
              </c:numCache>
            </c:numRef>
          </c:val>
          <c:extLst>
            <c:ext xmlns:c16="http://schemas.microsoft.com/office/drawing/2014/chart" uri="{C3380CC4-5D6E-409C-BE32-E72D297353CC}">
              <c16:uniqueId val="{00000002-CFC3-4216-B09B-4700300B079C}"/>
            </c:ext>
          </c:extLst>
        </c:ser>
        <c:dLbls>
          <c:showLegendKey val="0"/>
          <c:showVal val="0"/>
          <c:showCatName val="0"/>
          <c:showSerName val="0"/>
          <c:showPercent val="0"/>
          <c:showBubbleSize val="0"/>
        </c:dLbls>
        <c:gapWidth val="219"/>
        <c:overlap val="-27"/>
        <c:axId val="1587181248"/>
        <c:axId val="1587181792"/>
      </c:barChart>
      <c:catAx>
        <c:axId val="1587181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ln>
                  <a:no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87181792"/>
        <c:crosses val="autoZero"/>
        <c:auto val="1"/>
        <c:lblAlgn val="ctr"/>
        <c:lblOffset val="100"/>
        <c:noMultiLvlLbl val="0"/>
      </c:catAx>
      <c:valAx>
        <c:axId val="1587181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ln>
                  <a:no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87181248"/>
        <c:crosses val="autoZero"/>
        <c:crossBetween val="between"/>
      </c:valAx>
      <c:spPr>
        <a:noFill/>
        <a:ln>
          <a:solidFill>
            <a:schemeClr val="accent1"/>
          </a:solid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accent1"/>
      </a:solidFill>
      <a:round/>
    </a:ln>
    <a:effectLst/>
  </c:spPr>
  <c:txPr>
    <a:bodyPr/>
    <a:lstStyle/>
    <a:p>
      <a:pPr>
        <a:defRPr sz="1100">
          <a:ln>
            <a:noFill/>
          </a:ln>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Sheet1!$B$25</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Sheet1!$A$26:$A$27</c:f>
              <c:strCache>
                <c:ptCount val="2"/>
                <c:pt idx="0">
                  <c:v>Systematised posts</c:v>
                </c:pt>
                <c:pt idx="1">
                  <c:v>Filled posts</c:v>
                </c:pt>
              </c:strCache>
            </c:strRef>
          </c:cat>
          <c:val>
            <c:numRef>
              <c:f>Sheet1!$B$26:$B$27</c:f>
              <c:numCache>
                <c:formatCode>General</c:formatCode>
                <c:ptCount val="2"/>
                <c:pt idx="0">
                  <c:v>714</c:v>
                </c:pt>
                <c:pt idx="1">
                  <c:v>526</c:v>
                </c:pt>
              </c:numCache>
            </c:numRef>
          </c:val>
          <c:extLst>
            <c:ext xmlns:c16="http://schemas.microsoft.com/office/drawing/2014/chart" uri="{C3380CC4-5D6E-409C-BE32-E72D297353CC}">
              <c16:uniqueId val="{00000000-F929-4096-A645-8C60FD8BB5BA}"/>
            </c:ext>
          </c:extLst>
        </c:ser>
        <c:ser>
          <c:idx val="1"/>
          <c:order val="1"/>
          <c:tx>
            <c:strRef>
              <c:f>Sheet1!$C$25</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Sheet1!$A$26:$A$27</c:f>
              <c:strCache>
                <c:ptCount val="2"/>
                <c:pt idx="0">
                  <c:v>Systematised posts</c:v>
                </c:pt>
                <c:pt idx="1">
                  <c:v>Filled posts</c:v>
                </c:pt>
              </c:strCache>
            </c:strRef>
          </c:cat>
          <c:val>
            <c:numRef>
              <c:f>Sheet1!$C$26:$C$27</c:f>
              <c:numCache>
                <c:formatCode>General</c:formatCode>
                <c:ptCount val="2"/>
                <c:pt idx="0">
                  <c:v>728</c:v>
                </c:pt>
                <c:pt idx="1">
                  <c:v>538</c:v>
                </c:pt>
              </c:numCache>
            </c:numRef>
          </c:val>
          <c:extLst>
            <c:ext xmlns:c16="http://schemas.microsoft.com/office/drawing/2014/chart" uri="{C3380CC4-5D6E-409C-BE32-E72D297353CC}">
              <c16:uniqueId val="{00000001-F929-4096-A645-8C60FD8BB5BA}"/>
            </c:ext>
          </c:extLst>
        </c:ser>
        <c:ser>
          <c:idx val="2"/>
          <c:order val="2"/>
          <c:tx>
            <c:strRef>
              <c:f>Sheet1!$D$25</c:f>
              <c:strCache>
                <c:ptCount val="1"/>
                <c:pt idx="0">
                  <c:v>2022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Sheet1!$A$26:$A$27</c:f>
              <c:strCache>
                <c:ptCount val="2"/>
                <c:pt idx="0">
                  <c:v>Systematised posts</c:v>
                </c:pt>
                <c:pt idx="1">
                  <c:v>Filled posts</c:v>
                </c:pt>
              </c:strCache>
            </c:strRef>
          </c:cat>
          <c:val>
            <c:numRef>
              <c:f>Sheet1!$D$26:$D$27</c:f>
              <c:numCache>
                <c:formatCode>General</c:formatCode>
                <c:ptCount val="2"/>
                <c:pt idx="0">
                  <c:v>793</c:v>
                </c:pt>
                <c:pt idx="1">
                  <c:v>558</c:v>
                </c:pt>
              </c:numCache>
            </c:numRef>
          </c:val>
          <c:extLst>
            <c:ext xmlns:c16="http://schemas.microsoft.com/office/drawing/2014/chart" uri="{C3380CC4-5D6E-409C-BE32-E72D297353CC}">
              <c16:uniqueId val="{00000002-F929-4096-A645-8C60FD8BB5BA}"/>
            </c:ext>
          </c:extLst>
        </c:ser>
        <c:dLbls>
          <c:showLegendKey val="0"/>
          <c:showVal val="0"/>
          <c:showCatName val="0"/>
          <c:showSerName val="0"/>
          <c:showPercent val="0"/>
          <c:showBubbleSize val="0"/>
        </c:dLbls>
        <c:gapWidth val="219"/>
        <c:overlap val="-27"/>
        <c:axId val="1587194848"/>
        <c:axId val="1587186688"/>
      </c:barChart>
      <c:catAx>
        <c:axId val="1587194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87186688"/>
        <c:crosses val="autoZero"/>
        <c:auto val="1"/>
        <c:lblAlgn val="ctr"/>
        <c:lblOffset val="100"/>
        <c:noMultiLvlLbl val="0"/>
      </c:catAx>
      <c:valAx>
        <c:axId val="158718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87194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n>
            <a:noFill/>
          </a:ln>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cap="none" spc="2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sr-Latn-RS"/>
              <a:t>Percentage of certified internal auditors</a:t>
            </a:r>
            <a:endParaRPr lang="sr-Cyrl-RS"/>
          </a:p>
        </c:rich>
      </c:tx>
      <c:layout>
        <c:manualLayout>
          <c:xMode val="edge"/>
          <c:yMode val="edge"/>
          <c:x val="0.14059644718323253"/>
          <c:y val="2.3116301062889331E-2"/>
        </c:manualLayout>
      </c:layout>
      <c:overlay val="0"/>
      <c:spPr>
        <a:noFill/>
        <a:ln>
          <a:noFill/>
        </a:ln>
        <a:effectLst/>
      </c:spPr>
      <c:txPr>
        <a:bodyPr rot="0" spcFirstLastPara="1" vertOverflow="ellipsis" vert="horz" wrap="square" anchor="ctr" anchorCtr="1"/>
        <a:lstStyle/>
        <a:p>
          <a:pPr algn="ctr">
            <a:defRPr sz="1400" b="0" i="0" u="none" strike="noStrike" kern="1200" cap="none" spc="2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Sheet1!$B$5</c:f>
              <c:strCache>
                <c:ptCount val="1"/>
                <c:pt idx="0">
                  <c:v>Проценат сертификације интерних ревизора</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Sheet1!$C$4:$E$4</c:f>
              <c:strCache>
                <c:ptCount val="3"/>
                <c:pt idx="0">
                  <c:v>2020</c:v>
                </c:pt>
                <c:pt idx="1">
                  <c:v>2021</c:v>
                </c:pt>
                <c:pt idx="2">
                  <c:v>2022</c:v>
                </c:pt>
              </c:strCache>
            </c:strRef>
          </c:cat>
          <c:val>
            <c:numRef>
              <c:f>Sheet1!$C$5:$E$5</c:f>
              <c:numCache>
                <c:formatCode>0.00%</c:formatCode>
                <c:ptCount val="3"/>
                <c:pt idx="0">
                  <c:v>0.57979999999999998</c:v>
                </c:pt>
                <c:pt idx="1">
                  <c:v>0.55759999999999998</c:v>
                </c:pt>
                <c:pt idx="2">
                  <c:v>0.58779999999999999</c:v>
                </c:pt>
              </c:numCache>
            </c:numRef>
          </c:val>
          <c:extLst>
            <c:ext xmlns:c16="http://schemas.microsoft.com/office/drawing/2014/chart" uri="{C3380CC4-5D6E-409C-BE32-E72D297353CC}">
              <c16:uniqueId val="{00000000-21A5-4D9A-B3F8-D738C67639FF}"/>
            </c:ext>
          </c:extLst>
        </c:ser>
        <c:dLbls>
          <c:dLblPos val="outEnd"/>
          <c:showLegendKey val="0"/>
          <c:showVal val="1"/>
          <c:showCatName val="0"/>
          <c:showSerName val="0"/>
          <c:showPercent val="0"/>
          <c:showBubbleSize val="0"/>
        </c:dLbls>
        <c:gapWidth val="100"/>
        <c:overlap val="-24"/>
        <c:axId val="1522688576"/>
        <c:axId val="1522687744"/>
      </c:barChart>
      <c:catAx>
        <c:axId val="1522688576"/>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en-GB"/>
                  <a:t>YEAR</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crossAx val="1522687744"/>
        <c:crosses val="autoZero"/>
        <c:auto val="1"/>
        <c:lblAlgn val="ctr"/>
        <c:lblOffset val="100"/>
        <c:noMultiLvlLbl val="0"/>
      </c:catAx>
      <c:valAx>
        <c:axId val="1522687744"/>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en-GB"/>
                  <a:t>Percentage of certification</a:t>
                </a:r>
              </a:p>
              <a:p>
                <a:pPr>
                  <a:defRPr/>
                </a:pPr>
                <a:endParaRPr lang="en-GB"/>
              </a:p>
            </c:rich>
          </c:tx>
          <c:layout>
            <c:manualLayout>
              <c:xMode val="edge"/>
              <c:yMode val="edge"/>
              <c:x val="2.2544283413848631E-2"/>
              <c:y val="9.9086367467774106E-2"/>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crossAx val="1522688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55EAB9-C722-4E0D-A983-44DC39A72C3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0A1B05F9-F63D-43B6-B932-50A00C207596}">
      <dgm:prSet phldrT="[Text]"/>
      <dgm:spPr/>
      <dgm:t>
        <a:bodyPr/>
        <a:lstStyle/>
        <a:p>
          <a:r>
            <a:rPr lang="en-US"/>
            <a:t>Central Harmonization Unit</a:t>
          </a:r>
        </a:p>
      </dgm:t>
    </dgm:pt>
    <dgm:pt modelId="{6440C24D-DB28-4898-9E32-5967E6F4A2FF}" type="parTrans" cxnId="{7760B26B-D3E2-4385-A17E-04D39DFFB9F5}">
      <dgm:prSet/>
      <dgm:spPr/>
      <dgm:t>
        <a:bodyPr/>
        <a:lstStyle/>
        <a:p>
          <a:endParaRPr lang="en-US"/>
        </a:p>
      </dgm:t>
    </dgm:pt>
    <dgm:pt modelId="{491DB4BE-1F4B-4DC5-A99E-7E45738837AB}" type="sibTrans" cxnId="{7760B26B-D3E2-4385-A17E-04D39DFFB9F5}">
      <dgm:prSet/>
      <dgm:spPr/>
      <dgm:t>
        <a:bodyPr/>
        <a:lstStyle/>
        <a:p>
          <a:endParaRPr lang="en-US"/>
        </a:p>
      </dgm:t>
    </dgm:pt>
    <dgm:pt modelId="{9E8A7DEB-F919-4DDF-93B5-FB3861A4207C}">
      <dgm:prSet phldrT="[Text]"/>
      <dgm:spPr/>
      <dgm:t>
        <a:bodyPr/>
        <a:lstStyle/>
        <a:p>
          <a:r>
            <a:rPr lang="en-GB"/>
            <a:t>Group for FMC methodology and development</a:t>
          </a:r>
          <a:endParaRPr lang="en-US"/>
        </a:p>
      </dgm:t>
    </dgm:pt>
    <dgm:pt modelId="{825628D5-9E25-410C-94C3-A080B279ED23}" type="parTrans" cxnId="{3C87AB23-877B-4AFC-B497-9F1EB6F9CE90}">
      <dgm:prSet/>
      <dgm:spPr/>
      <dgm:t>
        <a:bodyPr/>
        <a:lstStyle/>
        <a:p>
          <a:endParaRPr lang="en-US"/>
        </a:p>
      </dgm:t>
    </dgm:pt>
    <dgm:pt modelId="{AF1D6022-E31C-4ED4-BC84-A8FB19CA5572}" type="sibTrans" cxnId="{3C87AB23-877B-4AFC-B497-9F1EB6F9CE90}">
      <dgm:prSet/>
      <dgm:spPr/>
      <dgm:t>
        <a:bodyPr/>
        <a:lstStyle/>
        <a:p>
          <a:endParaRPr lang="en-US"/>
        </a:p>
      </dgm:t>
    </dgm:pt>
    <dgm:pt modelId="{D27A81A1-74D3-4D8A-BC01-D75AFADF5DA2}">
      <dgm:prSet phldrT="[Text]"/>
      <dgm:spPr/>
      <dgm:t>
        <a:bodyPr/>
        <a:lstStyle/>
        <a:p>
          <a:r>
            <a:rPr lang="en-GB"/>
            <a:t>Group for FMC system quality review</a:t>
          </a:r>
          <a:endParaRPr lang="en-US"/>
        </a:p>
      </dgm:t>
    </dgm:pt>
    <dgm:pt modelId="{A8F150EF-8FF4-4A58-940E-6BA130E5857B}" type="parTrans" cxnId="{A7A5DA1F-ED85-427B-8E95-B3052A1C27F0}">
      <dgm:prSet/>
      <dgm:spPr/>
      <dgm:t>
        <a:bodyPr/>
        <a:lstStyle/>
        <a:p>
          <a:endParaRPr lang="en-US"/>
        </a:p>
      </dgm:t>
    </dgm:pt>
    <dgm:pt modelId="{054DDA5D-DE51-4AB1-86A3-5494FBB47456}" type="sibTrans" cxnId="{A7A5DA1F-ED85-427B-8E95-B3052A1C27F0}">
      <dgm:prSet/>
      <dgm:spPr/>
      <dgm:t>
        <a:bodyPr/>
        <a:lstStyle/>
        <a:p>
          <a:endParaRPr lang="en-US"/>
        </a:p>
      </dgm:t>
    </dgm:pt>
    <dgm:pt modelId="{638A6A27-A5FA-499A-B200-79BEEDCBB1A0}">
      <dgm:prSet/>
      <dgm:spPr/>
      <dgm:t>
        <a:bodyPr/>
        <a:lstStyle/>
        <a:p>
          <a:r>
            <a:rPr lang="en-GB"/>
            <a:t>Group for IA methodology and development</a:t>
          </a:r>
          <a:endParaRPr lang="en-US"/>
        </a:p>
      </dgm:t>
    </dgm:pt>
    <dgm:pt modelId="{3CB0F62B-BB51-4AE2-96C1-56F5BA24E569}" type="parTrans" cxnId="{D260E478-D5A8-44DB-A81F-24E68E2A0380}">
      <dgm:prSet/>
      <dgm:spPr/>
      <dgm:t>
        <a:bodyPr/>
        <a:lstStyle/>
        <a:p>
          <a:endParaRPr lang="en-US"/>
        </a:p>
      </dgm:t>
    </dgm:pt>
    <dgm:pt modelId="{11E69F46-AEB1-47BE-AE9F-98E9F6900F66}" type="sibTrans" cxnId="{D260E478-D5A8-44DB-A81F-24E68E2A0380}">
      <dgm:prSet/>
      <dgm:spPr/>
      <dgm:t>
        <a:bodyPr/>
        <a:lstStyle/>
        <a:p>
          <a:endParaRPr lang="en-US"/>
        </a:p>
      </dgm:t>
    </dgm:pt>
    <dgm:pt modelId="{0886C0AD-F625-4381-9C03-7E8419211CC9}">
      <dgm:prSet/>
      <dgm:spPr/>
      <dgm:t>
        <a:bodyPr/>
        <a:lstStyle/>
        <a:p>
          <a:r>
            <a:rPr lang="en-GB"/>
            <a:t>Group for monitoring of IA quality</a:t>
          </a:r>
          <a:endParaRPr lang="en-US"/>
        </a:p>
      </dgm:t>
    </dgm:pt>
    <dgm:pt modelId="{A32194C4-D046-4BE1-AD77-C0C9B8163DD1}" type="parTrans" cxnId="{F68E3B40-F625-4D43-9ACE-7F5C17E07601}">
      <dgm:prSet/>
      <dgm:spPr/>
      <dgm:t>
        <a:bodyPr/>
        <a:lstStyle/>
        <a:p>
          <a:endParaRPr lang="en-US"/>
        </a:p>
      </dgm:t>
    </dgm:pt>
    <dgm:pt modelId="{BDD20731-A168-41E6-A904-83EFD794CE76}" type="sibTrans" cxnId="{F68E3B40-F625-4D43-9ACE-7F5C17E07601}">
      <dgm:prSet/>
      <dgm:spPr/>
      <dgm:t>
        <a:bodyPr/>
        <a:lstStyle/>
        <a:p>
          <a:endParaRPr lang="en-US"/>
        </a:p>
      </dgm:t>
    </dgm:pt>
    <dgm:pt modelId="{33C74006-F320-4FB4-AC14-627F4BE67FD1}">
      <dgm:prSet/>
      <dgm:spPr/>
      <dgm:t>
        <a:bodyPr/>
        <a:lstStyle/>
        <a:p>
          <a:r>
            <a:rPr lang="en-GB"/>
            <a:t>Group for training in FMC and IA</a:t>
          </a:r>
          <a:endParaRPr lang="en-US"/>
        </a:p>
      </dgm:t>
    </dgm:pt>
    <dgm:pt modelId="{BD8D21A5-7C5A-4D9A-856E-2928A85E63FC}" type="parTrans" cxnId="{A39BE4FB-20CA-43C1-85AC-D35C45DFE464}">
      <dgm:prSet/>
      <dgm:spPr/>
      <dgm:t>
        <a:bodyPr/>
        <a:lstStyle/>
        <a:p>
          <a:endParaRPr lang="en-US"/>
        </a:p>
      </dgm:t>
    </dgm:pt>
    <dgm:pt modelId="{A5869A9C-F70B-44B8-B616-E5B0EBC836EC}" type="sibTrans" cxnId="{A39BE4FB-20CA-43C1-85AC-D35C45DFE464}">
      <dgm:prSet/>
      <dgm:spPr/>
      <dgm:t>
        <a:bodyPr/>
        <a:lstStyle/>
        <a:p>
          <a:endParaRPr lang="en-US"/>
        </a:p>
      </dgm:t>
    </dgm:pt>
    <dgm:pt modelId="{8DC8579A-0A40-403A-A638-C11413918FE1}" type="pres">
      <dgm:prSet presAssocID="{8555EAB9-C722-4E0D-A983-44DC39A72C3F}" presName="hierChild1" presStyleCnt="0">
        <dgm:presLayoutVars>
          <dgm:orgChart val="1"/>
          <dgm:chPref val="1"/>
          <dgm:dir/>
          <dgm:animOne val="branch"/>
          <dgm:animLvl val="lvl"/>
          <dgm:resizeHandles/>
        </dgm:presLayoutVars>
      </dgm:prSet>
      <dgm:spPr/>
      <dgm:t>
        <a:bodyPr/>
        <a:lstStyle/>
        <a:p>
          <a:endParaRPr lang="en-US"/>
        </a:p>
      </dgm:t>
    </dgm:pt>
    <dgm:pt modelId="{8EB6AACD-1385-49F4-B194-36504F085F7C}" type="pres">
      <dgm:prSet presAssocID="{0A1B05F9-F63D-43B6-B932-50A00C207596}" presName="hierRoot1" presStyleCnt="0">
        <dgm:presLayoutVars>
          <dgm:hierBranch val="init"/>
        </dgm:presLayoutVars>
      </dgm:prSet>
      <dgm:spPr/>
    </dgm:pt>
    <dgm:pt modelId="{C7B774CB-5AB0-4A1D-A6A7-CD8E717000EE}" type="pres">
      <dgm:prSet presAssocID="{0A1B05F9-F63D-43B6-B932-50A00C207596}" presName="rootComposite1" presStyleCnt="0"/>
      <dgm:spPr/>
    </dgm:pt>
    <dgm:pt modelId="{4DC3867B-A28E-4752-A750-0DAF50ED825A}" type="pres">
      <dgm:prSet presAssocID="{0A1B05F9-F63D-43B6-B932-50A00C207596}" presName="rootText1" presStyleLbl="node0" presStyleIdx="0" presStyleCnt="1">
        <dgm:presLayoutVars>
          <dgm:chPref val="3"/>
        </dgm:presLayoutVars>
      </dgm:prSet>
      <dgm:spPr/>
      <dgm:t>
        <a:bodyPr/>
        <a:lstStyle/>
        <a:p>
          <a:endParaRPr lang="en-US"/>
        </a:p>
      </dgm:t>
    </dgm:pt>
    <dgm:pt modelId="{D42AE3E9-D0D3-4569-A26B-A1FC58EA26A4}" type="pres">
      <dgm:prSet presAssocID="{0A1B05F9-F63D-43B6-B932-50A00C207596}" presName="rootConnector1" presStyleLbl="node1" presStyleIdx="0" presStyleCnt="0"/>
      <dgm:spPr/>
      <dgm:t>
        <a:bodyPr/>
        <a:lstStyle/>
        <a:p>
          <a:endParaRPr lang="en-US"/>
        </a:p>
      </dgm:t>
    </dgm:pt>
    <dgm:pt modelId="{C211CBD3-1338-4D75-ADFC-4755763BCB6D}" type="pres">
      <dgm:prSet presAssocID="{0A1B05F9-F63D-43B6-B932-50A00C207596}" presName="hierChild2" presStyleCnt="0"/>
      <dgm:spPr/>
    </dgm:pt>
    <dgm:pt modelId="{D1A2AB90-18A6-4E51-9ACD-4369A0A0441B}" type="pres">
      <dgm:prSet presAssocID="{825628D5-9E25-410C-94C3-A080B279ED23}" presName="Name37" presStyleLbl="parChTrans1D2" presStyleIdx="0" presStyleCnt="5"/>
      <dgm:spPr/>
      <dgm:t>
        <a:bodyPr/>
        <a:lstStyle/>
        <a:p>
          <a:endParaRPr lang="en-US"/>
        </a:p>
      </dgm:t>
    </dgm:pt>
    <dgm:pt modelId="{900C4636-7987-4878-B284-7A9D8A49E1F3}" type="pres">
      <dgm:prSet presAssocID="{9E8A7DEB-F919-4DDF-93B5-FB3861A4207C}" presName="hierRoot2" presStyleCnt="0">
        <dgm:presLayoutVars>
          <dgm:hierBranch val="init"/>
        </dgm:presLayoutVars>
      </dgm:prSet>
      <dgm:spPr/>
    </dgm:pt>
    <dgm:pt modelId="{C46FC89C-F38E-4BC8-896C-9D60A7AF394C}" type="pres">
      <dgm:prSet presAssocID="{9E8A7DEB-F919-4DDF-93B5-FB3861A4207C}" presName="rootComposite" presStyleCnt="0"/>
      <dgm:spPr/>
    </dgm:pt>
    <dgm:pt modelId="{40253934-3385-4766-83C9-6430D580A428}" type="pres">
      <dgm:prSet presAssocID="{9E8A7DEB-F919-4DDF-93B5-FB3861A4207C}" presName="rootText" presStyleLbl="node2" presStyleIdx="0" presStyleCnt="5">
        <dgm:presLayoutVars>
          <dgm:chPref val="3"/>
        </dgm:presLayoutVars>
      </dgm:prSet>
      <dgm:spPr/>
      <dgm:t>
        <a:bodyPr/>
        <a:lstStyle/>
        <a:p>
          <a:endParaRPr lang="en-US"/>
        </a:p>
      </dgm:t>
    </dgm:pt>
    <dgm:pt modelId="{1E80701B-4289-4E74-BC22-D8F2832D3FAE}" type="pres">
      <dgm:prSet presAssocID="{9E8A7DEB-F919-4DDF-93B5-FB3861A4207C}" presName="rootConnector" presStyleLbl="node2" presStyleIdx="0" presStyleCnt="5"/>
      <dgm:spPr/>
      <dgm:t>
        <a:bodyPr/>
        <a:lstStyle/>
        <a:p>
          <a:endParaRPr lang="en-US"/>
        </a:p>
      </dgm:t>
    </dgm:pt>
    <dgm:pt modelId="{8F30581B-7FA0-4EED-9686-8FC10697E969}" type="pres">
      <dgm:prSet presAssocID="{9E8A7DEB-F919-4DDF-93B5-FB3861A4207C}" presName="hierChild4" presStyleCnt="0"/>
      <dgm:spPr/>
    </dgm:pt>
    <dgm:pt modelId="{677ADBBC-A953-49A1-A49F-28BB5FF95A53}" type="pres">
      <dgm:prSet presAssocID="{9E8A7DEB-F919-4DDF-93B5-FB3861A4207C}" presName="hierChild5" presStyleCnt="0"/>
      <dgm:spPr/>
    </dgm:pt>
    <dgm:pt modelId="{23F318E1-B38D-4E68-808A-70A099466F82}" type="pres">
      <dgm:prSet presAssocID="{A8F150EF-8FF4-4A58-940E-6BA130E5857B}" presName="Name37" presStyleLbl="parChTrans1D2" presStyleIdx="1" presStyleCnt="5"/>
      <dgm:spPr/>
      <dgm:t>
        <a:bodyPr/>
        <a:lstStyle/>
        <a:p>
          <a:endParaRPr lang="en-US"/>
        </a:p>
      </dgm:t>
    </dgm:pt>
    <dgm:pt modelId="{437D7BE3-03A9-4816-B0F7-204F8F11318B}" type="pres">
      <dgm:prSet presAssocID="{D27A81A1-74D3-4D8A-BC01-D75AFADF5DA2}" presName="hierRoot2" presStyleCnt="0">
        <dgm:presLayoutVars>
          <dgm:hierBranch val="init"/>
        </dgm:presLayoutVars>
      </dgm:prSet>
      <dgm:spPr/>
    </dgm:pt>
    <dgm:pt modelId="{C24B2B21-A266-440F-A21C-0C431DF11448}" type="pres">
      <dgm:prSet presAssocID="{D27A81A1-74D3-4D8A-BC01-D75AFADF5DA2}" presName="rootComposite" presStyleCnt="0"/>
      <dgm:spPr/>
    </dgm:pt>
    <dgm:pt modelId="{1120D269-EE99-422B-8B4F-CA5A6BE5A51D}" type="pres">
      <dgm:prSet presAssocID="{D27A81A1-74D3-4D8A-BC01-D75AFADF5DA2}" presName="rootText" presStyleLbl="node2" presStyleIdx="1" presStyleCnt="5">
        <dgm:presLayoutVars>
          <dgm:chPref val="3"/>
        </dgm:presLayoutVars>
      </dgm:prSet>
      <dgm:spPr/>
      <dgm:t>
        <a:bodyPr/>
        <a:lstStyle/>
        <a:p>
          <a:endParaRPr lang="en-US"/>
        </a:p>
      </dgm:t>
    </dgm:pt>
    <dgm:pt modelId="{E106BAB5-D10F-4842-A3B4-2098EFEA748B}" type="pres">
      <dgm:prSet presAssocID="{D27A81A1-74D3-4D8A-BC01-D75AFADF5DA2}" presName="rootConnector" presStyleLbl="node2" presStyleIdx="1" presStyleCnt="5"/>
      <dgm:spPr/>
      <dgm:t>
        <a:bodyPr/>
        <a:lstStyle/>
        <a:p>
          <a:endParaRPr lang="en-US"/>
        </a:p>
      </dgm:t>
    </dgm:pt>
    <dgm:pt modelId="{A2A2AECE-120B-48E0-93A2-DC0DBE82E997}" type="pres">
      <dgm:prSet presAssocID="{D27A81A1-74D3-4D8A-BC01-D75AFADF5DA2}" presName="hierChild4" presStyleCnt="0"/>
      <dgm:spPr/>
    </dgm:pt>
    <dgm:pt modelId="{2893559B-DD23-4703-BAB3-464C2757E922}" type="pres">
      <dgm:prSet presAssocID="{D27A81A1-74D3-4D8A-BC01-D75AFADF5DA2}" presName="hierChild5" presStyleCnt="0"/>
      <dgm:spPr/>
    </dgm:pt>
    <dgm:pt modelId="{DCF5685A-8497-438E-9488-884D068C2D94}" type="pres">
      <dgm:prSet presAssocID="{3CB0F62B-BB51-4AE2-96C1-56F5BA24E569}" presName="Name37" presStyleLbl="parChTrans1D2" presStyleIdx="2" presStyleCnt="5"/>
      <dgm:spPr/>
      <dgm:t>
        <a:bodyPr/>
        <a:lstStyle/>
        <a:p>
          <a:endParaRPr lang="en-US"/>
        </a:p>
      </dgm:t>
    </dgm:pt>
    <dgm:pt modelId="{FE455607-D845-417E-A196-B486B156CF8B}" type="pres">
      <dgm:prSet presAssocID="{638A6A27-A5FA-499A-B200-79BEEDCBB1A0}" presName="hierRoot2" presStyleCnt="0">
        <dgm:presLayoutVars>
          <dgm:hierBranch val="init"/>
        </dgm:presLayoutVars>
      </dgm:prSet>
      <dgm:spPr/>
    </dgm:pt>
    <dgm:pt modelId="{A86D9F3C-3C16-4F66-A3D0-D76F2325C005}" type="pres">
      <dgm:prSet presAssocID="{638A6A27-A5FA-499A-B200-79BEEDCBB1A0}" presName="rootComposite" presStyleCnt="0"/>
      <dgm:spPr/>
    </dgm:pt>
    <dgm:pt modelId="{7A540519-28F6-4A72-8016-909C48F269D1}" type="pres">
      <dgm:prSet presAssocID="{638A6A27-A5FA-499A-B200-79BEEDCBB1A0}" presName="rootText" presStyleLbl="node2" presStyleIdx="2" presStyleCnt="5">
        <dgm:presLayoutVars>
          <dgm:chPref val="3"/>
        </dgm:presLayoutVars>
      </dgm:prSet>
      <dgm:spPr/>
      <dgm:t>
        <a:bodyPr/>
        <a:lstStyle/>
        <a:p>
          <a:endParaRPr lang="en-US"/>
        </a:p>
      </dgm:t>
    </dgm:pt>
    <dgm:pt modelId="{D16870B8-8604-4C16-AA08-976291AEA9BD}" type="pres">
      <dgm:prSet presAssocID="{638A6A27-A5FA-499A-B200-79BEEDCBB1A0}" presName="rootConnector" presStyleLbl="node2" presStyleIdx="2" presStyleCnt="5"/>
      <dgm:spPr/>
      <dgm:t>
        <a:bodyPr/>
        <a:lstStyle/>
        <a:p>
          <a:endParaRPr lang="en-US"/>
        </a:p>
      </dgm:t>
    </dgm:pt>
    <dgm:pt modelId="{B3C86D9E-291C-4257-A0B1-77BE1DC9C0FB}" type="pres">
      <dgm:prSet presAssocID="{638A6A27-A5FA-499A-B200-79BEEDCBB1A0}" presName="hierChild4" presStyleCnt="0"/>
      <dgm:spPr/>
    </dgm:pt>
    <dgm:pt modelId="{1B0E01E7-AF60-43D9-B9C1-581DF9690F55}" type="pres">
      <dgm:prSet presAssocID="{638A6A27-A5FA-499A-B200-79BEEDCBB1A0}" presName="hierChild5" presStyleCnt="0"/>
      <dgm:spPr/>
    </dgm:pt>
    <dgm:pt modelId="{CFA4FAAB-BF24-4101-931C-5A837DCD85A9}" type="pres">
      <dgm:prSet presAssocID="{A32194C4-D046-4BE1-AD77-C0C9B8163DD1}" presName="Name37" presStyleLbl="parChTrans1D2" presStyleIdx="3" presStyleCnt="5"/>
      <dgm:spPr/>
      <dgm:t>
        <a:bodyPr/>
        <a:lstStyle/>
        <a:p>
          <a:endParaRPr lang="en-US"/>
        </a:p>
      </dgm:t>
    </dgm:pt>
    <dgm:pt modelId="{F1E87AB0-6314-4497-A3C2-ED1E1B4C9524}" type="pres">
      <dgm:prSet presAssocID="{0886C0AD-F625-4381-9C03-7E8419211CC9}" presName="hierRoot2" presStyleCnt="0">
        <dgm:presLayoutVars>
          <dgm:hierBranch val="init"/>
        </dgm:presLayoutVars>
      </dgm:prSet>
      <dgm:spPr/>
    </dgm:pt>
    <dgm:pt modelId="{C80BE4C0-14EB-4C0E-8A8F-26656B6543B2}" type="pres">
      <dgm:prSet presAssocID="{0886C0AD-F625-4381-9C03-7E8419211CC9}" presName="rootComposite" presStyleCnt="0"/>
      <dgm:spPr/>
    </dgm:pt>
    <dgm:pt modelId="{B6E1E66F-0B26-4B1E-87E0-D606F5FEA169}" type="pres">
      <dgm:prSet presAssocID="{0886C0AD-F625-4381-9C03-7E8419211CC9}" presName="rootText" presStyleLbl="node2" presStyleIdx="3" presStyleCnt="5">
        <dgm:presLayoutVars>
          <dgm:chPref val="3"/>
        </dgm:presLayoutVars>
      </dgm:prSet>
      <dgm:spPr/>
      <dgm:t>
        <a:bodyPr/>
        <a:lstStyle/>
        <a:p>
          <a:endParaRPr lang="en-US"/>
        </a:p>
      </dgm:t>
    </dgm:pt>
    <dgm:pt modelId="{18B554DD-4648-4A78-8B11-59D6A5664B94}" type="pres">
      <dgm:prSet presAssocID="{0886C0AD-F625-4381-9C03-7E8419211CC9}" presName="rootConnector" presStyleLbl="node2" presStyleIdx="3" presStyleCnt="5"/>
      <dgm:spPr/>
      <dgm:t>
        <a:bodyPr/>
        <a:lstStyle/>
        <a:p>
          <a:endParaRPr lang="en-US"/>
        </a:p>
      </dgm:t>
    </dgm:pt>
    <dgm:pt modelId="{69D13FD8-2283-455C-AC1C-A56EB35409FA}" type="pres">
      <dgm:prSet presAssocID="{0886C0AD-F625-4381-9C03-7E8419211CC9}" presName="hierChild4" presStyleCnt="0"/>
      <dgm:spPr/>
    </dgm:pt>
    <dgm:pt modelId="{C08B4755-24E4-44CB-978E-5B69A698E48E}" type="pres">
      <dgm:prSet presAssocID="{0886C0AD-F625-4381-9C03-7E8419211CC9}" presName="hierChild5" presStyleCnt="0"/>
      <dgm:spPr/>
    </dgm:pt>
    <dgm:pt modelId="{58121C21-4FBD-49C6-A467-E7876675BC33}" type="pres">
      <dgm:prSet presAssocID="{BD8D21A5-7C5A-4D9A-856E-2928A85E63FC}" presName="Name37" presStyleLbl="parChTrans1D2" presStyleIdx="4" presStyleCnt="5"/>
      <dgm:spPr/>
      <dgm:t>
        <a:bodyPr/>
        <a:lstStyle/>
        <a:p>
          <a:endParaRPr lang="en-US"/>
        </a:p>
      </dgm:t>
    </dgm:pt>
    <dgm:pt modelId="{9F965E48-30CD-48D5-8099-3C6D8709F3BE}" type="pres">
      <dgm:prSet presAssocID="{33C74006-F320-4FB4-AC14-627F4BE67FD1}" presName="hierRoot2" presStyleCnt="0">
        <dgm:presLayoutVars>
          <dgm:hierBranch val="init"/>
        </dgm:presLayoutVars>
      </dgm:prSet>
      <dgm:spPr/>
    </dgm:pt>
    <dgm:pt modelId="{342D8E99-66CD-445B-A853-505D5CE4D529}" type="pres">
      <dgm:prSet presAssocID="{33C74006-F320-4FB4-AC14-627F4BE67FD1}" presName="rootComposite" presStyleCnt="0"/>
      <dgm:spPr/>
    </dgm:pt>
    <dgm:pt modelId="{CB975CB2-BAC4-4777-9C3D-DFE64D4FC3AB}" type="pres">
      <dgm:prSet presAssocID="{33C74006-F320-4FB4-AC14-627F4BE67FD1}" presName="rootText" presStyleLbl="node2" presStyleIdx="4" presStyleCnt="5">
        <dgm:presLayoutVars>
          <dgm:chPref val="3"/>
        </dgm:presLayoutVars>
      </dgm:prSet>
      <dgm:spPr/>
      <dgm:t>
        <a:bodyPr/>
        <a:lstStyle/>
        <a:p>
          <a:endParaRPr lang="en-US"/>
        </a:p>
      </dgm:t>
    </dgm:pt>
    <dgm:pt modelId="{130E4533-F419-4478-955B-56C18DF934A8}" type="pres">
      <dgm:prSet presAssocID="{33C74006-F320-4FB4-AC14-627F4BE67FD1}" presName="rootConnector" presStyleLbl="node2" presStyleIdx="4" presStyleCnt="5"/>
      <dgm:spPr/>
      <dgm:t>
        <a:bodyPr/>
        <a:lstStyle/>
        <a:p>
          <a:endParaRPr lang="en-US"/>
        </a:p>
      </dgm:t>
    </dgm:pt>
    <dgm:pt modelId="{5960E015-E938-42C0-8CAA-EE966B36ACD3}" type="pres">
      <dgm:prSet presAssocID="{33C74006-F320-4FB4-AC14-627F4BE67FD1}" presName="hierChild4" presStyleCnt="0"/>
      <dgm:spPr/>
    </dgm:pt>
    <dgm:pt modelId="{5C6E9914-CE9B-43D6-9886-9EDEE05C37AF}" type="pres">
      <dgm:prSet presAssocID="{33C74006-F320-4FB4-AC14-627F4BE67FD1}" presName="hierChild5" presStyleCnt="0"/>
      <dgm:spPr/>
    </dgm:pt>
    <dgm:pt modelId="{D1C33610-0F1C-4B43-A0ED-AA5942A833CD}" type="pres">
      <dgm:prSet presAssocID="{0A1B05F9-F63D-43B6-B932-50A00C207596}" presName="hierChild3" presStyleCnt="0"/>
      <dgm:spPr/>
    </dgm:pt>
  </dgm:ptLst>
  <dgm:cxnLst>
    <dgm:cxn modelId="{FB46922F-6BAE-405D-A30B-F61820A749C1}" type="presOf" srcId="{638A6A27-A5FA-499A-B200-79BEEDCBB1A0}" destId="{D16870B8-8604-4C16-AA08-976291AEA9BD}" srcOrd="1" destOrd="0" presId="urn:microsoft.com/office/officeart/2005/8/layout/orgChart1"/>
    <dgm:cxn modelId="{9C411AE1-F4D6-4E3A-95E1-8155482A16E5}" type="presOf" srcId="{D27A81A1-74D3-4D8A-BC01-D75AFADF5DA2}" destId="{1120D269-EE99-422B-8B4F-CA5A6BE5A51D}" srcOrd="0" destOrd="0" presId="urn:microsoft.com/office/officeart/2005/8/layout/orgChart1"/>
    <dgm:cxn modelId="{744A30EA-F729-4FB0-BD89-5F5D37AE0CCF}" type="presOf" srcId="{0886C0AD-F625-4381-9C03-7E8419211CC9}" destId="{18B554DD-4648-4A78-8B11-59D6A5664B94}" srcOrd="1" destOrd="0" presId="urn:microsoft.com/office/officeart/2005/8/layout/orgChart1"/>
    <dgm:cxn modelId="{0D4F935C-BB1E-4FD8-B630-B852AAD4EC2A}" type="presOf" srcId="{33C74006-F320-4FB4-AC14-627F4BE67FD1}" destId="{130E4533-F419-4478-955B-56C18DF934A8}" srcOrd="1" destOrd="0" presId="urn:microsoft.com/office/officeart/2005/8/layout/orgChart1"/>
    <dgm:cxn modelId="{A39BE4FB-20CA-43C1-85AC-D35C45DFE464}" srcId="{0A1B05F9-F63D-43B6-B932-50A00C207596}" destId="{33C74006-F320-4FB4-AC14-627F4BE67FD1}" srcOrd="4" destOrd="0" parTransId="{BD8D21A5-7C5A-4D9A-856E-2928A85E63FC}" sibTransId="{A5869A9C-F70B-44B8-B616-E5B0EBC836EC}"/>
    <dgm:cxn modelId="{D37CD0C5-A683-4DBE-B3F0-F5B1452885CA}" type="presOf" srcId="{A8F150EF-8FF4-4A58-940E-6BA130E5857B}" destId="{23F318E1-B38D-4E68-808A-70A099466F82}" srcOrd="0" destOrd="0" presId="urn:microsoft.com/office/officeart/2005/8/layout/orgChart1"/>
    <dgm:cxn modelId="{D260E478-D5A8-44DB-A81F-24E68E2A0380}" srcId="{0A1B05F9-F63D-43B6-B932-50A00C207596}" destId="{638A6A27-A5FA-499A-B200-79BEEDCBB1A0}" srcOrd="2" destOrd="0" parTransId="{3CB0F62B-BB51-4AE2-96C1-56F5BA24E569}" sibTransId="{11E69F46-AEB1-47BE-AE9F-98E9F6900F66}"/>
    <dgm:cxn modelId="{C8309DCD-E7E2-47C5-A6F7-B981828CA868}" type="presOf" srcId="{0886C0AD-F625-4381-9C03-7E8419211CC9}" destId="{B6E1E66F-0B26-4B1E-87E0-D606F5FEA169}" srcOrd="0" destOrd="0" presId="urn:microsoft.com/office/officeart/2005/8/layout/orgChart1"/>
    <dgm:cxn modelId="{10112056-A40B-4A47-9890-977F4B51AFB9}" type="presOf" srcId="{9E8A7DEB-F919-4DDF-93B5-FB3861A4207C}" destId="{40253934-3385-4766-83C9-6430D580A428}" srcOrd="0" destOrd="0" presId="urn:microsoft.com/office/officeart/2005/8/layout/orgChart1"/>
    <dgm:cxn modelId="{99D883D9-7048-4201-B385-CECA5AB19B6B}" type="presOf" srcId="{825628D5-9E25-410C-94C3-A080B279ED23}" destId="{D1A2AB90-18A6-4E51-9ACD-4369A0A0441B}" srcOrd="0" destOrd="0" presId="urn:microsoft.com/office/officeart/2005/8/layout/orgChart1"/>
    <dgm:cxn modelId="{7760B26B-D3E2-4385-A17E-04D39DFFB9F5}" srcId="{8555EAB9-C722-4E0D-A983-44DC39A72C3F}" destId="{0A1B05F9-F63D-43B6-B932-50A00C207596}" srcOrd="0" destOrd="0" parTransId="{6440C24D-DB28-4898-9E32-5967E6F4A2FF}" sibTransId="{491DB4BE-1F4B-4DC5-A99E-7E45738837AB}"/>
    <dgm:cxn modelId="{F68E3B40-F625-4D43-9ACE-7F5C17E07601}" srcId="{0A1B05F9-F63D-43B6-B932-50A00C207596}" destId="{0886C0AD-F625-4381-9C03-7E8419211CC9}" srcOrd="3" destOrd="0" parTransId="{A32194C4-D046-4BE1-AD77-C0C9B8163DD1}" sibTransId="{BDD20731-A168-41E6-A904-83EFD794CE76}"/>
    <dgm:cxn modelId="{7D405489-41C0-4EB1-A437-2C7DA569DDD5}" type="presOf" srcId="{0A1B05F9-F63D-43B6-B932-50A00C207596}" destId="{D42AE3E9-D0D3-4569-A26B-A1FC58EA26A4}" srcOrd="1" destOrd="0" presId="urn:microsoft.com/office/officeart/2005/8/layout/orgChart1"/>
    <dgm:cxn modelId="{E155ACDA-1D06-4E24-ACC8-51D6E2C52081}" type="presOf" srcId="{638A6A27-A5FA-499A-B200-79BEEDCBB1A0}" destId="{7A540519-28F6-4A72-8016-909C48F269D1}" srcOrd="0" destOrd="0" presId="urn:microsoft.com/office/officeart/2005/8/layout/orgChart1"/>
    <dgm:cxn modelId="{52405B87-5C33-431B-BBFD-980A2A5677A4}" type="presOf" srcId="{A32194C4-D046-4BE1-AD77-C0C9B8163DD1}" destId="{CFA4FAAB-BF24-4101-931C-5A837DCD85A9}" srcOrd="0" destOrd="0" presId="urn:microsoft.com/office/officeart/2005/8/layout/orgChart1"/>
    <dgm:cxn modelId="{584D6373-5AD6-478B-80D5-A8360AFBC062}" type="presOf" srcId="{8555EAB9-C722-4E0D-A983-44DC39A72C3F}" destId="{8DC8579A-0A40-403A-A638-C11413918FE1}" srcOrd="0" destOrd="0" presId="urn:microsoft.com/office/officeart/2005/8/layout/orgChart1"/>
    <dgm:cxn modelId="{7BA9B0FB-448B-4273-9B16-D18164226DCB}" type="presOf" srcId="{BD8D21A5-7C5A-4D9A-856E-2928A85E63FC}" destId="{58121C21-4FBD-49C6-A467-E7876675BC33}" srcOrd="0" destOrd="0" presId="urn:microsoft.com/office/officeart/2005/8/layout/orgChart1"/>
    <dgm:cxn modelId="{3C87AB23-877B-4AFC-B497-9F1EB6F9CE90}" srcId="{0A1B05F9-F63D-43B6-B932-50A00C207596}" destId="{9E8A7DEB-F919-4DDF-93B5-FB3861A4207C}" srcOrd="0" destOrd="0" parTransId="{825628D5-9E25-410C-94C3-A080B279ED23}" sibTransId="{AF1D6022-E31C-4ED4-BC84-A8FB19CA5572}"/>
    <dgm:cxn modelId="{19CCFC0C-B01E-4D3B-A8B3-9506C6E06994}" type="presOf" srcId="{33C74006-F320-4FB4-AC14-627F4BE67FD1}" destId="{CB975CB2-BAC4-4777-9C3D-DFE64D4FC3AB}" srcOrd="0" destOrd="0" presId="urn:microsoft.com/office/officeart/2005/8/layout/orgChart1"/>
    <dgm:cxn modelId="{A7A5DA1F-ED85-427B-8E95-B3052A1C27F0}" srcId="{0A1B05F9-F63D-43B6-B932-50A00C207596}" destId="{D27A81A1-74D3-4D8A-BC01-D75AFADF5DA2}" srcOrd="1" destOrd="0" parTransId="{A8F150EF-8FF4-4A58-940E-6BA130E5857B}" sibTransId="{054DDA5D-DE51-4AB1-86A3-5494FBB47456}"/>
    <dgm:cxn modelId="{4376B452-7B81-40FE-926B-77E6E0D763E3}" type="presOf" srcId="{3CB0F62B-BB51-4AE2-96C1-56F5BA24E569}" destId="{DCF5685A-8497-438E-9488-884D068C2D94}" srcOrd="0" destOrd="0" presId="urn:microsoft.com/office/officeart/2005/8/layout/orgChart1"/>
    <dgm:cxn modelId="{83E80475-CC28-42DE-B9DA-AE876733599C}" type="presOf" srcId="{D27A81A1-74D3-4D8A-BC01-D75AFADF5DA2}" destId="{E106BAB5-D10F-4842-A3B4-2098EFEA748B}" srcOrd="1" destOrd="0" presId="urn:microsoft.com/office/officeart/2005/8/layout/orgChart1"/>
    <dgm:cxn modelId="{DD7F8710-1593-473E-9F18-60274971AB5E}" type="presOf" srcId="{0A1B05F9-F63D-43B6-B932-50A00C207596}" destId="{4DC3867B-A28E-4752-A750-0DAF50ED825A}" srcOrd="0" destOrd="0" presId="urn:microsoft.com/office/officeart/2005/8/layout/orgChart1"/>
    <dgm:cxn modelId="{8A5CE2AB-2A08-483B-9CAF-F2F137F14A0E}" type="presOf" srcId="{9E8A7DEB-F919-4DDF-93B5-FB3861A4207C}" destId="{1E80701B-4289-4E74-BC22-D8F2832D3FAE}" srcOrd="1" destOrd="0" presId="urn:microsoft.com/office/officeart/2005/8/layout/orgChart1"/>
    <dgm:cxn modelId="{23350DFA-D4DC-48AE-B446-1EF09D7E5F89}" type="presParOf" srcId="{8DC8579A-0A40-403A-A638-C11413918FE1}" destId="{8EB6AACD-1385-49F4-B194-36504F085F7C}" srcOrd="0" destOrd="0" presId="urn:microsoft.com/office/officeart/2005/8/layout/orgChart1"/>
    <dgm:cxn modelId="{B5DBAA22-2453-4C16-80C2-3394766B3659}" type="presParOf" srcId="{8EB6AACD-1385-49F4-B194-36504F085F7C}" destId="{C7B774CB-5AB0-4A1D-A6A7-CD8E717000EE}" srcOrd="0" destOrd="0" presId="urn:microsoft.com/office/officeart/2005/8/layout/orgChart1"/>
    <dgm:cxn modelId="{116CA9DA-F511-461E-A916-20F273C04F96}" type="presParOf" srcId="{C7B774CB-5AB0-4A1D-A6A7-CD8E717000EE}" destId="{4DC3867B-A28E-4752-A750-0DAF50ED825A}" srcOrd="0" destOrd="0" presId="urn:microsoft.com/office/officeart/2005/8/layout/orgChart1"/>
    <dgm:cxn modelId="{18CB8A88-A05E-48AA-9648-AEDDCC4F860E}" type="presParOf" srcId="{C7B774CB-5AB0-4A1D-A6A7-CD8E717000EE}" destId="{D42AE3E9-D0D3-4569-A26B-A1FC58EA26A4}" srcOrd="1" destOrd="0" presId="urn:microsoft.com/office/officeart/2005/8/layout/orgChart1"/>
    <dgm:cxn modelId="{32DD3FF8-86A7-427E-ACEC-33DD60612413}" type="presParOf" srcId="{8EB6AACD-1385-49F4-B194-36504F085F7C}" destId="{C211CBD3-1338-4D75-ADFC-4755763BCB6D}" srcOrd="1" destOrd="0" presId="urn:microsoft.com/office/officeart/2005/8/layout/orgChart1"/>
    <dgm:cxn modelId="{2447FAA5-42C0-4822-975E-DC532D698226}" type="presParOf" srcId="{C211CBD3-1338-4D75-ADFC-4755763BCB6D}" destId="{D1A2AB90-18A6-4E51-9ACD-4369A0A0441B}" srcOrd="0" destOrd="0" presId="urn:microsoft.com/office/officeart/2005/8/layout/orgChart1"/>
    <dgm:cxn modelId="{457383F1-6188-4460-BA48-28BF836DCD46}" type="presParOf" srcId="{C211CBD3-1338-4D75-ADFC-4755763BCB6D}" destId="{900C4636-7987-4878-B284-7A9D8A49E1F3}" srcOrd="1" destOrd="0" presId="urn:microsoft.com/office/officeart/2005/8/layout/orgChart1"/>
    <dgm:cxn modelId="{9F6F0019-6392-42EE-B08E-CFCE926B4D53}" type="presParOf" srcId="{900C4636-7987-4878-B284-7A9D8A49E1F3}" destId="{C46FC89C-F38E-4BC8-896C-9D60A7AF394C}" srcOrd="0" destOrd="0" presId="urn:microsoft.com/office/officeart/2005/8/layout/orgChart1"/>
    <dgm:cxn modelId="{3AABE3C8-FBAE-44E2-BD9A-89C0445FA3F4}" type="presParOf" srcId="{C46FC89C-F38E-4BC8-896C-9D60A7AF394C}" destId="{40253934-3385-4766-83C9-6430D580A428}" srcOrd="0" destOrd="0" presId="urn:microsoft.com/office/officeart/2005/8/layout/orgChart1"/>
    <dgm:cxn modelId="{0A11F942-BD86-48BF-8F98-746F4DE64223}" type="presParOf" srcId="{C46FC89C-F38E-4BC8-896C-9D60A7AF394C}" destId="{1E80701B-4289-4E74-BC22-D8F2832D3FAE}" srcOrd="1" destOrd="0" presId="urn:microsoft.com/office/officeart/2005/8/layout/orgChart1"/>
    <dgm:cxn modelId="{BCD86119-45B6-4B76-A35D-B5A437C56DBB}" type="presParOf" srcId="{900C4636-7987-4878-B284-7A9D8A49E1F3}" destId="{8F30581B-7FA0-4EED-9686-8FC10697E969}" srcOrd="1" destOrd="0" presId="urn:microsoft.com/office/officeart/2005/8/layout/orgChart1"/>
    <dgm:cxn modelId="{76D21032-0BDB-47C7-95D5-CCA6D6B64C0F}" type="presParOf" srcId="{900C4636-7987-4878-B284-7A9D8A49E1F3}" destId="{677ADBBC-A953-49A1-A49F-28BB5FF95A53}" srcOrd="2" destOrd="0" presId="urn:microsoft.com/office/officeart/2005/8/layout/orgChart1"/>
    <dgm:cxn modelId="{4F63F580-A44B-410C-A204-4B65AE40F584}" type="presParOf" srcId="{C211CBD3-1338-4D75-ADFC-4755763BCB6D}" destId="{23F318E1-B38D-4E68-808A-70A099466F82}" srcOrd="2" destOrd="0" presId="urn:microsoft.com/office/officeart/2005/8/layout/orgChart1"/>
    <dgm:cxn modelId="{5EA865E1-9FA7-41B9-840F-EB47C1107450}" type="presParOf" srcId="{C211CBD3-1338-4D75-ADFC-4755763BCB6D}" destId="{437D7BE3-03A9-4816-B0F7-204F8F11318B}" srcOrd="3" destOrd="0" presId="urn:microsoft.com/office/officeart/2005/8/layout/orgChart1"/>
    <dgm:cxn modelId="{6214EB3D-D7BE-4395-B868-702C938C003E}" type="presParOf" srcId="{437D7BE3-03A9-4816-B0F7-204F8F11318B}" destId="{C24B2B21-A266-440F-A21C-0C431DF11448}" srcOrd="0" destOrd="0" presId="urn:microsoft.com/office/officeart/2005/8/layout/orgChart1"/>
    <dgm:cxn modelId="{8E446C34-5824-47FB-96E2-225C6F6071D4}" type="presParOf" srcId="{C24B2B21-A266-440F-A21C-0C431DF11448}" destId="{1120D269-EE99-422B-8B4F-CA5A6BE5A51D}" srcOrd="0" destOrd="0" presId="urn:microsoft.com/office/officeart/2005/8/layout/orgChart1"/>
    <dgm:cxn modelId="{C8226294-C4C6-40E0-AFA0-A3773D9DA02B}" type="presParOf" srcId="{C24B2B21-A266-440F-A21C-0C431DF11448}" destId="{E106BAB5-D10F-4842-A3B4-2098EFEA748B}" srcOrd="1" destOrd="0" presId="urn:microsoft.com/office/officeart/2005/8/layout/orgChart1"/>
    <dgm:cxn modelId="{ED90E482-A298-4D5F-8D3E-9636C752CDA1}" type="presParOf" srcId="{437D7BE3-03A9-4816-B0F7-204F8F11318B}" destId="{A2A2AECE-120B-48E0-93A2-DC0DBE82E997}" srcOrd="1" destOrd="0" presId="urn:microsoft.com/office/officeart/2005/8/layout/orgChart1"/>
    <dgm:cxn modelId="{D1C6E816-B6C2-46F1-9D1E-937A38F0DE62}" type="presParOf" srcId="{437D7BE3-03A9-4816-B0F7-204F8F11318B}" destId="{2893559B-DD23-4703-BAB3-464C2757E922}" srcOrd="2" destOrd="0" presId="urn:microsoft.com/office/officeart/2005/8/layout/orgChart1"/>
    <dgm:cxn modelId="{7FA2A286-73C3-4054-8554-849F9E6CE2FB}" type="presParOf" srcId="{C211CBD3-1338-4D75-ADFC-4755763BCB6D}" destId="{DCF5685A-8497-438E-9488-884D068C2D94}" srcOrd="4" destOrd="0" presId="urn:microsoft.com/office/officeart/2005/8/layout/orgChart1"/>
    <dgm:cxn modelId="{3357946F-2165-4D68-80B0-D0CD20A48434}" type="presParOf" srcId="{C211CBD3-1338-4D75-ADFC-4755763BCB6D}" destId="{FE455607-D845-417E-A196-B486B156CF8B}" srcOrd="5" destOrd="0" presId="urn:microsoft.com/office/officeart/2005/8/layout/orgChart1"/>
    <dgm:cxn modelId="{69B3FFC2-F8AF-4154-81F2-05167E2EA917}" type="presParOf" srcId="{FE455607-D845-417E-A196-B486B156CF8B}" destId="{A86D9F3C-3C16-4F66-A3D0-D76F2325C005}" srcOrd="0" destOrd="0" presId="urn:microsoft.com/office/officeart/2005/8/layout/orgChart1"/>
    <dgm:cxn modelId="{3C74E330-B11C-43E0-963F-E4ABE9A4B097}" type="presParOf" srcId="{A86D9F3C-3C16-4F66-A3D0-D76F2325C005}" destId="{7A540519-28F6-4A72-8016-909C48F269D1}" srcOrd="0" destOrd="0" presId="urn:microsoft.com/office/officeart/2005/8/layout/orgChart1"/>
    <dgm:cxn modelId="{8995E344-63B5-4DEF-B05E-42EE2121E35C}" type="presParOf" srcId="{A86D9F3C-3C16-4F66-A3D0-D76F2325C005}" destId="{D16870B8-8604-4C16-AA08-976291AEA9BD}" srcOrd="1" destOrd="0" presId="urn:microsoft.com/office/officeart/2005/8/layout/orgChart1"/>
    <dgm:cxn modelId="{5DECA9E5-812F-428B-864B-13FBAD32CF4A}" type="presParOf" srcId="{FE455607-D845-417E-A196-B486B156CF8B}" destId="{B3C86D9E-291C-4257-A0B1-77BE1DC9C0FB}" srcOrd="1" destOrd="0" presId="urn:microsoft.com/office/officeart/2005/8/layout/orgChart1"/>
    <dgm:cxn modelId="{40B9C7BF-F16A-426B-9AC7-08784A40DA63}" type="presParOf" srcId="{FE455607-D845-417E-A196-B486B156CF8B}" destId="{1B0E01E7-AF60-43D9-B9C1-581DF9690F55}" srcOrd="2" destOrd="0" presId="urn:microsoft.com/office/officeart/2005/8/layout/orgChart1"/>
    <dgm:cxn modelId="{6CB2D7B4-5B6A-42A3-94CF-53B39DF1F29D}" type="presParOf" srcId="{C211CBD3-1338-4D75-ADFC-4755763BCB6D}" destId="{CFA4FAAB-BF24-4101-931C-5A837DCD85A9}" srcOrd="6" destOrd="0" presId="urn:microsoft.com/office/officeart/2005/8/layout/orgChart1"/>
    <dgm:cxn modelId="{226C22C6-3A06-4739-BC91-6F9C3C13F30C}" type="presParOf" srcId="{C211CBD3-1338-4D75-ADFC-4755763BCB6D}" destId="{F1E87AB0-6314-4497-A3C2-ED1E1B4C9524}" srcOrd="7" destOrd="0" presId="urn:microsoft.com/office/officeart/2005/8/layout/orgChart1"/>
    <dgm:cxn modelId="{BBC1A0FE-ED92-41D6-8800-FD7CAD879E6F}" type="presParOf" srcId="{F1E87AB0-6314-4497-A3C2-ED1E1B4C9524}" destId="{C80BE4C0-14EB-4C0E-8A8F-26656B6543B2}" srcOrd="0" destOrd="0" presId="urn:microsoft.com/office/officeart/2005/8/layout/orgChart1"/>
    <dgm:cxn modelId="{11FB1326-F755-4A9D-B1A8-627ACE1EA187}" type="presParOf" srcId="{C80BE4C0-14EB-4C0E-8A8F-26656B6543B2}" destId="{B6E1E66F-0B26-4B1E-87E0-D606F5FEA169}" srcOrd="0" destOrd="0" presId="urn:microsoft.com/office/officeart/2005/8/layout/orgChart1"/>
    <dgm:cxn modelId="{5A6D8987-8F26-4A10-8312-E880CAE3E535}" type="presParOf" srcId="{C80BE4C0-14EB-4C0E-8A8F-26656B6543B2}" destId="{18B554DD-4648-4A78-8B11-59D6A5664B94}" srcOrd="1" destOrd="0" presId="urn:microsoft.com/office/officeart/2005/8/layout/orgChart1"/>
    <dgm:cxn modelId="{B7585474-A0DD-44E7-832B-32FCA1B92458}" type="presParOf" srcId="{F1E87AB0-6314-4497-A3C2-ED1E1B4C9524}" destId="{69D13FD8-2283-455C-AC1C-A56EB35409FA}" srcOrd="1" destOrd="0" presId="urn:microsoft.com/office/officeart/2005/8/layout/orgChart1"/>
    <dgm:cxn modelId="{DAB99531-CFDE-41D7-914C-E55DC39B6E84}" type="presParOf" srcId="{F1E87AB0-6314-4497-A3C2-ED1E1B4C9524}" destId="{C08B4755-24E4-44CB-978E-5B69A698E48E}" srcOrd="2" destOrd="0" presId="urn:microsoft.com/office/officeart/2005/8/layout/orgChart1"/>
    <dgm:cxn modelId="{B8F8A1B1-8EF3-47A9-AC1F-54E4CC457983}" type="presParOf" srcId="{C211CBD3-1338-4D75-ADFC-4755763BCB6D}" destId="{58121C21-4FBD-49C6-A467-E7876675BC33}" srcOrd="8" destOrd="0" presId="urn:microsoft.com/office/officeart/2005/8/layout/orgChart1"/>
    <dgm:cxn modelId="{99585B83-AE60-46CD-812F-58ACC8CF2A7E}" type="presParOf" srcId="{C211CBD3-1338-4D75-ADFC-4755763BCB6D}" destId="{9F965E48-30CD-48D5-8099-3C6D8709F3BE}" srcOrd="9" destOrd="0" presId="urn:microsoft.com/office/officeart/2005/8/layout/orgChart1"/>
    <dgm:cxn modelId="{AE0F1813-C77C-4E1C-8291-46056ABF1543}" type="presParOf" srcId="{9F965E48-30CD-48D5-8099-3C6D8709F3BE}" destId="{342D8E99-66CD-445B-A853-505D5CE4D529}" srcOrd="0" destOrd="0" presId="urn:microsoft.com/office/officeart/2005/8/layout/orgChart1"/>
    <dgm:cxn modelId="{48D55053-F134-410B-984A-30F7FA988242}" type="presParOf" srcId="{342D8E99-66CD-445B-A853-505D5CE4D529}" destId="{CB975CB2-BAC4-4777-9C3D-DFE64D4FC3AB}" srcOrd="0" destOrd="0" presId="urn:microsoft.com/office/officeart/2005/8/layout/orgChart1"/>
    <dgm:cxn modelId="{54CC5B43-5C0B-4A11-A520-11D747E6A99F}" type="presParOf" srcId="{342D8E99-66CD-445B-A853-505D5CE4D529}" destId="{130E4533-F419-4478-955B-56C18DF934A8}" srcOrd="1" destOrd="0" presId="urn:microsoft.com/office/officeart/2005/8/layout/orgChart1"/>
    <dgm:cxn modelId="{6AFED113-D5AB-45DB-87F7-39D3F40F5863}" type="presParOf" srcId="{9F965E48-30CD-48D5-8099-3C6D8709F3BE}" destId="{5960E015-E938-42C0-8CAA-EE966B36ACD3}" srcOrd="1" destOrd="0" presId="urn:microsoft.com/office/officeart/2005/8/layout/orgChart1"/>
    <dgm:cxn modelId="{75B28567-3D45-4516-A230-091E58B9FD64}" type="presParOf" srcId="{9F965E48-30CD-48D5-8099-3C6D8709F3BE}" destId="{5C6E9914-CE9B-43D6-9886-9EDEE05C37AF}" srcOrd="2" destOrd="0" presId="urn:microsoft.com/office/officeart/2005/8/layout/orgChart1"/>
    <dgm:cxn modelId="{58F922F0-8F89-44A1-8263-7023F22FB09B}" type="presParOf" srcId="{8EB6AACD-1385-49F4-B194-36504F085F7C}" destId="{D1C33610-0F1C-4B43-A0ED-AA5942A833CD}" srcOrd="2" destOrd="0" presId="urn:microsoft.com/office/officeart/2005/8/layout/orgChart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121C21-4FBD-49C6-A467-E7876675BC33}">
      <dsp:nvSpPr>
        <dsp:cNvPr id="0" name=""/>
        <dsp:cNvSpPr/>
      </dsp:nvSpPr>
      <dsp:spPr>
        <a:xfrm>
          <a:off x="2743200" y="1501574"/>
          <a:ext cx="2273085" cy="197251"/>
        </a:xfrm>
        <a:custGeom>
          <a:avLst/>
          <a:gdLst/>
          <a:ahLst/>
          <a:cxnLst/>
          <a:rect l="0" t="0" r="0" b="0"/>
          <a:pathLst>
            <a:path>
              <a:moveTo>
                <a:pt x="0" y="0"/>
              </a:moveTo>
              <a:lnTo>
                <a:pt x="0" y="98625"/>
              </a:lnTo>
              <a:lnTo>
                <a:pt x="2273085" y="98625"/>
              </a:lnTo>
              <a:lnTo>
                <a:pt x="2273085" y="1972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A4FAAB-BF24-4101-931C-5A837DCD85A9}">
      <dsp:nvSpPr>
        <dsp:cNvPr id="0" name=""/>
        <dsp:cNvSpPr/>
      </dsp:nvSpPr>
      <dsp:spPr>
        <a:xfrm>
          <a:off x="2743200" y="1501574"/>
          <a:ext cx="1136542" cy="197251"/>
        </a:xfrm>
        <a:custGeom>
          <a:avLst/>
          <a:gdLst/>
          <a:ahLst/>
          <a:cxnLst/>
          <a:rect l="0" t="0" r="0" b="0"/>
          <a:pathLst>
            <a:path>
              <a:moveTo>
                <a:pt x="0" y="0"/>
              </a:moveTo>
              <a:lnTo>
                <a:pt x="0" y="98625"/>
              </a:lnTo>
              <a:lnTo>
                <a:pt x="1136542" y="98625"/>
              </a:lnTo>
              <a:lnTo>
                <a:pt x="1136542" y="1972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F5685A-8497-438E-9488-884D068C2D94}">
      <dsp:nvSpPr>
        <dsp:cNvPr id="0" name=""/>
        <dsp:cNvSpPr/>
      </dsp:nvSpPr>
      <dsp:spPr>
        <a:xfrm>
          <a:off x="2697480" y="1501574"/>
          <a:ext cx="91440" cy="197251"/>
        </a:xfrm>
        <a:custGeom>
          <a:avLst/>
          <a:gdLst/>
          <a:ahLst/>
          <a:cxnLst/>
          <a:rect l="0" t="0" r="0" b="0"/>
          <a:pathLst>
            <a:path>
              <a:moveTo>
                <a:pt x="45720" y="0"/>
              </a:moveTo>
              <a:lnTo>
                <a:pt x="45720" y="1972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F318E1-B38D-4E68-808A-70A099466F82}">
      <dsp:nvSpPr>
        <dsp:cNvPr id="0" name=""/>
        <dsp:cNvSpPr/>
      </dsp:nvSpPr>
      <dsp:spPr>
        <a:xfrm>
          <a:off x="1606657" y="1501574"/>
          <a:ext cx="1136542" cy="197251"/>
        </a:xfrm>
        <a:custGeom>
          <a:avLst/>
          <a:gdLst/>
          <a:ahLst/>
          <a:cxnLst/>
          <a:rect l="0" t="0" r="0" b="0"/>
          <a:pathLst>
            <a:path>
              <a:moveTo>
                <a:pt x="1136542" y="0"/>
              </a:moveTo>
              <a:lnTo>
                <a:pt x="1136542" y="98625"/>
              </a:lnTo>
              <a:lnTo>
                <a:pt x="0" y="98625"/>
              </a:lnTo>
              <a:lnTo>
                <a:pt x="0" y="1972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A2AB90-18A6-4E51-9ACD-4369A0A0441B}">
      <dsp:nvSpPr>
        <dsp:cNvPr id="0" name=""/>
        <dsp:cNvSpPr/>
      </dsp:nvSpPr>
      <dsp:spPr>
        <a:xfrm>
          <a:off x="470114" y="1501574"/>
          <a:ext cx="2273085" cy="197251"/>
        </a:xfrm>
        <a:custGeom>
          <a:avLst/>
          <a:gdLst/>
          <a:ahLst/>
          <a:cxnLst/>
          <a:rect l="0" t="0" r="0" b="0"/>
          <a:pathLst>
            <a:path>
              <a:moveTo>
                <a:pt x="2273085" y="0"/>
              </a:moveTo>
              <a:lnTo>
                <a:pt x="2273085" y="98625"/>
              </a:lnTo>
              <a:lnTo>
                <a:pt x="0" y="98625"/>
              </a:lnTo>
              <a:lnTo>
                <a:pt x="0" y="1972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C3867B-A28E-4752-A750-0DAF50ED825A}">
      <dsp:nvSpPr>
        <dsp:cNvPr id="0" name=""/>
        <dsp:cNvSpPr/>
      </dsp:nvSpPr>
      <dsp:spPr>
        <a:xfrm>
          <a:off x="2273554" y="1031928"/>
          <a:ext cx="939291" cy="4696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Central Harmonization Unit</a:t>
          </a:r>
        </a:p>
      </dsp:txBody>
      <dsp:txXfrm>
        <a:off x="2273554" y="1031928"/>
        <a:ext cx="939291" cy="469645"/>
      </dsp:txXfrm>
    </dsp:sp>
    <dsp:sp modelId="{40253934-3385-4766-83C9-6430D580A428}">
      <dsp:nvSpPr>
        <dsp:cNvPr id="0" name=""/>
        <dsp:cNvSpPr/>
      </dsp:nvSpPr>
      <dsp:spPr>
        <a:xfrm>
          <a:off x="468" y="1698825"/>
          <a:ext cx="939291" cy="4696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Group for FMC methodology and development</a:t>
          </a:r>
          <a:endParaRPr lang="en-US" sz="1000" kern="1200"/>
        </a:p>
      </dsp:txBody>
      <dsp:txXfrm>
        <a:off x="468" y="1698825"/>
        <a:ext cx="939291" cy="469645"/>
      </dsp:txXfrm>
    </dsp:sp>
    <dsp:sp modelId="{1120D269-EE99-422B-8B4F-CA5A6BE5A51D}">
      <dsp:nvSpPr>
        <dsp:cNvPr id="0" name=""/>
        <dsp:cNvSpPr/>
      </dsp:nvSpPr>
      <dsp:spPr>
        <a:xfrm>
          <a:off x="1137011" y="1698825"/>
          <a:ext cx="939291" cy="4696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Group for FMC system quality review</a:t>
          </a:r>
          <a:endParaRPr lang="en-US" sz="1000" kern="1200"/>
        </a:p>
      </dsp:txBody>
      <dsp:txXfrm>
        <a:off x="1137011" y="1698825"/>
        <a:ext cx="939291" cy="469645"/>
      </dsp:txXfrm>
    </dsp:sp>
    <dsp:sp modelId="{7A540519-28F6-4A72-8016-909C48F269D1}">
      <dsp:nvSpPr>
        <dsp:cNvPr id="0" name=""/>
        <dsp:cNvSpPr/>
      </dsp:nvSpPr>
      <dsp:spPr>
        <a:xfrm>
          <a:off x="2273554" y="1698825"/>
          <a:ext cx="939291" cy="4696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Group for IA methodology and development</a:t>
          </a:r>
          <a:endParaRPr lang="en-US" sz="1000" kern="1200"/>
        </a:p>
      </dsp:txBody>
      <dsp:txXfrm>
        <a:off x="2273554" y="1698825"/>
        <a:ext cx="939291" cy="469645"/>
      </dsp:txXfrm>
    </dsp:sp>
    <dsp:sp modelId="{B6E1E66F-0B26-4B1E-87E0-D606F5FEA169}">
      <dsp:nvSpPr>
        <dsp:cNvPr id="0" name=""/>
        <dsp:cNvSpPr/>
      </dsp:nvSpPr>
      <dsp:spPr>
        <a:xfrm>
          <a:off x="3410096" y="1698825"/>
          <a:ext cx="939291" cy="4696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Group for monitoring of IA quality</a:t>
          </a:r>
          <a:endParaRPr lang="en-US" sz="1000" kern="1200"/>
        </a:p>
      </dsp:txBody>
      <dsp:txXfrm>
        <a:off x="3410096" y="1698825"/>
        <a:ext cx="939291" cy="469645"/>
      </dsp:txXfrm>
    </dsp:sp>
    <dsp:sp modelId="{CB975CB2-BAC4-4777-9C3D-DFE64D4FC3AB}">
      <dsp:nvSpPr>
        <dsp:cNvPr id="0" name=""/>
        <dsp:cNvSpPr/>
      </dsp:nvSpPr>
      <dsp:spPr>
        <a:xfrm>
          <a:off x="4546639" y="1698825"/>
          <a:ext cx="939291" cy="4696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Group for training in FMC and IA</a:t>
          </a:r>
          <a:endParaRPr lang="en-US" sz="1000" kern="1200"/>
        </a:p>
      </dsp:txBody>
      <dsp:txXfrm>
        <a:off x="4546639" y="1698825"/>
        <a:ext cx="939291" cy="4696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24CFD626BB844499B71AB202810C26" ma:contentTypeVersion="5" ma:contentTypeDescription="Create a new document." ma:contentTypeScope="" ma:versionID="4049651686adc3a915ec0bda04f665e2">
  <xsd:schema xmlns:xsd="http://www.w3.org/2001/XMLSchema" xmlns:xs="http://www.w3.org/2001/XMLSchema" xmlns:p="http://schemas.microsoft.com/office/2006/metadata/properties" xmlns:ns2="5ef6d138-f64e-4b2a-a6cf-67a2896ca137" xmlns:ns3="c0a5a017-0bd5-47fa-87ab-91072f426e69" targetNamespace="http://schemas.microsoft.com/office/2006/metadata/properties" ma:root="true" ma:fieldsID="ea739e8e8c7e6646faba37b37c0a85e6" ns2:_="" ns3:_="">
    <xsd:import namespace="5ef6d138-f64e-4b2a-a6cf-67a2896ca137"/>
    <xsd:import namespace="c0a5a017-0bd5-47fa-87ab-91072f426e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6d138-f64e-4b2a-a6cf-67a2896ca1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a5a017-0bd5-47fa-87ab-91072f426e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B63F8-DF28-410F-83B2-DAD661C8B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6d138-f64e-4b2a-a6cf-67a2896ca137"/>
    <ds:schemaRef ds:uri="c0a5a017-0bd5-47fa-87ab-91072f426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3A2930-106F-4520-A2ED-83330A60B2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4BC725-C860-47FD-9C9D-9B53FD80B580}">
  <ds:schemaRefs>
    <ds:schemaRef ds:uri="http://schemas.microsoft.com/sharepoint/v3/contenttype/forms"/>
  </ds:schemaRefs>
</ds:datastoreItem>
</file>

<file path=customXml/itemProps4.xml><?xml version="1.0" encoding="utf-8"?>
<ds:datastoreItem xmlns:ds="http://schemas.openxmlformats.org/officeDocument/2006/customXml" ds:itemID="{900CAF8A-1157-419F-84FE-C91CB7841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51531</Words>
  <Characters>293733</Characters>
  <Application>Microsoft Office Word</Application>
  <DocSecurity>0</DocSecurity>
  <Lines>2447</Lines>
  <Paragraphs>689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Zlatanovic</dc:creator>
  <cp:keywords/>
  <dc:description/>
  <cp:lastModifiedBy>Spomenka Wurzburger</cp:lastModifiedBy>
  <cp:revision>2</cp:revision>
  <cp:lastPrinted>2023-07-19T09:36:00Z</cp:lastPrinted>
  <dcterms:created xsi:type="dcterms:W3CDTF">2023-11-08T13:54:00Z</dcterms:created>
  <dcterms:modified xsi:type="dcterms:W3CDTF">2023-11-08T13:54:00Z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0x0101008EC3F1559CF83341B70B752718C4A840</vt:lpwstr>
  </property>
</Properties>
</file>