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92" w:rsidRDefault="00F14529" w:rsidP="00F14529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CE4892" w:rsidRDefault="00F14529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CE4892" w:rsidRDefault="00F1452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давању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гаранције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корист</w:t>
      </w:r>
      <w:proofErr w:type="spellEnd"/>
      <w:r>
        <w:rPr>
          <w:b/>
          <w:color w:val="000000"/>
        </w:rPr>
        <w:t xml:space="preserve"> OTP BANK NYRT, OTP Banka </w:t>
      </w:r>
      <w:proofErr w:type="spellStart"/>
      <w:r>
        <w:rPr>
          <w:b/>
          <w:color w:val="000000"/>
        </w:rPr>
        <w:t>Srbija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a.d.</w:t>
      </w:r>
      <w:proofErr w:type="spellEnd"/>
      <w:r>
        <w:rPr>
          <w:b/>
          <w:color w:val="000000"/>
        </w:rPr>
        <w:t xml:space="preserve"> Novi Sad и DSK BANK AD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задужењу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предузећа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Србијагас</w:t>
      </w:r>
      <w:proofErr w:type="spellEnd"/>
      <w:r>
        <w:rPr>
          <w:b/>
          <w:color w:val="000000"/>
        </w:rPr>
        <w:t xml:space="preserve">” </w:t>
      </w:r>
      <w:proofErr w:type="spellStart"/>
      <w:r>
        <w:rPr>
          <w:b/>
          <w:color w:val="000000"/>
        </w:rPr>
        <w:t>Нови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Сад</w:t>
      </w:r>
      <w:proofErr w:type="spellEnd"/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Србијаг</w:t>
      </w:r>
      <w:r>
        <w:rPr>
          <w:color w:val="000000"/>
        </w:rPr>
        <w:t>ас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одобреног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OTP BANK NYRT, OTP Banka </w:t>
      </w:r>
      <w:proofErr w:type="spellStart"/>
      <w:r>
        <w:rPr>
          <w:color w:val="000000"/>
        </w:rPr>
        <w:t>Srbija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Novi Sad и DSK BANK AD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двестотинедвадесетпетмилиона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рипадајуће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OTP BANK NYRT, OTP Banka </w:t>
      </w:r>
      <w:proofErr w:type="spellStart"/>
      <w:r>
        <w:rPr>
          <w:color w:val="000000"/>
        </w:rPr>
        <w:t>Srbija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Novi Sad и DSK BANK AD, на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сл</w:t>
      </w:r>
      <w:r>
        <w:rPr>
          <w:color w:val="000000"/>
        </w:rPr>
        <w:t>овима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двестотинедвадесетпетмилиона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увећаног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номиналну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варијабилна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тромесечни</w:t>
      </w:r>
      <w:proofErr w:type="spellEnd"/>
      <w:r>
        <w:rPr>
          <w:color w:val="000000"/>
        </w:rPr>
        <w:t xml:space="preserve"> EURIBOR </w:t>
      </w:r>
      <w:proofErr w:type="spellStart"/>
      <w:r>
        <w:rPr>
          <w:color w:val="000000"/>
        </w:rPr>
        <w:t>плус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фиксна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маржа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5,35% на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и OTP BANK NYRT, OTP Banka </w:t>
      </w:r>
      <w:proofErr w:type="spellStart"/>
      <w:r>
        <w:rPr>
          <w:color w:val="000000"/>
        </w:rPr>
        <w:t>Srbija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Novi </w:t>
      </w:r>
      <w:r>
        <w:rPr>
          <w:color w:val="000000"/>
        </w:rPr>
        <w:t xml:space="preserve">Sad и DSK BANK AD,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27. </w:t>
      </w:r>
      <w:proofErr w:type="spellStart"/>
      <w:r>
        <w:rPr>
          <w:color w:val="000000"/>
        </w:rPr>
        <w:t>фебруара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неопозиво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безусловно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приговора</w:t>
      </w:r>
      <w:proofErr w:type="spellEnd"/>
      <w:r>
        <w:rPr>
          <w:color w:val="000000"/>
        </w:rPr>
        <w:t xml:space="preserve"> и на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OTP BANK NYRT, OTP Banka </w:t>
      </w:r>
      <w:proofErr w:type="spellStart"/>
      <w:r>
        <w:rPr>
          <w:color w:val="000000"/>
        </w:rPr>
        <w:t>Srbija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Novi Sad и D</w:t>
      </w:r>
      <w:r>
        <w:rPr>
          <w:color w:val="000000"/>
        </w:rPr>
        <w:t xml:space="preserve">SK BANK AD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њиховом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свему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месец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рока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доспелу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неизмирену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благовремено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независно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доспелих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неизмирених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lastRenderedPageBreak/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извршавање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гаранцији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рема</w:t>
      </w:r>
      <w:proofErr w:type="spellEnd"/>
      <w:r>
        <w:rPr>
          <w:color w:val="000000"/>
        </w:rPr>
        <w:t xml:space="preserve"> OTP BANK NYRT, OTP Banka </w:t>
      </w:r>
      <w:proofErr w:type="spellStart"/>
      <w:r>
        <w:rPr>
          <w:color w:val="000000"/>
        </w:rPr>
        <w:t>Srbija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a.d.</w:t>
      </w:r>
      <w:proofErr w:type="spellEnd"/>
      <w:r>
        <w:rPr>
          <w:color w:val="000000"/>
        </w:rPr>
        <w:t xml:space="preserve"> Novi Sad и DSK BANK AD у </w:t>
      </w:r>
      <w:proofErr w:type="spellStart"/>
      <w:r>
        <w:rPr>
          <w:color w:val="000000"/>
        </w:rPr>
        <w:t>еврима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Зајмопримац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отплату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кред</w:t>
      </w:r>
      <w:r>
        <w:rPr>
          <w:color w:val="000000"/>
        </w:rPr>
        <w:t>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отплате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главнице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камате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задуживања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пратећих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неизвршења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неблаговременог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уместо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</w:t>
      </w:r>
      <w:r>
        <w:rPr>
          <w:color w:val="000000"/>
        </w:rPr>
        <w:t>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измирене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камату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повраћаја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намирења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интересима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повраћај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6.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стављена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кредитном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аранжману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наменски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</w:t>
      </w:r>
      <w:r>
        <w:rPr>
          <w:color w:val="000000"/>
        </w:rPr>
        <w:t>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плаћање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Зајмопримца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CE4892" w:rsidRDefault="00F14529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E4892" w:rsidRDefault="00F14529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sectPr w:rsidR="00CE48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92"/>
    <w:rsid w:val="00CE4892"/>
    <w:rsid w:val="00F1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9C04E-7EDD-48C4-B4DC-ED17323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2023-05-05T07:34:00Z</dcterms:created>
  <dcterms:modified xsi:type="dcterms:W3CDTF">2023-05-05T07:34:00Z</dcterms:modified>
</cp:coreProperties>
</file>