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AB" w:rsidRDefault="008733AB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101/07, 65/08, 16/11, 68/12 – УС, 72/12, 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r>
        <w:rPr>
          <w:rFonts w:ascii="Verdana" w:eastAsia="Verdana" w:hAnsi="Verdana" w:cs="Verdana"/>
        </w:rPr>
        <w:t>Уредбе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општим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емисију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</w:t>
      </w:r>
      <w:r>
        <w:rPr>
          <w:rFonts w:ascii="Verdana" w:eastAsia="Verdana" w:hAnsi="Verdana" w:cs="Verdana"/>
        </w:rPr>
        <w:t>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међународном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4/13), на </w:t>
      </w:r>
      <w:proofErr w:type="spellStart"/>
      <w:r>
        <w:rPr>
          <w:rFonts w:ascii="Verdana" w:eastAsia="Verdana" w:hAnsi="Verdana" w:cs="Verdana"/>
        </w:rPr>
        <w:t>предлог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>,</w:t>
      </w:r>
    </w:p>
    <w:p w:rsidR="00FD08AB" w:rsidRDefault="008733A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FD08AB" w:rsidRDefault="008733A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FD08AB" w:rsidRDefault="008733AB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oткупу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дугорочних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државних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хартија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вредности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међународном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финансијском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тржишту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рока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доспећа</w:t>
      </w:r>
      <w:proofErr w:type="spellEnd"/>
    </w:p>
    <w:p w:rsidR="00FD08AB" w:rsidRDefault="008733AB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Одоб</w:t>
      </w:r>
      <w:r>
        <w:rPr>
          <w:rFonts w:ascii="Verdana" w:eastAsia="Verdana" w:hAnsi="Verdana" w:cs="Verdana"/>
        </w:rPr>
        <w:t>рава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делимичан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откуп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издатих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међународном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постојеће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номиналном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1.000.000.000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односи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постојеће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</w:t>
      </w:r>
      <w:r>
        <w:rPr>
          <w:rFonts w:ascii="Verdana" w:eastAsia="Verdana" w:hAnsi="Verdana" w:cs="Verdana"/>
        </w:rPr>
        <w:t>евају</w:t>
      </w:r>
      <w:proofErr w:type="spellEnd"/>
      <w:r>
        <w:rPr>
          <w:rFonts w:ascii="Verdana" w:eastAsia="Verdana" w:hAnsi="Verdana" w:cs="Verdana"/>
        </w:rPr>
        <w:t xml:space="preserve"> 2027.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стопом</w:t>
      </w:r>
      <w:proofErr w:type="spellEnd"/>
      <w:r>
        <w:rPr>
          <w:rFonts w:ascii="Verdana" w:eastAsia="Verdana" w:hAnsi="Verdana" w:cs="Verdana"/>
        </w:rPr>
        <w:t xml:space="preserve"> 3,125% (ISIN: XS2170186923 и XS2170187145),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дефинисаним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Меморандуму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понуди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откуп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28.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</w:p>
    <w:p w:rsidR="00FD08AB" w:rsidRDefault="008733AB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откупа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1.000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сва</w:t>
      </w:r>
      <w:r>
        <w:rPr>
          <w:rFonts w:ascii="Verdana" w:eastAsia="Verdana" w:hAnsi="Verdana" w:cs="Verdana"/>
        </w:rPr>
        <w:t>ких</w:t>
      </w:r>
      <w:proofErr w:type="spellEnd"/>
      <w:r>
        <w:rPr>
          <w:rFonts w:ascii="Verdana" w:eastAsia="Verdana" w:hAnsi="Verdana" w:cs="Verdana"/>
        </w:rPr>
        <w:t xml:space="preserve"> 1.000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главнице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FD08AB" w:rsidRDefault="008733AB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Исплата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врши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маја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припадајуће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обрачунате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периоду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последње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превремене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исплате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FD08AB" w:rsidRDefault="008733AB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Налаже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јавни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изврши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делимичан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откуп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међународном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>.</w:t>
      </w:r>
    </w:p>
    <w:p w:rsidR="00FD08AB" w:rsidRDefault="008733AB">
      <w:pPr>
        <w:spacing w:line="210" w:lineRule="atLeast"/>
      </w:pPr>
      <w:r>
        <w:rPr>
          <w:rFonts w:ascii="Verdana" w:eastAsia="Verdana" w:hAnsi="Verdana" w:cs="Verdana"/>
        </w:rPr>
        <w:t xml:space="preserve">5.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FD08AB" w:rsidRDefault="008733AB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424-4</w:t>
      </w:r>
      <w:r>
        <w:rPr>
          <w:rFonts w:ascii="Verdana" w:eastAsia="Verdana" w:hAnsi="Verdana" w:cs="Verdana"/>
        </w:rPr>
        <w:t>262/2026</w:t>
      </w:r>
    </w:p>
    <w:p w:rsidR="00FD08AB" w:rsidRDefault="008733A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29.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</w:p>
    <w:p w:rsidR="00FD08AB" w:rsidRDefault="008733A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FD08AB" w:rsidRDefault="008733A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FD08AB" w:rsidRDefault="008733AB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FD08A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AB"/>
    <w:rsid w:val="008733AB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31329-63AF-448E-8337-116A66DF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2026-05-19T13:09:00Z</dcterms:created>
  <dcterms:modified xsi:type="dcterms:W3CDTF">2026-05-19T13:09:00Z</dcterms:modified>
</cp:coreProperties>
</file>