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AE" w:rsidRDefault="00916538" w:rsidP="00916538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2478AE" w:rsidRDefault="00916538">
      <w:pPr>
        <w:spacing w:after="225"/>
        <w:jc w:val="center"/>
      </w:pPr>
      <w:r>
        <w:rPr>
          <w:b/>
          <w:color w:val="000000"/>
        </w:rPr>
        <w:t> </w:t>
      </w:r>
    </w:p>
    <w:p w:rsidR="002478AE" w:rsidRDefault="00916538">
      <w:pPr>
        <w:spacing w:after="225"/>
        <w:jc w:val="center"/>
      </w:pPr>
      <w:r>
        <w:rPr>
          <w:b/>
          <w:color w:val="000000"/>
        </w:rPr>
        <w:t>ЗАКОН</w:t>
      </w:r>
    </w:p>
    <w:p w:rsidR="002478AE" w:rsidRDefault="00916538">
      <w:pPr>
        <w:spacing w:after="225"/>
        <w:jc w:val="center"/>
      </w:pPr>
      <w:r>
        <w:rPr>
          <w:b/>
          <w:color w:val="000000"/>
        </w:rPr>
        <w:t xml:space="preserve">о утврђивању друге гарантне шеме као мера додатне подршке привреди услед продуженог негативног утицаја </w:t>
      </w:r>
      <w:r>
        <w:rPr>
          <w:b/>
          <w:color w:val="000000"/>
        </w:rPr>
        <w:t>пандемије болести CОVID-19 изазване вирусом SARS-CoV-2</w:t>
      </w:r>
    </w:p>
    <w:p w:rsidR="002478AE" w:rsidRDefault="00916538">
      <w:pPr>
        <w:spacing w:after="120"/>
        <w:jc w:val="center"/>
      </w:pPr>
      <w:r>
        <w:rPr>
          <w:color w:val="000000"/>
        </w:rPr>
        <w:t>"Службени гласник РС", бр. 40 од 22. априла 2021, 129 од 28. децембра 2021.</w:t>
      </w:r>
    </w:p>
    <w:p w:rsidR="002478AE" w:rsidRDefault="00916538">
      <w:pPr>
        <w:spacing w:after="120"/>
        <w:jc w:val="center"/>
      </w:pPr>
      <w:r>
        <w:rPr>
          <w:color w:val="000000"/>
        </w:rPr>
        <w:t>I. УВОДНЕ ОДРЕДБЕ</w:t>
      </w:r>
    </w:p>
    <w:p w:rsidR="002478AE" w:rsidRDefault="00916538">
      <w:pPr>
        <w:spacing w:after="120"/>
        <w:jc w:val="center"/>
      </w:pPr>
      <w:r>
        <w:rPr>
          <w:b/>
          <w:color w:val="000000"/>
        </w:rPr>
        <w:t>Предмет уређивања</w:t>
      </w:r>
    </w:p>
    <w:p w:rsidR="002478AE" w:rsidRDefault="00916538">
      <w:pPr>
        <w:spacing w:after="120"/>
        <w:jc w:val="center"/>
      </w:pPr>
      <w:r>
        <w:rPr>
          <w:color w:val="000000"/>
        </w:rPr>
        <w:t>Члан 1.</w:t>
      </w:r>
    </w:p>
    <w:p w:rsidR="002478AE" w:rsidRDefault="00916538">
      <w:pPr>
        <w:spacing w:after="150"/>
      </w:pPr>
      <w:r>
        <w:rPr>
          <w:color w:val="000000"/>
        </w:rPr>
        <w:t xml:space="preserve">Овим законом се уређују услови, поступак, висина и начин обезбеђења средстава за </w:t>
      </w:r>
      <w:r>
        <w:rPr>
          <w:color w:val="000000"/>
        </w:rPr>
        <w:t>издавање гаранција Републике Србије у вези са гарантном шемом дефинисаном овим законом, критеријуми, услови и начин одобравања кредита од стране банака, извештавање, као и друга питања од значаја за гарантну шему као меру додатне подршке привреди услед про</w:t>
      </w:r>
      <w:r>
        <w:rPr>
          <w:color w:val="000000"/>
        </w:rPr>
        <w:t>дуженог негативног утицаја пандемије болести COVID-19 изазване вирусом SARS-CoV-2, са циљем повећања ликвидности привредних субјеката.</w:t>
      </w:r>
    </w:p>
    <w:p w:rsidR="002478AE" w:rsidRDefault="00916538">
      <w:pPr>
        <w:spacing w:after="120"/>
        <w:jc w:val="center"/>
      </w:pPr>
      <w:r>
        <w:rPr>
          <w:b/>
          <w:color w:val="000000"/>
        </w:rPr>
        <w:t>Појмови</w:t>
      </w:r>
    </w:p>
    <w:p w:rsidR="002478AE" w:rsidRDefault="00916538">
      <w:pPr>
        <w:spacing w:after="120"/>
        <w:jc w:val="center"/>
      </w:pPr>
      <w:r>
        <w:rPr>
          <w:color w:val="000000"/>
        </w:rPr>
        <w:t>Члан 2.</w:t>
      </w:r>
    </w:p>
    <w:p w:rsidR="002478AE" w:rsidRDefault="00916538">
      <w:pPr>
        <w:spacing w:after="150"/>
      </w:pPr>
      <w:r>
        <w:rPr>
          <w:color w:val="000000"/>
        </w:rPr>
        <w:t>Поједини изрази употребљени у овом закону имају следећа значења:</w:t>
      </w:r>
    </w:p>
    <w:p w:rsidR="002478AE" w:rsidRDefault="00916538">
      <w:pPr>
        <w:spacing w:after="150"/>
      </w:pPr>
      <w:r>
        <w:rPr>
          <w:color w:val="000000"/>
        </w:rPr>
        <w:t xml:space="preserve">1) </w:t>
      </w:r>
      <w:r>
        <w:rPr>
          <w:i/>
          <w:color w:val="000000"/>
        </w:rPr>
        <w:t>банка</w:t>
      </w:r>
      <w:r>
        <w:rPr>
          <w:color w:val="000000"/>
        </w:rPr>
        <w:t xml:space="preserve"> – има значење утврђено у закону</w:t>
      </w:r>
      <w:r>
        <w:rPr>
          <w:color w:val="000000"/>
        </w:rPr>
        <w:t xml:space="preserve"> којим се уређују банке;</w:t>
      </w:r>
    </w:p>
    <w:p w:rsidR="002478AE" w:rsidRDefault="00916538">
      <w:pPr>
        <w:spacing w:after="150"/>
      </w:pPr>
      <w:r>
        <w:rPr>
          <w:color w:val="000000"/>
        </w:rPr>
        <w:t xml:space="preserve">2) </w:t>
      </w:r>
      <w:r>
        <w:rPr>
          <w:i/>
          <w:color w:val="000000"/>
        </w:rPr>
        <w:t>кредит</w:t>
      </w:r>
      <w:r>
        <w:rPr>
          <w:color w:val="000000"/>
        </w:rPr>
        <w:t xml:space="preserve"> – кредит одобрен кориснику од стране банке, у складу са уговором закљученим између банке и корисника кредита, који се обезбеђује гаранцијом у складу са условима прописаним чланом 3. овог закона;</w:t>
      </w:r>
    </w:p>
    <w:p w:rsidR="002478AE" w:rsidRDefault="00916538">
      <w:pPr>
        <w:spacing w:after="150"/>
      </w:pPr>
      <w:r>
        <w:rPr>
          <w:color w:val="000000"/>
        </w:rPr>
        <w:t xml:space="preserve">3) </w:t>
      </w:r>
      <w:r>
        <w:rPr>
          <w:i/>
          <w:color w:val="000000"/>
        </w:rPr>
        <w:t>кредит за рефинансирање</w:t>
      </w:r>
      <w:r>
        <w:rPr>
          <w:color w:val="000000"/>
        </w:rPr>
        <w:t xml:space="preserve"> – је кредит који банка одобрава дужнику ради измирења дела или целог износа обавезе коју дужник има према истој банци по кредитима за ликвидност и обртна средства, као и инвестиционим кредитима, који се обезбеђује гаранцијом у складу са условима прописани</w:t>
      </w:r>
      <w:r>
        <w:rPr>
          <w:color w:val="000000"/>
        </w:rPr>
        <w:t>м чланом 3. овог закона;</w:t>
      </w:r>
    </w:p>
    <w:p w:rsidR="002478AE" w:rsidRDefault="00916538">
      <w:pPr>
        <w:spacing w:after="150"/>
      </w:pPr>
      <w:r>
        <w:rPr>
          <w:color w:val="000000"/>
        </w:rPr>
        <w:t xml:space="preserve">4) </w:t>
      </w:r>
      <w:r>
        <w:rPr>
          <w:i/>
          <w:color w:val="000000"/>
        </w:rPr>
        <w:t>намена кредита који се обезбеђује гаранцијом</w:t>
      </w:r>
      <w:r>
        <w:rPr>
          <w:color w:val="000000"/>
        </w:rPr>
        <w:t xml:space="preserve"> у складу са овим законом јесте:</w:t>
      </w:r>
    </w:p>
    <w:p w:rsidR="002478AE" w:rsidRDefault="00916538">
      <w:pPr>
        <w:spacing w:after="150"/>
      </w:pPr>
      <w:r>
        <w:rPr>
          <w:color w:val="000000"/>
        </w:rPr>
        <w:t>– финансирање ликвидности и обртних средстава;</w:t>
      </w:r>
    </w:p>
    <w:p w:rsidR="002478AE" w:rsidRDefault="00916538">
      <w:pPr>
        <w:spacing w:after="150"/>
      </w:pPr>
      <w:r>
        <w:rPr>
          <w:color w:val="000000"/>
        </w:rPr>
        <w:t>– рефинансирање постојећих кредита за ликвидност и обртна средства, као и инвестиционих кредита;</w:t>
      </w:r>
    </w:p>
    <w:p w:rsidR="002478AE" w:rsidRDefault="00916538">
      <w:pPr>
        <w:spacing w:after="150"/>
      </w:pPr>
      <w:r>
        <w:rPr>
          <w:color w:val="000000"/>
        </w:rPr>
        <w:lastRenderedPageBreak/>
        <w:t xml:space="preserve">5) </w:t>
      </w:r>
      <w:r>
        <w:rPr>
          <w:i/>
          <w:color w:val="000000"/>
        </w:rPr>
        <w:t xml:space="preserve">рок </w:t>
      </w:r>
      <w:r>
        <w:rPr>
          <w:i/>
          <w:color w:val="000000"/>
        </w:rPr>
        <w:t>кредита</w:t>
      </w:r>
      <w:r>
        <w:rPr>
          <w:color w:val="000000"/>
        </w:rPr>
        <w:t xml:space="preserve"> – је период одређен уговором о кредиту закљученим између банке и корисника, а који не може бити дужи од 60 месеци од дана пуштања кредита у течај, укључујући и грејс период у трајању од 18 до 24 месеци, осим у случају примене мораторијума и/или дру</w:t>
      </w:r>
      <w:r>
        <w:rPr>
          <w:color w:val="000000"/>
        </w:rPr>
        <w:t>гих олакшица уведених прописима Народне банке Србије ради ублажавања последица пандемије COVID-19 у циљу стабилности финансијског система, када се рок отплате кредита продужава за период који је утврђен у складу са тим прописима;</w:t>
      </w:r>
    </w:p>
    <w:p w:rsidR="002478AE" w:rsidRDefault="00916538">
      <w:pPr>
        <w:spacing w:after="150"/>
      </w:pPr>
      <w:r>
        <w:rPr>
          <w:color w:val="000000"/>
        </w:rPr>
        <w:t xml:space="preserve">6) </w:t>
      </w:r>
      <w:r>
        <w:rPr>
          <w:i/>
          <w:color w:val="000000"/>
        </w:rPr>
        <w:t>дан пуштања кредита у т</w:t>
      </w:r>
      <w:r>
        <w:rPr>
          <w:i/>
          <w:color w:val="000000"/>
        </w:rPr>
        <w:t>ечај</w:t>
      </w:r>
      <w:r>
        <w:rPr>
          <w:color w:val="000000"/>
        </w:rPr>
        <w:t xml:space="preserve"> – је најкасније 30 дана од дана одобрења кредита, а најкасније до 31. јула 2022. године;</w:t>
      </w:r>
    </w:p>
    <w:p w:rsidR="002478AE" w:rsidRDefault="00916538">
      <w:pPr>
        <w:spacing w:after="150"/>
      </w:pPr>
      <w:r>
        <w:rPr>
          <w:color w:val="000000"/>
        </w:rPr>
        <w:t xml:space="preserve">7) </w:t>
      </w:r>
      <w:r>
        <w:rPr>
          <w:i/>
          <w:color w:val="000000"/>
        </w:rPr>
        <w:t>максимални износ кредита</w:t>
      </w:r>
      <w:r>
        <w:rPr>
          <w:color w:val="000000"/>
        </w:rPr>
        <w:t xml:space="preserve"> је износ који је једнак мањем од два износа:</w:t>
      </w:r>
    </w:p>
    <w:p w:rsidR="002478AE" w:rsidRDefault="00916538">
      <w:pPr>
        <w:spacing w:after="150"/>
      </w:pPr>
      <w:r>
        <w:rPr>
          <w:color w:val="000000"/>
        </w:rPr>
        <w:t>– 30% пословних прихода корисника кредита из 2019. године према званичним финансијским из</w:t>
      </w:r>
      <w:r>
        <w:rPr>
          <w:color w:val="000000"/>
        </w:rPr>
        <w:t>вештајима које је корисник кредита доставио Агенцији за привредне регистре за ту годину или</w:t>
      </w:r>
    </w:p>
    <w:p w:rsidR="002478AE" w:rsidRDefault="00916538">
      <w:pPr>
        <w:spacing w:after="150"/>
      </w:pPr>
      <w:r>
        <w:rPr>
          <w:color w:val="000000"/>
        </w:rPr>
        <w:t xml:space="preserve">– износ од 3.000.000 евра (словима: тримилиона евра и 00/100) – за кредите одобрене у еврима, односно износу једнаком динарској противвредности износа од 3.000.000 </w:t>
      </w:r>
      <w:r>
        <w:rPr>
          <w:color w:val="000000"/>
        </w:rPr>
        <w:t>евра израчунатог на основу званичног средњег курса динара према евру који утврђује Народна банка Србије важећем на дан закључења уговора о кредиту – за кредите одобрене у динарима,</w:t>
      </w:r>
    </w:p>
    <w:p w:rsidR="002478AE" w:rsidRDefault="00916538">
      <w:pPr>
        <w:spacing w:after="150"/>
      </w:pPr>
      <w:r>
        <w:rPr>
          <w:color w:val="000000"/>
        </w:rPr>
        <w:t>при чему укупан износ кредита који је одобрен на основу Закона о утврђивању</w:t>
      </w:r>
      <w:r>
        <w:rPr>
          <w:color w:val="000000"/>
        </w:rPr>
        <w:t xml:space="preserve"> гарантне шеме као мера подршке привреди за ублажавање последица пандемије болести COVID-19 изазване вирусом SARS-CоV-2 („Службени гласник РС”, </w:t>
      </w:r>
      <w:r>
        <w:rPr>
          <w:b/>
          <w:color w:val="000000"/>
        </w:rPr>
        <w:t>бр. 153/20 и 40/21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) и кредита одобреног на основу овог закона не може бити већи од износа, односно прагова </w:t>
      </w:r>
      <w:r>
        <w:rPr>
          <w:color w:val="000000"/>
        </w:rPr>
        <w:t>прописаних у алинеји првој и другој ове тачке;</w:t>
      </w:r>
    </w:p>
    <w:p w:rsidR="002478AE" w:rsidRDefault="00916538">
      <w:pPr>
        <w:spacing w:after="150"/>
      </w:pPr>
      <w:r>
        <w:rPr>
          <w:color w:val="000000"/>
        </w:rPr>
        <w:t xml:space="preserve">8) </w:t>
      </w:r>
      <w:r>
        <w:rPr>
          <w:i/>
          <w:color w:val="000000"/>
        </w:rPr>
        <w:t>валута кредита</w:t>
      </w:r>
      <w:r>
        <w:rPr>
          <w:color w:val="000000"/>
        </w:rPr>
        <w:t xml:space="preserve"> – је динар (RSD) или евро (ЕUR);</w:t>
      </w:r>
    </w:p>
    <w:p w:rsidR="002478AE" w:rsidRDefault="00916538">
      <w:pPr>
        <w:spacing w:after="150"/>
      </w:pPr>
      <w:r>
        <w:rPr>
          <w:color w:val="000000"/>
        </w:rPr>
        <w:t xml:space="preserve">9) </w:t>
      </w:r>
      <w:r>
        <w:rPr>
          <w:i/>
          <w:color w:val="000000"/>
        </w:rPr>
        <w:t>гарантна шема</w:t>
      </w:r>
      <w:r>
        <w:rPr>
          <w:color w:val="000000"/>
        </w:rPr>
        <w:t xml:space="preserve"> – представља меру подршке привреди путем портфолио гаранција за ублажавање последица пандемије болести COVID-19 изазване вирусом SARS-CоV-2 у поступку и на начин дефинисан овим законом;</w:t>
      </w:r>
    </w:p>
    <w:p w:rsidR="002478AE" w:rsidRDefault="00916538">
      <w:pPr>
        <w:spacing w:after="150"/>
      </w:pPr>
      <w:r>
        <w:rPr>
          <w:color w:val="000000"/>
        </w:rPr>
        <w:t xml:space="preserve">10) </w:t>
      </w:r>
      <w:r>
        <w:rPr>
          <w:i/>
          <w:color w:val="000000"/>
        </w:rPr>
        <w:t>гаранција</w:t>
      </w:r>
      <w:r>
        <w:rPr>
          <w:color w:val="000000"/>
        </w:rPr>
        <w:t xml:space="preserve"> – је портфолио, односно скуп појединачних гаранција Реп</w:t>
      </w:r>
      <w:r>
        <w:rPr>
          <w:color w:val="000000"/>
        </w:rPr>
        <w:t>ублике Србије, која је безусловна, платива на први позив и издата у корист банака као обезбеђење портфолија банака по кредитима корисника;</w:t>
      </w:r>
    </w:p>
    <w:p w:rsidR="002478AE" w:rsidRDefault="00916538">
      <w:pPr>
        <w:spacing w:after="150"/>
      </w:pPr>
      <w:r>
        <w:rPr>
          <w:color w:val="000000"/>
        </w:rPr>
        <w:t xml:space="preserve">11) </w:t>
      </w:r>
      <w:r>
        <w:rPr>
          <w:i/>
          <w:color w:val="000000"/>
        </w:rPr>
        <w:t>осигурани портфолио</w:t>
      </w:r>
      <w:r>
        <w:rPr>
          <w:color w:val="000000"/>
        </w:rPr>
        <w:t xml:space="preserve"> – означава у било ком релевантном тренутку укупан уговорени износ главнице кредита покривен г</w:t>
      </w:r>
      <w:r>
        <w:rPr>
          <w:color w:val="000000"/>
        </w:rPr>
        <w:t>аранцијом Републике Србије, с тим да осигурани портфолио не може ни под којим околностима прекорачити максимални износ гаранције Републике Србије;</w:t>
      </w:r>
    </w:p>
    <w:p w:rsidR="002478AE" w:rsidRDefault="00916538">
      <w:pPr>
        <w:spacing w:after="150"/>
      </w:pPr>
      <w:r>
        <w:rPr>
          <w:color w:val="000000"/>
        </w:rPr>
        <w:t xml:space="preserve">12) </w:t>
      </w:r>
      <w:r>
        <w:rPr>
          <w:i/>
          <w:color w:val="000000"/>
        </w:rPr>
        <w:t>појединачна гаранција</w:t>
      </w:r>
      <w:r>
        <w:rPr>
          <w:color w:val="000000"/>
        </w:rPr>
        <w:t xml:space="preserve"> – је гаранција која се издаје по портфолију сваке појединачне банке издата по осигу</w:t>
      </w:r>
      <w:r>
        <w:rPr>
          <w:color w:val="000000"/>
        </w:rPr>
        <w:t>раном портфолију сваке појединачне банке.</w:t>
      </w:r>
    </w:p>
    <w:p w:rsidR="002478AE" w:rsidRDefault="00916538">
      <w:pPr>
        <w:spacing w:after="150"/>
      </w:pPr>
      <w:r>
        <w:rPr>
          <w:b/>
          <w:color w:val="000000"/>
        </w:rPr>
        <w:lastRenderedPageBreak/>
        <w:t>Изузетно, кориснику кредита који спада у предузетнике, микро, мала и средња предузећа која послују у секторима путничког транспорта, угоститељства, туристичких агенција и хотелијерства у градовима, може бити одобре</w:t>
      </w:r>
      <w:r>
        <w:rPr>
          <w:b/>
          <w:color w:val="000000"/>
        </w:rPr>
        <w:t>н кредит обезбеђен гаранцијом, у складу са овим законом, и када је укупан износ кредита који је одобрен на основу Закона о утврђивању гарантне шеме као мера подршке привреди за ублажавање последица пандемије болести COVID-19 изазване вирусом SARS-CоV-2 и к</w:t>
      </w:r>
      <w:r>
        <w:rPr>
          <w:b/>
          <w:color w:val="000000"/>
        </w:rPr>
        <w:t>редита одобреног на основу овог закона већи од износа, односно прагова прописаних у ставу 1. ове тачке, ако су испуњени следећи услови:</w:t>
      </w:r>
      <w:r>
        <w:rPr>
          <w:rFonts w:ascii="Calibri"/>
          <w:b/>
          <w:color w:val="000000"/>
          <w:vertAlign w:val="superscript"/>
        </w:rPr>
        <w:t>*</w:t>
      </w:r>
    </w:p>
    <w:p w:rsidR="002478AE" w:rsidRDefault="00916538">
      <w:pPr>
        <w:spacing w:after="150"/>
      </w:pPr>
      <w:r>
        <w:rPr>
          <w:b/>
          <w:color w:val="000000"/>
        </w:rPr>
        <w:t>– корисник кредита је превремено и у целости измирио обавезе по кредиту обезбеђеном гаранцијом у складу са Законом о ут</w:t>
      </w:r>
      <w:r>
        <w:rPr>
          <w:b/>
          <w:color w:val="000000"/>
        </w:rPr>
        <w:t>врђивању гарантне шеме као мера подршке привреди за ублажавање последица пандемије болести COVID-19 изазване вирусом SARS-CоV-2 и</w:t>
      </w:r>
      <w:r>
        <w:rPr>
          <w:rFonts w:ascii="Calibri"/>
          <w:b/>
          <w:color w:val="000000"/>
          <w:vertAlign w:val="superscript"/>
        </w:rPr>
        <w:t>*</w:t>
      </w:r>
    </w:p>
    <w:p w:rsidR="002478AE" w:rsidRDefault="00916538">
      <w:pPr>
        <w:spacing w:after="150"/>
      </w:pPr>
      <w:r>
        <w:rPr>
          <w:b/>
          <w:color w:val="000000"/>
        </w:rPr>
        <w:t>– максимални износ кредита обезбеђеног гаранцијом у складу са овим законом је износ који je једнак мањем од два износа утврђе</w:t>
      </w:r>
      <w:r>
        <w:rPr>
          <w:b/>
          <w:color w:val="000000"/>
        </w:rPr>
        <w:t>них у ставу 1. ове тачке;</w:t>
      </w:r>
      <w:r>
        <w:rPr>
          <w:rFonts w:ascii="Calibri"/>
          <w:b/>
          <w:color w:val="000000"/>
          <w:vertAlign w:val="superscript"/>
        </w:rPr>
        <w:t>*</w:t>
      </w:r>
    </w:p>
    <w:p w:rsidR="002478AE" w:rsidRDefault="00916538">
      <w:pPr>
        <w:spacing w:after="150"/>
      </w:pPr>
      <w:r>
        <w:rPr>
          <w:color w:val="000000"/>
        </w:rPr>
        <w:t>*Службени гласник РС, број 129/2021</w:t>
      </w:r>
    </w:p>
    <w:p w:rsidR="002478AE" w:rsidRDefault="00916538">
      <w:pPr>
        <w:spacing w:after="120"/>
        <w:jc w:val="center"/>
      </w:pPr>
      <w:r>
        <w:rPr>
          <w:color w:val="000000"/>
        </w:rPr>
        <w:t>II. УСЛОВИ, ПОСТУПАК, ВИСИНА И ОБЕЗБЕЂЕЊЕ СРЕДСТАВА ЗА ИЗДАВАЊЕ ГАРАНЦИЈЕ РЕПУБЛИКЕ СРБИЈЕ</w:t>
      </w:r>
    </w:p>
    <w:p w:rsidR="002478AE" w:rsidRDefault="00916538">
      <w:pPr>
        <w:spacing w:after="120"/>
        <w:jc w:val="center"/>
      </w:pPr>
      <w:r>
        <w:rPr>
          <w:color w:val="000000"/>
        </w:rPr>
        <w:t>Члан 3.</w:t>
      </w:r>
    </w:p>
    <w:p w:rsidR="002478AE" w:rsidRDefault="00916538">
      <w:pPr>
        <w:spacing w:after="150"/>
      </w:pPr>
      <w:r>
        <w:rPr>
          <w:color w:val="000000"/>
        </w:rPr>
        <w:t>Република Србија преузима обавезу да као гарант измири потраживања банака настала по основу од</w:t>
      </w:r>
      <w:r>
        <w:rPr>
          <w:color w:val="000000"/>
        </w:rPr>
        <w:t>обрених кредита од стране банака за финансирање ликвидности и обртних средстава за кредитирање привреде услед продуженог негативног утицаја пандемије болести COVID-19 изазване вирусом SARS-CоV-2, а у складу са овим законом и уговором о гарантовању закључен</w:t>
      </w:r>
      <w:r>
        <w:rPr>
          <w:color w:val="000000"/>
        </w:rPr>
        <w:t>им између Републике Србије, Народне банке Србије и банака у складу са овим законом.</w:t>
      </w:r>
    </w:p>
    <w:p w:rsidR="002478AE" w:rsidRDefault="00916538">
      <w:pPr>
        <w:spacing w:after="150"/>
      </w:pPr>
      <w:r>
        <w:rPr>
          <w:color w:val="000000"/>
        </w:rPr>
        <w:t>Гаранција из става 1. овог члана издаје се у корист банака.</w:t>
      </w:r>
    </w:p>
    <w:p w:rsidR="002478AE" w:rsidRDefault="00916538">
      <w:pPr>
        <w:spacing w:after="150"/>
      </w:pPr>
      <w:r>
        <w:rPr>
          <w:color w:val="000000"/>
        </w:rPr>
        <w:t>Гаранција из става 1. овог члана издаје се као безусловна, без права на приговор и наплатива на први позив.</w:t>
      </w:r>
    </w:p>
    <w:p w:rsidR="002478AE" w:rsidRDefault="00916538">
      <w:pPr>
        <w:spacing w:after="150"/>
      </w:pPr>
      <w:r>
        <w:rPr>
          <w:color w:val="000000"/>
        </w:rPr>
        <w:t>Макс</w:t>
      </w:r>
      <w:r>
        <w:rPr>
          <w:color w:val="000000"/>
        </w:rPr>
        <w:t>имални износ гаранције из става 1. овог члана на нивоу осигураног портфолија износи 128.000.000 евра (словима: стодвадесетосам милиона евра и 00/100).</w:t>
      </w:r>
    </w:p>
    <w:p w:rsidR="002478AE" w:rsidRDefault="00916538">
      <w:pPr>
        <w:spacing w:after="150"/>
      </w:pPr>
      <w:r>
        <w:rPr>
          <w:color w:val="000000"/>
        </w:rPr>
        <w:t>Република Србија се обавезује да ће обезбедити у буџету за одговарајућу фискалну годину средства неопходн</w:t>
      </w:r>
      <w:r>
        <w:rPr>
          <w:color w:val="000000"/>
        </w:rPr>
        <w:t>а за извршавање обавеза преузетих по основу гаранције из става 1. овог члана.</w:t>
      </w:r>
    </w:p>
    <w:p w:rsidR="002478AE" w:rsidRDefault="00916538">
      <w:pPr>
        <w:spacing w:after="150"/>
      </w:pPr>
      <w:r>
        <w:rPr>
          <w:color w:val="000000"/>
        </w:rPr>
        <w:t xml:space="preserve">По портфолију сваке појединачне банке ће се издати појединачна гаранција (у даљем тексту: Појединачна гаранција). Појединачном гаранцијом сматра </w:t>
      </w:r>
      <w:r>
        <w:rPr>
          <w:color w:val="000000"/>
        </w:rPr>
        <w:lastRenderedPageBreak/>
        <w:t xml:space="preserve">се уговор из става 1. овог члана </w:t>
      </w:r>
      <w:r>
        <w:rPr>
          <w:color w:val="000000"/>
        </w:rPr>
        <w:t>потписан са сваком појединачном банком, а тренутак закључења уговора сматра се тренутком издавања Појединачне гаранције.</w:t>
      </w:r>
    </w:p>
    <w:p w:rsidR="002478AE" w:rsidRDefault="00916538">
      <w:pPr>
        <w:spacing w:after="150"/>
      </w:pPr>
      <w:r>
        <w:rPr>
          <w:color w:val="000000"/>
        </w:rPr>
        <w:t>Максимални дозвољени износ Појединачне гаранције по банкама по гарантној шеми из става 4. овог члана се обрачунава у било ком релевантн</w:t>
      </w:r>
      <w:r>
        <w:rPr>
          <w:color w:val="000000"/>
        </w:rPr>
        <w:t>ом тренутку као производ осигураног портфолија појединачне банке, стопе покрића (80%) и стопе максималне гаранције (32%).</w:t>
      </w:r>
    </w:p>
    <w:p w:rsidR="002478AE" w:rsidRDefault="00916538">
      <w:pPr>
        <w:spacing w:after="150"/>
      </w:pPr>
      <w:r>
        <w:rPr>
          <w:color w:val="000000"/>
        </w:rPr>
        <w:t>Износ по Појединачној гаранцији није обновљив.</w:t>
      </w:r>
    </w:p>
    <w:p w:rsidR="002478AE" w:rsidRDefault="00916538">
      <w:pPr>
        <w:spacing w:after="120"/>
        <w:jc w:val="center"/>
      </w:pPr>
      <w:r>
        <w:rPr>
          <w:b/>
          <w:color w:val="000000"/>
        </w:rPr>
        <w:t>Право на издавање Појединачне гаранције из гарантне шеме и укупан износ кредита обезбеђ</w:t>
      </w:r>
      <w:r>
        <w:rPr>
          <w:b/>
          <w:color w:val="000000"/>
        </w:rPr>
        <w:t>ених гаранцијом Републике Србије по гарантној шеми</w:t>
      </w:r>
    </w:p>
    <w:p w:rsidR="002478AE" w:rsidRDefault="00916538">
      <w:pPr>
        <w:spacing w:after="120"/>
        <w:jc w:val="center"/>
      </w:pPr>
      <w:r>
        <w:rPr>
          <w:color w:val="000000"/>
        </w:rPr>
        <w:t>Члан 4.</w:t>
      </w:r>
    </w:p>
    <w:p w:rsidR="002478AE" w:rsidRDefault="00916538">
      <w:pPr>
        <w:spacing w:after="150"/>
      </w:pPr>
      <w:r>
        <w:rPr>
          <w:color w:val="000000"/>
        </w:rPr>
        <w:t>Право на издавање Појединачне гаранције из члана 3. овог закона имају банке за портфолио који садржи кредите за које се у складу са чланом 7. овог закона могу издати гаранције.</w:t>
      </w:r>
    </w:p>
    <w:p w:rsidR="002478AE" w:rsidRDefault="00916538">
      <w:pPr>
        <w:spacing w:after="150"/>
      </w:pPr>
      <w:r>
        <w:rPr>
          <w:color w:val="000000"/>
        </w:rPr>
        <w:t>Банке могу да за реа</w:t>
      </w:r>
      <w:r>
        <w:rPr>
          <w:color w:val="000000"/>
        </w:rPr>
        <w:t>лизацију кредита пласирају износ до 500.000.000 евра (словима: петстотинамилиона евра и 00/100).</w:t>
      </w:r>
    </w:p>
    <w:p w:rsidR="002478AE" w:rsidRDefault="00916538">
      <w:pPr>
        <w:spacing w:after="120"/>
        <w:jc w:val="center"/>
      </w:pPr>
      <w:r>
        <w:rPr>
          <w:b/>
          <w:color w:val="000000"/>
        </w:rPr>
        <w:t>Лица која не могу бити корисници кредита обезбеђеног гаранцијом из гарантне шеме</w:t>
      </w:r>
    </w:p>
    <w:p w:rsidR="002478AE" w:rsidRDefault="00916538">
      <w:pPr>
        <w:spacing w:after="120"/>
        <w:jc w:val="center"/>
      </w:pPr>
      <w:r>
        <w:rPr>
          <w:color w:val="000000"/>
        </w:rPr>
        <w:t>Члан 5.</w:t>
      </w:r>
    </w:p>
    <w:p w:rsidR="002478AE" w:rsidRDefault="00916538">
      <w:pPr>
        <w:spacing w:after="150"/>
      </w:pPr>
      <w:r>
        <w:rPr>
          <w:color w:val="000000"/>
        </w:rPr>
        <w:t>Лица која не могу бити корисници кредита обезбеђеног гаранцијом из гар</w:t>
      </w:r>
      <w:r>
        <w:rPr>
          <w:color w:val="000000"/>
        </w:rPr>
        <w:t>антне шеме су:</w:t>
      </w:r>
    </w:p>
    <w:p w:rsidR="002478AE" w:rsidRDefault="00916538">
      <w:pPr>
        <w:spacing w:after="150"/>
      </w:pPr>
      <w:r>
        <w:rPr>
          <w:color w:val="000000"/>
        </w:rPr>
        <w:t>1) лица која су на дан 31. децембар 2019. године била у тешкоћама и лица која су у статусу неизмирења обавеза у смислу прописа Народне банке Србије на дан 29. фебруар 2020. године;</w:t>
      </w:r>
    </w:p>
    <w:p w:rsidR="002478AE" w:rsidRDefault="00916538">
      <w:pPr>
        <w:spacing w:after="150"/>
      </w:pPr>
      <w:r>
        <w:rPr>
          <w:color w:val="000000"/>
        </w:rPr>
        <w:t>2) лица која имају доспеле, а неизмирене обавезе по основу п</w:t>
      </w:r>
      <w:r>
        <w:rPr>
          <w:color w:val="000000"/>
        </w:rPr>
        <w:t>ореза у Републици Србији;</w:t>
      </w:r>
    </w:p>
    <w:p w:rsidR="002478AE" w:rsidRDefault="00916538">
      <w:pPr>
        <w:spacing w:after="150"/>
      </w:pPr>
      <w:r>
        <w:rPr>
          <w:color w:val="000000"/>
        </w:rPr>
        <w:t>3) лица у којима Република Србија, аутономна покрајина или јединица локалне самоуправе има учешће у власништву преко 50%;</w:t>
      </w:r>
    </w:p>
    <w:p w:rsidR="002478AE" w:rsidRDefault="00916538">
      <w:pPr>
        <w:spacing w:after="150"/>
      </w:pPr>
      <w:r>
        <w:rPr>
          <w:color w:val="000000"/>
        </w:rPr>
        <w:t xml:space="preserve">4) корисници чија су дуговања била у статусу неизмирења обавеза или према којима је банка предузела мере </w:t>
      </w:r>
      <w:r>
        <w:rPr>
          <w:color w:val="000000"/>
        </w:rPr>
        <w:t>реструктурирања у периоду од 12 месеци пре 29. фебруара 2020. године, а у складу са дефиницијом статуса неизмирења обавеза према прописима Народне банке Србије, односно реструктурираног потраживања према прописима Народне банке Србије којима се уређује кла</w:t>
      </w:r>
      <w:r>
        <w:rPr>
          <w:color w:val="000000"/>
        </w:rPr>
        <w:t>сификација билансне активе и ванбилансних ставки банака;</w:t>
      </w:r>
    </w:p>
    <w:p w:rsidR="002478AE" w:rsidRDefault="00916538">
      <w:pPr>
        <w:spacing w:after="150"/>
      </w:pPr>
      <w:r>
        <w:rPr>
          <w:color w:val="000000"/>
        </w:rPr>
        <w:t xml:space="preserve">5) привредна друштва над којима се спроводи споразумно финансијско реструктурирање у смислу Закона о споразумном финансијском реструктурирању („Службени гласник РСˮ, број 89/15), над којима се </w:t>
      </w:r>
      <w:r>
        <w:rPr>
          <w:color w:val="000000"/>
        </w:rPr>
        <w:lastRenderedPageBreak/>
        <w:t>спрово</w:t>
      </w:r>
      <w:r>
        <w:rPr>
          <w:color w:val="000000"/>
        </w:rPr>
        <w:t>ди поступак у смислу Закона о стечају („Службени гласник РСˮ, бр. 104/09, 99/11 – др. закон, 71/12 – УС, 83/14, 113/17, 44/18 и 95/18) (претходни стечајни поступак, банкротство, реорганизација) и над којима се спроводи поступак принудне ликвидације у смисл</w:t>
      </w:r>
      <w:r>
        <w:rPr>
          <w:color w:val="000000"/>
        </w:rPr>
        <w:t>у Закона о привредним друштвима („Службени гласник РСˮ, бр. 36/11, 99/11, 83/14 – др. закон, 5/15, 44/18, 95/18 и 91/19).</w:t>
      </w:r>
    </w:p>
    <w:p w:rsidR="002478AE" w:rsidRDefault="00916538">
      <w:pPr>
        <w:spacing w:after="120"/>
        <w:jc w:val="center"/>
      </w:pPr>
      <w:r>
        <w:rPr>
          <w:b/>
          <w:color w:val="000000"/>
        </w:rPr>
        <w:t>Лица која могу бити корисници кредита обезбеђеног гаранцијом из гарантне шеме</w:t>
      </w:r>
    </w:p>
    <w:p w:rsidR="002478AE" w:rsidRDefault="00916538">
      <w:pPr>
        <w:spacing w:after="120"/>
        <w:jc w:val="center"/>
      </w:pPr>
      <w:r>
        <w:rPr>
          <w:color w:val="000000"/>
        </w:rPr>
        <w:t>Члан 6.</w:t>
      </w:r>
    </w:p>
    <w:p w:rsidR="002478AE" w:rsidRDefault="00916538">
      <w:pPr>
        <w:spacing w:after="150"/>
      </w:pPr>
      <w:r>
        <w:rPr>
          <w:color w:val="000000"/>
        </w:rPr>
        <w:t xml:space="preserve">Корисник кредита обезбеђеног гаранцијом из </w:t>
      </w:r>
      <w:r>
        <w:rPr>
          <w:color w:val="000000"/>
        </w:rPr>
        <w:t>гарантне шеме може бити лице које испуњава критеријуме и услове утврђене овим законом, и то:</w:t>
      </w:r>
    </w:p>
    <w:p w:rsidR="002478AE" w:rsidRDefault="00916538">
      <w:pPr>
        <w:spacing w:after="150"/>
      </w:pPr>
      <w:r>
        <w:rPr>
          <w:color w:val="000000"/>
        </w:rPr>
        <w:t>1) лице са седиштем у Републици Србији укључујући и пољопривредна газдинства, које је регистровано у Агенцији за привредне регистре и класификовано као предузетник</w:t>
      </w:r>
      <w:r>
        <w:rPr>
          <w:color w:val="000000"/>
        </w:rPr>
        <w:t>, или микро, мало и средње привредно друштво у складу са законом којим се уређује рачуноводство, као и друго лице које није регистрoвано у Агенцији за привредне регистре, а има званично објављене финансијске извештаје и класификовано је као предузетник, ил</w:t>
      </w:r>
      <w:r>
        <w:rPr>
          <w:color w:val="000000"/>
        </w:rPr>
        <w:t>и микро, мало и средње предузеће у складу са законом којим се уређује рачуноводство;</w:t>
      </w:r>
    </w:p>
    <w:p w:rsidR="002478AE" w:rsidRDefault="00916538">
      <w:pPr>
        <w:spacing w:after="150"/>
      </w:pPr>
      <w:r>
        <w:rPr>
          <w:color w:val="000000"/>
        </w:rPr>
        <w:t>2) лице са седиштем у Републици Србији, које је регистровано у Агенцији за привредне регистре, а које има пад пословних прихода већи од 20% у 2020. години у односу на исти</w:t>
      </w:r>
      <w:r>
        <w:rPr>
          <w:color w:val="000000"/>
        </w:rPr>
        <w:t xml:space="preserve"> период у 2019. години;</w:t>
      </w:r>
    </w:p>
    <w:p w:rsidR="002478AE" w:rsidRDefault="00916538">
      <w:pPr>
        <w:spacing w:after="150"/>
      </w:pPr>
      <w:r>
        <w:rPr>
          <w:color w:val="000000"/>
        </w:rPr>
        <w:t>3) лице коме је у складу са кредитном политиком банке одобрен нови кредит или кредит за рефинансирање постојећег кредита за који Република Србија може гарантовати банци у складу са овим законом.</w:t>
      </w:r>
    </w:p>
    <w:p w:rsidR="002478AE" w:rsidRDefault="00916538">
      <w:pPr>
        <w:spacing w:after="150"/>
      </w:pPr>
      <w:r>
        <w:rPr>
          <w:color w:val="000000"/>
        </w:rPr>
        <w:t>Критеријум прописан ставом 1. тачка 2</w:t>
      </w:r>
      <w:r>
        <w:rPr>
          <w:color w:val="000000"/>
        </w:rPr>
        <w:t>) овог члана не односи се на следећа лица: микро, мала и средња предузећа која послују у секторима путничког транспорта, угоститељства, туристичких агенција и хотелијерства у градовима.</w:t>
      </w:r>
    </w:p>
    <w:p w:rsidR="002478AE" w:rsidRDefault="00916538">
      <w:pPr>
        <w:spacing w:after="120"/>
        <w:jc w:val="center"/>
      </w:pPr>
      <w:r>
        <w:rPr>
          <w:color w:val="000000"/>
        </w:rPr>
        <w:t>III. НАМЕНА И УСЛОВИ КРЕДИТА ЗА КОЈЕ СЕ МОЖЕ ГАРАНТОВАТИ У СКЛАДУ СА Г</w:t>
      </w:r>
      <w:r>
        <w:rPr>
          <w:color w:val="000000"/>
        </w:rPr>
        <w:t>АРАНТНОМ ШЕМОМ</w:t>
      </w:r>
    </w:p>
    <w:p w:rsidR="002478AE" w:rsidRDefault="00916538">
      <w:pPr>
        <w:spacing w:after="120"/>
        <w:jc w:val="center"/>
      </w:pPr>
      <w:r>
        <w:rPr>
          <w:b/>
          <w:color w:val="000000"/>
        </w:rPr>
        <w:t>Кредити за које Република Србија може гарантовати</w:t>
      </w:r>
    </w:p>
    <w:p w:rsidR="002478AE" w:rsidRDefault="00916538">
      <w:pPr>
        <w:spacing w:after="120"/>
        <w:jc w:val="center"/>
      </w:pPr>
      <w:r>
        <w:rPr>
          <w:color w:val="000000"/>
        </w:rPr>
        <w:t>Члан 7.</w:t>
      </w:r>
    </w:p>
    <w:p w:rsidR="002478AE" w:rsidRDefault="00916538">
      <w:pPr>
        <w:spacing w:after="150"/>
      </w:pPr>
      <w:r>
        <w:rPr>
          <w:color w:val="000000"/>
        </w:rPr>
        <w:t>Република Србија у складу са овим законом може гарантовати за кредите за финансирање ликвидности и обртних средстава.</w:t>
      </w:r>
    </w:p>
    <w:p w:rsidR="002478AE" w:rsidRDefault="00916538">
      <w:pPr>
        <w:spacing w:after="150"/>
      </w:pPr>
      <w:r>
        <w:rPr>
          <w:color w:val="000000"/>
        </w:rPr>
        <w:t>Кредити се могу користити и за рефинансирање и превремену отплату</w:t>
      </w:r>
      <w:r>
        <w:rPr>
          <w:color w:val="000000"/>
        </w:rPr>
        <w:t xml:space="preserve"> недоспелих рата постојећих кредита за ликвидност и обртна средства и инвестиционих кредита у портфолију банке.</w:t>
      </w:r>
    </w:p>
    <w:p w:rsidR="002478AE" w:rsidRDefault="00916538">
      <w:pPr>
        <w:spacing w:after="150"/>
      </w:pPr>
      <w:r>
        <w:rPr>
          <w:color w:val="000000"/>
        </w:rPr>
        <w:t>Кредити се не могу користити за рефинансирање кредита код других банака.</w:t>
      </w:r>
    </w:p>
    <w:p w:rsidR="002478AE" w:rsidRDefault="00916538">
      <w:pPr>
        <w:spacing w:after="120"/>
        <w:jc w:val="center"/>
      </w:pPr>
      <w:r>
        <w:rPr>
          <w:b/>
          <w:color w:val="000000"/>
        </w:rPr>
        <w:lastRenderedPageBreak/>
        <w:t>Услови за обезбеђење кредита у складу са гарантном шемом</w:t>
      </w:r>
    </w:p>
    <w:p w:rsidR="002478AE" w:rsidRDefault="00916538">
      <w:pPr>
        <w:spacing w:after="120"/>
        <w:jc w:val="center"/>
      </w:pPr>
      <w:r>
        <w:rPr>
          <w:color w:val="000000"/>
        </w:rPr>
        <w:t>Члан 8.</w:t>
      </w:r>
    </w:p>
    <w:p w:rsidR="002478AE" w:rsidRDefault="00916538">
      <w:pPr>
        <w:spacing w:after="150"/>
      </w:pPr>
      <w:r>
        <w:rPr>
          <w:color w:val="000000"/>
        </w:rPr>
        <w:t>Републ</w:t>
      </w:r>
      <w:r>
        <w:rPr>
          <w:color w:val="000000"/>
        </w:rPr>
        <w:t>ика Србија може издати Појединачну гаранцију као средство обезбеђења за потраживање банке по уговору о кредиту под следећим условима:</w:t>
      </w:r>
    </w:p>
    <w:p w:rsidR="002478AE" w:rsidRDefault="00916538">
      <w:pPr>
        <w:spacing w:after="150"/>
      </w:pPr>
      <w:r>
        <w:rPr>
          <w:color w:val="000000"/>
        </w:rPr>
        <w:t>1) да је кредит пуштен у течај најкасније до 31. јула 2022. године;</w:t>
      </w:r>
    </w:p>
    <w:p w:rsidR="002478AE" w:rsidRDefault="00916538">
      <w:pPr>
        <w:spacing w:after="150"/>
      </w:pPr>
      <w:r>
        <w:rPr>
          <w:color w:val="000000"/>
        </w:rPr>
        <w:t>2) да је рок отплате кредита до 60 месеци од дана пушт</w:t>
      </w:r>
      <w:r>
        <w:rPr>
          <w:color w:val="000000"/>
        </w:rPr>
        <w:t>ања у течај, у који рок је урачунат и грејс-период од 18 до 24 месеци од дана пуштања кредита у течај, осим у случају примене мораторијума и/или других олакшица, уведених прописима Народне банке Србије ради ублажавања последица пандемије COVID-19 у циљу ст</w:t>
      </w:r>
      <w:r>
        <w:rPr>
          <w:color w:val="000000"/>
        </w:rPr>
        <w:t>aбилнoсти финaнсиjскoг систeмa, кaдa сe рoк oтплaтe крeдитa прoдужaвa зa пeриoд који је утврђен у складу са тим прописима;</w:t>
      </w:r>
    </w:p>
    <w:p w:rsidR="002478AE" w:rsidRDefault="00916538">
      <w:pPr>
        <w:spacing w:after="150"/>
      </w:pPr>
      <w:r>
        <w:rPr>
          <w:color w:val="000000"/>
        </w:rPr>
        <w:t>3) да је кредит одобрен у динарима (RSD) или еврима (ЕUR);</w:t>
      </w:r>
    </w:p>
    <w:p w:rsidR="002478AE" w:rsidRDefault="00916538">
      <w:pPr>
        <w:spacing w:after="150"/>
      </w:pPr>
      <w:r>
        <w:rPr>
          <w:color w:val="000000"/>
        </w:rPr>
        <w:t>4) да је начин отплате кредита у месечним или кварталним ануитетима;</w:t>
      </w:r>
    </w:p>
    <w:p w:rsidR="002478AE" w:rsidRDefault="00916538">
      <w:pPr>
        <w:spacing w:after="150"/>
      </w:pPr>
      <w:r>
        <w:rPr>
          <w:color w:val="000000"/>
        </w:rPr>
        <w:t>5) да</w:t>
      </w:r>
      <w:r>
        <w:rPr>
          <w:color w:val="000000"/>
        </w:rPr>
        <w:t xml:space="preserve"> каматну стопу одређује банка у складу са својом кредитном политиком, а у износу не већем од једномесечне/тромесечне стопе BELIBOR увећане за 2,75 п.п. (1М/3М BELIBOR + 2,75%) за кредите одобрене у динарима (RSD), при чему употреба једномесечне или тромесе</w:t>
      </w:r>
      <w:r>
        <w:rPr>
          <w:color w:val="000000"/>
        </w:rPr>
        <w:t>чне стопе BELIBOR као променљивог елемента каматне стопе треба да буде усклађена са уговореним начином отплате кредита у месечним или кварталним ануитетима;</w:t>
      </w:r>
    </w:p>
    <w:p w:rsidR="002478AE" w:rsidRDefault="00916538">
      <w:pPr>
        <w:spacing w:after="150"/>
      </w:pPr>
      <w:r>
        <w:rPr>
          <w:color w:val="000000"/>
        </w:rPr>
        <w:t>6) да каматну стопу одређује банка у складу са својом кредитном политиком, у износу не већем од тро</w:t>
      </w:r>
      <w:r>
        <w:rPr>
          <w:color w:val="000000"/>
        </w:rPr>
        <w:t>месечне стопе EURIBOR увећане за 4,00 п.п. (3М EURIBOR + 4,00%) за кредите одобрене у еврима (EUR);</w:t>
      </w:r>
    </w:p>
    <w:p w:rsidR="002478AE" w:rsidRDefault="00916538">
      <w:pPr>
        <w:spacing w:after="150"/>
      </w:pPr>
      <w:r>
        <w:rPr>
          <w:color w:val="000000"/>
        </w:rPr>
        <w:t xml:space="preserve">7) да су као инструмент обезбеђења кредита достављене најмање менице корисника и већинског власника корисника, где се под већинским власништвом подразумева </w:t>
      </w:r>
      <w:r>
        <w:rPr>
          <w:color w:val="000000"/>
        </w:rPr>
        <w:t>директно власништво једнако или веће од 25%;</w:t>
      </w:r>
    </w:p>
    <w:p w:rsidR="002478AE" w:rsidRDefault="00916538">
      <w:pPr>
        <w:spacing w:after="150"/>
      </w:pPr>
      <w:r>
        <w:rPr>
          <w:color w:val="000000"/>
        </w:rPr>
        <w:t>8) да корисник кредита неће исплаћивати учешће у добити (дивиденде), нити повраћај позајмице оснивача у првих годину дана након закључења уговора о кредиту;</w:t>
      </w:r>
    </w:p>
    <w:p w:rsidR="002478AE" w:rsidRDefault="00916538">
      <w:pPr>
        <w:spacing w:after="150"/>
      </w:pPr>
      <w:r>
        <w:rPr>
          <w:color w:val="000000"/>
        </w:rPr>
        <w:t>9) да корисник кредита неће вршити током трајања грејс</w:t>
      </w:r>
      <w:r>
        <w:rPr>
          <w:color w:val="000000"/>
        </w:rPr>
        <w:t>-периода по кредиту превремену отплату постојећих кредита са истом наменом код било које друге банке, а који нису укључени у осигурани портфолио.</w:t>
      </w:r>
    </w:p>
    <w:p w:rsidR="002478AE" w:rsidRDefault="00916538">
      <w:pPr>
        <w:spacing w:after="150"/>
      </w:pPr>
      <w:r>
        <w:rPr>
          <w:color w:val="000000"/>
        </w:rPr>
        <w:t>Под условима из става 1. овог члана уговор о кредиту мора бити закључен најкасније до 30. јуна 2022. године.</w:t>
      </w:r>
    </w:p>
    <w:p w:rsidR="002478AE" w:rsidRDefault="00916538">
      <w:pPr>
        <w:spacing w:after="150"/>
      </w:pPr>
      <w:r>
        <w:rPr>
          <w:color w:val="000000"/>
        </w:rPr>
        <w:t>Под условима из става 1. овог члана кредит мора бити пуштен у течај најкасније до 31. јула 2022. године.</w:t>
      </w:r>
    </w:p>
    <w:p w:rsidR="002478AE" w:rsidRDefault="00916538">
      <w:pPr>
        <w:spacing w:after="120"/>
        <w:jc w:val="center"/>
      </w:pPr>
      <w:r>
        <w:rPr>
          <w:b/>
          <w:color w:val="000000"/>
        </w:rPr>
        <w:lastRenderedPageBreak/>
        <w:t>Рок отплате кредита који може бити обезбеђен у складу са гарантном шемом</w:t>
      </w:r>
    </w:p>
    <w:p w:rsidR="002478AE" w:rsidRDefault="00916538">
      <w:pPr>
        <w:spacing w:after="120"/>
        <w:jc w:val="center"/>
      </w:pPr>
      <w:r>
        <w:rPr>
          <w:color w:val="000000"/>
        </w:rPr>
        <w:t>Члан 9.</w:t>
      </w:r>
    </w:p>
    <w:p w:rsidR="002478AE" w:rsidRDefault="00916538">
      <w:pPr>
        <w:spacing w:after="150"/>
      </w:pPr>
      <w:r>
        <w:rPr>
          <w:color w:val="000000"/>
        </w:rPr>
        <w:t>Рок отплате кредита је до 60 месеци од дана пуштања кредита у течај, у</w:t>
      </w:r>
      <w:r>
        <w:rPr>
          <w:color w:val="000000"/>
        </w:rPr>
        <w:t xml:space="preserve"> који је урачунат и грејс-период од 18 до 24 месеци од дана пуштања кредита у течај, осим у случају примене мораторијума и/или других олакшица, уведених прописима Народне банке Србије ради ублажавања последица пандемије COVID-19 у циљу стaбилнoсти финaнсиj</w:t>
      </w:r>
      <w:r>
        <w:rPr>
          <w:color w:val="000000"/>
        </w:rPr>
        <w:t>скoг систeмa, кaдa сe рoк oтплaтe крeдитa прoдужaвa зa пeриoд који је утврђен у складу са тим прописима.</w:t>
      </w:r>
    </w:p>
    <w:p w:rsidR="002478AE" w:rsidRDefault="00916538">
      <w:pPr>
        <w:spacing w:after="120"/>
        <w:jc w:val="center"/>
      </w:pPr>
      <w:r>
        <w:rPr>
          <w:color w:val="000000"/>
        </w:rPr>
        <w:t>IV. АЛОКАЦИЈА СРЕДСТАВА ГАРАНТНЕ ШЕМЕ ПО БАНКАМА, ВРСТАМА И ИЗНОСИМА КРЕДИТА КОЈИ МОГУ БИТИ ОБЕЗБЕЂЕНИ ГАРАНЦИЈОМ У СКЛАДУ СА ГАРАНТНОМ ШЕМОМ</w:t>
      </w:r>
    </w:p>
    <w:p w:rsidR="002478AE" w:rsidRDefault="00916538">
      <w:pPr>
        <w:spacing w:after="120"/>
        <w:jc w:val="center"/>
      </w:pPr>
      <w:r>
        <w:rPr>
          <w:color w:val="000000"/>
        </w:rPr>
        <w:t>Члан 10.</w:t>
      </w:r>
    </w:p>
    <w:p w:rsidR="002478AE" w:rsidRDefault="00916538">
      <w:pPr>
        <w:spacing w:after="150"/>
      </w:pPr>
      <w:r>
        <w:rPr>
          <w:color w:val="000000"/>
        </w:rPr>
        <w:t>Средства из кредита из ове гарантне шеме, за које Република Србија, у складу са овим законом може гарантовати, могу бити употребљена за:</w:t>
      </w:r>
    </w:p>
    <w:p w:rsidR="002478AE" w:rsidRDefault="00916538">
      <w:pPr>
        <w:spacing w:after="150"/>
      </w:pPr>
      <w:r>
        <w:rPr>
          <w:color w:val="000000"/>
        </w:rPr>
        <w:t>1) нове кредите – у износу не мањем од 35% од укупног износа кредита на који се односи гарантна шема;</w:t>
      </w:r>
    </w:p>
    <w:p w:rsidR="002478AE" w:rsidRDefault="00916538">
      <w:pPr>
        <w:spacing w:after="150"/>
      </w:pPr>
      <w:r>
        <w:rPr>
          <w:color w:val="000000"/>
        </w:rPr>
        <w:t xml:space="preserve">2) рефинансирање </w:t>
      </w:r>
      <w:r>
        <w:rPr>
          <w:color w:val="000000"/>
        </w:rPr>
        <w:t>кредита – у износу не већем од 65% од укупног износа кредита на који се односи гарантна шема.</w:t>
      </w:r>
    </w:p>
    <w:p w:rsidR="002478AE" w:rsidRDefault="00916538">
      <w:pPr>
        <w:spacing w:after="150"/>
      </w:pPr>
      <w:r>
        <w:rPr>
          <w:color w:val="000000"/>
        </w:rPr>
        <w:t>Алокација средстава по банкама се врши на следећи начин:</w:t>
      </w:r>
    </w:p>
    <w:p w:rsidR="002478AE" w:rsidRDefault="00916538">
      <w:pPr>
        <w:spacing w:after="150"/>
      </w:pPr>
      <w:r>
        <w:rPr>
          <w:color w:val="000000"/>
        </w:rPr>
        <w:t xml:space="preserve">1) износ до 50% од укупног износа кредита на који се односи гарантна шема, до 250.000.000 евра (словима: </w:t>
      </w:r>
      <w:r>
        <w:rPr>
          <w:color w:val="000000"/>
        </w:rPr>
        <w:t>двестотинепедесет милиона евра и 00/100) додељује се овим законом, банкама сразмерно тржишном учешћу банака (за кредите у сегменту микро, малих и средњих привредних друштава и предузетника) на дан 28. фебруар 2021. године, за које потребе су се користили з</w:t>
      </w:r>
      <w:r>
        <w:rPr>
          <w:color w:val="000000"/>
        </w:rPr>
        <w:t>ванични подаци Народне банке Србије;</w:t>
      </w:r>
    </w:p>
    <w:p w:rsidR="002478AE" w:rsidRDefault="00916538">
      <w:pPr>
        <w:spacing w:after="150"/>
      </w:pPr>
      <w:r>
        <w:rPr>
          <w:color w:val="000000"/>
        </w:rPr>
        <w:t>2) након што банка достигне 85% искоришћености максималног осигураног портфолија, банка може конкурисати за повећање максималног осигураног портфолија из преосталог износа средстава из гарантне шеме под сходним условима</w:t>
      </w:r>
      <w:r>
        <w:rPr>
          <w:color w:val="000000"/>
        </w:rPr>
        <w:t xml:space="preserve"> за повећање максималног осигураног портфолија неограничен број пута, с тим да сваки појединачни захтев не може бити мањи од 1.000.000,00 евра (словима: једанмилион евра и 00/100), нити већи од 15.000.000,00 евра (словима: петнаестмилиона евра и 00/100).</w:t>
      </w:r>
    </w:p>
    <w:p w:rsidR="002478AE" w:rsidRDefault="00916538">
      <w:pPr>
        <w:spacing w:after="150"/>
      </w:pPr>
      <w:r>
        <w:rPr>
          <w:color w:val="000000"/>
        </w:rPr>
        <w:t>И</w:t>
      </w:r>
      <w:r>
        <w:rPr>
          <w:color w:val="000000"/>
        </w:rPr>
        <w:t>знос Појединачне гаранције из става 2. тачка 1) овог члана дефинише се уговором из члана 12. овог закона.</w:t>
      </w:r>
    </w:p>
    <w:p w:rsidR="002478AE" w:rsidRDefault="00916538">
      <w:pPr>
        <w:spacing w:after="150"/>
      </w:pPr>
      <w:r>
        <w:rPr>
          <w:color w:val="000000"/>
        </w:rPr>
        <w:t>Анексом уговора из члана 12. овог закона дефинисаће се коначни износ сваке Појединачне гаранције, у складу са ставом 2. тачка 2) овог члана.</w:t>
      </w:r>
    </w:p>
    <w:p w:rsidR="002478AE" w:rsidRDefault="00916538">
      <w:pPr>
        <w:spacing w:after="150"/>
      </w:pPr>
      <w:r>
        <w:rPr>
          <w:color w:val="000000"/>
        </w:rPr>
        <w:lastRenderedPageBreak/>
        <w:t xml:space="preserve">Услов за </w:t>
      </w:r>
      <w:r>
        <w:rPr>
          <w:color w:val="000000"/>
        </w:rPr>
        <w:t>закључивање анекса уговора из става 4. овог члана је да банка достави Министарству финансија извештај о укупном износу осигураног портфолија најкасније до 15. јула 2022. године.</w:t>
      </w:r>
    </w:p>
    <w:p w:rsidR="002478AE" w:rsidRDefault="00916538">
      <w:pPr>
        <w:spacing w:after="120"/>
        <w:jc w:val="center"/>
      </w:pPr>
      <w:r>
        <w:rPr>
          <w:color w:val="000000"/>
        </w:rPr>
        <w:t>V. ПОСТУПАК УКЉУЧИВАЊА И ИСКЉУЧИВАЊА У ОСИГУРАНИ ПОРТФОЛИО</w:t>
      </w:r>
    </w:p>
    <w:p w:rsidR="002478AE" w:rsidRDefault="00916538">
      <w:pPr>
        <w:spacing w:after="120"/>
        <w:jc w:val="center"/>
      </w:pPr>
      <w:r>
        <w:rPr>
          <w:color w:val="000000"/>
        </w:rPr>
        <w:t>Члан 11.</w:t>
      </w:r>
    </w:p>
    <w:p w:rsidR="002478AE" w:rsidRDefault="00916538">
      <w:pPr>
        <w:spacing w:after="150"/>
      </w:pPr>
      <w:r>
        <w:rPr>
          <w:color w:val="000000"/>
        </w:rPr>
        <w:t>Поступак у</w:t>
      </w:r>
      <w:r>
        <w:rPr>
          <w:color w:val="000000"/>
        </w:rPr>
        <w:t>кључивања и искључивања у осигурани портфолио ближе се уређују уговором о гарантовању који у складу са овим законом закључују Република Србија, Народна банка Србије и банке.</w:t>
      </w:r>
    </w:p>
    <w:p w:rsidR="002478AE" w:rsidRDefault="00916538">
      <w:pPr>
        <w:spacing w:after="120"/>
        <w:jc w:val="center"/>
      </w:pPr>
      <w:r>
        <w:rPr>
          <w:color w:val="000000"/>
        </w:rPr>
        <w:t>VI. УГОВОР О ИЗДАВАЊУ ПОЈЕДИНАЧНЕ ГАРАНЦИЈЕ</w:t>
      </w:r>
    </w:p>
    <w:p w:rsidR="002478AE" w:rsidRDefault="00916538">
      <w:pPr>
        <w:spacing w:after="120"/>
        <w:jc w:val="center"/>
      </w:pPr>
      <w:r>
        <w:rPr>
          <w:color w:val="000000"/>
        </w:rPr>
        <w:t>Члан 12.</w:t>
      </w:r>
    </w:p>
    <w:p w:rsidR="002478AE" w:rsidRDefault="00916538">
      <w:pPr>
        <w:spacing w:after="150"/>
      </w:pPr>
      <w:r>
        <w:rPr>
          <w:color w:val="000000"/>
        </w:rPr>
        <w:t>Република Србија, Народна бан</w:t>
      </w:r>
      <w:r>
        <w:rPr>
          <w:color w:val="000000"/>
        </w:rPr>
        <w:t>ка Србије и банке закључују у складу са овим законом, појединачни уговор о гаранцији Републике Србије за кредитирање привреде услед продуженог негативног утицаја пандемије болести COVID-19 изазване вирусом SARS-CoV-2, односно анекс уговора за кредите алоци</w:t>
      </w:r>
      <w:r>
        <w:rPr>
          <w:color w:val="000000"/>
        </w:rPr>
        <w:t>раних у складу са чланом 10. став 2. тачка 2) овог закона.</w:t>
      </w:r>
    </w:p>
    <w:p w:rsidR="002478AE" w:rsidRDefault="00916538">
      <w:pPr>
        <w:spacing w:after="150"/>
      </w:pPr>
      <w:r>
        <w:rPr>
          <w:color w:val="000000"/>
        </w:rPr>
        <w:t>У име Републике Србије уговор из става 1. овог члана закључује Влада.</w:t>
      </w:r>
    </w:p>
    <w:p w:rsidR="002478AE" w:rsidRDefault="00916538">
      <w:pPr>
        <w:spacing w:after="150"/>
      </w:pPr>
      <w:r>
        <w:rPr>
          <w:color w:val="000000"/>
        </w:rPr>
        <w:t xml:space="preserve">Уговор из става 1. овог члана нарочито садржи ближе прецизирање: услова под којима кредити могу бити обезбеђени гаранцијом у </w:t>
      </w:r>
      <w:r>
        <w:rPr>
          <w:color w:val="000000"/>
        </w:rPr>
        <w:t>складу са гарантном шемом утврђеном овим законом у погледу критеријума подобности корисника и критеријума подобности кредита; поступка одобравања и уговарања кредита који могу бити обезбеђени гаранцијом у складу са гарантном шемом утврђеном овим законом; м</w:t>
      </w:r>
      <w:r>
        <w:rPr>
          <w:color w:val="000000"/>
        </w:rPr>
        <w:t>еханизама за повећање, односно смањење осигураног портфолија; механизама укључивања и искључивања кредита из осигураног портфолија; рока издавања гаранције у корист банке; услова и поступка за подношење захтева за плаћање по гаранцији издатој од стране Реп</w:t>
      </w:r>
      <w:r>
        <w:rPr>
          <w:color w:val="000000"/>
        </w:rPr>
        <w:t>ублике Србије у складу са овим законом; рока важења гаранције; извештавања; наплате, као и друга питања од значаја.</w:t>
      </w:r>
    </w:p>
    <w:p w:rsidR="002478AE" w:rsidRDefault="00916538">
      <w:pPr>
        <w:spacing w:after="150"/>
      </w:pPr>
      <w:r>
        <w:rPr>
          <w:color w:val="000000"/>
        </w:rPr>
        <w:t>Закључењем уговора, односно анекса уговора из става 1. овог члана сматра се да је Република Србија издала Појединачну гаранцију.</w:t>
      </w:r>
    </w:p>
    <w:p w:rsidR="002478AE" w:rsidRDefault="00916538">
      <w:pPr>
        <w:spacing w:after="150"/>
      </w:pPr>
      <w:r>
        <w:rPr>
          <w:color w:val="000000"/>
        </w:rPr>
        <w:t>Анекс појед</w:t>
      </w:r>
      <w:r>
        <w:rPr>
          <w:color w:val="000000"/>
        </w:rPr>
        <w:t>иначног уговора из става 1. овог члана, Република Србија ће, по добијању комплетне документације закључити најкасније до 30. јуна 2022. године.</w:t>
      </w:r>
    </w:p>
    <w:p w:rsidR="002478AE" w:rsidRDefault="00916538">
      <w:pPr>
        <w:spacing w:after="150"/>
      </w:pPr>
      <w:r>
        <w:rPr>
          <w:color w:val="000000"/>
        </w:rPr>
        <w:t xml:space="preserve">Народна банка Србије није гарант и не може имати никаквих обавеза по основу потраживања банака у складу са овим </w:t>
      </w:r>
      <w:r>
        <w:rPr>
          <w:color w:val="000000"/>
        </w:rPr>
        <w:t>законом и уговором о гаранцији из става 1. овог члана.</w:t>
      </w:r>
    </w:p>
    <w:p w:rsidR="002478AE" w:rsidRDefault="00916538">
      <w:pPr>
        <w:spacing w:after="120"/>
        <w:jc w:val="center"/>
      </w:pPr>
      <w:r>
        <w:rPr>
          <w:color w:val="000000"/>
        </w:rPr>
        <w:t>VII. КОНТРОЛА РЕАЛИЗАЦИЈЕ</w:t>
      </w:r>
    </w:p>
    <w:p w:rsidR="002478AE" w:rsidRDefault="00916538">
      <w:pPr>
        <w:spacing w:after="120"/>
        <w:jc w:val="center"/>
      </w:pPr>
      <w:r>
        <w:rPr>
          <w:b/>
          <w:color w:val="000000"/>
        </w:rPr>
        <w:t>Извештаји које подноси банка</w:t>
      </w:r>
    </w:p>
    <w:p w:rsidR="002478AE" w:rsidRDefault="00916538">
      <w:pPr>
        <w:spacing w:after="120"/>
        <w:jc w:val="center"/>
      </w:pPr>
      <w:r>
        <w:rPr>
          <w:color w:val="000000"/>
        </w:rPr>
        <w:t>Члан 13.</w:t>
      </w:r>
    </w:p>
    <w:p w:rsidR="002478AE" w:rsidRDefault="00916538">
      <w:pPr>
        <w:spacing w:after="150"/>
      </w:pPr>
      <w:r>
        <w:rPr>
          <w:color w:val="000000"/>
        </w:rPr>
        <w:lastRenderedPageBreak/>
        <w:t>Банка је дужна да извештава Министарство финансија и Народну банку Србије о реализацији гарантне шеме из овог закона.</w:t>
      </w:r>
    </w:p>
    <w:p w:rsidR="002478AE" w:rsidRDefault="00916538">
      <w:pPr>
        <w:spacing w:after="150"/>
      </w:pPr>
      <w:r>
        <w:rPr>
          <w:color w:val="000000"/>
        </w:rPr>
        <w:t xml:space="preserve">Министарство </w:t>
      </w:r>
      <w:r>
        <w:rPr>
          <w:color w:val="000000"/>
        </w:rPr>
        <w:t>финансија размењује податке са Народном банком Србије о контроли реализације овог закона.</w:t>
      </w:r>
    </w:p>
    <w:p w:rsidR="002478AE" w:rsidRDefault="00916538">
      <w:pPr>
        <w:spacing w:after="150"/>
      </w:pPr>
      <w:r>
        <w:rPr>
          <w:color w:val="000000"/>
        </w:rPr>
        <w:t>Ближи садржај и рокови за подношење извештаја из става 1. овог члана уређују се уговором из члана 12. овог закона.</w:t>
      </w:r>
    </w:p>
    <w:p w:rsidR="002478AE" w:rsidRDefault="00916538">
      <w:pPr>
        <w:spacing w:after="150"/>
      </w:pPr>
      <w:r>
        <w:rPr>
          <w:color w:val="000000"/>
        </w:rPr>
        <w:t xml:space="preserve">Контролу реализације овог закона врши Министарство </w:t>
      </w:r>
      <w:r>
        <w:rPr>
          <w:color w:val="000000"/>
        </w:rPr>
        <w:t>финансија, уз стручно-техничку подршку Агенције за осигурање и финансирање извоза Републике Србије а.д. Ужице.</w:t>
      </w:r>
    </w:p>
    <w:p w:rsidR="002478AE" w:rsidRDefault="00916538">
      <w:pPr>
        <w:spacing w:after="120"/>
        <w:jc w:val="center"/>
      </w:pPr>
      <w:r>
        <w:rPr>
          <w:color w:val="000000"/>
        </w:rPr>
        <w:t>VIII. НАДЗОР</w:t>
      </w:r>
    </w:p>
    <w:p w:rsidR="002478AE" w:rsidRDefault="00916538">
      <w:pPr>
        <w:spacing w:after="120"/>
        <w:jc w:val="center"/>
      </w:pPr>
      <w:r>
        <w:rPr>
          <w:color w:val="000000"/>
        </w:rPr>
        <w:t>Члан 14.</w:t>
      </w:r>
    </w:p>
    <w:p w:rsidR="002478AE" w:rsidRDefault="00916538">
      <w:pPr>
        <w:spacing w:after="150"/>
      </w:pPr>
      <w:r>
        <w:rPr>
          <w:color w:val="000000"/>
        </w:rPr>
        <w:t>Надзор над применом одредаба овог закона врши Министарство финансија.</w:t>
      </w:r>
    </w:p>
    <w:p w:rsidR="002478AE" w:rsidRDefault="00916538">
      <w:pPr>
        <w:spacing w:after="120"/>
        <w:jc w:val="center"/>
      </w:pPr>
      <w:r>
        <w:rPr>
          <w:color w:val="000000"/>
        </w:rPr>
        <w:t>IX. ЗАВРШНА ОДРЕДБА</w:t>
      </w:r>
    </w:p>
    <w:p w:rsidR="002478AE" w:rsidRDefault="00916538">
      <w:pPr>
        <w:spacing w:after="120"/>
        <w:jc w:val="center"/>
      </w:pPr>
      <w:r>
        <w:rPr>
          <w:color w:val="000000"/>
        </w:rPr>
        <w:t>Члан 15.</w:t>
      </w:r>
    </w:p>
    <w:p w:rsidR="002478AE" w:rsidRDefault="00916538">
      <w:pPr>
        <w:spacing w:after="150"/>
      </w:pPr>
      <w:r>
        <w:rPr>
          <w:color w:val="000000"/>
        </w:rPr>
        <w:t>Овај закон ступа на снаг</w:t>
      </w:r>
      <w:r>
        <w:rPr>
          <w:color w:val="000000"/>
        </w:rPr>
        <w:t>у осмог дана од дана објављивања у „Службеном гласнику Републике Србијеˮ.</w:t>
      </w:r>
    </w:p>
    <w:sectPr w:rsidR="002478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AE"/>
    <w:rsid w:val="002478AE"/>
    <w:rsid w:val="0091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7BA93D-FBC0-4906-A6C4-91F9B653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2022-01-04T13:23:00Z</dcterms:created>
  <dcterms:modified xsi:type="dcterms:W3CDTF">2022-01-04T13:23:00Z</dcterms:modified>
</cp:coreProperties>
</file>