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F1" w:rsidRPr="002C3B49" w:rsidRDefault="002C3B49" w:rsidP="002C3B49">
      <w:pPr>
        <w:spacing w:after="150"/>
        <w:rPr>
          <w:lang w:val="sr-Cyrl-RS"/>
        </w:rPr>
      </w:pPr>
      <w:r w:rsidRPr="002C3B49">
        <w:rPr>
          <w:rFonts w:ascii="Tahoma" w:hAnsi="Tahoma" w:cs="Tahoma"/>
          <w:color w:val="000000"/>
          <w:lang w:val="sr-Cyrl-RS"/>
        </w:rPr>
        <w:t>﻿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Н</w:t>
      </w:r>
      <w:r w:rsidRPr="002C3B49">
        <w:rPr>
          <w:color w:val="000000"/>
          <w:lang w:val="sr-Cyrl-RS"/>
        </w:rPr>
        <w:t>а основу члана 68б став 3. Закона о буџетском систему („Службени гласник РС”, бр. 54/09, 73/10, 101/10, 101/11, 93/12, 62/13, 63/13 – исправка,</w:t>
      </w:r>
      <w:r w:rsidRPr="002C3B49">
        <w:rPr>
          <w:color w:val="000000"/>
          <w:lang w:val="sr-Cyrl-RS"/>
        </w:rPr>
        <w:t xml:space="preserve"> 108/13, 142/14, 68/15 – др. закон, 103/15, 99/16, 113/17, 95/18, 31/19, 72/19, 149/20, 118/21, 118/21 – др. закон и 138/22) и члана 33. ст. 2. и 3. Закона о Влади („Службени гласник РС”, бр. 55/05, 71/05 – исправка, 101/07, 65/08, 16/11, 68/12 – УС, 72/12</w:t>
      </w:r>
      <w:r w:rsidRPr="002C3B49">
        <w:rPr>
          <w:color w:val="000000"/>
          <w:lang w:val="sr-Cyrl-RS"/>
        </w:rPr>
        <w:t>, 7/14 – УС, 44/14 и 30/18 – др. закон),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Влада доноси</w:t>
      </w:r>
    </w:p>
    <w:p w:rsidR="006324F1" w:rsidRPr="002C3B49" w:rsidRDefault="002C3B49">
      <w:pPr>
        <w:spacing w:after="225"/>
        <w:jc w:val="center"/>
        <w:rPr>
          <w:lang w:val="sr-Cyrl-RS"/>
        </w:rPr>
      </w:pPr>
      <w:r w:rsidRPr="002C3B49">
        <w:rPr>
          <w:b/>
          <w:color w:val="000000"/>
          <w:lang w:val="sr-Cyrl-RS"/>
        </w:rPr>
        <w:t>ОДЛУКУ</w:t>
      </w:r>
    </w:p>
    <w:p w:rsidR="006324F1" w:rsidRPr="002C3B49" w:rsidRDefault="002C3B49">
      <w:pPr>
        <w:spacing w:after="150"/>
        <w:jc w:val="center"/>
        <w:rPr>
          <w:lang w:val="sr-Cyrl-RS"/>
        </w:rPr>
      </w:pPr>
      <w:r w:rsidRPr="002C3B49">
        <w:rPr>
          <w:b/>
          <w:color w:val="000000"/>
          <w:lang w:val="sr-Cyrl-RS"/>
        </w:rPr>
        <w:t>о образовању Мреже за борбу против превара и управљање неправилностима у поступању са финансијским средствима Европске уније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1. Образује се Мрежа за борбу против превара и управљање неправилности</w:t>
      </w:r>
      <w:r w:rsidRPr="002C3B49">
        <w:rPr>
          <w:color w:val="000000"/>
          <w:lang w:val="sr-Cyrl-RS"/>
        </w:rPr>
        <w:t>ма у поступању са финансијским средствима Европске уније (у даљем тексту: Мрежа), са циљем борбе против превара и управљања неправилностима у поступању са финансијским средствима Европске уније на време док траје пружање финансијске помоћи Европске уније Р</w:t>
      </w:r>
      <w:r w:rsidRPr="002C3B49">
        <w:rPr>
          <w:color w:val="000000"/>
          <w:lang w:val="sr-Cyrl-RS"/>
        </w:rPr>
        <w:t>епублици Србији.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2. Задаци Мреже су: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1) сарадња са Министарством финансија – Одељењем за сузбијање неправилности и превара у поступању са финансијским средствима Европске уније (АФКОС) ради борбе против превара и управљањa неправилностима у поступању са фи</w:t>
      </w:r>
      <w:r w:rsidRPr="002C3B49">
        <w:rPr>
          <w:color w:val="000000"/>
          <w:lang w:val="sr-Cyrl-RS"/>
        </w:rPr>
        <w:t>нансијским средствима Европске уније;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2) израда Стратешког плана за борбу против превара и управљање неправилностима у поступању са финансијским средствима Европске уније и Акционог плана за његово спровођење;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 xml:space="preserve">3) прикупљање, праћење и анализирање података </w:t>
      </w:r>
      <w:r w:rsidRPr="002C3B49">
        <w:rPr>
          <w:color w:val="000000"/>
          <w:lang w:val="sr-Cyrl-RS"/>
        </w:rPr>
        <w:t>о предузетим мерама за борбу против превара и управљање неправилностима у поступању са финансијским средствима Европске уније;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4) иницирање законодавних и других мера са циљем борбе против превара и управљања неправилностима у поступању са финансијским сре</w:t>
      </w:r>
      <w:r w:rsidRPr="002C3B49">
        <w:rPr>
          <w:color w:val="000000"/>
          <w:lang w:val="sr-Cyrl-RS"/>
        </w:rPr>
        <w:t>дствима Европске уније;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5) јачање међуинституционалне сарадње и размене података између државних органа, организација и институција чији су представници укључени у рад Мреже о пријављеним случајевима сумње на превару, корупцију или других неправилности;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lastRenderedPageBreak/>
        <w:t>6)</w:t>
      </w:r>
      <w:r w:rsidRPr="002C3B49">
        <w:rPr>
          <w:color w:val="000000"/>
          <w:lang w:val="sr-Cyrl-RS"/>
        </w:rPr>
        <w:t xml:space="preserve"> разматрање, давање предлога, мишљења и стручних образложења у вези са свим другим питањима од значаја за борбу против превара и управљање неправилностима у поступању са финансијским средствима Европске уније.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3. У Мрежу се именују: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 xml:space="preserve">1) за председавајућег, </w:t>
      </w:r>
      <w:r w:rsidRPr="002C3B49">
        <w:rPr>
          <w:color w:val="000000"/>
          <w:lang w:val="sr-Cyrl-RS"/>
        </w:rPr>
        <w:t>Лука Томић, шеф Кабинета потпредседника Владе и министра финансија;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2) за заменика председавајућег, Јелена Седлачек, начелник Одељења за сузбијање неправилности и превара у поступању са финансијским средствима Европске уније (АФКОС) у Министарству финансиј</w:t>
      </w:r>
      <w:r w:rsidRPr="002C3B49">
        <w:rPr>
          <w:color w:val="000000"/>
          <w:lang w:val="sr-Cyrl-RS"/>
        </w:rPr>
        <w:t>а;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3) за чланове: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Гојко Станивуковић, државни секретар у Министарству финансија, национални службеник за одобравање,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Јована Здравковић, помоћник министра финансија у Сектору за управљање средствима Европске уније,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Марина Поповић, виши саветник у Сект</w:t>
      </w:r>
      <w:r w:rsidRPr="002C3B49">
        <w:rPr>
          <w:color w:val="000000"/>
          <w:lang w:val="sr-Cyrl-RS"/>
        </w:rPr>
        <w:t>ору за буџетску инспекцију у Министарству финансија,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Марко Јовановић, помоћник министра финансија у Сектору за уговарање и финансирање програма из средстава Европске уније,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Милош Јовановић, мајор полиције, криминалистички инспектор за сузбијање фалсифи</w:t>
      </w:r>
      <w:r w:rsidRPr="002C3B49">
        <w:rPr>
          <w:color w:val="000000"/>
          <w:lang w:val="sr-Cyrl-RS"/>
        </w:rPr>
        <w:t>ковања новца у Управи криминалистичке полиције у Министарству унутрашњих послова,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Бранислав Стојановић, помоћник министра правде у Сектору за европске интеграције и међународне пројекте,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Дејан Гојковић, начелник Одељења за праћење, вредновање и извешта</w:t>
      </w:r>
      <w:r w:rsidRPr="002C3B49">
        <w:rPr>
          <w:color w:val="000000"/>
          <w:lang w:val="sr-Cyrl-RS"/>
        </w:rPr>
        <w:t>вање о средствима Европске уније и развојној помоћи у Сектору за планирање, програмирање, праћење и извештавање о средствима Европске уније и развојној помоћи у Министарству за европске интеграције,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Ведрана Илић, вршилац дужности помоћника министра пољоп</w:t>
      </w:r>
      <w:r w:rsidRPr="002C3B49">
        <w:rPr>
          <w:color w:val="000000"/>
          <w:lang w:val="sr-Cyrl-RS"/>
        </w:rPr>
        <w:t>ривреде, шумарства и водопривреде у Сектору за међународну сарадњу и европске интеграције,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Миљко Радисављевић, заменик Републичког јавног тужиоца,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 xml:space="preserve">– Ивана Цветковић, помоћник директора у Сектору за спољне послове и стратешки развој у Агенцији за </w:t>
      </w:r>
      <w:r w:rsidRPr="002C3B49">
        <w:rPr>
          <w:color w:val="000000"/>
          <w:lang w:val="sr-Cyrl-RS"/>
        </w:rPr>
        <w:t>спречавање корупције,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Љубинко Станојевић, вршилац дужности директора Канцеларије за ревизију система управљања средствима Европске уније;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4) за заменике чланова: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lastRenderedPageBreak/>
        <w:t>– Катарина Вуковић, начелник Одељења за надзор и праћење функционисања система управљања сре</w:t>
      </w:r>
      <w:r w:rsidRPr="002C3B49">
        <w:rPr>
          <w:color w:val="000000"/>
          <w:lang w:val="sr-Cyrl-RS"/>
        </w:rPr>
        <w:t>дствима Европске уније у Сектору за управљање средствима Европске уније у Министарству финансија,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Маја Вујовић, самостални саветник у Сектору за буџетску инспекцију у Министарству финансија,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Јелена Шарчевић, начелник Одељења за интерну контролу пројека</w:t>
      </w:r>
      <w:r w:rsidRPr="002C3B49">
        <w:rPr>
          <w:color w:val="000000"/>
          <w:lang w:val="sr-Cyrl-RS"/>
        </w:rPr>
        <w:t>та, неправилности и правна питања у оквиру ИПА пројеката у Сектору за уговарање и финансирање програма из средстава Европске уније у Министарству финансија,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Ненад Мојсиловић, мајор полиције, криминалистички инспектор за сузбијање фалсификовања новца у Уп</w:t>
      </w:r>
      <w:r w:rsidRPr="002C3B49">
        <w:rPr>
          <w:color w:val="000000"/>
          <w:lang w:val="sr-Cyrl-RS"/>
        </w:rPr>
        <w:t>рави криминалистичке полиције у Министарству унутрашњих послова,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Виолета Пешић, начелник Одељења за буџет и аналитичко – планске послове у Сектору за материјално-финансијске послове у Министарству правде,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Јелена Каностревац Ремовић, шеф Одсека за подрш</w:t>
      </w:r>
      <w:r w:rsidRPr="002C3B49">
        <w:rPr>
          <w:color w:val="000000"/>
          <w:lang w:val="sr-Cyrl-RS"/>
        </w:rPr>
        <w:t>ку руководиоцу оперативне структуре и националног тела у Сектору за програме прекограничне и транснационалне сарадње и сарадњу са органима и организацијама на локалном и регионалном нивоу ради ефикаснијег коришћења фондова у Министарству за европске интегр</w:t>
      </w:r>
      <w:r w:rsidRPr="002C3B49">
        <w:rPr>
          <w:color w:val="000000"/>
          <w:lang w:val="sr-Cyrl-RS"/>
        </w:rPr>
        <w:t>ације,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Ђорђе Шундрић, самостални саветник у Одсеку за управљање пројектима у Сектору за међународну сарадњу и европске интеграције у Министарству пољопривреде, шумарства и водопривреде,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Зорица Стојшић, заменик републичког јавног тужиоца,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 xml:space="preserve">– Бојана </w:t>
      </w:r>
      <w:r w:rsidRPr="002C3B49">
        <w:rPr>
          <w:color w:val="000000"/>
          <w:lang w:val="sr-Cyrl-RS"/>
        </w:rPr>
        <w:t>Смартек, руководилац Групе за европске интеграције, стратешко планирање и развој у Сектору за спољне послове и стратешки развој у Агенцији за спречавање корупције,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– Милена Милојевић, координатор послова ревизије у Групи за ревизију у оквиру Програма регио</w:t>
      </w:r>
      <w:r w:rsidRPr="002C3B49">
        <w:rPr>
          <w:color w:val="000000"/>
          <w:lang w:val="sr-Cyrl-RS"/>
        </w:rPr>
        <w:t>нална и територијална сарадња у Канцеларији за ревизију система управљања средствима Европске уније.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4. У свом раду, Мрежа може тражити податке, документа и извештаје од државних органа и других организација и институција у вези са питањима из своје надлеж</w:t>
      </w:r>
      <w:r w:rsidRPr="002C3B49">
        <w:rPr>
          <w:color w:val="000000"/>
          <w:lang w:val="sr-Cyrl-RS"/>
        </w:rPr>
        <w:t>ности.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5. Мрежа доноси пословник о свом раду.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6. Мрежа се састаје по потреби, а најмање једном у два месеца.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7. Састанцима Мреже могу, по позиву, присуствовати и представници других државних органа, организација и институција, представници међународних орг</w:t>
      </w:r>
      <w:r w:rsidRPr="002C3B49">
        <w:rPr>
          <w:color w:val="000000"/>
          <w:lang w:val="sr-Cyrl-RS"/>
        </w:rPr>
        <w:t>анизација, представници невладиних организација, као и стручњаци из појединих области, а који нису чланови Мреже.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lastRenderedPageBreak/>
        <w:t>8. Министарство финансија – Одељење за сузбијање неправилности и превара у поступању са финансијским средствима Европске уније (АФКОС), обавља</w:t>
      </w:r>
      <w:r w:rsidRPr="002C3B49">
        <w:rPr>
          <w:color w:val="000000"/>
          <w:lang w:val="sr-Cyrl-RS"/>
        </w:rPr>
        <w:t xml:space="preserve"> стручне и административне послове подршке раду Мреже.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9. Мрежа, преко Министарства финансија, о свом раду подноси извештај надлежном одбору Владе сваких 60 дана, а Влади сваких 90 дана.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 xml:space="preserve">10. Даном ступања на снагу ове одлуке престаје да важи </w:t>
      </w:r>
      <w:bookmarkStart w:id="0" w:name="_GoBack"/>
      <w:r w:rsidRPr="002C3B49">
        <w:rPr>
          <w:color w:val="000000"/>
          <w:lang w:val="sr-Cyrl-RS"/>
        </w:rPr>
        <w:t>О</w:t>
      </w:r>
      <w:bookmarkEnd w:id="0"/>
      <w:r w:rsidRPr="002C3B49">
        <w:rPr>
          <w:color w:val="000000"/>
          <w:lang w:val="sr-Cyrl-RS"/>
        </w:rPr>
        <w:t>длука о образ</w:t>
      </w:r>
      <w:r w:rsidRPr="002C3B49">
        <w:rPr>
          <w:color w:val="000000"/>
          <w:lang w:val="sr-Cyrl-RS"/>
        </w:rPr>
        <w:t>овању Мреже за борбу против превара и управљање неправилностима у поступању са финансијским средствима Европске уније („Службени гласник РС”, бр. 6/21 и 38/21).</w:t>
      </w:r>
    </w:p>
    <w:p w:rsidR="006324F1" w:rsidRPr="002C3B49" w:rsidRDefault="002C3B49">
      <w:pPr>
        <w:spacing w:after="150"/>
        <w:rPr>
          <w:lang w:val="sr-Cyrl-RS"/>
        </w:rPr>
      </w:pPr>
      <w:r w:rsidRPr="002C3B49">
        <w:rPr>
          <w:color w:val="000000"/>
          <w:lang w:val="sr-Cyrl-RS"/>
        </w:rPr>
        <w:t>11. Ова одлука ступа на снагу осмог дана од дана објављивања у „Службеном гласнику Републике Ср</w:t>
      </w:r>
      <w:r w:rsidRPr="002C3B49">
        <w:rPr>
          <w:color w:val="000000"/>
          <w:lang w:val="sr-Cyrl-RS"/>
        </w:rPr>
        <w:t>бије”.</w:t>
      </w:r>
    </w:p>
    <w:p w:rsidR="006324F1" w:rsidRPr="002C3B49" w:rsidRDefault="002C3B49">
      <w:pPr>
        <w:spacing w:after="150"/>
        <w:jc w:val="right"/>
        <w:rPr>
          <w:lang w:val="sr-Cyrl-RS"/>
        </w:rPr>
      </w:pPr>
      <w:r w:rsidRPr="002C3B49">
        <w:rPr>
          <w:color w:val="000000"/>
          <w:lang w:val="sr-Cyrl-RS"/>
        </w:rPr>
        <w:t>05 број 02-140/2023</w:t>
      </w:r>
    </w:p>
    <w:p w:rsidR="006324F1" w:rsidRPr="002C3B49" w:rsidRDefault="002C3B49">
      <w:pPr>
        <w:spacing w:after="150"/>
        <w:jc w:val="right"/>
        <w:rPr>
          <w:lang w:val="sr-Cyrl-RS"/>
        </w:rPr>
      </w:pPr>
      <w:r w:rsidRPr="002C3B49">
        <w:rPr>
          <w:color w:val="000000"/>
          <w:lang w:val="sr-Cyrl-RS"/>
        </w:rPr>
        <w:t>У Београду, 12. јануара 2023. године</w:t>
      </w:r>
    </w:p>
    <w:p w:rsidR="006324F1" w:rsidRPr="002C3B49" w:rsidRDefault="002C3B49">
      <w:pPr>
        <w:spacing w:after="150"/>
        <w:jc w:val="right"/>
        <w:rPr>
          <w:lang w:val="sr-Cyrl-RS"/>
        </w:rPr>
      </w:pPr>
      <w:r w:rsidRPr="002C3B49">
        <w:rPr>
          <w:b/>
          <w:color w:val="000000"/>
          <w:lang w:val="sr-Cyrl-RS"/>
        </w:rPr>
        <w:t>Влада</w:t>
      </w:r>
    </w:p>
    <w:p w:rsidR="006324F1" w:rsidRPr="002C3B49" w:rsidRDefault="002C3B49">
      <w:pPr>
        <w:spacing w:after="150"/>
        <w:jc w:val="right"/>
        <w:rPr>
          <w:lang w:val="sr-Cyrl-RS"/>
        </w:rPr>
      </w:pPr>
      <w:r w:rsidRPr="002C3B49">
        <w:rPr>
          <w:color w:val="000000"/>
          <w:lang w:val="sr-Cyrl-RS"/>
        </w:rPr>
        <w:t>Председник,</w:t>
      </w:r>
    </w:p>
    <w:p w:rsidR="006324F1" w:rsidRPr="002C3B49" w:rsidRDefault="002C3B49">
      <w:pPr>
        <w:spacing w:after="150"/>
        <w:jc w:val="right"/>
        <w:rPr>
          <w:lang w:val="sr-Cyrl-RS"/>
        </w:rPr>
      </w:pPr>
      <w:r w:rsidRPr="002C3B49">
        <w:rPr>
          <w:b/>
          <w:color w:val="000000"/>
          <w:lang w:val="sr-Cyrl-RS"/>
        </w:rPr>
        <w:t>Ана Брнабић,</w:t>
      </w:r>
      <w:r w:rsidRPr="002C3B49">
        <w:rPr>
          <w:color w:val="000000"/>
          <w:lang w:val="sr-Cyrl-RS"/>
        </w:rPr>
        <w:t xml:space="preserve"> с.р.</w:t>
      </w:r>
    </w:p>
    <w:sectPr w:rsidR="006324F1" w:rsidRPr="002C3B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F1"/>
    <w:rsid w:val="002C3B49"/>
    <w:rsid w:val="006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39C1D-F254-4051-945F-3BB346C6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2023-01-16T07:39:00Z</dcterms:created>
  <dcterms:modified xsi:type="dcterms:W3CDTF">2023-01-16T07:39:00Z</dcterms:modified>
</cp:coreProperties>
</file>