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06" w:rsidRDefault="009B2E23">
      <w:pPr>
        <w:spacing w:after="150"/>
      </w:pPr>
      <w:bookmarkStart w:id="0" w:name="_GoBack"/>
      <w:bookmarkEnd w:id="0"/>
      <w:r>
        <w:rPr>
          <w:color w:val="000000"/>
        </w:rPr>
        <w:t>На основу члана 11. став 5. Закона о конверзији стамбених кредита индексираних у швајцарским францима („Службени гласник РСˮ, брoj 31/19),</w:t>
      </w:r>
    </w:p>
    <w:p w:rsidR="009A6906" w:rsidRDefault="009B2E23">
      <w:pPr>
        <w:spacing w:after="150"/>
      </w:pPr>
      <w:r>
        <w:rPr>
          <w:color w:val="000000"/>
        </w:rPr>
        <w:t xml:space="preserve">Влада </w:t>
      </w:r>
      <w:r>
        <w:rPr>
          <w:color w:val="000000"/>
        </w:rPr>
        <w:t>доноси</w:t>
      </w:r>
    </w:p>
    <w:p w:rsidR="009A6906" w:rsidRDefault="009B2E23">
      <w:pPr>
        <w:spacing w:after="225"/>
        <w:jc w:val="center"/>
      </w:pPr>
      <w:r>
        <w:rPr>
          <w:b/>
          <w:color w:val="000000"/>
        </w:rPr>
        <w:t>УРЕДБУ</w:t>
      </w:r>
    </w:p>
    <w:p w:rsidR="009A6906" w:rsidRDefault="009B2E23">
      <w:pPr>
        <w:spacing w:after="225"/>
        <w:jc w:val="center"/>
      </w:pPr>
      <w:r>
        <w:rPr>
          <w:b/>
          <w:color w:val="000000"/>
        </w:rPr>
        <w:t>o накнади трошкова у вези са конверзијом и умањењем дуга</w:t>
      </w:r>
    </w:p>
    <w:p w:rsidR="009A6906" w:rsidRDefault="009B2E23">
      <w:pPr>
        <w:spacing w:after="120"/>
        <w:jc w:val="center"/>
      </w:pPr>
      <w:r>
        <w:rPr>
          <w:color w:val="000000"/>
        </w:rPr>
        <w:t>"Службени гласник РС", број 57 од 9. августа 2019.</w:t>
      </w:r>
    </w:p>
    <w:p w:rsidR="009A6906" w:rsidRDefault="009B2E23">
      <w:pPr>
        <w:spacing w:after="120"/>
        <w:jc w:val="center"/>
      </w:pPr>
      <w:r>
        <w:rPr>
          <w:b/>
          <w:color w:val="000000"/>
        </w:rPr>
        <w:t>1. Предмет уређивања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1.</w:t>
      </w:r>
    </w:p>
    <w:p w:rsidR="009A6906" w:rsidRDefault="009B2E23">
      <w:pPr>
        <w:spacing w:after="150"/>
      </w:pPr>
      <w:r>
        <w:rPr>
          <w:color w:val="000000"/>
        </w:rPr>
        <w:t xml:space="preserve">Овом уредбом ближе се уређују садржина захтева за накнаду трошкова у вези са конверзијом и умањењем дуга </w:t>
      </w:r>
      <w:r>
        <w:rPr>
          <w:color w:val="000000"/>
        </w:rPr>
        <w:t>поднетог од стране банке из члана 4. став 1. Закона о конверзији стамбених кредита индексираних у швајцарским францима („Службени гласник РСˮ, брoj 31/19 – у даљем тексту: Закон), услови и обавезни елементи уговора, којим се утврђује износ који је Републик</w:t>
      </w:r>
      <w:r>
        <w:rPr>
          <w:color w:val="000000"/>
        </w:rPr>
        <w:t>а Србија преузела као обавезу на име накнаде трошкова конверзије и умањење дуга, између Републике Србије и банке, као и основни елементи обвезница, услови дистрибуције и наплате обвезница.</w:t>
      </w:r>
    </w:p>
    <w:p w:rsidR="009A6906" w:rsidRDefault="009B2E23">
      <w:pPr>
        <w:spacing w:after="120"/>
        <w:jc w:val="center"/>
      </w:pPr>
      <w:r>
        <w:rPr>
          <w:b/>
          <w:color w:val="000000"/>
        </w:rPr>
        <w:t>2. Садржина захтева за накнаду трошкова у вези са конверзијом и ума</w:t>
      </w:r>
      <w:r>
        <w:rPr>
          <w:b/>
          <w:color w:val="000000"/>
        </w:rPr>
        <w:t>њењем дуга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2.</w:t>
      </w:r>
    </w:p>
    <w:p w:rsidR="009A6906" w:rsidRDefault="009B2E23">
      <w:pPr>
        <w:spacing w:after="150"/>
      </w:pPr>
      <w:r>
        <w:rPr>
          <w:color w:val="000000"/>
        </w:rPr>
        <w:t>Банка подноси захтев за накнаду трошкова у вези са конверзијом и умањењем дуга, ради остваривања права на исплату трошкова у вези са конверзијом и умањењем дуга из члана 11. став 2. Закона, на Обрасцу 1 – Захтев за накнаду трошкова у вез</w:t>
      </w:r>
      <w:r>
        <w:rPr>
          <w:color w:val="000000"/>
        </w:rPr>
        <w:t>и са конверзијом и умањењем дуга (у даљем тексту: Захтев) са прилозима.</w:t>
      </w:r>
    </w:p>
    <w:p w:rsidR="009A6906" w:rsidRDefault="009B2E23">
      <w:pPr>
        <w:spacing w:after="150"/>
      </w:pPr>
      <w:r>
        <w:rPr>
          <w:color w:val="000000"/>
        </w:rPr>
        <w:t>Банка подноси Захтев непосредно или препоручено поштом Министарству финансија – Управи за јавни дуг (у даљем тексту: Управа).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3.</w:t>
      </w:r>
    </w:p>
    <w:p w:rsidR="009A6906" w:rsidRDefault="009B2E23">
      <w:pPr>
        <w:spacing w:after="150"/>
      </w:pPr>
      <w:r>
        <w:rPr>
          <w:color w:val="000000"/>
        </w:rPr>
        <w:t>Уз Захтев банка доставља следеће прилоге:</w:t>
      </w:r>
    </w:p>
    <w:p w:rsidR="009A6906" w:rsidRDefault="009B2E23">
      <w:pPr>
        <w:spacing w:after="150"/>
      </w:pPr>
      <w:r>
        <w:rPr>
          <w:color w:val="000000"/>
        </w:rPr>
        <w:t>– Прилог</w:t>
      </w:r>
      <w:r>
        <w:rPr>
          <w:color w:val="000000"/>
        </w:rPr>
        <w:t xml:space="preserve"> 1: дигитализовани оригинали закључених уговора о конверзији из члана 7. Закона на носачу података (CD), јасно обележен од стране банке;</w:t>
      </w:r>
    </w:p>
    <w:p w:rsidR="009A6906" w:rsidRDefault="009B2E23">
      <w:pPr>
        <w:spacing w:after="150"/>
      </w:pPr>
      <w:r>
        <w:rPr>
          <w:color w:val="000000"/>
        </w:rPr>
        <w:t>– Прилог 2: Изјава – којом банка потврђује веродостојност достављених прилога и тачност података, потписана од стране о</w:t>
      </w:r>
      <w:r>
        <w:rPr>
          <w:color w:val="000000"/>
        </w:rPr>
        <w:t>влашћеног лица банке;</w:t>
      </w:r>
    </w:p>
    <w:p w:rsidR="009A6906" w:rsidRDefault="009B2E23">
      <w:pPr>
        <w:spacing w:after="150"/>
      </w:pPr>
      <w:r>
        <w:rPr>
          <w:color w:val="000000"/>
        </w:rPr>
        <w:t>– Прилог 3: Табела – попуњена и потписана од стране овлашћеног лица банке, која садржи списак свих потписаних уговора о конверзији, име и презиме корисника стамбеног кредита, број основног уговора о кредиту, број уговора о конверзији,</w:t>
      </w:r>
      <w:r>
        <w:rPr>
          <w:color w:val="000000"/>
        </w:rPr>
        <w:t xml:space="preserve"> датум потписивања уговора о конверзији, начин </w:t>
      </w:r>
      <w:r>
        <w:rPr>
          <w:color w:val="000000"/>
        </w:rPr>
        <w:lastRenderedPageBreak/>
        <w:t>потписивања уговора о конверзији или давања сагласности, износ кредита у оригиналној валути, износ преосталог дуга по кредиту који се конвертује изражен у оригиналној валути и динарској противвредности по сред</w:t>
      </w:r>
      <w:r>
        <w:rPr>
          <w:color w:val="000000"/>
        </w:rPr>
        <w:t>њем курсу Народне банке Србије на дан конверзије, износ преосталог дуга по кредиту који се конвертује изражен у еврима (члан 4. ст. 1. и 2. Закона), износ накнаде трошкова конверзије и умањења дуга изражен у еврима и динарској противвредности на дан конвер</w:t>
      </w:r>
      <w:r>
        <w:rPr>
          <w:color w:val="000000"/>
        </w:rPr>
        <w:t>зије по средњем курсу Народне банке Србије на дан конверзије (члан 11. став 2. Закона).</w:t>
      </w:r>
    </w:p>
    <w:p w:rsidR="009A6906" w:rsidRDefault="009B2E23">
      <w:pPr>
        <w:spacing w:after="150"/>
      </w:pPr>
      <w:r>
        <w:rPr>
          <w:color w:val="000000"/>
        </w:rPr>
        <w:t>Образац 1 – Захтев, Прилог 2 – Изјава и Прилог 3 – Табела одштампани су уз ову уредбу и чине њен саставни део.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4.</w:t>
      </w:r>
    </w:p>
    <w:p w:rsidR="009A6906" w:rsidRDefault="009B2E23">
      <w:pPr>
        <w:spacing w:after="150"/>
      </w:pPr>
      <w:r>
        <w:rPr>
          <w:color w:val="000000"/>
        </w:rPr>
        <w:t>Ради провере тачности података и прилога из члана</w:t>
      </w:r>
      <w:r>
        <w:rPr>
          <w:color w:val="000000"/>
        </w:rPr>
        <w:t xml:space="preserve"> 3. ове уредбе које је банка доставила уз Захтев, Управа може упутити захтев банци да достави и друге расположиве податке.</w:t>
      </w:r>
    </w:p>
    <w:p w:rsidR="009A6906" w:rsidRDefault="009B2E23">
      <w:pPr>
        <w:spacing w:after="150"/>
      </w:pPr>
      <w:r>
        <w:rPr>
          <w:color w:val="000000"/>
        </w:rPr>
        <w:t>Банка је дужна да, у року од пет радних дана од дана пријема захтева из става 1. овог члана, достави Управи тражене податке.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5.</w:t>
      </w:r>
    </w:p>
    <w:p w:rsidR="009A6906" w:rsidRDefault="009B2E23">
      <w:pPr>
        <w:spacing w:after="150"/>
      </w:pPr>
      <w:r>
        <w:rPr>
          <w:color w:val="000000"/>
        </w:rPr>
        <w:t>Износ обавезе Републике Србије на име накнаде трошкова конверзије и умањења дуга из члана 11. став 2. Закона, утврђује се тако што се укупан износ добијен конверзијом у складу са чланом 4. ст. 1. и 2. Закона и исказан у Захтеву помножи са 15%.</w:t>
      </w:r>
    </w:p>
    <w:p w:rsidR="009A6906" w:rsidRDefault="009B2E23">
      <w:pPr>
        <w:spacing w:after="150"/>
      </w:pPr>
      <w:r>
        <w:rPr>
          <w:color w:val="000000"/>
        </w:rPr>
        <w:t>Добијени изн</w:t>
      </w:r>
      <w:r>
        <w:rPr>
          <w:color w:val="000000"/>
        </w:rPr>
        <w:t>ос из става 1. овог члана, изражен у еврима, конвертује се у динаре по средњем курсу Народне банке Србије на дан конверзије у смислу члана 2. тачка 7) Закона.</w:t>
      </w:r>
    </w:p>
    <w:p w:rsidR="009A6906" w:rsidRDefault="009B2E23">
      <w:pPr>
        <w:spacing w:after="150"/>
      </w:pPr>
      <w:r>
        <w:rPr>
          <w:color w:val="000000"/>
        </w:rPr>
        <w:t>Износ из става 2. овог члана представља обавезу Републике Србије на име накнаде трошкова конверзи</w:t>
      </w:r>
      <w:r>
        <w:rPr>
          <w:color w:val="000000"/>
        </w:rPr>
        <w:t>је и умањења дуга, о чему се закључује уговор између Републике Србије и банке.</w:t>
      </w:r>
    </w:p>
    <w:p w:rsidR="009A6906" w:rsidRDefault="009B2E23">
      <w:pPr>
        <w:spacing w:after="120"/>
        <w:jc w:val="center"/>
      </w:pPr>
      <w:r>
        <w:rPr>
          <w:b/>
          <w:color w:val="000000"/>
        </w:rPr>
        <w:t>3. Услови и обавезни елементи уговора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6.</w:t>
      </w:r>
    </w:p>
    <w:p w:rsidR="009A6906" w:rsidRDefault="009B2E23">
      <w:pPr>
        <w:spacing w:after="150"/>
      </w:pPr>
      <w:r>
        <w:rPr>
          <w:color w:val="000000"/>
        </w:rPr>
        <w:t xml:space="preserve">Услови за потписивање уговора из члана 5. став 3. ове уредбе су да је банка спровела поступак у складу са чл. 4, 6. и 7. Закона, </w:t>
      </w:r>
      <w:r>
        <w:rPr>
          <w:color w:val="000000"/>
        </w:rPr>
        <w:t>као и да је Управи доставила Захтев.</w:t>
      </w:r>
    </w:p>
    <w:p w:rsidR="009A6906" w:rsidRDefault="009B2E23">
      <w:pPr>
        <w:spacing w:after="150"/>
      </w:pPr>
      <w:r>
        <w:rPr>
          <w:color w:val="000000"/>
        </w:rPr>
        <w:t>По утврђивању испуњености услова из става 1. овог члана, закључује се уговор из члана 5. став 3. ове уредбе између Републике Србије и банке.</w:t>
      </w:r>
    </w:p>
    <w:p w:rsidR="009A6906" w:rsidRDefault="009B2E23">
      <w:pPr>
        <w:spacing w:after="150"/>
      </w:pPr>
      <w:r>
        <w:rPr>
          <w:color w:val="000000"/>
        </w:rPr>
        <w:t>У име Републике Србије уговор из члана 5. став 3. ове уредбе потписује директо</w:t>
      </w:r>
      <w:r>
        <w:rPr>
          <w:color w:val="000000"/>
        </w:rPr>
        <w:t>р Управе.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7.</w:t>
      </w:r>
    </w:p>
    <w:p w:rsidR="009A6906" w:rsidRDefault="009B2E23">
      <w:pPr>
        <w:spacing w:after="150"/>
      </w:pPr>
      <w:r>
        <w:rPr>
          <w:color w:val="000000"/>
        </w:rPr>
        <w:t>Обавезни елементи уговора из члана 5. став 3. ове уредбе, јесу:</w:t>
      </w:r>
    </w:p>
    <w:p w:rsidR="009A6906" w:rsidRDefault="009B2E23">
      <w:pPr>
        <w:spacing w:after="150"/>
      </w:pPr>
      <w:r>
        <w:rPr>
          <w:color w:val="000000"/>
        </w:rPr>
        <w:lastRenderedPageBreak/>
        <w:t>– назив и основни подаци банке;</w:t>
      </w:r>
    </w:p>
    <w:p w:rsidR="009A6906" w:rsidRDefault="009B2E23">
      <w:pPr>
        <w:spacing w:after="150"/>
      </w:pPr>
      <w:r>
        <w:rPr>
          <w:color w:val="000000"/>
        </w:rPr>
        <w:t>– број и датум подношења Захтева;</w:t>
      </w:r>
    </w:p>
    <w:p w:rsidR="009A6906" w:rsidRDefault="009B2E23">
      <w:pPr>
        <w:spacing w:after="150"/>
      </w:pPr>
      <w:r>
        <w:rPr>
          <w:color w:val="000000"/>
        </w:rPr>
        <w:t>– прилози из члана 3. ове уредбе достављени уз Захтев;</w:t>
      </w:r>
    </w:p>
    <w:p w:rsidR="009A6906" w:rsidRDefault="009B2E23">
      <w:pPr>
        <w:spacing w:after="150"/>
      </w:pPr>
      <w:r>
        <w:rPr>
          <w:color w:val="000000"/>
        </w:rPr>
        <w:t>– укупан број закључених уговора о конверзији кредита</w:t>
      </w:r>
      <w:r>
        <w:rPr>
          <w:color w:val="000000"/>
        </w:rPr>
        <w:t>;</w:t>
      </w:r>
    </w:p>
    <w:p w:rsidR="009A6906" w:rsidRDefault="009B2E23">
      <w:pPr>
        <w:spacing w:after="150"/>
      </w:pPr>
      <w:r>
        <w:rPr>
          <w:color w:val="000000"/>
        </w:rPr>
        <w:t>– укупан износ конверзије;</w:t>
      </w:r>
    </w:p>
    <w:p w:rsidR="009A6906" w:rsidRDefault="009B2E23">
      <w:pPr>
        <w:spacing w:after="150"/>
      </w:pPr>
      <w:r>
        <w:rPr>
          <w:color w:val="000000"/>
        </w:rPr>
        <w:t>– укупан износ накнаде трошкова конверзиje и умањења дуга;</w:t>
      </w:r>
    </w:p>
    <w:p w:rsidR="009A6906" w:rsidRDefault="009B2E23">
      <w:pPr>
        <w:spacing w:after="150"/>
      </w:pPr>
      <w:r>
        <w:rPr>
          <w:color w:val="000000"/>
        </w:rPr>
        <w:t>– број власничког рачуна хартија од вредности банке ради уписа обвезница;</w:t>
      </w:r>
    </w:p>
    <w:p w:rsidR="009A6906" w:rsidRDefault="009B2E23">
      <w:pPr>
        <w:spacing w:after="150"/>
      </w:pPr>
      <w:r>
        <w:rPr>
          <w:color w:val="000000"/>
        </w:rPr>
        <w:t>– број наменског новчаног динарског рачуна банке ради исплате обвезница по доспећу.</w:t>
      </w:r>
    </w:p>
    <w:p w:rsidR="009A6906" w:rsidRDefault="009B2E23">
      <w:pPr>
        <w:spacing w:after="120"/>
        <w:jc w:val="center"/>
      </w:pPr>
      <w:r>
        <w:rPr>
          <w:b/>
          <w:color w:val="000000"/>
        </w:rPr>
        <w:t>4. Основни</w:t>
      </w:r>
      <w:r>
        <w:rPr>
          <w:b/>
          <w:color w:val="000000"/>
        </w:rPr>
        <w:t xml:space="preserve"> елементи обвезница, услови дистрибуције и наплата обвезница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8.</w:t>
      </w:r>
    </w:p>
    <w:p w:rsidR="009A6906" w:rsidRDefault="009B2E23">
      <w:pPr>
        <w:spacing w:after="150"/>
      </w:pPr>
      <w:r>
        <w:rPr>
          <w:color w:val="000000"/>
        </w:rPr>
        <w:t>Ради измирења обавеза из члана 5. став 3. ове уредбе, Република Србија емитује обвезнице у динарима, које гласе на доносиоца, а на основу одлуке Владе о емисији обвезница Републике Србије</w:t>
      </w:r>
      <w:r>
        <w:rPr>
          <w:color w:val="000000"/>
        </w:rPr>
        <w:t>.</w:t>
      </w:r>
    </w:p>
    <w:p w:rsidR="009A6906" w:rsidRDefault="009B2E23">
      <w:pPr>
        <w:spacing w:after="150"/>
      </w:pPr>
      <w:r>
        <w:rPr>
          <w:color w:val="000000"/>
        </w:rPr>
        <w:t>Пренос на власничке рачуне хартија од вредности банке врши се у складу са уговором из члана 6. став 2. ове уредбе.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9.</w:t>
      </w:r>
    </w:p>
    <w:p w:rsidR="009A6906" w:rsidRDefault="009B2E23">
      <w:pPr>
        <w:spacing w:after="150"/>
      </w:pPr>
      <w:r>
        <w:rPr>
          <w:color w:val="000000"/>
        </w:rPr>
        <w:t>Обвезнице се уписују у Централни регистар, депо и клиринг хартија од вредности (у даљем тексту: Централни регистар) у нематеријализ</w:t>
      </w:r>
      <w:r>
        <w:rPr>
          <w:color w:val="000000"/>
        </w:rPr>
        <w:t>ованом облику.</w:t>
      </w:r>
    </w:p>
    <w:p w:rsidR="009A6906" w:rsidRDefault="009B2E23">
      <w:pPr>
        <w:spacing w:after="150"/>
      </w:pPr>
      <w:r>
        <w:rPr>
          <w:color w:val="000000"/>
        </w:rPr>
        <w:t>Обвезнице се емитују са роком доспећа од пет година и годишњом исплатом купона.</w:t>
      </w:r>
    </w:p>
    <w:p w:rsidR="009A6906" w:rsidRDefault="009B2E23">
      <w:pPr>
        <w:spacing w:after="150"/>
      </w:pPr>
      <w:r>
        <w:rPr>
          <w:color w:val="000000"/>
        </w:rPr>
        <w:t>Обвезнице носе купон по стопи од 4,00% на годишњем нивоу.</w:t>
      </w:r>
    </w:p>
    <w:p w:rsidR="009A6906" w:rsidRDefault="009B2E23">
      <w:pPr>
        <w:spacing w:after="150"/>
      </w:pPr>
      <w:r>
        <w:rPr>
          <w:color w:val="000000"/>
        </w:rPr>
        <w:t>Даном преноса обвезница на власнички рачун банке, банка постаје законити ималац обвезница.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10.</w:t>
      </w:r>
    </w:p>
    <w:p w:rsidR="009A6906" w:rsidRDefault="009B2E23">
      <w:pPr>
        <w:spacing w:after="150"/>
      </w:pPr>
      <w:r>
        <w:rPr>
          <w:color w:val="000000"/>
        </w:rPr>
        <w:t>Обв</w:t>
      </w:r>
      <w:r>
        <w:rPr>
          <w:color w:val="000000"/>
        </w:rPr>
        <w:t>езнице ће након емисије и регистровања у Централном регистру бити укључене на регулисаном тржишту хартија од вредности и могу се слободно прометовати.</w:t>
      </w:r>
    </w:p>
    <w:p w:rsidR="009A6906" w:rsidRDefault="009B2E23">
      <w:pPr>
        <w:spacing w:after="120"/>
        <w:jc w:val="center"/>
      </w:pPr>
      <w:r>
        <w:rPr>
          <w:b/>
          <w:color w:val="000000"/>
        </w:rPr>
        <w:t>5. Завршна одредба</w:t>
      </w:r>
    </w:p>
    <w:p w:rsidR="009A6906" w:rsidRDefault="009B2E23">
      <w:pPr>
        <w:spacing w:after="120"/>
        <w:jc w:val="center"/>
      </w:pPr>
      <w:r>
        <w:rPr>
          <w:color w:val="000000"/>
        </w:rPr>
        <w:t>Члан 11.</w:t>
      </w:r>
    </w:p>
    <w:p w:rsidR="009A6906" w:rsidRDefault="009B2E23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</w:t>
      </w:r>
      <w:r>
        <w:rPr>
          <w:color w:val="000000"/>
        </w:rPr>
        <w:t>у Републике Србије”.</w:t>
      </w:r>
    </w:p>
    <w:p w:rsidR="009A6906" w:rsidRDefault="009B2E23">
      <w:pPr>
        <w:spacing w:after="150"/>
        <w:jc w:val="right"/>
      </w:pPr>
      <w:r>
        <w:rPr>
          <w:color w:val="000000"/>
        </w:rPr>
        <w:t>05 број 110-7981/2019-1</w:t>
      </w:r>
    </w:p>
    <w:p w:rsidR="009A6906" w:rsidRDefault="009B2E23">
      <w:pPr>
        <w:spacing w:after="150"/>
        <w:jc w:val="right"/>
      </w:pPr>
      <w:r>
        <w:rPr>
          <w:color w:val="000000"/>
        </w:rPr>
        <w:lastRenderedPageBreak/>
        <w:t>У Београду, 8. августа 2019. године</w:t>
      </w:r>
    </w:p>
    <w:p w:rsidR="009A6906" w:rsidRDefault="009B2E23">
      <w:pPr>
        <w:spacing w:after="150"/>
        <w:jc w:val="right"/>
      </w:pPr>
      <w:r>
        <w:rPr>
          <w:b/>
          <w:color w:val="000000"/>
        </w:rPr>
        <w:t>Влада</w:t>
      </w:r>
    </w:p>
    <w:p w:rsidR="009A6906" w:rsidRDefault="009B2E23">
      <w:pPr>
        <w:spacing w:after="150"/>
        <w:jc w:val="right"/>
      </w:pPr>
      <w:r>
        <w:rPr>
          <w:color w:val="000000"/>
        </w:rPr>
        <w:t>Председник,</w:t>
      </w:r>
    </w:p>
    <w:p w:rsidR="009A6906" w:rsidRDefault="009B2E23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9A6906" w:rsidRDefault="009B2E23">
      <w:pPr>
        <w:spacing w:after="120"/>
        <w:jc w:val="right"/>
      </w:pPr>
      <w:r>
        <w:rPr>
          <w:color w:val="000000"/>
        </w:rPr>
        <w:t>Прилози</w:t>
      </w:r>
    </w:p>
    <w:p w:rsidR="009A6906" w:rsidRDefault="009B2E23">
      <w:pPr>
        <w:spacing w:after="150"/>
      </w:pPr>
      <w:hyperlink r:id="rId4">
        <w:r>
          <w:rPr>
            <w:rStyle w:val="Hyperlink"/>
            <w:color w:val="008000"/>
          </w:rPr>
          <w:t>Прилог 1 - Захтев за накнаду трошкова у вези са конверзијом и умањењем дуга</w:t>
        </w:r>
      </w:hyperlink>
    </w:p>
    <w:p w:rsidR="009A6906" w:rsidRDefault="009B2E23">
      <w:pPr>
        <w:spacing w:after="150"/>
      </w:pPr>
      <w:hyperlink r:id="rId5">
        <w:r>
          <w:rPr>
            <w:rStyle w:val="Hyperlink"/>
            <w:color w:val="008000"/>
          </w:rPr>
          <w:t>Прилог 2 - Изјава</w:t>
        </w:r>
      </w:hyperlink>
    </w:p>
    <w:p w:rsidR="009A6906" w:rsidRDefault="009B2E23">
      <w:pPr>
        <w:spacing w:after="150"/>
      </w:pPr>
      <w:hyperlink r:id="rId6">
        <w:r>
          <w:rPr>
            <w:rStyle w:val="Hyperlink"/>
            <w:color w:val="008000"/>
          </w:rPr>
          <w:t>Прилог 3 - Табе</w:t>
        </w:r>
        <w:r>
          <w:rPr>
            <w:rStyle w:val="Hyperlink"/>
            <w:color w:val="008000"/>
          </w:rPr>
          <w:t>ла</w:t>
        </w:r>
      </w:hyperlink>
    </w:p>
    <w:sectPr w:rsidR="009A69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06"/>
    <w:rsid w:val="009A6906"/>
    <w:rsid w:val="009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801C1-07C5-42FB-8CB5-661DE154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x-filename=true&amp;regactid=428876" TargetMode="External"/><Relationship Id="rId5" Type="http://schemas.openxmlformats.org/officeDocument/2006/relationships/hyperlink" Target="http://www.pravno-informacioni-sistem.rs/SlGlasnikPortal/prilozi/2.html&amp;doctype=reg&amp;x-filename=true&amp;regactid=428876" TargetMode="External"/><Relationship Id="rId4" Type="http://schemas.openxmlformats.org/officeDocument/2006/relationships/hyperlink" Target="http://www.pravno-informacioni-sistem.rs/SlGlasnikPortal/prilozi/1.html&amp;doctype=reg&amp;x-filename=true&amp;regactid=428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2021-05-24T08:37:00Z</dcterms:created>
  <dcterms:modified xsi:type="dcterms:W3CDTF">2021-05-24T08:37:00Z</dcterms:modified>
</cp:coreProperties>
</file>