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E2" w:rsidRDefault="00D12F19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23. став 2. Закона о државној управи („Службени гласник РС”, бр. 79/05, 101/07, 95/10 и 99/14), а у вези са чланом 75. Закона о буџетском систему („Службени гласник РС”, бр. 54/09, 73/10, 101/10, 101/11, 93/12, 62/13, 63/13 – исправка, 108/</w:t>
      </w:r>
      <w:r>
        <w:rPr>
          <w:rFonts w:ascii="Verdana" w:eastAsia="Verdana" w:hAnsi="Verdana" w:cs="Verdana"/>
        </w:rPr>
        <w:t>13 и 142/14) и чланом 18. став 6. Уредбе о буџетском рачуноводству („Службени гласник РС”, бр. 125/03 и 12/06),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начину и роковима вршења пописа имовине и обавеза корисника буџетских средстава Републике Србије и усклађи</w:t>
      </w:r>
      <w:r>
        <w:rPr>
          <w:rFonts w:ascii="Verdana" w:eastAsia="Verdana" w:hAnsi="Verdana" w:cs="Verdana"/>
          <w:b/>
        </w:rPr>
        <w:t>вања књиговодственог стања са стварним стањем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33 од 9. априла 2015, 101 од 20. децембра 2018, 59 од 4. јула 2025.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Овим правилником уређују се начин и рокови вршења пописа имовине и обавеза корисника буџетских средстава Ре</w:t>
      </w:r>
      <w:r>
        <w:rPr>
          <w:rFonts w:ascii="Verdana" w:eastAsia="Verdana" w:hAnsi="Verdana" w:cs="Verdana"/>
        </w:rPr>
        <w:t>публике Србије и усклађивање књиговодственог стања са стварним стањем.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Овај правилник односи се на кориснике буџетских средстава Републике Србије (директне и индиректне кориснике буџетских средстава Републике Србије), сходно одредбама Закона о буџе</w:t>
      </w:r>
      <w:r>
        <w:rPr>
          <w:rFonts w:ascii="Verdana" w:eastAsia="Verdana" w:hAnsi="Verdana" w:cs="Verdana"/>
        </w:rPr>
        <w:t>тском систему (у даљем тексту: вршиоци пописа).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Изузетак од примене овог правилника су дипломатско-конзуларна представништва Републике Србије у иностранству која су у саставу министарства надлежног за спољне послове и организационе јединице и установе мини</w:t>
      </w:r>
      <w:r>
        <w:rPr>
          <w:rFonts w:ascii="Verdana" w:eastAsia="Verdana" w:hAnsi="Verdana" w:cs="Verdana"/>
        </w:rPr>
        <w:t>старства надлежног за послове одбране и Војске Србије.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Попис обухвата: нефинансијску имовину (у сталним средствима и у залихама), финансијску имовину и обавезе, у складу са правилником који прописује класификациони оквир и контни план за буџетски с</w:t>
      </w:r>
      <w:r>
        <w:rPr>
          <w:rFonts w:ascii="Verdana" w:eastAsia="Verdana" w:hAnsi="Verdana" w:cs="Verdana"/>
        </w:rPr>
        <w:t>истем, као и усклађивање књиговодственог стања са стварним стањем које је утврђено пописом.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Пре започињања пописа врши се усклађивање евиденција и стања главне књиге са дневником и помоћних књига са главном књигом.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 xml:space="preserve">Вршиоци пописа дужни су да попис </w:t>
      </w:r>
      <w:r>
        <w:rPr>
          <w:rFonts w:ascii="Verdana" w:eastAsia="Verdana" w:hAnsi="Verdana" w:cs="Verdana"/>
        </w:rPr>
        <w:t>и усклађивање стања нефинансијске имовине врше са стањем на дан 31. децембра године за коју се врши попис.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Вршиоци пописа дужни су да усаглашавање финансијске имовине и обавеза врше са стањем на дан 31. децембра године за коју се врши попис.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Имовина других</w:t>
      </w:r>
      <w:r>
        <w:rPr>
          <w:rFonts w:ascii="Verdana" w:eastAsia="Verdana" w:hAnsi="Verdana" w:cs="Verdana"/>
        </w:rPr>
        <w:t xml:space="preserve"> правних субјеката која се у тренутку пописа, у складу са валидном документацијом, налази на коришћењу код вршиоца пописа </w:t>
      </w:r>
      <w:r>
        <w:rPr>
          <w:rFonts w:ascii="Verdana" w:eastAsia="Verdana" w:hAnsi="Verdana" w:cs="Verdana"/>
        </w:rPr>
        <w:lastRenderedPageBreak/>
        <w:t>евидентира се на посебним пописним листама, које се достављају том правном субјекту.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  <w:b/>
        </w:rPr>
        <w:t>Под имовином других правних субјеката из става 4.</w:t>
      </w:r>
      <w:r>
        <w:rPr>
          <w:rFonts w:ascii="Verdana" w:eastAsia="Verdana" w:hAnsi="Verdana" w:cs="Verdana"/>
          <w:b/>
        </w:rPr>
        <w:t xml:space="preserve"> овог члана не сматра се имовина коју је набавила Управа за заједничке послове републичких органа за потребе Владе, министарстава, посебних организација и других државних органа у складу са законом.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59/2025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Попис имовин</w:t>
      </w:r>
      <w:r>
        <w:rPr>
          <w:rFonts w:ascii="Verdana" w:eastAsia="Verdana" w:hAnsi="Verdana" w:cs="Verdana"/>
        </w:rPr>
        <w:t>е и обавеза може бити редован и ванредан.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Редован попис имовине и обавеза врши се на крају пословне године, са стањем на дан 31. децембра године за коју се врши попис.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У току пословне године ванредан попис имовине и обавеза врши се у случају примопредаје д</w:t>
      </w:r>
      <w:r>
        <w:rPr>
          <w:rFonts w:ascii="Verdana" w:eastAsia="Verdana" w:hAnsi="Verdana" w:cs="Verdana"/>
        </w:rPr>
        <w:t>ужности лица које је овлашћено да управља материјалним и новчаним средствима (рачунополагач), приликом настанка статусне промене, приликом прибављања средстава и у другим случајевима када то одлучи овлашћено лице вршиоца пописа.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За редован попис имовине и обавеза овлашћено лице вршиоца пописа образује посебним актом потребан број пописних комисија.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 xml:space="preserve">Актом о образовању пописне комисије одређује се председник, заменик председника, чланови и заменици чланова пописне комисије, који се </w:t>
      </w:r>
      <w:r>
        <w:rPr>
          <w:rFonts w:ascii="Verdana" w:eastAsia="Verdana" w:hAnsi="Verdana" w:cs="Verdana"/>
        </w:rPr>
        <w:t>бирају из редова запослених, утврђује се предмет пописа и рок за достављање извештаја о извршеном попису од стране сваке комисије појединачно.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За ванредан попис, овлашћено лице вршиоца пописа посебним актом образује пописну комисију.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За редован годишњи поп</w:t>
      </w:r>
      <w:r>
        <w:rPr>
          <w:rFonts w:ascii="Verdana" w:eastAsia="Verdana" w:hAnsi="Verdana" w:cs="Verdana"/>
        </w:rPr>
        <w:t>ис имовине и обавеза, акт о образовању пописне комисије доноси се најкасније до 1. децембра текуће године.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Акт о образовању пописне комисије доставља се свим члановима пописне комисије.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У случају образовања више пописних комисија, ради координације рада св</w:t>
      </w:r>
      <w:r>
        <w:rPr>
          <w:rFonts w:ascii="Verdana" w:eastAsia="Verdana" w:hAnsi="Verdana" w:cs="Verdana"/>
        </w:rPr>
        <w:t>их комисија може се образовати Централна пописна комисија.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У току пописа Централна пописна комисија, обавља следеће послове: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1) координира радом свих пописних комисија;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2) утврђује да ли су пописне комисије благовремено донеле план рада према члану 8. овог правилника;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3) утврђује да ли су пописне комисије на време започеле и завршиле попис и прати њихов рад у току пописа;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4) утврђује да ли су извршене припреме за попис од</w:t>
      </w:r>
      <w:r>
        <w:rPr>
          <w:rFonts w:ascii="Verdana" w:eastAsia="Verdana" w:hAnsi="Verdana" w:cs="Verdana"/>
        </w:rPr>
        <w:t xml:space="preserve"> стране свих учесника у обављању послова пописа (пописне комисије, лица која су задужена за руковање имовином, књиговодства и рачунополагача);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lastRenderedPageBreak/>
        <w:t>5) предузима друге радње неопходне за вршење пописа имовине и обавеза у складу са прописима.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За тачност вршења по</w:t>
      </w:r>
      <w:r>
        <w:rPr>
          <w:rFonts w:ascii="Verdana" w:eastAsia="Verdana" w:hAnsi="Verdana" w:cs="Verdana"/>
        </w:rPr>
        <w:t>писа одговорнa je пописнa комисијa.</w:t>
      </w:r>
    </w:p>
    <w:p w:rsidR="004321E2" w:rsidRDefault="00D12F19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6а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  <w:b/>
        </w:rPr>
        <w:t>Министар надлежан за послове финансија и министар надлежан за послове привреде заједнички посебним актом образују комисију за попис финансијске имовине у власништву Републике Србије.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</w:t>
      </w:r>
      <w:r>
        <w:rPr>
          <w:rFonts w:ascii="Verdana" w:eastAsia="Verdana" w:hAnsi="Verdana" w:cs="Verdana"/>
        </w:rPr>
        <w:t>ј 101/2018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Председник и чланови пописне комисије и њихови заменици не могу бити лица која су одговорна за руковање имовином која се пописује и њихови непосредни руководиоци, као ни лица која воде аналитичку евиденцију те имовине.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Пописна ко</w:t>
      </w:r>
      <w:r>
        <w:rPr>
          <w:rFonts w:ascii="Verdana" w:eastAsia="Verdana" w:hAnsi="Verdana" w:cs="Verdana"/>
        </w:rPr>
        <w:t>мисија је дужна да састави план рада по којем ће вршити попис, који обавезно садржи све радње које ће се вршити пре и приликом пописа. За сваку радњу одређује се рок до којег треба да буде завршена. Рокови се планирају тако да се пописом обухвати период по</w:t>
      </w:r>
      <w:r>
        <w:rPr>
          <w:rFonts w:ascii="Verdana" w:eastAsia="Verdana" w:hAnsi="Verdana" w:cs="Verdana"/>
        </w:rPr>
        <w:t>писа са стањем на дан 31. децембра године за коју се врши попис.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Планови рада свих пописних комисија усклађују се са спровођењем пописа, и то у погледу рокова, радног времена и начина спровођења пописа.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План рада за редован годишњи попис доноси се најкасни</w:t>
      </w:r>
      <w:r>
        <w:rPr>
          <w:rFonts w:ascii="Verdana" w:eastAsia="Verdana" w:hAnsi="Verdana" w:cs="Verdana"/>
        </w:rPr>
        <w:t>је до 10. децембра текуће године за коју се обавља попис и доставља се овлашћеном лицу вршиоца пописа.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Један примерак плана рада сваке пописне комисије доставља се Централној пописној комисији, уколико је сагласно члану 6. став 6. овог правилника иста обра</w:t>
      </w:r>
      <w:r>
        <w:rPr>
          <w:rFonts w:ascii="Verdana" w:eastAsia="Verdana" w:hAnsi="Verdana" w:cs="Verdana"/>
        </w:rPr>
        <w:t>зована.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План рада и акт о образовању пописне комисије доставља се и интерној ревизији.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Пописној комисији, пре почетка пописа, доставља се пописна листа са уписаним подацима (номенклатурни број, назив и врста, јединица мере и евентуално неки други п</w:t>
      </w:r>
      <w:r>
        <w:rPr>
          <w:rFonts w:ascii="Verdana" w:eastAsia="Verdana" w:hAnsi="Verdana" w:cs="Verdana"/>
        </w:rPr>
        <w:t>одаци, осим података о количини и вредности).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 xml:space="preserve">Рад пописне комисије </w:t>
      </w:r>
      <w:r>
        <w:rPr>
          <w:rFonts w:ascii="Verdana" w:eastAsia="Verdana" w:hAnsi="Verdana" w:cs="Verdana"/>
          <w:b/>
        </w:rPr>
        <w:t>из члана 6. овог правилника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обухвата: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1) утврђивање стварних количина имовине која се пописује, и то: бројањем, мерењем, проценом и сличним поступцима, ближим описивањем пописане имовине и уношењем тих података у пописне листе;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2) утврђивање стварног стања на основу пописних листа на пописним </w:t>
      </w:r>
      <w:r>
        <w:rPr>
          <w:rFonts w:ascii="Verdana" w:eastAsia="Verdana" w:hAnsi="Verdana" w:cs="Verdana"/>
        </w:rPr>
        <w:t xml:space="preserve">местима и том приликом се сачињавају два примерка пописних листа имовине од којих се један примерак потписан од стране пописне комисије и лица које задужује имовину у датом простору оставља на пописном месту као задужење за сталну имовину која се користи, </w:t>
      </w:r>
      <w:r>
        <w:rPr>
          <w:rFonts w:ascii="Verdana" w:eastAsia="Verdana" w:hAnsi="Verdana" w:cs="Verdana"/>
        </w:rPr>
        <w:t>а други примерак представља саставни део извештаја о попису;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3) евидентирање у пописне листе натуралних промена са стањем на дан 31. децембра године за коју се врши попис;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4) евидентирање о оштећењу имовине са уоченим примедбама;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5) достављање посебних поп</w:t>
      </w:r>
      <w:r>
        <w:rPr>
          <w:rFonts w:ascii="Verdana" w:eastAsia="Verdana" w:hAnsi="Verdana" w:cs="Verdana"/>
        </w:rPr>
        <w:t>исних листа за имовину која се налази код других правних субјеката, на основу веродостојне документације;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6) попис готовинских еквивалената и готовине у благајни, хартије од вредности и сталних средстава плаћања који се врши бројањем према апоенима и уписи</w:t>
      </w:r>
      <w:r>
        <w:rPr>
          <w:rFonts w:ascii="Verdana" w:eastAsia="Verdana" w:hAnsi="Verdana" w:cs="Verdana"/>
        </w:rPr>
        <w:t>вањем утврђених износа у посебне пописне листе; готовина и хартије од вредности које се налазе на рачунима и депо-рачунима пописују се на основу извода са стањем тих средстава на дан 31. децембра године за коју се врши попис;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7) попис финансијске имовине</w:t>
      </w:r>
      <w:r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</w:rPr>
        <w:t>осим финансијске имовине из члана 10а овог правилника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и обавеза који се врши према стању у пословним књигама;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8) састављање извештаја о извршеном попису.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  <w:b/>
        </w:rPr>
        <w:t>Примерком пописних листа имовине из става 1. тачка 2) овог члана сматрају се и електронски записи (з</w:t>
      </w:r>
      <w:r>
        <w:rPr>
          <w:rFonts w:ascii="Verdana" w:eastAsia="Verdana" w:hAnsi="Verdana" w:cs="Verdana"/>
          <w:b/>
        </w:rPr>
        <w:t>апис изворно настао у електронском облику) који морају бити оверени (верификовани) електронсим потписом (сертификатом).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101/2018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59/2025</w:t>
      </w:r>
    </w:p>
    <w:p w:rsidR="004321E2" w:rsidRDefault="00D12F19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10а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  <w:b/>
        </w:rPr>
        <w:t>Рад пописне комисије из члана 6а овог правилника о</w:t>
      </w:r>
      <w:r>
        <w:rPr>
          <w:rFonts w:ascii="Verdana" w:eastAsia="Verdana" w:hAnsi="Verdana" w:cs="Verdana"/>
          <w:b/>
        </w:rPr>
        <w:t>бухвата: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  <w:b/>
        </w:rPr>
        <w:t>1) попис хартија од вредности у власништву Републике Србије које се воде код Централног регистра, депоа и клиринга хартија од вредности (у даљем тексту: ЦРХОВ), као и учешћа Републике Србије у капиталу привредних друштава, банака и других облика</w:t>
      </w:r>
      <w:r>
        <w:rPr>
          <w:rFonts w:ascii="Verdana" w:eastAsia="Verdana" w:hAnsi="Verdana" w:cs="Verdana"/>
          <w:b/>
        </w:rPr>
        <w:t xml:space="preserve"> организовања, који се воде код Агенције за привредне регистре (у даљем тексту: Агенција), a који се врши на основу извода добијених од стране ЦРХОВ-а и Агенције са стањем тих средстава на дан 31. децембра године за коју се врши попис;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  <w:b/>
        </w:rPr>
        <w:t>2) састављање изве</w:t>
      </w:r>
      <w:r>
        <w:rPr>
          <w:rFonts w:ascii="Verdana" w:eastAsia="Verdana" w:hAnsi="Verdana" w:cs="Verdana"/>
          <w:b/>
        </w:rPr>
        <w:t>штаја о извршеном попису финансијске имовине у власништву Републике Србије.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101/2018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lastRenderedPageBreak/>
        <w:t>Пописна комисија у сарадњи са одговарајућим стручним службама испитује и анализира утврђене вишкове и мањкове и узроке њиховог настајања, а по потреби узима и изјаве одговорних лица.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По извршеном попису, пописна комисија сачињава извештај о извршеном попис</w:t>
      </w:r>
      <w:r>
        <w:rPr>
          <w:rFonts w:ascii="Verdana" w:eastAsia="Verdana" w:hAnsi="Verdana" w:cs="Verdana"/>
        </w:rPr>
        <w:t>у, који обавезно садржи: стварно и књиговодствено стање имовине и обавеза; разлике између стварног стања утврђеног пописом и књиговодственог стања; предлог начина решавања утврђених разлика (мањкова и вишкова, начин надокнађивања мањкова и евидентирање виш</w:t>
      </w:r>
      <w:r>
        <w:rPr>
          <w:rFonts w:ascii="Verdana" w:eastAsia="Verdana" w:hAnsi="Verdana" w:cs="Verdana"/>
        </w:rPr>
        <w:t>кова, као и начин за решавање питања имовине која није више за употребу); примедбе и објашњења радника који рукују имовином, односно који су задужени материјалним и новчаним средствима (о утврђеним разликама), као и друге примедбе и предлоге пописне комиси</w:t>
      </w:r>
      <w:r>
        <w:rPr>
          <w:rFonts w:ascii="Verdana" w:eastAsia="Verdana" w:hAnsi="Verdana" w:cs="Verdana"/>
        </w:rPr>
        <w:t>је у вези са пописом, уз који се прилаже пописна листа и документација која је служила за састављање пописне листе.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Извештај о извршеном попису нефинансијске имовине за претходну годину, пописна комисија доставаља Централној пописној комисији (уко</w:t>
      </w:r>
      <w:r>
        <w:rPr>
          <w:rFonts w:ascii="Verdana" w:eastAsia="Verdana" w:hAnsi="Verdana" w:cs="Verdana"/>
        </w:rPr>
        <w:t>лико је иста образована), најкасније до 25. јануара наредне године.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Извештај о извршеном попису финансијске имовине и обавеза за претходну годину, пописна комисија доставља Централној пописној комисији (уколико је иста образована), најкасније до 15. фебруа</w:t>
      </w:r>
      <w:r>
        <w:rPr>
          <w:rFonts w:ascii="Verdana" w:eastAsia="Verdana" w:hAnsi="Verdana" w:cs="Verdana"/>
        </w:rPr>
        <w:t>ра наредне године.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Централна пописна комисија сачињава коначан Извештај о извршеном попису са предлогом решења и доставља најкасније до 25. фебруара наредне године овлашћеном лицу, ради усвајања и одлучивања по утврђеним одступањима, као и интерној ревизиј</w:t>
      </w:r>
      <w:r>
        <w:rPr>
          <w:rFonts w:ascii="Verdana" w:eastAsia="Verdana" w:hAnsi="Verdana" w:cs="Verdana"/>
        </w:rPr>
        <w:t>и.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Уколико није образована Централна пописна комисија, сагласно члану 6. став 6. овог правилника, председник пописне комисије, извештај о извршеном попису са предлогом решења доставља овлашћеном лицу вршиоца пописа и интерној ревизији у року из ст. 1. и 2.</w:t>
      </w:r>
      <w:r>
        <w:rPr>
          <w:rFonts w:ascii="Verdana" w:eastAsia="Verdana" w:hAnsi="Verdana" w:cs="Verdana"/>
        </w:rPr>
        <w:t xml:space="preserve"> овога члана.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  <w:b/>
        </w:rPr>
        <w:t>Извештај о извршеном попису финансијске имовине у власништву Републике Србије за претходну годину, пописна комисија из члана 6а овог правилника доставља министру надлежном за послове финансија и министру надлежном за послове привреде.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101/2018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Овлашћено лице вршиоца пописа (орган) разматра извештај о извршеном попису и доноси акт о усвајању извештаја.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Уколико извештај о извршеном попису садржи пропусте и неправилности, исти се враћа Централној пописно</w:t>
      </w:r>
      <w:r>
        <w:rPr>
          <w:rFonts w:ascii="Verdana" w:eastAsia="Verdana" w:hAnsi="Verdana" w:cs="Verdana"/>
        </w:rPr>
        <w:t>ј комисији, односно пописној комисији на дораду и одређује примерени рок за достављање новог извештаја.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Извештај о извршеном попису и акт о усвајању извештаја доставља се на књижење, ради усаглашавања књиговодственог стања са стварним стањем.</w:t>
      </w:r>
    </w:p>
    <w:p w:rsidR="004321E2" w:rsidRDefault="00D12F19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Члан 13а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  <w:b/>
        </w:rPr>
        <w:t>Ми</w:t>
      </w:r>
      <w:r>
        <w:rPr>
          <w:rFonts w:ascii="Verdana" w:eastAsia="Verdana" w:hAnsi="Verdana" w:cs="Verdana"/>
          <w:b/>
        </w:rPr>
        <w:t>нистар надлежан за послове финансија и министар надлежан за послове привреде заједнички доносе акт о усвајању извештаја о извршеном попису финансијске имовине у власништву Републике Србије.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  <w:b/>
        </w:rPr>
        <w:t>Извештај о извршеном попису финансијске имовине у власништву Реп</w:t>
      </w:r>
      <w:r>
        <w:rPr>
          <w:rFonts w:ascii="Verdana" w:eastAsia="Verdana" w:hAnsi="Verdana" w:cs="Verdana"/>
          <w:b/>
        </w:rPr>
        <w:t>ублике Србије, као и акт о усвајању тог извештаја, председник комисије за попис финансијске имовине у власништву Републике Србије, доставља Министарству финансија – Управи за трезор, до 31. марта текуће године, ради састављања завршног рачуна буџета Републ</w:t>
      </w:r>
      <w:r>
        <w:rPr>
          <w:rFonts w:ascii="Verdana" w:eastAsia="Verdana" w:hAnsi="Verdana" w:cs="Verdana"/>
          <w:b/>
        </w:rPr>
        <w:t>ике Србије за претходну годину.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101/2018</w:t>
      </w:r>
    </w:p>
    <w:p w:rsidR="004321E2" w:rsidRDefault="00D12F1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4321E2" w:rsidRDefault="00D12F19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4321E2" w:rsidRDefault="00D12F19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110-00-486/2014</w:t>
      </w:r>
    </w:p>
    <w:p w:rsidR="004321E2" w:rsidRDefault="00D12F19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2. априла 2015. године</w:t>
      </w:r>
    </w:p>
    <w:p w:rsidR="004321E2" w:rsidRDefault="00D12F19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4321E2" w:rsidRDefault="00D12F19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др </w:t>
      </w:r>
      <w:r>
        <w:rPr>
          <w:rFonts w:ascii="Verdana" w:eastAsia="Verdana" w:hAnsi="Verdana" w:cs="Verdana"/>
          <w:b/>
        </w:rPr>
        <w:t xml:space="preserve">Душан </w:t>
      </w:r>
      <w:r>
        <w:rPr>
          <w:rFonts w:ascii="Verdana" w:eastAsia="Verdana" w:hAnsi="Verdana" w:cs="Verdana"/>
          <w:b/>
        </w:rPr>
        <w:t>Вујовић,</w:t>
      </w:r>
      <w:r>
        <w:rPr>
          <w:rFonts w:ascii="Verdana" w:eastAsia="Verdana" w:hAnsi="Verdana" w:cs="Verdana"/>
        </w:rPr>
        <w:t xml:space="preserve"> с.р.</w:t>
      </w:r>
    </w:p>
    <w:sectPr w:rsidR="004321E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E2"/>
    <w:rsid w:val="004321E2"/>
    <w:rsid w:val="00D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545FF-642E-4813-A32A-19A19EF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2025-07-07T08:35:00Z</dcterms:created>
  <dcterms:modified xsi:type="dcterms:W3CDTF">2025-07-07T08:35:00Z</dcterms:modified>
</cp:coreProperties>
</file>