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82" w:rsidRDefault="00FD6702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41/18 и 54/19),</w:t>
      </w:r>
    </w:p>
    <w:p w:rsidR="00200E82" w:rsidRDefault="00FD6702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200E82" w:rsidRDefault="00FD6702">
      <w:pPr>
        <w:spacing w:after="225"/>
        <w:jc w:val="center"/>
      </w:pPr>
      <w:r>
        <w:rPr>
          <w:b/>
          <w:color w:val="000000"/>
        </w:rPr>
        <w:t>ПРАВИЛНИК</w:t>
      </w:r>
    </w:p>
    <w:p w:rsidR="00200E82" w:rsidRDefault="00FD6702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врши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раскид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купопродајног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уговора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као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утврђивања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исплате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тржишне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преостале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припаднике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безбедности</w:t>
      </w:r>
      <w:proofErr w:type="spellEnd"/>
    </w:p>
    <w:p w:rsidR="00200E82" w:rsidRDefault="00FD6702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29. </w:t>
      </w:r>
      <w:proofErr w:type="spellStart"/>
      <w:proofErr w:type="gramStart"/>
      <w:r>
        <w:rPr>
          <w:color w:val="000000"/>
        </w:rPr>
        <w:t>јануара</w:t>
      </w:r>
      <w:proofErr w:type="spellEnd"/>
      <w:proofErr w:type="gramEnd"/>
      <w:r>
        <w:rPr>
          <w:color w:val="000000"/>
        </w:rPr>
        <w:t xml:space="preserve"> 2020.</w:t>
      </w:r>
    </w:p>
    <w:p w:rsidR="00200E82" w:rsidRDefault="00FD670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200E82" w:rsidRDefault="00FD6702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раскид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купопродајног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>.</w:t>
      </w:r>
    </w:p>
    <w:p w:rsidR="00200E82" w:rsidRDefault="00FD670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200E82" w:rsidRDefault="00FD6702">
      <w:pPr>
        <w:spacing w:after="150"/>
      </w:pPr>
      <w:proofErr w:type="spellStart"/>
      <w:r>
        <w:rPr>
          <w:color w:val="000000"/>
        </w:rPr>
        <w:t>Раскид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купоп</w:t>
      </w:r>
      <w:r>
        <w:rPr>
          <w:color w:val="000000"/>
        </w:rPr>
        <w:t>родаји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>:</w:t>
      </w:r>
    </w:p>
    <w:p w:rsidR="00200E82" w:rsidRDefault="00FD6702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ако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</w:t>
      </w:r>
      <w:r>
        <w:rPr>
          <w:color w:val="000000"/>
        </w:rPr>
        <w:t>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куповини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стана</w:t>
      </w:r>
      <w:proofErr w:type="spellEnd"/>
      <w:r>
        <w:rPr>
          <w:color w:val="000000"/>
        </w:rPr>
        <w:t>;</w:t>
      </w:r>
    </w:p>
    <w:p w:rsidR="00200E82" w:rsidRDefault="00FD6702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ако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породичног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домаћинства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отуђило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породичну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стамбену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имало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својини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бивших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СФРЈ;</w:t>
      </w:r>
    </w:p>
    <w:p w:rsidR="00200E82" w:rsidRDefault="00FD6702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ако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узастопне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>;</w:t>
      </w:r>
    </w:p>
    <w:p w:rsidR="00200E82" w:rsidRDefault="00FD6702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ако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купопродајног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одустане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>;</w:t>
      </w:r>
    </w:p>
    <w:p w:rsidR="00200E82" w:rsidRDefault="00FD6702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ако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купопродајног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имало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својини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</w:t>
      </w:r>
      <w:proofErr w:type="spellEnd"/>
      <w:r>
        <w:rPr>
          <w:color w:val="000000"/>
        </w:rPr>
        <w:t>.</w:t>
      </w:r>
    </w:p>
    <w:p w:rsidR="00200E82" w:rsidRDefault="00FD6702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</w:t>
      </w:r>
      <w:r>
        <w:rPr>
          <w:color w:val="000000"/>
        </w:rPr>
        <w:t>кидом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облигационим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СФРЈ”,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29/78, 39/85, 45/89 – УС и 57/89 и 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СРЈ”,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31/93).</w:t>
      </w:r>
    </w:p>
    <w:p w:rsidR="00200E82" w:rsidRDefault="00FD670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200E82" w:rsidRDefault="00FD6702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супротно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200E82" w:rsidRDefault="00FD6702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4.</w:t>
      </w:r>
    </w:p>
    <w:p w:rsidR="00200E82" w:rsidRDefault="00FD6702">
      <w:pPr>
        <w:spacing w:after="150"/>
      </w:pPr>
      <w:proofErr w:type="spellStart"/>
      <w:r>
        <w:rPr>
          <w:color w:val="000000"/>
        </w:rPr>
        <w:t>Тржишна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купљеног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повољнијим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тржишне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</w:t>
      </w:r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наплату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200E82" w:rsidRDefault="00FD670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200E82" w:rsidRDefault="00FD6702">
      <w:pPr>
        <w:spacing w:after="150"/>
      </w:pPr>
      <w:proofErr w:type="spellStart"/>
      <w:r>
        <w:rPr>
          <w:color w:val="000000"/>
        </w:rPr>
        <w:t>Тржишна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једнократном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</w:t>
      </w:r>
      <w:r>
        <w:rPr>
          <w:color w:val="000000"/>
        </w:rPr>
        <w:t>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тржишној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200E82" w:rsidRDefault="00FD670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200E82" w:rsidRDefault="00FD6702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200E82" w:rsidRDefault="00FD6702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110-00-655/2019-05</w:t>
      </w:r>
    </w:p>
    <w:p w:rsidR="00200E82" w:rsidRDefault="00FD670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16. </w:t>
      </w:r>
      <w:proofErr w:type="spellStart"/>
      <w:proofErr w:type="gramStart"/>
      <w:r>
        <w:rPr>
          <w:color w:val="000000"/>
        </w:rPr>
        <w:t>јануара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00E82" w:rsidRDefault="00FD6702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200E82" w:rsidRDefault="00FD6702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200E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82"/>
    <w:rsid w:val="00200E82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5914F-000D-4C44-AFE1-F2290BA1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2021-06-09T12:02:00Z</dcterms:created>
  <dcterms:modified xsi:type="dcterms:W3CDTF">2021-06-09T12:02:00Z</dcterms:modified>
</cp:coreProperties>
</file>