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2B7" w:rsidRDefault="00FB6D0C">
      <w:pPr>
        <w:spacing w:after="150"/>
      </w:pPr>
      <w:r>
        <w:rPr>
          <w:rFonts w:ascii="Arial"/>
          <w:color w:val="000000"/>
        </w:rPr>
        <w:t>﻿</w:t>
      </w:r>
      <w:bookmarkStart w:id="0" w:name="_GoBack"/>
      <w:bookmarkEnd w:id="0"/>
      <w:r>
        <w:t xml:space="preserve"> </w:t>
      </w:r>
    </w:p>
    <w:p w:rsidR="006212B7" w:rsidRDefault="00FB6D0C">
      <w:pPr>
        <w:spacing w:after="150"/>
      </w:pPr>
      <w:r>
        <w:rPr>
          <w:color w:val="000000"/>
        </w:rPr>
        <w:t xml:space="preserve">На основу члана 123. </w:t>
      </w:r>
      <w:proofErr w:type="gramStart"/>
      <w:r>
        <w:rPr>
          <w:color w:val="000000"/>
        </w:rPr>
        <w:t>тачка</w:t>
      </w:r>
      <w:proofErr w:type="gramEnd"/>
      <w:r>
        <w:rPr>
          <w:color w:val="000000"/>
        </w:rPr>
        <w:t xml:space="preserve"> 3. Устава Републике Србије и члана 42. </w:t>
      </w:r>
      <w:proofErr w:type="gramStart"/>
      <w:r>
        <w:rPr>
          <w:color w:val="000000"/>
        </w:rPr>
        <w:t>став</w:t>
      </w:r>
      <w:proofErr w:type="gramEnd"/>
      <w:r>
        <w:rPr>
          <w:color w:val="000000"/>
        </w:rPr>
        <w:t xml:space="preserve"> 1. Закона о Влади („Службени гласник РС”, бр. 55/05, 71/05 – исправка, </w:t>
      </w:r>
      <w:r>
        <w:rPr>
          <w:color w:val="000000"/>
        </w:rPr>
        <w:t xml:space="preserve">101/07, 65/08, 16/11, 68/12 – УС, 72/12, 7/14 – УС, 44/14 и 30/18 – др. закон), а у вези са чланом 8. Закона о буџету Републике Србије за 2021. </w:t>
      </w:r>
      <w:proofErr w:type="gramStart"/>
      <w:r>
        <w:rPr>
          <w:color w:val="000000"/>
        </w:rPr>
        <w:t>годину</w:t>
      </w:r>
      <w:proofErr w:type="gramEnd"/>
      <w:r>
        <w:rPr>
          <w:color w:val="000000"/>
        </w:rPr>
        <w:t xml:space="preserve"> („Службени гласник РС”, бр. 149/20 и 40/21),</w:t>
      </w:r>
    </w:p>
    <w:p w:rsidR="006212B7" w:rsidRDefault="00FB6D0C">
      <w:pPr>
        <w:spacing w:after="150"/>
      </w:pPr>
      <w:r>
        <w:rPr>
          <w:color w:val="000000"/>
        </w:rPr>
        <w:t>Влада доноси</w:t>
      </w:r>
    </w:p>
    <w:p w:rsidR="006212B7" w:rsidRDefault="00FB6D0C">
      <w:pPr>
        <w:spacing w:after="225"/>
        <w:jc w:val="center"/>
      </w:pPr>
      <w:r>
        <w:rPr>
          <w:b/>
          <w:color w:val="000000"/>
        </w:rPr>
        <w:t>УРЕДБУ</w:t>
      </w:r>
    </w:p>
    <w:p w:rsidR="006212B7" w:rsidRDefault="00FB6D0C">
      <w:pPr>
        <w:spacing w:after="225"/>
        <w:jc w:val="center"/>
      </w:pPr>
      <w:proofErr w:type="gramStart"/>
      <w:r>
        <w:rPr>
          <w:b/>
          <w:color w:val="000000"/>
        </w:rPr>
        <w:t>о</w:t>
      </w:r>
      <w:proofErr w:type="gramEnd"/>
      <w:r>
        <w:rPr>
          <w:b/>
          <w:color w:val="000000"/>
        </w:rPr>
        <w:t xml:space="preserve"> утврђивању Програма подршке раду ноћни</w:t>
      </w:r>
      <w:r>
        <w:rPr>
          <w:b/>
          <w:color w:val="000000"/>
        </w:rPr>
        <w:t>х барова и ноћних клубова због потешкоћа у пословању проузрокованих епидемијом болести COVID-19 изазване вирусом SARS-CоV-2</w:t>
      </w:r>
    </w:p>
    <w:p w:rsidR="006212B7" w:rsidRDefault="00FB6D0C">
      <w:pPr>
        <w:spacing w:after="150"/>
        <w:jc w:val="center"/>
      </w:pPr>
      <w:r>
        <w:rPr>
          <w:color w:val="000000"/>
        </w:rPr>
        <w:t xml:space="preserve">"Службени гласник РС", број 51 од 21. </w:t>
      </w:r>
      <w:proofErr w:type="gramStart"/>
      <w:r>
        <w:rPr>
          <w:color w:val="000000"/>
        </w:rPr>
        <w:t>маја</w:t>
      </w:r>
      <w:proofErr w:type="gramEnd"/>
      <w:r>
        <w:rPr>
          <w:color w:val="000000"/>
        </w:rPr>
        <w:t xml:space="preserve"> 2021.</w:t>
      </w:r>
    </w:p>
    <w:p w:rsidR="006212B7" w:rsidRDefault="00FB6D0C">
      <w:pPr>
        <w:spacing w:after="120"/>
        <w:jc w:val="center"/>
      </w:pPr>
      <w:r>
        <w:rPr>
          <w:color w:val="000000"/>
        </w:rPr>
        <w:t>Члан 1.</w:t>
      </w:r>
    </w:p>
    <w:p w:rsidR="006212B7" w:rsidRDefault="00FB6D0C">
      <w:pPr>
        <w:spacing w:after="150"/>
      </w:pPr>
      <w:r>
        <w:rPr>
          <w:color w:val="000000"/>
        </w:rPr>
        <w:t>Овом уредбом утврђује се Програм подршке раду ноћних барова и ноћних клубов</w:t>
      </w:r>
      <w:r>
        <w:rPr>
          <w:color w:val="000000"/>
        </w:rPr>
        <w:t>а због потешкоћа у пословању проузрокованих епидемијом болести COVID-19 изазване вирусом SARS-CоV-2, који је одштампан уз ову уредбу и чини њен саставни део.</w:t>
      </w:r>
    </w:p>
    <w:p w:rsidR="006212B7" w:rsidRDefault="00FB6D0C">
      <w:pPr>
        <w:spacing w:after="120"/>
        <w:jc w:val="center"/>
      </w:pPr>
      <w:r>
        <w:rPr>
          <w:color w:val="000000"/>
        </w:rPr>
        <w:t>Члан 2.</w:t>
      </w:r>
    </w:p>
    <w:p w:rsidR="006212B7" w:rsidRDefault="00FB6D0C">
      <w:pPr>
        <w:spacing w:after="150"/>
      </w:pPr>
      <w:r>
        <w:rPr>
          <w:color w:val="000000"/>
        </w:rPr>
        <w:t>Висину средстава којa могу да остваре привредни субјекти по основу ове уредбе утврдиће Вла</w:t>
      </w:r>
      <w:r>
        <w:rPr>
          <w:color w:val="000000"/>
        </w:rPr>
        <w:t>да, посебним актом.</w:t>
      </w:r>
    </w:p>
    <w:p w:rsidR="006212B7" w:rsidRDefault="00FB6D0C">
      <w:pPr>
        <w:spacing w:after="120"/>
        <w:jc w:val="center"/>
      </w:pPr>
      <w:r>
        <w:rPr>
          <w:color w:val="000000"/>
        </w:rPr>
        <w:t>Члан 3.</w:t>
      </w:r>
    </w:p>
    <w:p w:rsidR="006212B7" w:rsidRDefault="00FB6D0C">
      <w:pPr>
        <w:spacing w:after="150"/>
      </w:pPr>
      <w:r>
        <w:rPr>
          <w:color w:val="000000"/>
        </w:rPr>
        <w:t>Ова уредба ступа на снагу наредног дана од дана објављивања у „Службеном гласнику Републике Србије”.</w:t>
      </w:r>
    </w:p>
    <w:p w:rsidR="006212B7" w:rsidRDefault="00FB6D0C">
      <w:pPr>
        <w:spacing w:after="150"/>
        <w:jc w:val="right"/>
      </w:pPr>
      <w:proofErr w:type="gramStart"/>
      <w:r>
        <w:rPr>
          <w:color w:val="000000"/>
        </w:rPr>
        <w:t>05</w:t>
      </w:r>
      <w:proofErr w:type="gramEnd"/>
      <w:r>
        <w:rPr>
          <w:color w:val="000000"/>
        </w:rPr>
        <w:t xml:space="preserve"> број 110-4614/2021-1</w:t>
      </w:r>
    </w:p>
    <w:p w:rsidR="006212B7" w:rsidRDefault="00FB6D0C">
      <w:pPr>
        <w:spacing w:after="150"/>
        <w:jc w:val="right"/>
      </w:pPr>
      <w:r>
        <w:rPr>
          <w:color w:val="000000"/>
        </w:rPr>
        <w:t xml:space="preserve">У Београду, 20. </w:t>
      </w:r>
      <w:proofErr w:type="gramStart"/>
      <w:r>
        <w:rPr>
          <w:color w:val="000000"/>
        </w:rPr>
        <w:t>маја</w:t>
      </w:r>
      <w:proofErr w:type="gramEnd"/>
      <w:r>
        <w:rPr>
          <w:color w:val="000000"/>
        </w:rPr>
        <w:t xml:space="preserve"> 2021. </w:t>
      </w:r>
      <w:proofErr w:type="gramStart"/>
      <w:r>
        <w:rPr>
          <w:color w:val="000000"/>
        </w:rPr>
        <w:t>године</w:t>
      </w:r>
      <w:proofErr w:type="gramEnd"/>
    </w:p>
    <w:p w:rsidR="006212B7" w:rsidRDefault="00FB6D0C">
      <w:pPr>
        <w:spacing w:after="150"/>
        <w:jc w:val="right"/>
      </w:pPr>
      <w:r>
        <w:rPr>
          <w:b/>
          <w:color w:val="000000"/>
        </w:rPr>
        <w:t>Влада</w:t>
      </w:r>
    </w:p>
    <w:p w:rsidR="006212B7" w:rsidRDefault="00FB6D0C">
      <w:pPr>
        <w:spacing w:after="150"/>
        <w:jc w:val="right"/>
      </w:pPr>
      <w:r>
        <w:rPr>
          <w:color w:val="000000"/>
        </w:rPr>
        <w:t>Председник,</w:t>
      </w:r>
    </w:p>
    <w:p w:rsidR="006212B7" w:rsidRDefault="00FB6D0C">
      <w:pPr>
        <w:spacing w:after="150"/>
        <w:jc w:val="right"/>
      </w:pPr>
      <w:r>
        <w:rPr>
          <w:b/>
          <w:color w:val="000000"/>
        </w:rPr>
        <w:t>Ана Брнабић,</w:t>
      </w:r>
      <w:r>
        <w:rPr>
          <w:color w:val="000000"/>
        </w:rPr>
        <w:t xml:space="preserve"> с.р.</w:t>
      </w:r>
    </w:p>
    <w:p w:rsidR="006212B7" w:rsidRDefault="00FB6D0C">
      <w:pPr>
        <w:spacing w:after="120"/>
        <w:jc w:val="center"/>
      </w:pPr>
      <w:r>
        <w:rPr>
          <w:b/>
          <w:color w:val="000000"/>
        </w:rPr>
        <w:t>ПРОГРАМ</w:t>
      </w:r>
      <w:r>
        <w:br/>
      </w:r>
      <w:r>
        <w:rPr>
          <w:b/>
          <w:color w:val="000000"/>
        </w:rPr>
        <w:t>ПОДРШКЕ РАДУ НОЋНИХ БАРОВ</w:t>
      </w:r>
      <w:r>
        <w:rPr>
          <w:b/>
          <w:color w:val="000000"/>
        </w:rPr>
        <w:t>А И НОЋНИХ КЛУБОВА ЗБОГ ПОТЕШКОЋА У ПОСЛОВАЊУ ПРОУЗРОКОВАНИХ ЕПИДЕМИЈОМ БОЛЕСТИ COVID-19 ИЗАЗВАНЕ ВИРУСОМ SARS-CоV-2</w:t>
      </w:r>
    </w:p>
    <w:p w:rsidR="006212B7" w:rsidRDefault="00FB6D0C">
      <w:pPr>
        <w:spacing w:after="120"/>
        <w:jc w:val="center"/>
      </w:pPr>
      <w:r>
        <w:rPr>
          <w:color w:val="000000"/>
        </w:rPr>
        <w:t>I. ПРЕДМЕТ</w:t>
      </w:r>
    </w:p>
    <w:p w:rsidR="006212B7" w:rsidRDefault="00FB6D0C">
      <w:pPr>
        <w:spacing w:after="150"/>
      </w:pPr>
      <w:r>
        <w:rPr>
          <w:color w:val="000000"/>
        </w:rPr>
        <w:t>Програмом подршке раду ноћних барова и ноћних клубова због потешкоћа у пословању проузрокованих епидемијом болести COVID-19 изаз</w:t>
      </w:r>
      <w:r>
        <w:rPr>
          <w:color w:val="000000"/>
        </w:rPr>
        <w:t xml:space="preserve">ване вирусом SARS-CoV-2 (у даљем тексту: Програм), утврђује се начин остваривања </w:t>
      </w:r>
      <w:r>
        <w:rPr>
          <w:color w:val="000000"/>
        </w:rPr>
        <w:lastRenderedPageBreak/>
        <w:t>права на субвенције за подршку раду ноћних барова и ноћних клубова због потешкоћа у пословању проузрокованих епидемијом болести COVID-19 изазване вирусом SARS-CoV-2.</w:t>
      </w:r>
    </w:p>
    <w:p w:rsidR="006212B7" w:rsidRDefault="00FB6D0C">
      <w:pPr>
        <w:spacing w:after="120"/>
        <w:jc w:val="center"/>
      </w:pPr>
      <w:r>
        <w:rPr>
          <w:color w:val="000000"/>
        </w:rPr>
        <w:t>II. ЦИЉ П</w:t>
      </w:r>
      <w:r>
        <w:rPr>
          <w:color w:val="000000"/>
        </w:rPr>
        <w:t>РОГРАМА</w:t>
      </w:r>
    </w:p>
    <w:p w:rsidR="006212B7" w:rsidRDefault="00FB6D0C">
      <w:pPr>
        <w:spacing w:after="150"/>
      </w:pPr>
      <w:r>
        <w:rPr>
          <w:color w:val="000000"/>
        </w:rPr>
        <w:t>Основни циљ Програма је очување рада ноћних барова и ноћних клубова.</w:t>
      </w:r>
    </w:p>
    <w:p w:rsidR="006212B7" w:rsidRDefault="00FB6D0C">
      <w:pPr>
        <w:spacing w:after="120"/>
        <w:jc w:val="center"/>
      </w:pPr>
      <w:r>
        <w:rPr>
          <w:color w:val="000000"/>
        </w:rPr>
        <w:t>III. НАЧИН КОРИШЋЕЊА СРЕДСТАВА</w:t>
      </w:r>
    </w:p>
    <w:p w:rsidR="006212B7" w:rsidRDefault="00FB6D0C">
      <w:pPr>
        <w:spacing w:after="150"/>
      </w:pPr>
      <w:r>
        <w:rPr>
          <w:color w:val="000000"/>
        </w:rPr>
        <w:t>Средства субвенција, која ће бити утврђена посебним актом Владе (у даљем тексту: средства), додељују се бесповратно.</w:t>
      </w:r>
    </w:p>
    <w:p w:rsidR="006212B7" w:rsidRDefault="00FB6D0C">
      <w:pPr>
        <w:spacing w:after="150"/>
      </w:pPr>
      <w:r>
        <w:rPr>
          <w:color w:val="000000"/>
        </w:rPr>
        <w:t>Исплату средстава привредним су</w:t>
      </w:r>
      <w:r>
        <w:rPr>
          <w:color w:val="000000"/>
        </w:rPr>
        <w:t>бјектима вршиће министарство надлежно за послове туризма (у даљем тексту: Министарство).</w:t>
      </w:r>
    </w:p>
    <w:p w:rsidR="006212B7" w:rsidRDefault="00FB6D0C">
      <w:pPr>
        <w:spacing w:after="150"/>
      </w:pPr>
      <w:r>
        <w:rPr>
          <w:color w:val="000000"/>
        </w:rPr>
        <w:t>Одобрена средства уплаћиваће се корисницима на посебне наменске динарске рачуне отворене код Министарства финансија – Управe за трезoр (у даљем тексту: Управа за трезо</w:t>
      </w:r>
      <w:r>
        <w:rPr>
          <w:color w:val="000000"/>
        </w:rPr>
        <w:t>р).</w:t>
      </w:r>
    </w:p>
    <w:p w:rsidR="006212B7" w:rsidRDefault="00FB6D0C">
      <w:pPr>
        <w:spacing w:after="150"/>
      </w:pPr>
      <w:r>
        <w:rPr>
          <w:color w:val="000000"/>
        </w:rPr>
        <w:t xml:space="preserve">Министарство ће извршити пренос средстава на посебан наменски рачун за подршку раду ноћним баровима и ноћним клубовима отворен код Управе за трезор, са ког ће се извршити пренос средстава корисницима субвенције, на посебне наменске динарске рачуне </w:t>
      </w:r>
      <w:r>
        <w:rPr>
          <w:color w:val="000000"/>
        </w:rPr>
        <w:t>отворене код Управе за трезор. Корисници отвaрају посебни наменски динарски рачун за наведену намену.</w:t>
      </w:r>
    </w:p>
    <w:p w:rsidR="006212B7" w:rsidRDefault="00FB6D0C">
      <w:pPr>
        <w:spacing w:after="150"/>
      </w:pPr>
      <w:r>
        <w:rPr>
          <w:color w:val="000000"/>
        </w:rPr>
        <w:t xml:space="preserve">Након отварања посебних наменских динарских рачуна, Управа за трезор доставиће Министарству Списак привредних субјеката из одељка 3. Захтев за утврђивање </w:t>
      </w:r>
      <w:r>
        <w:rPr>
          <w:color w:val="000000"/>
        </w:rPr>
        <w:t xml:space="preserve">права за помоћ став 5. </w:t>
      </w:r>
      <w:proofErr w:type="gramStart"/>
      <w:r>
        <w:rPr>
          <w:color w:val="000000"/>
        </w:rPr>
        <w:t>ове</w:t>
      </w:r>
      <w:proofErr w:type="gramEnd"/>
      <w:r>
        <w:rPr>
          <w:color w:val="000000"/>
        </w:rPr>
        <w:t xml:space="preserve"> главе, допуњен бројевима тих рачуна.</w:t>
      </w:r>
    </w:p>
    <w:p w:rsidR="006212B7" w:rsidRDefault="00FB6D0C">
      <w:pPr>
        <w:spacing w:after="120"/>
        <w:jc w:val="center"/>
      </w:pPr>
      <w:r>
        <w:rPr>
          <w:b/>
          <w:color w:val="000000"/>
        </w:rPr>
        <w:t>1. Право на коришћење средстава</w:t>
      </w:r>
    </w:p>
    <w:p w:rsidR="006212B7" w:rsidRDefault="00FB6D0C">
      <w:pPr>
        <w:spacing w:after="150"/>
      </w:pPr>
      <w:r>
        <w:rPr>
          <w:color w:val="000000"/>
        </w:rPr>
        <w:t xml:space="preserve">Право на коришћење средстава имају привредни субјекти у приватном сектору који испуњавају опште и посебне услове за доделу средстава у складу са Програмом, под </w:t>
      </w:r>
      <w:r>
        <w:rPr>
          <w:color w:val="000000"/>
        </w:rPr>
        <w:t>условом да нису обухваћени Правилником о Списку корисника јавних средстава („Службени гласник РСˮ, број 160/20 – у даљем тексту: привредни субјекти), и то:</w:t>
      </w:r>
    </w:p>
    <w:p w:rsidR="006212B7" w:rsidRDefault="00FB6D0C">
      <w:pPr>
        <w:spacing w:after="150"/>
      </w:pPr>
      <w:r>
        <w:rPr>
          <w:color w:val="000000"/>
        </w:rPr>
        <w:t xml:space="preserve">– </w:t>
      </w:r>
      <w:proofErr w:type="gramStart"/>
      <w:r>
        <w:rPr>
          <w:color w:val="000000"/>
        </w:rPr>
        <w:t>резидентна</w:t>
      </w:r>
      <w:proofErr w:type="gramEnd"/>
      <w:r>
        <w:rPr>
          <w:color w:val="000000"/>
        </w:rPr>
        <w:t xml:space="preserve"> правна лица у смислу закона којим се уређује опорезивање добити правних лица;</w:t>
      </w:r>
    </w:p>
    <w:p w:rsidR="006212B7" w:rsidRDefault="00FB6D0C">
      <w:pPr>
        <w:spacing w:after="150"/>
      </w:pPr>
      <w:r>
        <w:rPr>
          <w:color w:val="000000"/>
        </w:rPr>
        <w:t xml:space="preserve">– </w:t>
      </w:r>
      <w:proofErr w:type="gramStart"/>
      <w:r>
        <w:rPr>
          <w:color w:val="000000"/>
        </w:rPr>
        <w:t>резиден</w:t>
      </w:r>
      <w:r>
        <w:rPr>
          <w:color w:val="000000"/>
        </w:rPr>
        <w:t>тни</w:t>
      </w:r>
      <w:proofErr w:type="gramEnd"/>
      <w:r>
        <w:rPr>
          <w:color w:val="000000"/>
        </w:rPr>
        <w:t xml:space="preserve"> предузетници у смислу закона којим се уређује порез на доходак грађана.</w:t>
      </w:r>
    </w:p>
    <w:p w:rsidR="006212B7" w:rsidRDefault="00FB6D0C">
      <w:pPr>
        <w:spacing w:after="120"/>
        <w:jc w:val="center"/>
      </w:pPr>
      <w:r>
        <w:rPr>
          <w:b/>
          <w:color w:val="000000"/>
        </w:rPr>
        <w:t>2. Услови за доделу средстава</w:t>
      </w:r>
    </w:p>
    <w:p w:rsidR="006212B7" w:rsidRDefault="00FB6D0C">
      <w:pPr>
        <w:spacing w:after="150"/>
      </w:pPr>
      <w:r>
        <w:rPr>
          <w:color w:val="000000"/>
        </w:rPr>
        <w:t>Право на средства могу да остваре привредни субјекти који на дан објављивања ове уредбе испуњавају следеће oпште услове:</w:t>
      </w:r>
    </w:p>
    <w:p w:rsidR="006212B7" w:rsidRDefault="00FB6D0C">
      <w:pPr>
        <w:spacing w:after="150"/>
      </w:pPr>
      <w:r>
        <w:rPr>
          <w:color w:val="000000"/>
        </w:rPr>
        <w:t xml:space="preserve">1) </w:t>
      </w:r>
      <w:proofErr w:type="gramStart"/>
      <w:r>
        <w:rPr>
          <w:color w:val="000000"/>
        </w:rPr>
        <w:t>да</w:t>
      </w:r>
      <w:proofErr w:type="gramEnd"/>
      <w:r>
        <w:rPr>
          <w:color w:val="000000"/>
        </w:rPr>
        <w:t xml:space="preserve"> су у Агенцији за привре</w:t>
      </w:r>
      <w:r>
        <w:rPr>
          <w:color w:val="000000"/>
        </w:rPr>
        <w:t>дне регистре, као претежну делатност, регистровали:</w:t>
      </w:r>
    </w:p>
    <w:p w:rsidR="006212B7" w:rsidRDefault="00FB6D0C">
      <w:pPr>
        <w:spacing w:after="150"/>
      </w:pPr>
      <w:r>
        <w:rPr>
          <w:color w:val="000000"/>
        </w:rPr>
        <w:t>−</w:t>
      </w:r>
      <w:r>
        <w:rPr>
          <w:color w:val="000000"/>
        </w:rPr>
        <w:t xml:space="preserve"> 5610 – делатности ресторана и покретних угоститељских објеката, или</w:t>
      </w:r>
    </w:p>
    <w:p w:rsidR="006212B7" w:rsidRDefault="00FB6D0C">
      <w:pPr>
        <w:spacing w:after="150"/>
      </w:pPr>
      <w:r>
        <w:rPr>
          <w:color w:val="000000"/>
        </w:rPr>
        <w:lastRenderedPageBreak/>
        <w:t>−</w:t>
      </w:r>
      <w:r>
        <w:rPr>
          <w:color w:val="000000"/>
        </w:rPr>
        <w:t xml:space="preserve"> 5630 – услуге припремања и услуживања пића;</w:t>
      </w:r>
    </w:p>
    <w:p w:rsidR="006212B7" w:rsidRDefault="00FB6D0C">
      <w:pPr>
        <w:spacing w:after="150"/>
      </w:pPr>
      <w:r>
        <w:rPr>
          <w:color w:val="000000"/>
        </w:rPr>
        <w:t xml:space="preserve">2) </w:t>
      </w:r>
      <w:proofErr w:type="gramStart"/>
      <w:r>
        <w:rPr>
          <w:color w:val="000000"/>
        </w:rPr>
        <w:t>да</w:t>
      </w:r>
      <w:proofErr w:type="gramEnd"/>
      <w:r>
        <w:rPr>
          <w:color w:val="000000"/>
        </w:rPr>
        <w:t xml:space="preserve"> им Министарство финансија – Пореска управа (у даљем тексту: Пореска управа) није </w:t>
      </w:r>
      <w:r>
        <w:rPr>
          <w:color w:val="000000"/>
        </w:rPr>
        <w:t xml:space="preserve">привремено одузела ПИБ на основу члана 26. Закона о пореском поступку и пореској администрацији („Службени гласник РСˮ, бр. 80/02, 84/02 – исправка, 23/03 – исправка, 70/03, 55/04, 61/05, 85/05 – др. </w:t>
      </w:r>
      <w:proofErr w:type="gramStart"/>
      <w:r>
        <w:rPr>
          <w:color w:val="000000"/>
        </w:rPr>
        <w:t>закон</w:t>
      </w:r>
      <w:proofErr w:type="gramEnd"/>
      <w:r>
        <w:rPr>
          <w:color w:val="000000"/>
        </w:rPr>
        <w:t xml:space="preserve">, 62/06 – др. </w:t>
      </w:r>
      <w:proofErr w:type="gramStart"/>
      <w:r>
        <w:rPr>
          <w:color w:val="000000"/>
        </w:rPr>
        <w:t>закон</w:t>
      </w:r>
      <w:proofErr w:type="gramEnd"/>
      <w:r>
        <w:rPr>
          <w:color w:val="000000"/>
        </w:rPr>
        <w:t xml:space="preserve">, 61/07, 20/09, 72/09 – др. </w:t>
      </w:r>
      <w:proofErr w:type="gramStart"/>
      <w:r>
        <w:rPr>
          <w:color w:val="000000"/>
        </w:rPr>
        <w:t>зако</w:t>
      </w:r>
      <w:r>
        <w:rPr>
          <w:color w:val="000000"/>
        </w:rPr>
        <w:t>н</w:t>
      </w:r>
      <w:proofErr w:type="gramEnd"/>
      <w:r>
        <w:rPr>
          <w:color w:val="000000"/>
        </w:rPr>
        <w:t>, 53/10, 101/11, 2/12 – исправка, 93/12, 47/13, 108/13, 68/14, 105/14, 91/15 – аутентично тумачење, 112/15, 15/16, 108/16, 30/18, 95/18, 86/19 и 144/20);</w:t>
      </w:r>
    </w:p>
    <w:p w:rsidR="006212B7" w:rsidRDefault="00FB6D0C">
      <w:pPr>
        <w:spacing w:after="150"/>
      </w:pPr>
      <w:r>
        <w:rPr>
          <w:color w:val="000000"/>
        </w:rPr>
        <w:t xml:space="preserve">3) </w:t>
      </w:r>
      <w:proofErr w:type="gramStart"/>
      <w:r>
        <w:rPr>
          <w:color w:val="000000"/>
        </w:rPr>
        <w:t>да</w:t>
      </w:r>
      <w:proofErr w:type="gramEnd"/>
      <w:r>
        <w:rPr>
          <w:color w:val="000000"/>
        </w:rPr>
        <w:t xml:space="preserve"> су евидентирани као обвезници пореза на додату вредност, са датумом евидентирања у систем порез</w:t>
      </w:r>
      <w:r>
        <w:rPr>
          <w:color w:val="000000"/>
        </w:rPr>
        <w:t xml:space="preserve">а на додату вредност не каснијим од 1. </w:t>
      </w:r>
      <w:proofErr w:type="gramStart"/>
      <w:r>
        <w:rPr>
          <w:color w:val="000000"/>
        </w:rPr>
        <w:t>априла</w:t>
      </w:r>
      <w:proofErr w:type="gramEnd"/>
      <w:r>
        <w:rPr>
          <w:color w:val="000000"/>
        </w:rPr>
        <w:t xml:space="preserve"> 2019. </w:t>
      </w:r>
      <w:proofErr w:type="gramStart"/>
      <w:r>
        <w:rPr>
          <w:color w:val="000000"/>
        </w:rPr>
        <w:t>године</w:t>
      </w:r>
      <w:proofErr w:type="gramEnd"/>
      <w:r>
        <w:rPr>
          <w:color w:val="000000"/>
        </w:rPr>
        <w:t xml:space="preserve">, као и да у периоду од 1. </w:t>
      </w:r>
      <w:proofErr w:type="gramStart"/>
      <w:r>
        <w:rPr>
          <w:color w:val="000000"/>
        </w:rPr>
        <w:t>априла</w:t>
      </w:r>
      <w:proofErr w:type="gramEnd"/>
      <w:r>
        <w:rPr>
          <w:color w:val="000000"/>
        </w:rPr>
        <w:t xml:space="preserve"> 2019. </w:t>
      </w:r>
      <w:proofErr w:type="gramStart"/>
      <w:r>
        <w:rPr>
          <w:color w:val="000000"/>
        </w:rPr>
        <w:t>године</w:t>
      </w:r>
      <w:proofErr w:type="gramEnd"/>
      <w:r>
        <w:rPr>
          <w:color w:val="000000"/>
        </w:rPr>
        <w:t xml:space="preserve"> до дана ступања на снагу ове уредбе нису брисани из евиденције обвезника пореза на додату вредност;</w:t>
      </w:r>
    </w:p>
    <w:p w:rsidR="006212B7" w:rsidRDefault="00FB6D0C">
      <w:pPr>
        <w:spacing w:after="150"/>
      </w:pPr>
      <w:r>
        <w:rPr>
          <w:color w:val="000000"/>
        </w:rPr>
        <w:t xml:space="preserve">4) </w:t>
      </w:r>
      <w:proofErr w:type="gramStart"/>
      <w:r>
        <w:rPr>
          <w:color w:val="000000"/>
        </w:rPr>
        <w:t>да</w:t>
      </w:r>
      <w:proofErr w:type="gramEnd"/>
      <w:r>
        <w:rPr>
          <w:color w:val="000000"/>
        </w:rPr>
        <w:t xml:space="preserve"> над њима није покренут поступак стечаја или л</w:t>
      </w:r>
      <w:r>
        <w:rPr>
          <w:color w:val="000000"/>
        </w:rPr>
        <w:t>иквидације.</w:t>
      </w:r>
    </w:p>
    <w:p w:rsidR="006212B7" w:rsidRDefault="00FB6D0C">
      <w:pPr>
        <w:spacing w:after="150"/>
      </w:pPr>
      <w:r>
        <w:rPr>
          <w:color w:val="000000"/>
        </w:rPr>
        <w:t>Право на средства могу да остваре привредни субјекти који испуњавају следеће посебне услове:</w:t>
      </w:r>
    </w:p>
    <w:p w:rsidR="006212B7" w:rsidRDefault="00FB6D0C">
      <w:pPr>
        <w:spacing w:after="150"/>
      </w:pPr>
      <w:r>
        <w:rPr>
          <w:color w:val="000000"/>
        </w:rPr>
        <w:t xml:space="preserve">1) </w:t>
      </w:r>
      <w:proofErr w:type="gramStart"/>
      <w:r>
        <w:rPr>
          <w:color w:val="000000"/>
        </w:rPr>
        <w:t>да</w:t>
      </w:r>
      <w:proofErr w:type="gramEnd"/>
      <w:r>
        <w:rPr>
          <w:color w:val="000000"/>
        </w:rPr>
        <w:t xml:space="preserve"> нису добили помоћ по другом основу секторске помоћи, и то као подршку раду хотелске индустрије;</w:t>
      </w:r>
    </w:p>
    <w:p w:rsidR="006212B7" w:rsidRDefault="00FB6D0C">
      <w:pPr>
        <w:spacing w:after="150"/>
      </w:pPr>
      <w:r>
        <w:rPr>
          <w:color w:val="000000"/>
        </w:rPr>
        <w:t xml:space="preserve">2) </w:t>
      </w:r>
      <w:proofErr w:type="gramStart"/>
      <w:r>
        <w:rPr>
          <w:color w:val="000000"/>
        </w:rPr>
        <w:t>да</w:t>
      </w:r>
      <w:proofErr w:type="gramEnd"/>
      <w:r>
        <w:rPr>
          <w:color w:val="000000"/>
        </w:rPr>
        <w:t xml:space="preserve"> немају дуговања по свим јавним приходима ко</w:t>
      </w:r>
      <w:r>
        <w:rPr>
          <w:color w:val="000000"/>
        </w:rPr>
        <w:t xml:space="preserve">је администрира Пореска управа, закључно са 29. </w:t>
      </w:r>
      <w:proofErr w:type="gramStart"/>
      <w:r>
        <w:rPr>
          <w:color w:val="000000"/>
        </w:rPr>
        <w:t>фебруаром</w:t>
      </w:r>
      <w:proofErr w:type="gramEnd"/>
      <w:r>
        <w:rPr>
          <w:color w:val="000000"/>
        </w:rPr>
        <w:t xml:space="preserve"> 2020. </w:t>
      </w:r>
      <w:proofErr w:type="gramStart"/>
      <w:r>
        <w:rPr>
          <w:color w:val="000000"/>
        </w:rPr>
        <w:t>године</w:t>
      </w:r>
      <w:proofErr w:type="gramEnd"/>
      <w:r>
        <w:rPr>
          <w:color w:val="000000"/>
        </w:rPr>
        <w:t>;</w:t>
      </w:r>
    </w:p>
    <w:p w:rsidR="006212B7" w:rsidRDefault="00FB6D0C">
      <w:pPr>
        <w:spacing w:after="150"/>
      </w:pPr>
      <w:r>
        <w:rPr>
          <w:color w:val="000000"/>
        </w:rPr>
        <w:t xml:space="preserve">3) </w:t>
      </w:r>
      <w:proofErr w:type="gramStart"/>
      <w:r>
        <w:rPr>
          <w:color w:val="000000"/>
        </w:rPr>
        <w:t>да</w:t>
      </w:r>
      <w:proofErr w:type="gramEnd"/>
      <w:r>
        <w:rPr>
          <w:color w:val="000000"/>
        </w:rPr>
        <w:t xml:space="preserve"> су, у најмање једном објекту врсте ноћни бар или ноћни клуб, у периоду од 1. </w:t>
      </w:r>
      <w:proofErr w:type="gramStart"/>
      <w:r>
        <w:rPr>
          <w:color w:val="000000"/>
        </w:rPr>
        <w:t>априла</w:t>
      </w:r>
      <w:proofErr w:type="gramEnd"/>
      <w:r>
        <w:rPr>
          <w:color w:val="000000"/>
        </w:rPr>
        <w:t xml:space="preserve"> 2019. </w:t>
      </w:r>
      <w:proofErr w:type="gramStart"/>
      <w:r>
        <w:rPr>
          <w:color w:val="000000"/>
        </w:rPr>
        <w:t>до</w:t>
      </w:r>
      <w:proofErr w:type="gramEnd"/>
      <w:r>
        <w:rPr>
          <w:color w:val="000000"/>
        </w:rPr>
        <w:t xml:space="preserve"> 31. </w:t>
      </w:r>
      <w:proofErr w:type="gramStart"/>
      <w:r>
        <w:rPr>
          <w:color w:val="000000"/>
        </w:rPr>
        <w:t>марта</w:t>
      </w:r>
      <w:proofErr w:type="gramEnd"/>
      <w:r>
        <w:rPr>
          <w:color w:val="000000"/>
        </w:rPr>
        <w:t xml:space="preserve"> 2020. године, радили у радном времену које започиње не пре 17 часова и које</w:t>
      </w:r>
      <w:r>
        <w:rPr>
          <w:color w:val="000000"/>
        </w:rPr>
        <w:t xml:space="preserve"> се завршава не пре 02 часа после поноћи, најмање два дана у недељи, као и да су евидентирали сваки појединачно остварен промет преко фискалне касе;</w:t>
      </w:r>
    </w:p>
    <w:p w:rsidR="006212B7" w:rsidRDefault="00FB6D0C">
      <w:pPr>
        <w:spacing w:after="150"/>
      </w:pPr>
      <w:r>
        <w:rPr>
          <w:color w:val="000000"/>
        </w:rPr>
        <w:t xml:space="preserve">4) </w:t>
      </w:r>
      <w:proofErr w:type="gramStart"/>
      <w:r>
        <w:rPr>
          <w:color w:val="000000"/>
        </w:rPr>
        <w:t>да</w:t>
      </w:r>
      <w:proofErr w:type="gramEnd"/>
      <w:r>
        <w:rPr>
          <w:color w:val="000000"/>
        </w:rPr>
        <w:t xml:space="preserve"> су у периоду од 1. </w:t>
      </w:r>
      <w:proofErr w:type="gramStart"/>
      <w:r>
        <w:rPr>
          <w:color w:val="000000"/>
        </w:rPr>
        <w:t>априла</w:t>
      </w:r>
      <w:proofErr w:type="gramEnd"/>
      <w:r>
        <w:rPr>
          <w:color w:val="000000"/>
        </w:rPr>
        <w:t xml:space="preserve"> 2020. </w:t>
      </w:r>
      <w:proofErr w:type="gramStart"/>
      <w:r>
        <w:rPr>
          <w:color w:val="000000"/>
        </w:rPr>
        <w:t>до</w:t>
      </w:r>
      <w:proofErr w:type="gramEnd"/>
      <w:r>
        <w:rPr>
          <w:color w:val="000000"/>
        </w:rPr>
        <w:t xml:space="preserve"> 31. </w:t>
      </w:r>
      <w:proofErr w:type="gramStart"/>
      <w:r>
        <w:rPr>
          <w:color w:val="000000"/>
        </w:rPr>
        <w:t>марта</w:t>
      </w:r>
      <w:proofErr w:type="gramEnd"/>
      <w:r>
        <w:rPr>
          <w:color w:val="000000"/>
        </w:rPr>
        <w:t xml:space="preserve"> 2021. </w:t>
      </w:r>
      <w:proofErr w:type="gramStart"/>
      <w:r>
        <w:rPr>
          <w:color w:val="000000"/>
        </w:rPr>
        <w:t>године</w:t>
      </w:r>
      <w:proofErr w:type="gramEnd"/>
      <w:r>
        <w:rPr>
          <w:color w:val="000000"/>
        </w:rPr>
        <w:t xml:space="preserve"> у односу на референтни период од 1. </w:t>
      </w:r>
      <w:proofErr w:type="gramStart"/>
      <w:r>
        <w:rPr>
          <w:color w:val="000000"/>
        </w:rPr>
        <w:t>априла</w:t>
      </w:r>
      <w:proofErr w:type="gramEnd"/>
      <w:r>
        <w:rPr>
          <w:color w:val="000000"/>
        </w:rPr>
        <w:t xml:space="preserve"> </w:t>
      </w:r>
      <w:r>
        <w:rPr>
          <w:color w:val="000000"/>
        </w:rPr>
        <w:t xml:space="preserve">2019. </w:t>
      </w:r>
      <w:proofErr w:type="gramStart"/>
      <w:r>
        <w:rPr>
          <w:color w:val="000000"/>
        </w:rPr>
        <w:t>до</w:t>
      </w:r>
      <w:proofErr w:type="gramEnd"/>
      <w:r>
        <w:rPr>
          <w:color w:val="000000"/>
        </w:rPr>
        <w:t xml:space="preserve"> 31. </w:t>
      </w:r>
      <w:proofErr w:type="gramStart"/>
      <w:r>
        <w:rPr>
          <w:color w:val="000000"/>
        </w:rPr>
        <w:t>марта</w:t>
      </w:r>
      <w:proofErr w:type="gramEnd"/>
      <w:r>
        <w:rPr>
          <w:color w:val="000000"/>
        </w:rPr>
        <w:t xml:space="preserve"> 2020. </w:t>
      </w:r>
      <w:proofErr w:type="gramStart"/>
      <w:r>
        <w:rPr>
          <w:color w:val="000000"/>
        </w:rPr>
        <w:t>године</w:t>
      </w:r>
      <w:proofErr w:type="gramEnd"/>
      <w:r>
        <w:rPr>
          <w:color w:val="000000"/>
        </w:rPr>
        <w:t xml:space="preserve"> имали пад промета на који се плаћа порез на додату вредност, од најмање 70%, а што се утврђује на основу података из пријава пореза на додату вредност за одговарајући период;</w:t>
      </w:r>
    </w:p>
    <w:p w:rsidR="006212B7" w:rsidRDefault="00FB6D0C">
      <w:pPr>
        <w:spacing w:after="150"/>
      </w:pPr>
      <w:r>
        <w:rPr>
          <w:color w:val="000000"/>
        </w:rPr>
        <w:t xml:space="preserve">5) </w:t>
      </w:r>
      <w:proofErr w:type="gramStart"/>
      <w:r>
        <w:rPr>
          <w:color w:val="000000"/>
        </w:rPr>
        <w:t>да</w:t>
      </w:r>
      <w:proofErr w:type="gramEnd"/>
      <w:r>
        <w:rPr>
          <w:color w:val="000000"/>
        </w:rPr>
        <w:t xml:space="preserve"> им у периоду од 1. </w:t>
      </w:r>
      <w:proofErr w:type="gramStart"/>
      <w:r>
        <w:rPr>
          <w:color w:val="000000"/>
        </w:rPr>
        <w:t>априла</w:t>
      </w:r>
      <w:proofErr w:type="gramEnd"/>
      <w:r>
        <w:rPr>
          <w:color w:val="000000"/>
        </w:rPr>
        <w:t xml:space="preserve"> 2019. </w:t>
      </w:r>
      <w:proofErr w:type="gramStart"/>
      <w:r>
        <w:rPr>
          <w:color w:val="000000"/>
        </w:rPr>
        <w:t>године</w:t>
      </w:r>
      <w:proofErr w:type="gramEnd"/>
      <w:r>
        <w:rPr>
          <w:color w:val="000000"/>
        </w:rPr>
        <w:t xml:space="preserve"> до д</w:t>
      </w:r>
      <w:r>
        <w:rPr>
          <w:color w:val="000000"/>
        </w:rPr>
        <w:t>ана ступања на снагу ове уредбе није изречена мера привремене забране обављања делатности у току пореске контроле, на основу члана 131. Закона о пореском поступку и пореској администрацији.</w:t>
      </w:r>
    </w:p>
    <w:p w:rsidR="006212B7" w:rsidRDefault="00FB6D0C">
      <w:pPr>
        <w:spacing w:after="150"/>
      </w:pPr>
      <w:r>
        <w:rPr>
          <w:color w:val="000000"/>
        </w:rPr>
        <w:t xml:space="preserve">Изузетно од става 2. </w:t>
      </w:r>
      <w:proofErr w:type="gramStart"/>
      <w:r>
        <w:rPr>
          <w:color w:val="000000"/>
        </w:rPr>
        <w:t>тачка</w:t>
      </w:r>
      <w:proofErr w:type="gramEnd"/>
      <w:r>
        <w:rPr>
          <w:color w:val="000000"/>
        </w:rPr>
        <w:t xml:space="preserve"> 2) овог одељка, право на бесповратна ср</w:t>
      </w:r>
      <w:r>
        <w:rPr>
          <w:color w:val="000000"/>
        </w:rPr>
        <w:t xml:space="preserve">едства по основу ове уредбе могу да остваре привредни субјекти чија дуговања по основу јавних прихода које администрира Пореска управа не прелазе износ од 10.000,00 динара, на дан 29. </w:t>
      </w:r>
      <w:proofErr w:type="gramStart"/>
      <w:r>
        <w:rPr>
          <w:color w:val="000000"/>
        </w:rPr>
        <w:t>фебруара</w:t>
      </w:r>
      <w:proofErr w:type="gramEnd"/>
      <w:r>
        <w:rPr>
          <w:color w:val="000000"/>
        </w:rPr>
        <w:t xml:space="preserve"> 2020. </w:t>
      </w:r>
      <w:proofErr w:type="gramStart"/>
      <w:r>
        <w:rPr>
          <w:color w:val="000000"/>
        </w:rPr>
        <w:t>године</w:t>
      </w:r>
      <w:proofErr w:type="gramEnd"/>
      <w:r>
        <w:rPr>
          <w:color w:val="000000"/>
        </w:rPr>
        <w:t>.</w:t>
      </w:r>
    </w:p>
    <w:p w:rsidR="006212B7" w:rsidRDefault="00FB6D0C">
      <w:pPr>
        <w:spacing w:after="150"/>
      </w:pPr>
      <w:r>
        <w:rPr>
          <w:color w:val="000000"/>
        </w:rPr>
        <w:t>Привредни субјект губи право на коришћење средста</w:t>
      </w:r>
      <w:r>
        <w:rPr>
          <w:color w:val="000000"/>
        </w:rPr>
        <w:t xml:space="preserve">ва уколико од дана доделе средстава до 30. </w:t>
      </w:r>
      <w:proofErr w:type="gramStart"/>
      <w:r>
        <w:rPr>
          <w:color w:val="000000"/>
        </w:rPr>
        <w:t>јуна</w:t>
      </w:r>
      <w:proofErr w:type="gramEnd"/>
      <w:r>
        <w:rPr>
          <w:color w:val="000000"/>
        </w:rPr>
        <w:t xml:space="preserve"> 2022. </w:t>
      </w:r>
      <w:proofErr w:type="gramStart"/>
      <w:r>
        <w:rPr>
          <w:color w:val="000000"/>
        </w:rPr>
        <w:t>године</w:t>
      </w:r>
      <w:proofErr w:type="gramEnd"/>
      <w:r>
        <w:rPr>
          <w:color w:val="000000"/>
        </w:rPr>
        <w:t>:</w:t>
      </w:r>
    </w:p>
    <w:p w:rsidR="006212B7" w:rsidRDefault="00FB6D0C">
      <w:pPr>
        <w:spacing w:after="150"/>
      </w:pPr>
      <w:r>
        <w:rPr>
          <w:color w:val="000000"/>
        </w:rPr>
        <w:lastRenderedPageBreak/>
        <w:t xml:space="preserve">1) </w:t>
      </w:r>
      <w:proofErr w:type="gramStart"/>
      <w:r>
        <w:rPr>
          <w:color w:val="000000"/>
        </w:rPr>
        <w:t>престане</w:t>
      </w:r>
      <w:proofErr w:type="gramEnd"/>
      <w:r>
        <w:rPr>
          <w:color w:val="000000"/>
        </w:rPr>
        <w:t xml:space="preserve"> да обавља делатност из става 1. </w:t>
      </w:r>
      <w:proofErr w:type="gramStart"/>
      <w:r>
        <w:rPr>
          <w:color w:val="000000"/>
        </w:rPr>
        <w:t>тачка</w:t>
      </w:r>
      <w:proofErr w:type="gramEnd"/>
      <w:r>
        <w:rPr>
          <w:color w:val="000000"/>
        </w:rPr>
        <w:t xml:space="preserve"> 1) овог одељка, у врсти угоститељског објекта ноћни бар или ноћни клуб;</w:t>
      </w:r>
    </w:p>
    <w:p w:rsidR="006212B7" w:rsidRDefault="00FB6D0C">
      <w:pPr>
        <w:spacing w:after="150"/>
      </w:pPr>
      <w:r>
        <w:rPr>
          <w:color w:val="000000"/>
        </w:rPr>
        <w:t xml:space="preserve">2) </w:t>
      </w:r>
      <w:proofErr w:type="gramStart"/>
      <w:r>
        <w:rPr>
          <w:color w:val="000000"/>
        </w:rPr>
        <w:t>оствари</w:t>
      </w:r>
      <w:proofErr w:type="gramEnd"/>
      <w:r>
        <w:rPr>
          <w:color w:val="000000"/>
        </w:rPr>
        <w:t xml:space="preserve"> мањи промет од 30% промета, на који се плаћа порез на додату </w:t>
      </w:r>
      <w:r>
        <w:rPr>
          <w:color w:val="000000"/>
        </w:rPr>
        <w:t xml:space="preserve">вредност, у периоду од 1. </w:t>
      </w:r>
      <w:proofErr w:type="gramStart"/>
      <w:r>
        <w:rPr>
          <w:color w:val="000000"/>
        </w:rPr>
        <w:t>јула</w:t>
      </w:r>
      <w:proofErr w:type="gramEnd"/>
      <w:r>
        <w:rPr>
          <w:color w:val="000000"/>
        </w:rPr>
        <w:t xml:space="preserve"> 2021. </w:t>
      </w:r>
      <w:proofErr w:type="gramStart"/>
      <w:r>
        <w:rPr>
          <w:color w:val="000000"/>
        </w:rPr>
        <w:t>године</w:t>
      </w:r>
      <w:proofErr w:type="gramEnd"/>
      <w:r>
        <w:rPr>
          <w:color w:val="000000"/>
        </w:rPr>
        <w:t xml:space="preserve"> до 30. </w:t>
      </w:r>
      <w:proofErr w:type="gramStart"/>
      <w:r>
        <w:rPr>
          <w:color w:val="000000"/>
        </w:rPr>
        <w:t>јуна</w:t>
      </w:r>
      <w:proofErr w:type="gramEnd"/>
      <w:r>
        <w:rPr>
          <w:color w:val="000000"/>
        </w:rPr>
        <w:t xml:space="preserve"> 2022. </w:t>
      </w:r>
      <w:proofErr w:type="gramStart"/>
      <w:r>
        <w:rPr>
          <w:color w:val="000000"/>
        </w:rPr>
        <w:t>године</w:t>
      </w:r>
      <w:proofErr w:type="gramEnd"/>
      <w:r>
        <w:rPr>
          <w:color w:val="000000"/>
        </w:rPr>
        <w:t xml:space="preserve">, у односу на период од 1. </w:t>
      </w:r>
      <w:proofErr w:type="gramStart"/>
      <w:r>
        <w:rPr>
          <w:color w:val="000000"/>
        </w:rPr>
        <w:t>априла</w:t>
      </w:r>
      <w:proofErr w:type="gramEnd"/>
      <w:r>
        <w:rPr>
          <w:color w:val="000000"/>
        </w:rPr>
        <w:t xml:space="preserve"> 2019. </w:t>
      </w:r>
      <w:proofErr w:type="gramStart"/>
      <w:r>
        <w:rPr>
          <w:color w:val="000000"/>
        </w:rPr>
        <w:t>године</w:t>
      </w:r>
      <w:proofErr w:type="gramEnd"/>
      <w:r>
        <w:rPr>
          <w:color w:val="000000"/>
        </w:rPr>
        <w:t xml:space="preserve"> до 31. </w:t>
      </w:r>
      <w:proofErr w:type="gramStart"/>
      <w:r>
        <w:rPr>
          <w:color w:val="000000"/>
        </w:rPr>
        <w:t>марта</w:t>
      </w:r>
      <w:proofErr w:type="gramEnd"/>
      <w:r>
        <w:rPr>
          <w:color w:val="000000"/>
        </w:rPr>
        <w:t xml:space="preserve"> 2020. </w:t>
      </w:r>
      <w:proofErr w:type="gramStart"/>
      <w:r>
        <w:rPr>
          <w:color w:val="000000"/>
        </w:rPr>
        <w:t>године</w:t>
      </w:r>
      <w:proofErr w:type="gramEnd"/>
      <w:r>
        <w:rPr>
          <w:color w:val="000000"/>
        </w:rPr>
        <w:t>.</w:t>
      </w:r>
    </w:p>
    <w:p w:rsidR="006212B7" w:rsidRDefault="00FB6D0C">
      <w:pPr>
        <w:spacing w:after="150"/>
      </w:pPr>
      <w:r>
        <w:rPr>
          <w:color w:val="000000"/>
        </w:rPr>
        <w:t xml:space="preserve">Проверу да ли је привредни субјект изгубио право на коришћење средстава у вези са ставом 2. </w:t>
      </w:r>
      <w:proofErr w:type="gramStart"/>
      <w:r>
        <w:rPr>
          <w:color w:val="000000"/>
        </w:rPr>
        <w:t>тачка</w:t>
      </w:r>
      <w:proofErr w:type="gramEnd"/>
      <w:r>
        <w:rPr>
          <w:color w:val="000000"/>
        </w:rPr>
        <w:t xml:space="preserve"> 1) и ставом 4. </w:t>
      </w:r>
      <w:proofErr w:type="gramStart"/>
      <w:r>
        <w:rPr>
          <w:color w:val="000000"/>
        </w:rPr>
        <w:t>о</w:t>
      </w:r>
      <w:r>
        <w:rPr>
          <w:color w:val="000000"/>
        </w:rPr>
        <w:t>вог</w:t>
      </w:r>
      <w:proofErr w:type="gramEnd"/>
      <w:r>
        <w:rPr>
          <w:color w:val="000000"/>
        </w:rPr>
        <w:t xml:space="preserve"> одељка вршиће Министарство.</w:t>
      </w:r>
    </w:p>
    <w:p w:rsidR="006212B7" w:rsidRDefault="00FB6D0C">
      <w:pPr>
        <w:spacing w:after="150"/>
      </w:pPr>
      <w:r>
        <w:rPr>
          <w:color w:val="000000"/>
        </w:rPr>
        <w:t xml:space="preserve">Привредни субјекти су дужни да Министарству квартално, од дана исплате средстава, до петог у месецу за претходни квартал достављају доказ у вези са ставом 4. </w:t>
      </w:r>
      <w:proofErr w:type="gramStart"/>
      <w:r>
        <w:rPr>
          <w:color w:val="000000"/>
        </w:rPr>
        <w:t>тачка</w:t>
      </w:r>
      <w:proofErr w:type="gramEnd"/>
      <w:r>
        <w:rPr>
          <w:color w:val="000000"/>
        </w:rPr>
        <w:t xml:space="preserve"> 2) овог одељка.</w:t>
      </w:r>
    </w:p>
    <w:p w:rsidR="006212B7" w:rsidRDefault="00FB6D0C">
      <w:pPr>
        <w:spacing w:after="150"/>
      </w:pPr>
      <w:r>
        <w:rPr>
          <w:color w:val="000000"/>
        </w:rPr>
        <w:t>Изузетно од става 4. тачка 2) овог одељка, п</w:t>
      </w:r>
      <w:r>
        <w:rPr>
          <w:color w:val="000000"/>
        </w:rPr>
        <w:t>ривредни субјекти неће изгубити право на додељена средстава, ако су актом Владе или наредбом министра, односно актом јединице локалне самоуправе ограничени у обављању делатности у периоду између 02 часа и 05 часова после поноћи, у укупном трајању не мање о</w:t>
      </w:r>
      <w:r>
        <w:rPr>
          <w:color w:val="000000"/>
        </w:rPr>
        <w:t>д 120 дана.</w:t>
      </w:r>
    </w:p>
    <w:p w:rsidR="006212B7" w:rsidRDefault="00FB6D0C">
      <w:pPr>
        <w:spacing w:after="150"/>
      </w:pPr>
      <w:r>
        <w:rPr>
          <w:color w:val="000000"/>
        </w:rPr>
        <w:t>Привредни субјект који изгуби право на коришћење средстава је дужан да, најкасније у року од 30 дана од дана пријема захтева Министарства, изврши повраћај додељених средстава са каматом обрачунатом по стопи по којој се врши обрачун камате за ка</w:t>
      </w:r>
      <w:r>
        <w:rPr>
          <w:color w:val="000000"/>
        </w:rPr>
        <w:t>шњење у исплати пореских обавеза, почев од дана када су му средства исплаћена до дана када врши повраћај.</w:t>
      </w:r>
    </w:p>
    <w:p w:rsidR="006212B7" w:rsidRDefault="00FB6D0C">
      <w:pPr>
        <w:spacing w:after="150"/>
      </w:pPr>
      <w:r>
        <w:rPr>
          <w:color w:val="000000"/>
        </w:rPr>
        <w:t>Повраћај средстава привредни субјект ће извршити на посебан наменски динарски подрачун Министарства, отворен код Управе за трезор.</w:t>
      </w:r>
    </w:p>
    <w:p w:rsidR="006212B7" w:rsidRDefault="00FB6D0C">
      <w:pPr>
        <w:spacing w:after="120"/>
        <w:jc w:val="center"/>
      </w:pPr>
      <w:r>
        <w:rPr>
          <w:b/>
          <w:color w:val="000000"/>
        </w:rPr>
        <w:t xml:space="preserve">3. Захтев за </w:t>
      </w:r>
      <w:r>
        <w:rPr>
          <w:b/>
          <w:color w:val="000000"/>
        </w:rPr>
        <w:t>утврђивање права за помоћ</w:t>
      </w:r>
    </w:p>
    <w:p w:rsidR="006212B7" w:rsidRDefault="00FB6D0C">
      <w:pPr>
        <w:spacing w:after="150"/>
      </w:pPr>
      <w:r>
        <w:rPr>
          <w:color w:val="000000"/>
        </w:rPr>
        <w:t>Јавни позив за подношење захтева за утврђивање права за помоћ (у даљем тексту: захтев) за коришћење средстава биће објављен на званичној интернет страници Министарства www.mtt.gov.rs.</w:t>
      </w:r>
    </w:p>
    <w:p w:rsidR="006212B7" w:rsidRDefault="00FB6D0C">
      <w:pPr>
        <w:spacing w:after="150"/>
      </w:pPr>
      <w:r>
        <w:rPr>
          <w:color w:val="000000"/>
        </w:rPr>
        <w:t>Рок за подношење захтева је 15 дана од дана об</w:t>
      </w:r>
      <w:r>
        <w:rPr>
          <w:color w:val="000000"/>
        </w:rPr>
        <w:t>јаве Јавног позива.</w:t>
      </w:r>
    </w:p>
    <w:p w:rsidR="006212B7" w:rsidRDefault="00FB6D0C">
      <w:pPr>
        <w:spacing w:after="150"/>
      </w:pPr>
      <w:r>
        <w:rPr>
          <w:color w:val="000000"/>
        </w:rPr>
        <w:t>Привредни субјекти ће Јавним позивом бити обавештени о документацији потребној за проверу испуњености услова из одељка 2. Услови за доделу средстава ове главе, критеријумима, начину подношења захтева и др.</w:t>
      </w:r>
    </w:p>
    <w:p w:rsidR="006212B7" w:rsidRDefault="00FB6D0C">
      <w:pPr>
        <w:spacing w:after="150"/>
      </w:pPr>
      <w:r>
        <w:rPr>
          <w:color w:val="000000"/>
        </w:rPr>
        <w:t>Захтев са потребном документац</w:t>
      </w:r>
      <w:r>
        <w:rPr>
          <w:color w:val="000000"/>
        </w:rPr>
        <w:t xml:space="preserve">ијом се доставља Пореској управи ради провере испуњености услова из одељка 2. Услови за доделу средстава став 1, став 2. </w:t>
      </w:r>
      <w:proofErr w:type="gramStart"/>
      <w:r>
        <w:rPr>
          <w:color w:val="000000"/>
        </w:rPr>
        <w:t>тач</w:t>
      </w:r>
      <w:proofErr w:type="gramEnd"/>
      <w:r>
        <w:rPr>
          <w:color w:val="000000"/>
        </w:rPr>
        <w:t xml:space="preserve">. 2)–5) и став 3. </w:t>
      </w:r>
      <w:proofErr w:type="gramStart"/>
      <w:r>
        <w:rPr>
          <w:color w:val="000000"/>
        </w:rPr>
        <w:t>ове</w:t>
      </w:r>
      <w:proofErr w:type="gramEnd"/>
      <w:r>
        <w:rPr>
          <w:color w:val="000000"/>
        </w:rPr>
        <w:t xml:space="preserve"> главе, преко портала еПорези, у делу „Изјава о заинтересованости за помоћˮ.</w:t>
      </w:r>
    </w:p>
    <w:p w:rsidR="006212B7" w:rsidRDefault="00FB6D0C">
      <w:pPr>
        <w:spacing w:after="150"/>
      </w:pPr>
      <w:r>
        <w:rPr>
          <w:color w:val="000000"/>
        </w:rPr>
        <w:t>Пореска управа ће, након спроведен</w:t>
      </w:r>
      <w:r>
        <w:rPr>
          <w:color w:val="000000"/>
        </w:rPr>
        <w:t xml:space="preserve">ог поступка провере за сваког привредног субјекта, сачинити Списак привредних субјеката који испуњавају услове из одељка 2. Услови за доделу средстава ст. 1–3. </w:t>
      </w:r>
      <w:proofErr w:type="gramStart"/>
      <w:r>
        <w:rPr>
          <w:color w:val="000000"/>
        </w:rPr>
        <w:t>ове</w:t>
      </w:r>
      <w:proofErr w:type="gramEnd"/>
      <w:r>
        <w:rPr>
          <w:color w:val="000000"/>
        </w:rPr>
        <w:t xml:space="preserve"> главе и доставити га Министарству и Управи за трезор.</w:t>
      </w:r>
    </w:p>
    <w:p w:rsidR="006212B7" w:rsidRDefault="00FB6D0C">
      <w:pPr>
        <w:spacing w:after="150"/>
      </w:pPr>
      <w:r>
        <w:rPr>
          <w:color w:val="000000"/>
        </w:rPr>
        <w:lastRenderedPageBreak/>
        <w:t xml:space="preserve">Списак из става 5. </w:t>
      </w:r>
      <w:proofErr w:type="gramStart"/>
      <w:r>
        <w:rPr>
          <w:color w:val="000000"/>
        </w:rPr>
        <w:t>овог</w:t>
      </w:r>
      <w:proofErr w:type="gramEnd"/>
      <w:r>
        <w:rPr>
          <w:color w:val="000000"/>
        </w:rPr>
        <w:t xml:space="preserve"> одељка ће садр</w:t>
      </w:r>
      <w:r>
        <w:rPr>
          <w:color w:val="000000"/>
        </w:rPr>
        <w:t>жати све релевантне податке о привредним субјектима који су остварили право на помоћ.</w:t>
      </w:r>
    </w:p>
    <w:p w:rsidR="006212B7" w:rsidRDefault="00FB6D0C">
      <w:pPr>
        <w:spacing w:after="150"/>
      </w:pPr>
      <w:r>
        <w:rPr>
          <w:color w:val="000000"/>
        </w:rPr>
        <w:t xml:space="preserve">Списак из става 5. </w:t>
      </w:r>
      <w:proofErr w:type="gramStart"/>
      <w:r>
        <w:rPr>
          <w:color w:val="000000"/>
        </w:rPr>
        <w:t>овог</w:t>
      </w:r>
      <w:proofErr w:type="gramEnd"/>
      <w:r>
        <w:rPr>
          <w:color w:val="000000"/>
        </w:rPr>
        <w:t xml:space="preserve"> одељка се објављује на интернет страници Министарства.</w:t>
      </w:r>
    </w:p>
    <w:p w:rsidR="006212B7" w:rsidRDefault="00FB6D0C">
      <w:pPr>
        <w:spacing w:after="120"/>
        <w:jc w:val="center"/>
      </w:pPr>
      <w:r>
        <w:rPr>
          <w:b/>
          <w:color w:val="000000"/>
        </w:rPr>
        <w:t>4. Исплата средстава</w:t>
      </w:r>
    </w:p>
    <w:p w:rsidR="006212B7" w:rsidRDefault="00FB6D0C">
      <w:pPr>
        <w:spacing w:after="150"/>
      </w:pPr>
      <w:r>
        <w:rPr>
          <w:color w:val="000000"/>
        </w:rPr>
        <w:t>Исплата средстава извршиће се на посебне наменске динарске рачуне прив</w:t>
      </w:r>
      <w:r>
        <w:rPr>
          <w:color w:val="000000"/>
        </w:rPr>
        <w:t xml:space="preserve">редних субјеката наведених у списку из одељка 3. Захтев за утврђивање права за помоћ став 5. </w:t>
      </w:r>
      <w:proofErr w:type="gramStart"/>
      <w:r>
        <w:rPr>
          <w:color w:val="000000"/>
        </w:rPr>
        <w:t>ове</w:t>
      </w:r>
      <w:proofErr w:type="gramEnd"/>
      <w:r>
        <w:rPr>
          <w:color w:val="000000"/>
        </w:rPr>
        <w:t xml:space="preserve"> главе.</w:t>
      </w:r>
    </w:p>
    <w:p w:rsidR="006212B7" w:rsidRDefault="00FB6D0C">
      <w:pPr>
        <w:spacing w:after="150"/>
      </w:pPr>
      <w:r>
        <w:rPr>
          <w:color w:val="000000"/>
        </w:rPr>
        <w:t xml:space="preserve">Привредни субјекти са списка из одељка 3. Захтев за утврђивање права за помоћ став 5. </w:t>
      </w:r>
      <w:proofErr w:type="gramStart"/>
      <w:r>
        <w:rPr>
          <w:color w:val="000000"/>
        </w:rPr>
        <w:t>ове</w:t>
      </w:r>
      <w:proofErr w:type="gramEnd"/>
      <w:r>
        <w:rPr>
          <w:color w:val="000000"/>
        </w:rPr>
        <w:t xml:space="preserve"> главе биће обавештени о отварању наменских динарских рачуна до</w:t>
      </w:r>
      <w:r>
        <w:rPr>
          <w:color w:val="000000"/>
        </w:rPr>
        <w:t>стављањем обавештења у електронско пореско сандуче на порталу еПорези.</w:t>
      </w:r>
    </w:p>
    <w:p w:rsidR="006212B7" w:rsidRDefault="00FB6D0C">
      <w:pPr>
        <w:spacing w:after="150"/>
      </w:pPr>
      <w:r>
        <w:rPr>
          <w:color w:val="000000"/>
        </w:rPr>
        <w:t>Привредни субјекти исплаћена средства могу искористити до истека периода од три месеца након исплате средстава, након чега ће неискоришћена средства бити пренета у буџет Републике Србиј</w:t>
      </w:r>
      <w:r>
        <w:rPr>
          <w:color w:val="000000"/>
        </w:rPr>
        <w:t>е.</w:t>
      </w:r>
    </w:p>
    <w:p w:rsidR="006212B7" w:rsidRDefault="00FB6D0C">
      <w:pPr>
        <w:spacing w:after="150"/>
      </w:pPr>
      <w:r>
        <w:rPr>
          <w:color w:val="000000"/>
        </w:rPr>
        <w:t>Министарство је дужно да води евиденцију о додељеној државној помоћи по основу Програма и да извештај о додељеној државној помоћи достави Комисији за контролу државне помоћи.</w:t>
      </w:r>
    </w:p>
    <w:p w:rsidR="006212B7" w:rsidRDefault="00FB6D0C">
      <w:pPr>
        <w:spacing w:after="150"/>
      </w:pPr>
      <w:r>
        <w:rPr>
          <w:color w:val="000000"/>
        </w:rPr>
        <w:t>За вођење посебног наменског динарског подрачуна за исплату, као и за извршење</w:t>
      </w:r>
      <w:r>
        <w:rPr>
          <w:color w:val="000000"/>
        </w:rPr>
        <w:t xml:space="preserve"> платних трансакција и пружање других услуга у вези с тим подрачунима, Управа за трезор не наплаћује накнаду, ни друге трошкове. Народна банка Србије не наплаћује Управи за трезор накнаде, ни друге трошкове за извршење платних трансакција у вези с тим рачу</w:t>
      </w:r>
      <w:r>
        <w:rPr>
          <w:color w:val="000000"/>
        </w:rPr>
        <w:t>нима у платним системима чији је оператор.</w:t>
      </w:r>
    </w:p>
    <w:sectPr w:rsidR="006212B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2B7"/>
    <w:rsid w:val="006212B7"/>
    <w:rsid w:val="00FB6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6CF338"/>
  <w15:docId w15:val="{B0505D8E-61E2-43E2-92DA-7434F7B5A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277"/>
    <w:rPr>
      <w:rFonts w:ascii="Verdana" w:hAnsi="Verdana" w:cs="Verdan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1478</Words>
  <Characters>8427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Obrenović</dc:creator>
  <cp:lastModifiedBy>Ана Обреновић</cp:lastModifiedBy>
  <cp:revision>2</cp:revision>
  <dcterms:created xsi:type="dcterms:W3CDTF">2021-05-24T07:15:00Z</dcterms:created>
  <dcterms:modified xsi:type="dcterms:W3CDTF">2021-05-24T07:15:00Z</dcterms:modified>
</cp:coreProperties>
</file>