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D4" w:rsidRDefault="00764FA1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CC10D4" w:rsidRDefault="00764FA1">
      <w:pPr>
        <w:spacing w:after="150"/>
      </w:pPr>
      <w:r>
        <w:rPr>
          <w:color w:val="000000"/>
        </w:rPr>
        <w:t>На основу члана 4. став 2. и члана 5. став 2. Уредбе о управљању Програмима претприступне помоћи Европске уније у</w:t>
      </w:r>
      <w:r>
        <w:rPr>
          <w:color w:val="000000"/>
        </w:rPr>
        <w:t xml:space="preserve"> оквиру инструмента за претприступну помоћ (ИПА III) за период 2021–2027. године („Службени гласник РС”, број 29/23) и чланa 43. став 1. Закона о Влади („Службени гласник РС”, бр. 55/05, 71/05 – исправка, 101/07, 65/08, 16/11, 68/12 – УС, 72/12, 7/14 – УС,</w:t>
      </w:r>
      <w:r>
        <w:rPr>
          <w:color w:val="000000"/>
        </w:rPr>
        <w:t xml:space="preserve"> 44/14 и 30/18 − др. закон),</w:t>
      </w:r>
    </w:p>
    <w:p w:rsidR="00CC10D4" w:rsidRDefault="00764FA1">
      <w:pPr>
        <w:spacing w:after="150"/>
      </w:pPr>
      <w:r>
        <w:rPr>
          <w:color w:val="000000"/>
        </w:rPr>
        <w:t>Влада доноси</w:t>
      </w:r>
    </w:p>
    <w:p w:rsidR="00CC10D4" w:rsidRDefault="00764FA1">
      <w:pPr>
        <w:spacing w:after="225"/>
        <w:jc w:val="center"/>
      </w:pPr>
      <w:r>
        <w:rPr>
          <w:b/>
          <w:color w:val="000000"/>
        </w:rPr>
        <w:t>ОДЛУКУ</w:t>
      </w:r>
    </w:p>
    <w:p w:rsidR="00CC10D4" w:rsidRDefault="00764FA1">
      <w:pPr>
        <w:spacing w:after="225"/>
        <w:jc w:val="center"/>
      </w:pPr>
      <w:r>
        <w:rPr>
          <w:b/>
          <w:color w:val="000000"/>
        </w:rPr>
        <w:t>о одређивању органа, лица и тела за управљање програмима претприступне помоћи Европске уније у оквиру инструмента за претприступну помоћ (ИПА III) за период 2021-2027. године</w:t>
      </w:r>
    </w:p>
    <w:p w:rsidR="00CC10D4" w:rsidRDefault="00764FA1">
      <w:pPr>
        <w:spacing w:after="120"/>
        <w:jc w:val="center"/>
      </w:pPr>
      <w:r>
        <w:rPr>
          <w:color w:val="000000"/>
        </w:rPr>
        <w:t>"Службени гласник РС", бр. 34 од</w:t>
      </w:r>
      <w:r>
        <w:rPr>
          <w:color w:val="000000"/>
        </w:rPr>
        <w:t xml:space="preserve"> 28. априла 2023, 77 од 8. септембра 2023.</w:t>
      </w:r>
    </w:p>
    <w:p w:rsidR="00CC10D4" w:rsidRDefault="00764FA1">
      <w:pPr>
        <w:spacing w:after="150"/>
      </w:pPr>
      <w:r>
        <w:rPr>
          <w:color w:val="000000"/>
        </w:rPr>
        <w:t>1. Овом одлуком одређују се органи, лица и тела за управљање програмима претприступне помоћи Европске уније у оквиру инструмента за претприступну помоћ (ИПА III) за период 2021–2027. године: Национални ИПА координ</w:t>
      </w:r>
      <w:r>
        <w:rPr>
          <w:color w:val="000000"/>
        </w:rPr>
        <w:t>атор, Технички секретаријат Националног ИПА координатора, Национални службеник за одобравање, органи у Управљачкој структури Националног службеника за одобравање, Управљачки орган, Посредничка тела за управљање политиком, Посредничко тело за финансијско уп</w:t>
      </w:r>
      <w:r>
        <w:rPr>
          <w:color w:val="000000"/>
        </w:rPr>
        <w:t>рављање за једногодишње програме и вишегодишње програме прекограничне сарадње, Управљачки орган за програме прекограничне сарадње, органи који чине Структуру за управљање ИПАРД програмом и Тело за сузбијање неправилности и превара у поступању са финансијск</w:t>
      </w:r>
      <w:r>
        <w:rPr>
          <w:color w:val="000000"/>
        </w:rPr>
        <w:t>им средствима Европске уније.</w:t>
      </w:r>
    </w:p>
    <w:p w:rsidR="00CC10D4" w:rsidRDefault="00764FA1">
      <w:pPr>
        <w:spacing w:after="150"/>
      </w:pPr>
      <w:r>
        <w:rPr>
          <w:color w:val="000000"/>
        </w:rPr>
        <w:t>2. За Националног ИПА координатора, одређује се министар за европске интеграције – проф. др Тања Мишчевић.</w:t>
      </w:r>
    </w:p>
    <w:p w:rsidR="00CC10D4" w:rsidRDefault="00764FA1">
      <w:pPr>
        <w:spacing w:after="150"/>
      </w:pPr>
      <w:r>
        <w:rPr>
          <w:color w:val="000000"/>
        </w:rPr>
        <w:t>3. Одређује се Министарство за европске интеграције – Сектор за планирање, програмирање, праћење и извештавање о средст</w:t>
      </w:r>
      <w:r>
        <w:rPr>
          <w:color w:val="000000"/>
        </w:rPr>
        <w:t>вима Европске уније и развојној помоћи, за Технички секретаријат националног ИПА координатора.</w:t>
      </w:r>
    </w:p>
    <w:p w:rsidR="00CC10D4" w:rsidRDefault="00764FA1">
      <w:pPr>
        <w:spacing w:after="150"/>
      </w:pPr>
      <w:r>
        <w:rPr>
          <w:color w:val="000000"/>
        </w:rPr>
        <w:t>4. За Националног службеника за одобравање, одређује се државни секретар у Министарству финансија – Гојко Станивуковић.</w:t>
      </w:r>
    </w:p>
    <w:p w:rsidR="00CC10D4" w:rsidRDefault="00764FA1">
      <w:pPr>
        <w:spacing w:after="150"/>
      </w:pPr>
      <w:r>
        <w:rPr>
          <w:color w:val="000000"/>
        </w:rPr>
        <w:t>Руководилац Сектора за управљање средстви</w:t>
      </w:r>
      <w:r>
        <w:rPr>
          <w:color w:val="000000"/>
        </w:rPr>
        <w:t>ма Европске уније у Mинистaрству финaнсиja замењује Националног службеника за одобравање у његовом одсуству.</w:t>
      </w:r>
    </w:p>
    <w:p w:rsidR="00CC10D4" w:rsidRDefault="00764FA1">
      <w:pPr>
        <w:spacing w:after="150"/>
      </w:pPr>
      <w:r>
        <w:rPr>
          <w:color w:val="000000"/>
        </w:rPr>
        <w:t xml:space="preserve">5. Одређује се Министарство финансија – Сектор за управљање средствима Европске уније, за Управљачку структуру Националног службеника за </w:t>
      </w:r>
      <w:r>
        <w:rPr>
          <w:color w:val="000000"/>
        </w:rPr>
        <w:lastRenderedPageBreak/>
        <w:t>одобравање</w:t>
      </w:r>
      <w:r>
        <w:rPr>
          <w:color w:val="000000"/>
        </w:rPr>
        <w:t>. Руководилац сектора обавља послове руководиоца Управљачке структуре Националног службеника за одобравање.</w:t>
      </w:r>
    </w:p>
    <w:p w:rsidR="00CC10D4" w:rsidRDefault="00764FA1">
      <w:pPr>
        <w:spacing w:after="150"/>
      </w:pPr>
      <w:r>
        <w:rPr>
          <w:color w:val="000000"/>
        </w:rPr>
        <w:t xml:space="preserve">Унутрашње јединице Сектора за управљање средствима Европске уније у Министарству финансија, обављају послове Тела за подршку Националном службенику </w:t>
      </w:r>
      <w:r>
        <w:rPr>
          <w:color w:val="000000"/>
        </w:rPr>
        <w:t>за одобравање и Рачуноводственог тела.</w:t>
      </w:r>
    </w:p>
    <w:p w:rsidR="00CC10D4" w:rsidRDefault="00764FA1">
      <w:pPr>
        <w:spacing w:after="150"/>
      </w:pPr>
      <w:r>
        <w:rPr>
          <w:color w:val="000000"/>
        </w:rPr>
        <w:t>6. Одређује се Министарство за европске интеграције – Сектор за планирање, програмирање, праћење и извештавање о средствима Европске уније и развојној помоћи, за Управљачки орган у Структури за управљање једногодишњим</w:t>
      </w:r>
      <w:r>
        <w:rPr>
          <w:color w:val="000000"/>
        </w:rPr>
        <w:t xml:space="preserve"> програмима претприступне помоћи у оквиру ИПА III. Руководилац сектора обавља послове руководиоца Управљачког органа за управљање једногодишњим програмима претприступне помоћи у оквиру ИПА III.</w:t>
      </w:r>
    </w:p>
    <w:p w:rsidR="00CC10D4" w:rsidRDefault="00764FA1">
      <w:pPr>
        <w:spacing w:after="150"/>
      </w:pPr>
      <w:r>
        <w:rPr>
          <w:color w:val="000000"/>
        </w:rPr>
        <w:t xml:space="preserve">7. Одређује се Министарство финансија – Сектор за међународну </w:t>
      </w:r>
      <w:r>
        <w:rPr>
          <w:color w:val="000000"/>
        </w:rPr>
        <w:t>сарадњу и европске интеграције за Посредничко тело за управљање политиком у Структури за управљање једногодишњим програмима у оквиру ИПА III. Руководилац сектора обавља послове руководиоца Посредничког тела за управљање политиком.</w:t>
      </w:r>
    </w:p>
    <w:p w:rsidR="00CC10D4" w:rsidRDefault="00764FA1">
      <w:pPr>
        <w:spacing w:after="150"/>
      </w:pPr>
      <w:r>
        <w:rPr>
          <w:color w:val="000000"/>
        </w:rPr>
        <w:t>8. Одређује се Министарст</w:t>
      </w:r>
      <w:r>
        <w:rPr>
          <w:color w:val="000000"/>
        </w:rPr>
        <w:t>во за заштиту животне средине – Сектор за међународну сарадњу, пројекте и климатске промене за Посредничко тело за управљање политиком у Структури за управљање једногодишњим програмима у оквиру ИПА III. Руководилац сектора обавља послове руководиоца Посред</w:t>
      </w:r>
      <w:r>
        <w:rPr>
          <w:color w:val="000000"/>
        </w:rPr>
        <w:t>ничког тела за управљање политиком.</w:t>
      </w:r>
    </w:p>
    <w:p w:rsidR="00CC10D4" w:rsidRDefault="00764FA1">
      <w:pPr>
        <w:spacing w:after="150"/>
      </w:pPr>
      <w:r>
        <w:rPr>
          <w:color w:val="000000"/>
        </w:rPr>
        <w:t>9. Одређује се Министарство пољопривреде, шумарства и водопривреде – Сектор за међународну сарадњу и европске интеграције за Посредничко тело за управљање политиком у Структури за управљање једногодишњим програмима у окв</w:t>
      </w:r>
      <w:r>
        <w:rPr>
          <w:color w:val="000000"/>
        </w:rPr>
        <w:t>иру ИПА III. Руководилац сектора обавља послове руководиоца Посредничког тела за управљање политиком.</w:t>
      </w:r>
    </w:p>
    <w:p w:rsidR="00CC10D4" w:rsidRDefault="00764FA1">
      <w:pPr>
        <w:spacing w:after="150"/>
      </w:pPr>
      <w:r>
        <w:rPr>
          <w:color w:val="000000"/>
        </w:rPr>
        <w:t>10. Одређује се Министарство за рад, запошљавање, борачка и социјална питања – Сектор за међународну сарадњу, европске интеграције и пројекте за Посреднич</w:t>
      </w:r>
      <w:r>
        <w:rPr>
          <w:color w:val="000000"/>
        </w:rPr>
        <w:t>ко тело за управљање политиком у Структури за управљање једногодишњим програмима у оквиру ИПА III. Руководилац сектора обавља послове руководиоца Посредничког тела за управљање политиком.</w:t>
      </w:r>
    </w:p>
    <w:p w:rsidR="00CC10D4" w:rsidRDefault="00764FA1">
      <w:pPr>
        <w:spacing w:after="150"/>
      </w:pPr>
      <w:r>
        <w:rPr>
          <w:color w:val="000000"/>
        </w:rPr>
        <w:t>11. Одређује се Министарство финансија – Сектор за уговарање и финан</w:t>
      </w:r>
      <w:r>
        <w:rPr>
          <w:color w:val="000000"/>
        </w:rPr>
        <w:t>сирање програма из средстава Европске уније, за Посредничко тело за финансијско управљање у Структури за управљање једногодишњим програмима претприступне помоћи у оквиру ИПА III и у Структури за управљање вишегодишњим програмима прекограничне сарадње у окв</w:t>
      </w:r>
      <w:r>
        <w:rPr>
          <w:color w:val="000000"/>
        </w:rPr>
        <w:t>иру ИПА III. Руководилац сектора обавља послове руководиоца Посредничког тела за финансијско управљање.</w:t>
      </w:r>
    </w:p>
    <w:p w:rsidR="00CC10D4" w:rsidRDefault="00764FA1">
      <w:pPr>
        <w:spacing w:after="150"/>
      </w:pPr>
      <w:r>
        <w:rPr>
          <w:color w:val="000000"/>
        </w:rPr>
        <w:t xml:space="preserve">12. Одређује се Министарство за европске интеграције – Сектор за програме прекограничне и транснационалне сарадње и сарадњу са органима и </w:t>
      </w:r>
      <w:r>
        <w:rPr>
          <w:color w:val="000000"/>
        </w:rPr>
        <w:lastRenderedPageBreak/>
        <w:t>организацијама</w:t>
      </w:r>
      <w:r>
        <w:rPr>
          <w:color w:val="000000"/>
        </w:rPr>
        <w:t xml:space="preserve"> на локалном и регионалном нивоу ради ефикаснијег коришћења фондова, за Управљачки орган за програме прекограничне сарадње у Структури за управљање програмима прекограничне сарадње у Републици Србији. Руководилац сектора обавља послове руководиоца Управљач</w:t>
      </w:r>
      <w:r>
        <w:rPr>
          <w:color w:val="000000"/>
        </w:rPr>
        <w:t>ког органа за програме прекограничне сарадње.</w:t>
      </w:r>
    </w:p>
    <w:p w:rsidR="00CC10D4" w:rsidRDefault="00764FA1">
      <w:pPr>
        <w:spacing w:after="150"/>
      </w:pPr>
      <w:r>
        <w:rPr>
          <w:color w:val="000000"/>
        </w:rPr>
        <w:t xml:space="preserve">13. Одређује се Министарство пољопривреде, шумарства и водопривреде – Одељење за управљање ИПАРД програмом, за ИПАРД управљачко тело у Структури за управљање ИПАРД програмом. Руководилац одељења обавља послове </w:t>
      </w:r>
      <w:r>
        <w:rPr>
          <w:color w:val="000000"/>
        </w:rPr>
        <w:t>руководиоца ИПАРД управљачког тела.</w:t>
      </w:r>
    </w:p>
    <w:p w:rsidR="00CC10D4" w:rsidRDefault="00764FA1">
      <w:pPr>
        <w:spacing w:after="150"/>
      </w:pPr>
      <w:r>
        <w:rPr>
          <w:color w:val="000000"/>
        </w:rPr>
        <w:t>14. Одређује се Министарство пољопривреде, шумарства и водопривреде – Управа за аграрна плаћања, за ИПАРД агенцију у Структури за управљање ИПАРД програмом. Руководилац управе обавља послове руководиоца ИПАРД агенције.</w:t>
      </w:r>
    </w:p>
    <w:p w:rsidR="00CC10D4" w:rsidRDefault="00764FA1">
      <w:pPr>
        <w:spacing w:after="150"/>
      </w:pPr>
      <w:r>
        <w:rPr>
          <w:b/>
          <w:color w:val="000000"/>
        </w:rPr>
        <w:t>1</w:t>
      </w:r>
      <w:r>
        <w:rPr>
          <w:b/>
          <w:color w:val="000000"/>
        </w:rPr>
        <w:t>4а Одређује се Министарство рударства и енергетике – Сектор за међународну сарадњу и европске интеграције, за Управљачки орган у Структури за управљање вишегодишњим програмима претприступне помоћи ИПА III y оквиру Оперативног програма за област зелена аген</w:t>
      </w:r>
      <w:r>
        <w:rPr>
          <w:b/>
          <w:color w:val="000000"/>
        </w:rPr>
        <w:t>да и одржива повезаност. Руководилац сектора обавља послове руководиоца Управљачког органа за управљање вишегодишњим програмима претприступне помоћи у оквиру ИПА III.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 xml:space="preserve">14б Одређује се Министарство заштите животне средине </w:t>
      </w:r>
      <w:r>
        <w:rPr>
          <w:b/>
          <w:color w:val="000000"/>
        </w:rPr>
        <w:t>– Сектор за међународну сарадњу, пројекте и климатске промене, за Посредничко тело за управљање политиком у Структури за управљање вишегодишњим програмима у оквиру ИПА III. Руководилац сектора обавља послове руководиоца Посредничког тела за управљање полит</w:t>
      </w:r>
      <w:r>
        <w:rPr>
          <w:b/>
          <w:color w:val="000000"/>
        </w:rPr>
        <w:t>иком.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>14в Одређује се Министарство пољопривреде, шумарства и водопривреде – Сектор за међународну сарадњу и европске интеграције, за Посредничко тело за управљање политиком у Структури за управљање вишегодишњим програмим</w:t>
      </w:r>
      <w:r>
        <w:rPr>
          <w:b/>
          <w:color w:val="000000"/>
        </w:rPr>
        <w:t>а у оквиру ИПА III. Руководилац сектора обавља послове руководиоца Посредничког тела за управљање политиком.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>14г Одређује се Министарство за рад, запошљавање, борачка и социјална питања – Сектор за међународну сарадњу, е</w:t>
      </w:r>
      <w:r>
        <w:rPr>
          <w:b/>
          <w:color w:val="000000"/>
        </w:rPr>
        <w:t xml:space="preserve">вропске интеграције и пројекте, за Управљачки орган у Структури за управљање вишегодишњим програмима претприступне помоћи ИПА III у оквиру Оперативног програма за област конкурентност и </w:t>
      </w:r>
      <w:r>
        <w:rPr>
          <w:b/>
          <w:color w:val="000000"/>
        </w:rPr>
        <w:lastRenderedPageBreak/>
        <w:t>инклузивни раст. Руководилац сектора обавља послове руководиоца Управљ</w:t>
      </w:r>
      <w:r>
        <w:rPr>
          <w:b/>
          <w:color w:val="000000"/>
        </w:rPr>
        <w:t>ачког органа за управљање вишегодишњим програмима претприступне помоћи у оквиру ИПА III.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 xml:space="preserve">14д Одређује се Министарство просвете – Сектор за међународну сарадњу и европске интеграције, за Посредничко тело за управљање </w:t>
      </w:r>
      <w:r>
        <w:rPr>
          <w:b/>
          <w:color w:val="000000"/>
        </w:rPr>
        <w:t>политиком у Структури за управљање вишегодишњим програмима у оквиру ИПА III. Руководилац сектора обавља послове руководиоца Посредничког тела за управљање политиком.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>14ђ Одређује се Министарство туризма и омладине – Сект</w:t>
      </w:r>
      <w:r>
        <w:rPr>
          <w:b/>
          <w:color w:val="000000"/>
        </w:rPr>
        <w:t>ор за међународну сарадњу и европске интеграције, за Посредничко тело за управљање политиком у Структури за управљање вишегодишњим програмима у оквиру ИПА III. Руководилац сектора обавља послове руководиоца Посредничког тела за управљање политиком.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</w:t>
      </w:r>
      <w:r>
        <w:rPr>
          <w:color w:val="000000"/>
        </w:rPr>
        <w:t>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>14е Одређује се Министарство грађевинарства, саобраћаја и инфраструктуре – Сектор за међународну сарадњу и европске интеграције, за Посредничко тело за управљање политиком у Структури за управљање вишегодишњим програмима у окви</w:t>
      </w:r>
      <w:r>
        <w:rPr>
          <w:b/>
          <w:color w:val="000000"/>
        </w:rPr>
        <w:t>ру ИПА III. Руководилац сектора обавља послове руководиоца Посредничког тела за управљање политиком.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>14ж Одређује се Комесаријат за избеглице и миграције – Сектор за прихват, збрињавање, реадмисију, трајна решења и азил,</w:t>
      </w:r>
      <w:r>
        <w:rPr>
          <w:b/>
          <w:color w:val="000000"/>
        </w:rPr>
        <w:t xml:space="preserve"> за Посредничко тело за управљање политиком у Структури за управљање вишегодишњим програмима у оквиру ИПА III. Руководилац сектора обавља послове руководиоца Посредничког тела за управљање политиком.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b/>
          <w:color w:val="000000"/>
        </w:rPr>
        <w:t>14з Одређује се Мини</w:t>
      </w:r>
      <w:r>
        <w:rPr>
          <w:b/>
          <w:color w:val="000000"/>
        </w:rPr>
        <w:t>старство финансија – Сектор за уговарање и финансирање програма из средстава Европске уније, за Посредничко тело за финансијско управљање у Структури за управљање вишегодишњим програмима претприступне помоћи у оквиру ИПА III. Руководилац сектора обавља пос</w:t>
      </w:r>
      <w:r>
        <w:rPr>
          <w:b/>
          <w:color w:val="000000"/>
        </w:rPr>
        <w:t>лове руководиоца Посредничког тела за финансијско управљање.</w:t>
      </w:r>
      <w:r>
        <w:rPr>
          <w:rFonts w:ascii="Calibri"/>
          <w:b/>
          <w:color w:val="000000"/>
          <w:vertAlign w:val="superscript"/>
        </w:rPr>
        <w:t>*</w:t>
      </w:r>
    </w:p>
    <w:p w:rsidR="00CC10D4" w:rsidRDefault="00764FA1">
      <w:pPr>
        <w:spacing w:after="150"/>
      </w:pPr>
      <w:r>
        <w:rPr>
          <w:color w:val="000000"/>
        </w:rPr>
        <w:t>*Службени гласник РС, број 77/2023</w:t>
      </w:r>
    </w:p>
    <w:p w:rsidR="00CC10D4" w:rsidRDefault="00764FA1">
      <w:pPr>
        <w:spacing w:after="150"/>
      </w:pPr>
      <w:r>
        <w:rPr>
          <w:color w:val="000000"/>
        </w:rPr>
        <w:t xml:space="preserve">15. Одређује се Министарство финансија – Одељење за сузбијање неправилности и превара у поступању са финансијским средствима Европске </w:t>
      </w:r>
      <w:r>
        <w:rPr>
          <w:color w:val="000000"/>
        </w:rPr>
        <w:lastRenderedPageBreak/>
        <w:t>уније (АФКОС), за Тело за</w:t>
      </w:r>
      <w:r>
        <w:rPr>
          <w:color w:val="000000"/>
        </w:rPr>
        <w:t xml:space="preserve"> сузбијање неправилности и превара у поступању са финансијским средствима Европске уније. Руководилац одељења обавља послове руководиоца Тела за сузбијање неправилности и превара у поступању са финансијским средствима Европске уније.</w:t>
      </w:r>
    </w:p>
    <w:p w:rsidR="00CC10D4" w:rsidRDefault="00764FA1">
      <w:pPr>
        <w:spacing w:after="150"/>
      </w:pPr>
      <w:r>
        <w:rPr>
          <w:color w:val="000000"/>
        </w:rPr>
        <w:t>16. Ова одлука ступа н</w:t>
      </w:r>
      <w:r>
        <w:rPr>
          <w:color w:val="000000"/>
        </w:rPr>
        <w:t>а снагу осмог дана од дана објављивања у „Службеном гласнику Републике Србије”.</w:t>
      </w:r>
    </w:p>
    <w:p w:rsidR="00CC10D4" w:rsidRDefault="00764FA1">
      <w:pPr>
        <w:spacing w:after="150"/>
        <w:jc w:val="right"/>
      </w:pPr>
      <w:r>
        <w:rPr>
          <w:color w:val="000000"/>
        </w:rPr>
        <w:t>05 број 337-3595/2023</w:t>
      </w:r>
    </w:p>
    <w:p w:rsidR="00CC10D4" w:rsidRDefault="00764FA1">
      <w:pPr>
        <w:spacing w:after="150"/>
        <w:jc w:val="right"/>
      </w:pPr>
      <w:r>
        <w:rPr>
          <w:color w:val="000000"/>
        </w:rPr>
        <w:t>У Београду, 27. априла 2023. године</w:t>
      </w:r>
    </w:p>
    <w:p w:rsidR="00CC10D4" w:rsidRDefault="00764FA1">
      <w:pPr>
        <w:spacing w:after="150"/>
        <w:jc w:val="right"/>
      </w:pPr>
      <w:r>
        <w:rPr>
          <w:b/>
          <w:color w:val="000000"/>
        </w:rPr>
        <w:t>Влада</w:t>
      </w:r>
    </w:p>
    <w:p w:rsidR="00CC10D4" w:rsidRDefault="00764FA1">
      <w:pPr>
        <w:spacing w:after="150"/>
        <w:jc w:val="right"/>
      </w:pPr>
      <w:r>
        <w:rPr>
          <w:color w:val="000000"/>
        </w:rPr>
        <w:t>Председник,</w:t>
      </w:r>
    </w:p>
    <w:p w:rsidR="00CC10D4" w:rsidRDefault="00764FA1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CC10D4" w:rsidRDefault="00764FA1">
      <w:pPr>
        <w:spacing w:after="15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CC10D4" w:rsidRDefault="00764FA1">
      <w:pPr>
        <w:spacing w:after="150"/>
        <w:jc w:val="center"/>
      </w:pPr>
      <w:r>
        <w:rPr>
          <w:i/>
          <w:color w:val="000000"/>
        </w:rPr>
        <w:t>Одлука о допуни Одлуке о одређи</w:t>
      </w:r>
      <w:r>
        <w:rPr>
          <w:i/>
          <w:color w:val="000000"/>
        </w:rPr>
        <w:t>вању органа, лица и тела за управљање програмима претприступне помоћи Европске уније у оквиру инструмента за претприступну помоћ (ИПА III) за период 2021–2027. године: „Службени гласник РС”, број 77/2023-5</w:t>
      </w:r>
    </w:p>
    <w:p w:rsidR="00CC10D4" w:rsidRDefault="00764FA1">
      <w:pPr>
        <w:spacing w:after="150"/>
      </w:pPr>
      <w:r>
        <w:rPr>
          <w:b/>
          <w:color w:val="000000"/>
        </w:rPr>
        <w:t>2. Ова одлука ступа на снагу наредног дана од дана</w:t>
      </w:r>
      <w:r>
        <w:rPr>
          <w:b/>
          <w:color w:val="000000"/>
        </w:rPr>
        <w:t xml:space="preserve"> објављивања у „Службеном гласнику Републике Србије”.</w:t>
      </w:r>
    </w:p>
    <w:p w:rsidR="00CC10D4" w:rsidRDefault="00764FA1">
      <w:pPr>
        <w:spacing w:after="150"/>
        <w:jc w:val="center"/>
      </w:pPr>
      <w:r>
        <w:rPr>
          <w:color w:val="000000"/>
        </w:rPr>
        <w:t> </w:t>
      </w:r>
    </w:p>
    <w:sectPr w:rsidR="00CC10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C10D4"/>
    <w:rsid w:val="00764FA1"/>
    <w:rsid w:val="00CC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81ACF-D383-4F94-9E3C-EAFB7C5B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2023-09-12T06:35:00Z</dcterms:created>
  <dcterms:modified xsi:type="dcterms:W3CDTF">2023-09-12T06:35:00Z</dcterms:modified>
</cp:coreProperties>
</file>