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A1" w:rsidRDefault="00926BA7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108/13, 142/14, 68/15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103/15, 99/16, 113/17, 95/18, 31/19, 72/19, 149/20, 118/21, 118/21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138/22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</w:t>
      </w:r>
      <w:r>
        <w:rPr>
          <w:color w:val="000000"/>
        </w:rPr>
        <w:t xml:space="preserve">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145A1" w:rsidRDefault="00926BA7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145A1" w:rsidRDefault="00926BA7">
      <w:pPr>
        <w:spacing w:after="225"/>
        <w:jc w:val="center"/>
      </w:pPr>
      <w:r>
        <w:rPr>
          <w:b/>
          <w:color w:val="000000"/>
        </w:rPr>
        <w:t>ПРАВИЛНИК</w:t>
      </w:r>
    </w:p>
    <w:p w:rsidR="009145A1" w:rsidRDefault="00926BA7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Списку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9145A1" w:rsidRDefault="00926BA7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</w:t>
      </w:r>
    </w:p>
    <w:p w:rsidR="009145A1" w:rsidRDefault="00926BA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145A1" w:rsidRDefault="00926BA7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</w:t>
      </w:r>
      <w:r>
        <w:rPr>
          <w:color w:val="000000"/>
        </w:rPr>
        <w:t>ава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консолидованог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трезора</w:t>
      </w:r>
      <w:proofErr w:type="spellEnd"/>
      <w:r>
        <w:rPr>
          <w:color w:val="000000"/>
        </w:rPr>
        <w:t xml:space="preserve">,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</w:t>
      </w:r>
      <w:r>
        <w:rPr>
          <w:color w:val="000000"/>
        </w:rPr>
        <w:t>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консолидованог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припадају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>.</w:t>
      </w:r>
    </w:p>
    <w:p w:rsidR="009145A1" w:rsidRDefault="00926BA7">
      <w:pPr>
        <w:spacing w:after="150"/>
      </w:pP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9145A1" w:rsidRDefault="00926BA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145A1" w:rsidRDefault="00926BA7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(,,</w:t>
      </w:r>
      <w:proofErr w:type="spellStart"/>
      <w:proofErr w:type="gramEnd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143/22).</w:t>
      </w:r>
    </w:p>
    <w:p w:rsidR="009145A1" w:rsidRDefault="00926BA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145A1" w:rsidRDefault="00926BA7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9145A1" w:rsidRDefault="00926BA7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110-00-10/2023-001-005</w:t>
      </w:r>
    </w:p>
    <w:p w:rsidR="009145A1" w:rsidRDefault="00926BA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9145A1" w:rsidRDefault="00926BA7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9145A1" w:rsidRDefault="00926BA7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9145A1" w:rsidRDefault="00926BA7">
      <w:pPr>
        <w:spacing w:after="150"/>
      </w:pPr>
      <w:hyperlink r:id="rId4">
        <w:proofErr w:type="spellStart"/>
        <w:r>
          <w:rPr>
            <w:b/>
            <w:color w:val="008000"/>
          </w:rPr>
          <w:t>Спи</w:t>
        </w:r>
        <w:r>
          <w:rPr>
            <w:b/>
            <w:color w:val="008000"/>
          </w:rPr>
          <w:t>сак</w:t>
        </w:r>
        <w:proofErr w:type="spellEnd"/>
        <w:r>
          <w:rPr>
            <w:b/>
            <w:color w:val="008000"/>
          </w:rPr>
          <w:t xml:space="preserve"> </w:t>
        </w:r>
        <w:proofErr w:type="spellStart"/>
        <w:r>
          <w:rPr>
            <w:b/>
            <w:color w:val="008000"/>
          </w:rPr>
          <w:t>корисника</w:t>
        </w:r>
        <w:proofErr w:type="spellEnd"/>
        <w:r>
          <w:rPr>
            <w:b/>
            <w:color w:val="008000"/>
          </w:rPr>
          <w:t xml:space="preserve"> </w:t>
        </w:r>
        <w:proofErr w:type="spellStart"/>
        <w:r>
          <w:rPr>
            <w:b/>
            <w:color w:val="008000"/>
          </w:rPr>
          <w:t>јавних</w:t>
        </w:r>
        <w:proofErr w:type="spellEnd"/>
        <w:r>
          <w:rPr>
            <w:b/>
            <w:color w:val="008000"/>
          </w:rPr>
          <w:t xml:space="preserve"> </w:t>
        </w:r>
        <w:proofErr w:type="spellStart"/>
        <w:r>
          <w:rPr>
            <w:b/>
            <w:color w:val="008000"/>
          </w:rPr>
          <w:t>средстава</w:t>
        </w:r>
        <w:proofErr w:type="spellEnd"/>
      </w:hyperlink>
    </w:p>
    <w:p w:rsidR="009145A1" w:rsidRDefault="009145A1">
      <w:pPr>
        <w:spacing w:after="150"/>
      </w:pPr>
    </w:p>
    <w:sectPr w:rsidR="009145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45A1"/>
    <w:rsid w:val="009145A1"/>
    <w:rsid w:val="009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357FF-226B-4716-A2CD-A02DCC7D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prilozi/%421%43F%438%441%430%43A_%43A%43E%440%438%441%43D%438%43A%430_%458%430%432%43D%438%445_%441%440%435%434%441%442%430%432%430.pdf&amp;doctype=reg&amp;x-filename=true&amp;regactid=436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2024-01-16T08:12:00Z</dcterms:created>
  <dcterms:modified xsi:type="dcterms:W3CDTF">2024-01-16T08:13:00Z</dcterms:modified>
</cp:coreProperties>
</file>