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01" w:rsidRDefault="00C650E6">
      <w:pPr>
        <w:spacing w:after="150"/>
        <w:jc w:val="right"/>
      </w:pP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C01D01" w:rsidRDefault="00C650E6">
      <w:pPr>
        <w:spacing w:after="150"/>
      </w:pPr>
      <w:r>
        <w:rPr>
          <w:color w:val="000000"/>
        </w:rPr>
        <w:t> </w:t>
      </w:r>
    </w:p>
    <w:p w:rsidR="00C01D01" w:rsidRDefault="00C650E6">
      <w:pPr>
        <w:spacing w:after="150"/>
      </w:pPr>
      <w:r>
        <w:rPr>
          <w:color w:val="000000"/>
        </w:rPr>
        <w:t> </w:t>
      </w:r>
    </w:p>
    <w:p w:rsidR="00C01D01" w:rsidRDefault="00C650E6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начелима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систематизацију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23/06),</w:t>
      </w:r>
    </w:p>
    <w:p w:rsidR="00C01D01" w:rsidRDefault="00C650E6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01D01" w:rsidRDefault="00C650E6">
      <w:pPr>
        <w:spacing w:after="150"/>
      </w:pPr>
      <w:r>
        <w:rPr>
          <w:color w:val="000000"/>
        </w:rPr>
        <w:t> </w:t>
      </w:r>
    </w:p>
    <w:p w:rsidR="00C01D01" w:rsidRDefault="00C650E6">
      <w:pPr>
        <w:spacing w:after="150"/>
        <w:jc w:val="center"/>
      </w:pPr>
      <w:r>
        <w:rPr>
          <w:b/>
          <w:color w:val="000000"/>
        </w:rPr>
        <w:t>ОДЛУКУ</w:t>
      </w:r>
    </w:p>
    <w:p w:rsidR="00C01D01" w:rsidRDefault="00C650E6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оснивању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Координационог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Споразума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питањима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сукцесије</w:t>
      </w:r>
      <w:proofErr w:type="spellEnd"/>
    </w:p>
    <w:p w:rsidR="00C01D01" w:rsidRDefault="00C650E6">
      <w:pPr>
        <w:spacing w:after="150"/>
        <w:jc w:val="center"/>
      </w:pPr>
      <w:r>
        <w:rPr>
          <w:color w:val="000000"/>
        </w:rPr>
        <w:t>“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2006, 62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</w:t>
      </w:r>
      <w:r>
        <w:rPr>
          <w:color w:val="000000"/>
        </w:rPr>
        <w:t xml:space="preserve">07, 86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2008, 70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2010, 23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2011, 100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2012, 113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2014, 80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2016, 90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2017.</w:t>
      </w:r>
    </w:p>
    <w:p w:rsidR="00C01D01" w:rsidRDefault="00C650E6">
      <w:pPr>
        <w:spacing w:after="150"/>
        <w:jc w:val="center"/>
      </w:pPr>
      <w:r>
        <w:rPr>
          <w:color w:val="000000"/>
        </w:rPr>
        <w:t> </w:t>
      </w:r>
    </w:p>
    <w:p w:rsidR="00C01D01" w:rsidRDefault="00C650E6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hyperlink r:id="rId4">
        <w:proofErr w:type="spellStart"/>
        <w:r>
          <w:rPr>
            <w:rStyle w:val="Hyperlink"/>
            <w:color w:val="008000"/>
          </w:rPr>
          <w:t>Споразума</w:t>
        </w:r>
        <w:proofErr w:type="spellEnd"/>
        <w:r>
          <w:rPr>
            <w:rStyle w:val="Hyperlink"/>
            <w:color w:val="008000"/>
          </w:rPr>
          <w:t xml:space="preserve"> о </w:t>
        </w:r>
        <w:proofErr w:type="spellStart"/>
        <w:r>
          <w:rPr>
            <w:rStyle w:val="Hyperlink"/>
            <w:color w:val="008000"/>
          </w:rPr>
          <w:t>питањима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сукцесије</w:t>
        </w:r>
        <w:proofErr w:type="spellEnd"/>
        <w:r>
          <w:rPr>
            <w:rStyle w:val="Hyperlink"/>
            <w:color w:val="008000"/>
          </w:rPr>
          <w:t xml:space="preserve">, </w:t>
        </w:r>
        <w:proofErr w:type="spellStart"/>
        <w:r>
          <w:rPr>
            <w:rStyle w:val="Hyperlink"/>
            <w:color w:val="008000"/>
          </w:rPr>
          <w:t>који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је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потписан</w:t>
        </w:r>
        <w:proofErr w:type="spellEnd"/>
        <w:r>
          <w:rPr>
            <w:rStyle w:val="Hyperlink"/>
            <w:color w:val="008000"/>
          </w:rPr>
          <w:t xml:space="preserve"> 29. </w:t>
        </w:r>
        <w:proofErr w:type="spellStart"/>
        <w:r>
          <w:rPr>
            <w:rStyle w:val="Hyperlink"/>
            <w:color w:val="008000"/>
          </w:rPr>
          <w:t>јуна</w:t>
        </w:r>
        <w:proofErr w:type="spellEnd"/>
        <w:r>
          <w:rPr>
            <w:rStyle w:val="Hyperlink"/>
            <w:color w:val="008000"/>
          </w:rPr>
          <w:t xml:space="preserve"> 2001. </w:t>
        </w:r>
        <w:proofErr w:type="spellStart"/>
        <w:r>
          <w:rPr>
            <w:rStyle w:val="Hyperlink"/>
            <w:color w:val="008000"/>
          </w:rPr>
          <w:t>године</w:t>
        </w:r>
        <w:proofErr w:type="spellEnd"/>
        <w:r>
          <w:rPr>
            <w:rStyle w:val="Hyperlink"/>
            <w:color w:val="008000"/>
          </w:rPr>
          <w:t xml:space="preserve"> у </w:t>
        </w:r>
        <w:proofErr w:type="spellStart"/>
        <w:r>
          <w:rPr>
            <w:rStyle w:val="Hyperlink"/>
            <w:color w:val="008000"/>
          </w:rPr>
          <w:t>Бечу</w:t>
        </w:r>
        <w:proofErr w:type="spellEnd"/>
        <w:r>
          <w:rPr>
            <w:rStyle w:val="Hyperlink"/>
            <w:color w:val="008000"/>
          </w:rPr>
          <w:t xml:space="preserve"> и </w:t>
        </w:r>
        <w:proofErr w:type="spellStart"/>
        <w:r>
          <w:rPr>
            <w:rStyle w:val="Hyperlink"/>
            <w:color w:val="008000"/>
          </w:rPr>
          <w:t>ратификован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Законом</w:t>
        </w:r>
        <w:proofErr w:type="spellEnd"/>
        <w:r>
          <w:rPr>
            <w:rStyle w:val="Hyperlink"/>
            <w:color w:val="008000"/>
          </w:rPr>
          <w:t xml:space="preserve"> о </w:t>
        </w:r>
        <w:proofErr w:type="spellStart"/>
        <w:r>
          <w:rPr>
            <w:rStyle w:val="Hyperlink"/>
            <w:color w:val="008000"/>
          </w:rPr>
          <w:t>потврђивању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Споразума</w:t>
        </w:r>
        <w:proofErr w:type="spellEnd"/>
        <w:r>
          <w:rPr>
            <w:rStyle w:val="Hyperlink"/>
            <w:color w:val="008000"/>
          </w:rPr>
          <w:t xml:space="preserve"> о </w:t>
        </w:r>
        <w:proofErr w:type="spellStart"/>
        <w:r>
          <w:rPr>
            <w:rStyle w:val="Hyperlink"/>
            <w:color w:val="008000"/>
          </w:rPr>
          <w:t>питањима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сукцесије</w:t>
        </w:r>
        <w:proofErr w:type="spellEnd"/>
        <w:r>
          <w:rPr>
            <w:rStyle w:val="Hyperlink"/>
            <w:color w:val="008000"/>
          </w:rPr>
          <w:t xml:space="preserve"> („</w:t>
        </w:r>
        <w:proofErr w:type="spellStart"/>
        <w:r>
          <w:rPr>
            <w:rStyle w:val="Hyperlink"/>
            <w:color w:val="008000"/>
          </w:rPr>
          <w:t>Службени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лист</w:t>
        </w:r>
        <w:proofErr w:type="spellEnd"/>
        <w:r>
          <w:rPr>
            <w:rStyle w:val="Hyperlink"/>
            <w:color w:val="008000"/>
          </w:rPr>
          <w:t xml:space="preserve"> СРЈ – </w:t>
        </w:r>
        <w:proofErr w:type="spellStart"/>
        <w:r>
          <w:rPr>
            <w:rStyle w:val="Hyperlink"/>
            <w:color w:val="008000"/>
          </w:rPr>
          <w:t>Међу</w:t>
        </w:r>
        <w:r>
          <w:rPr>
            <w:rStyle w:val="Hyperlink"/>
            <w:color w:val="008000"/>
          </w:rPr>
          <w:t>народни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уговори</w:t>
        </w:r>
        <w:proofErr w:type="spellEnd"/>
        <w:r>
          <w:rPr>
            <w:rStyle w:val="Hyperlink"/>
            <w:color w:val="008000"/>
          </w:rPr>
          <w:t xml:space="preserve">”, </w:t>
        </w:r>
        <w:proofErr w:type="spellStart"/>
        <w:r>
          <w:rPr>
            <w:rStyle w:val="Hyperlink"/>
            <w:color w:val="008000"/>
          </w:rPr>
          <w:t>број</w:t>
        </w:r>
        <w:proofErr w:type="spellEnd"/>
        <w:r>
          <w:rPr>
            <w:rStyle w:val="Hyperlink"/>
            <w:color w:val="008000"/>
          </w:rPr>
          <w:t xml:space="preserve"> 6/02)</w:t>
        </w:r>
      </w:hyperlink>
      <w:r>
        <w:rPr>
          <w:color w:val="000000"/>
        </w:rPr>
        <w:t xml:space="preserve"> –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Споразум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оснива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Координационо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>).</w:t>
      </w:r>
    </w:p>
    <w:p w:rsidR="00C01D01" w:rsidRDefault="00C650E6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Координационо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</w:t>
      </w:r>
      <w:r>
        <w:rPr>
          <w:color w:val="000000"/>
        </w:rPr>
        <w:t>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усваја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преговоре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C01D01" w:rsidRDefault="00C650E6">
      <w:pPr>
        <w:spacing w:after="150"/>
      </w:pPr>
      <w:r>
        <w:rPr>
          <w:b/>
          <w:color w:val="000000"/>
        </w:rPr>
        <w:t xml:space="preserve">3. У </w:t>
      </w:r>
      <w:proofErr w:type="spellStart"/>
      <w:r>
        <w:rPr>
          <w:b/>
          <w:color w:val="000000"/>
        </w:rPr>
        <w:t>Координационо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именују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b/>
          <w:color w:val="000000"/>
        </w:rPr>
        <w:t xml:space="preserve">1) </w:t>
      </w: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потпредседник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Владе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министар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спољних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послова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b/>
          <w:color w:val="000000"/>
        </w:rPr>
        <w:t xml:space="preserve">2) </w:t>
      </w:r>
      <w:proofErr w:type="spellStart"/>
      <w:r>
        <w:rPr>
          <w:b/>
          <w:color w:val="000000"/>
        </w:rPr>
        <w:t>др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Душан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Вујовић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b/>
          <w:color w:val="000000"/>
        </w:rPr>
        <w:t xml:space="preserve">3) </w:t>
      </w:r>
      <w:proofErr w:type="spellStart"/>
      <w:r>
        <w:rPr>
          <w:b/>
          <w:color w:val="000000"/>
        </w:rPr>
        <w:t>Горан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Кнежевић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привреде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b/>
          <w:color w:val="000000"/>
        </w:rPr>
        <w:t xml:space="preserve">4) </w:t>
      </w: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Вулин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одбране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b/>
          <w:color w:val="000000"/>
        </w:rPr>
        <w:t xml:space="preserve">5) </w:t>
      </w:r>
      <w:proofErr w:type="spellStart"/>
      <w:r>
        <w:rPr>
          <w:b/>
          <w:color w:val="000000"/>
        </w:rPr>
        <w:t>Нела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Кубуровић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правде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b/>
          <w:color w:val="000000"/>
        </w:rPr>
        <w:t xml:space="preserve">6) </w:t>
      </w:r>
      <w:proofErr w:type="spellStart"/>
      <w:r>
        <w:rPr>
          <w:b/>
          <w:color w:val="000000"/>
        </w:rPr>
        <w:t>др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Јоргованка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Табаковић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гувернер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Народне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банке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b/>
          <w:color w:val="000000"/>
        </w:rPr>
        <w:t xml:space="preserve">7) </w:t>
      </w:r>
      <w:proofErr w:type="spellStart"/>
      <w:r>
        <w:rPr>
          <w:b/>
          <w:color w:val="000000"/>
        </w:rPr>
        <w:t>Владан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Вукосављевић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културе</w:t>
      </w:r>
      <w:proofErr w:type="spellEnd"/>
      <w:r>
        <w:rPr>
          <w:b/>
          <w:color w:val="000000"/>
        </w:rPr>
        <w:t xml:space="preserve"> и </w:t>
      </w:r>
      <w:proofErr w:type="gramStart"/>
      <w:r>
        <w:rPr>
          <w:b/>
          <w:color w:val="000000"/>
        </w:rPr>
        <w:t>информисања.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proofErr w:type="spellStart"/>
      <w:r>
        <w:rPr>
          <w:b/>
          <w:color w:val="000000"/>
        </w:rPr>
        <w:lastRenderedPageBreak/>
        <w:t>Радом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Координационог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потпредседник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Владе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министар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спољних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послова.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C01D01" w:rsidRDefault="00C650E6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90/2017 </w:t>
      </w:r>
    </w:p>
    <w:p w:rsidR="00C01D01" w:rsidRDefault="00C650E6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Координационо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сваких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сваких</w:t>
      </w:r>
      <w:proofErr w:type="spellEnd"/>
      <w:r>
        <w:rPr>
          <w:color w:val="000000"/>
        </w:rPr>
        <w:t xml:space="preserve"> 90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C01D01" w:rsidRDefault="00C650E6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преговоре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C01D01" w:rsidRDefault="00C650E6">
      <w:pPr>
        <w:spacing w:after="150"/>
      </w:pP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>.</w:t>
      </w:r>
    </w:p>
    <w:p w:rsidR="00C01D01" w:rsidRDefault="00C650E6">
      <w:pPr>
        <w:spacing w:after="150"/>
      </w:pP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>.</w:t>
      </w:r>
    </w:p>
    <w:p w:rsidR="00C01D01" w:rsidRDefault="00C650E6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Стручну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административно-техничку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 </w:t>
      </w:r>
    </w:p>
    <w:p w:rsidR="00C01D01" w:rsidRDefault="00C650E6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113/2014 </w:t>
      </w:r>
    </w:p>
    <w:p w:rsidR="00C01D01" w:rsidRDefault="00C650E6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Координационо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>. </w:t>
      </w:r>
    </w:p>
    <w:p w:rsidR="00C01D01" w:rsidRDefault="00C650E6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Престају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Експертска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Експертска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Експертске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СЦГ”,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14/05, 15/05, 46/05 и 53/05).</w:t>
      </w:r>
    </w:p>
    <w:p w:rsidR="00C01D01" w:rsidRDefault="00C650E6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Координационо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архивску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регистратурски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Експертске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>.</w:t>
      </w:r>
    </w:p>
    <w:p w:rsidR="00C01D01" w:rsidRDefault="00C650E6">
      <w:pPr>
        <w:spacing w:after="150"/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</w:t>
      </w:r>
      <w:r>
        <w:rPr>
          <w:color w:val="000000"/>
        </w:rPr>
        <w:t>бразовању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Експертске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СЦГ”,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14/05, 15/05, 46/05 и 53/05).</w:t>
      </w:r>
    </w:p>
    <w:p w:rsidR="00C01D01" w:rsidRDefault="00C650E6">
      <w:pPr>
        <w:spacing w:after="150"/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</w:t>
      </w:r>
      <w:r>
        <w:rPr>
          <w:color w:val="000000"/>
        </w:rPr>
        <w:t>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01D01" w:rsidRDefault="00C650E6">
      <w:pPr>
        <w:spacing w:after="150"/>
      </w:pPr>
      <w:r>
        <w:rPr>
          <w:color w:val="000000"/>
        </w:rPr>
        <w:t> </w:t>
      </w:r>
    </w:p>
    <w:p w:rsidR="00C01D01" w:rsidRDefault="00C650E6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02-3658/2006-1</w:t>
      </w:r>
    </w:p>
    <w:p w:rsidR="00C01D01" w:rsidRDefault="00C650E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15.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2006. </w:t>
      </w:r>
      <w:proofErr w:type="spellStart"/>
      <w:r>
        <w:rPr>
          <w:color w:val="000000"/>
        </w:rPr>
        <w:t>године</w:t>
      </w:r>
      <w:proofErr w:type="spellEnd"/>
    </w:p>
    <w:p w:rsidR="00C01D01" w:rsidRDefault="00C650E6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C01D01" w:rsidRDefault="00C650E6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C01D01" w:rsidRDefault="00C650E6">
      <w:pPr>
        <w:spacing w:after="150"/>
        <w:jc w:val="right"/>
      </w:pPr>
      <w:proofErr w:type="spellStart"/>
      <w:r>
        <w:rPr>
          <w:b/>
          <w:color w:val="000000"/>
        </w:rPr>
        <w:lastRenderedPageBreak/>
        <w:t>Војислав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Коштуница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01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01"/>
    <w:rsid w:val="00C01D01"/>
    <w:rsid w:val="00C6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CD0C6-9D67-475C-9726-DD90272D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prilozi/SL_MU_6_2002.pdf&amp;doctype=reg&amp;x-filename=true&amp;regactid=424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2021-10-06T10:11:00Z</dcterms:created>
  <dcterms:modified xsi:type="dcterms:W3CDTF">2021-10-06T10:11:00Z</dcterms:modified>
</cp:coreProperties>
</file>