
<file path=[Content_Types].xml><?xml version="1.0" encoding="utf-8"?>
<Types xmlns="http://schemas.openxmlformats.org/package/2006/content-types">
  <Default Extension="bmp" ContentType="image/bmp"/>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907" w:rsidRDefault="00924046">
      <w:pPr>
        <w:spacing w:line="210" w:lineRule="atLeast"/>
      </w:pPr>
      <w:bookmarkStart w:id="0" w:name="_GoBack"/>
      <w:bookmarkEnd w:id="0"/>
      <w:r>
        <w:rPr>
          <w:rFonts w:ascii="Verdana" w:eastAsia="Verdana" w:hAnsi="Verdana" w:cs="Verdana"/>
        </w:rPr>
        <w:t>На основу члана 3. Закона о потврђивању Уговора између Републике Србије и Међународног бироа за изложбе о привилегијама и погодностима неопходним за учешће на међународној признатој изложби Expo 2027 Београд Србија („Службени гласник РС – Међународни угово</w:t>
      </w:r>
      <w:r>
        <w:rPr>
          <w:rFonts w:ascii="Verdana" w:eastAsia="Verdana" w:hAnsi="Verdana" w:cs="Verdana"/>
        </w:rPr>
        <w:t xml:space="preserve">ри”, број 10/25), </w:t>
      </w:r>
    </w:p>
    <w:p w:rsidR="00E73907" w:rsidRDefault="00924046">
      <w:pPr>
        <w:spacing w:line="210" w:lineRule="atLeast"/>
      </w:pPr>
      <w:r>
        <w:rPr>
          <w:rFonts w:ascii="Verdana" w:eastAsia="Verdana" w:hAnsi="Verdana" w:cs="Verdana"/>
        </w:rPr>
        <w:t xml:space="preserve">Министар финансија доноси </w:t>
      </w:r>
    </w:p>
    <w:p w:rsidR="00E73907" w:rsidRDefault="00924046">
      <w:pPr>
        <w:spacing w:line="210" w:lineRule="atLeast"/>
        <w:jc w:val="center"/>
      </w:pPr>
      <w:r>
        <w:rPr>
          <w:rFonts w:ascii="Verdana" w:eastAsia="Verdana" w:hAnsi="Verdana" w:cs="Verdana"/>
          <w:b/>
        </w:rPr>
        <w:t>ПРАВИЛНИК</w:t>
      </w:r>
    </w:p>
    <w:p w:rsidR="00E73907" w:rsidRDefault="00924046">
      <w:pPr>
        <w:spacing w:line="210" w:lineRule="atLeast"/>
        <w:jc w:val="center"/>
      </w:pPr>
      <w:r>
        <w:rPr>
          <w:rFonts w:ascii="Verdana" w:eastAsia="Verdana" w:hAnsi="Verdana" w:cs="Verdana"/>
          <w:b/>
        </w:rPr>
        <w:t>о условима, начину и поступку остваривања права на ослобођење од плаћања пореза на додату вредност и акцизе, као и права на рефакцију, односно повраћај пореза на додату вредност по основу учешћа на ме</w:t>
      </w:r>
      <w:r>
        <w:rPr>
          <w:rFonts w:ascii="Verdana" w:eastAsia="Verdana" w:hAnsi="Verdana" w:cs="Verdana"/>
          <w:b/>
        </w:rPr>
        <w:t>ђународној признатој изложби Expo 2027 Београд Србија</w:t>
      </w:r>
    </w:p>
    <w:p w:rsidR="00E73907" w:rsidRDefault="00924046">
      <w:pPr>
        <w:spacing w:line="210" w:lineRule="atLeast"/>
        <w:jc w:val="center"/>
      </w:pPr>
      <w:r>
        <w:rPr>
          <w:rFonts w:ascii="Verdana" w:eastAsia="Verdana" w:hAnsi="Verdana" w:cs="Verdana"/>
          <w:b/>
        </w:rPr>
        <w:t>Уводна одредба</w:t>
      </w:r>
    </w:p>
    <w:p w:rsidR="00E73907" w:rsidRDefault="00924046">
      <w:pPr>
        <w:spacing w:line="210" w:lineRule="atLeast"/>
        <w:jc w:val="center"/>
      </w:pPr>
      <w:r>
        <w:rPr>
          <w:rFonts w:ascii="Verdana" w:eastAsia="Verdana" w:hAnsi="Verdana" w:cs="Verdana"/>
        </w:rPr>
        <w:t>Члан 1.</w:t>
      </w:r>
    </w:p>
    <w:p w:rsidR="00E73907" w:rsidRDefault="00924046">
      <w:pPr>
        <w:spacing w:line="210" w:lineRule="atLeast"/>
      </w:pPr>
      <w:r>
        <w:rPr>
          <w:rFonts w:ascii="Verdana" w:eastAsia="Verdana" w:hAnsi="Verdana" w:cs="Verdana"/>
        </w:rPr>
        <w:t>Овим правилником ближе се уређују услови, начин и поступак остваривања права на ослобођење од плаћања акцизе и пореза на додату вредност (у даљем тексту: ПДВ), као и права на рефа</w:t>
      </w:r>
      <w:r>
        <w:rPr>
          <w:rFonts w:ascii="Verdana" w:eastAsia="Verdana" w:hAnsi="Verdana" w:cs="Verdana"/>
        </w:rPr>
        <w:t>кцију, односно повраћај ПДВ по основу учешћа одређених лица на међународној признатој изложби Expo 2027 Београд Србија у складу са Законом о потврђивању Уговора између Републике Србије и Међународног бироа за изложбе о привилегијама и погодностима неопходн</w:t>
      </w:r>
      <w:r>
        <w:rPr>
          <w:rFonts w:ascii="Verdana" w:eastAsia="Verdana" w:hAnsi="Verdana" w:cs="Verdana"/>
        </w:rPr>
        <w:t>им за учешће на међународној признатој изложби Expo 2027 Београд Србија („Службени гласник РС – Међународни уговори”, број 10/25 – у даљем тексту: Међународни уговор).</w:t>
      </w:r>
    </w:p>
    <w:p w:rsidR="00E73907" w:rsidRDefault="00924046">
      <w:pPr>
        <w:spacing w:line="210" w:lineRule="atLeast"/>
        <w:jc w:val="center"/>
      </w:pPr>
      <w:r>
        <w:rPr>
          <w:rFonts w:ascii="Verdana" w:eastAsia="Verdana" w:hAnsi="Verdana" w:cs="Verdana"/>
          <w:b/>
        </w:rPr>
        <w:t>Привремени увоз акцизних производа и других добара</w:t>
      </w:r>
    </w:p>
    <w:p w:rsidR="00E73907" w:rsidRDefault="00924046">
      <w:pPr>
        <w:spacing w:line="210" w:lineRule="atLeast"/>
        <w:jc w:val="center"/>
      </w:pPr>
      <w:r>
        <w:rPr>
          <w:rFonts w:ascii="Verdana" w:eastAsia="Verdana" w:hAnsi="Verdana" w:cs="Verdana"/>
        </w:rPr>
        <w:t>Члан 2.</w:t>
      </w:r>
    </w:p>
    <w:p w:rsidR="00E73907" w:rsidRDefault="00924046">
      <w:pPr>
        <w:spacing w:line="210" w:lineRule="atLeast"/>
      </w:pPr>
      <w:r>
        <w:rPr>
          <w:rFonts w:ascii="Verdana" w:eastAsia="Verdana" w:hAnsi="Verdana" w:cs="Verdana"/>
        </w:rPr>
        <w:t>На привремени увоз акцизних п</w:t>
      </w:r>
      <w:r>
        <w:rPr>
          <w:rFonts w:ascii="Verdana" w:eastAsia="Verdana" w:hAnsi="Verdana" w:cs="Verdana"/>
        </w:rPr>
        <w:t>роизвода и других добара у складу са царинским прописима, не плаћа се акциза и ПДВ, у складу са Међународним уговором и овим правилником.</w:t>
      </w:r>
    </w:p>
    <w:p w:rsidR="00E73907" w:rsidRDefault="00924046">
      <w:pPr>
        <w:spacing w:line="210" w:lineRule="atLeast"/>
      </w:pPr>
      <w:r>
        <w:rPr>
          <w:rFonts w:ascii="Verdana" w:eastAsia="Verdana" w:hAnsi="Verdana" w:cs="Verdana"/>
        </w:rPr>
        <w:t>Акцизним производима из става 1. овог члана, у смислу овог правилника, сматрају се производи одређени Законом о акциза</w:t>
      </w:r>
      <w:r>
        <w:rPr>
          <w:rFonts w:ascii="Verdana" w:eastAsia="Verdana" w:hAnsi="Verdana" w:cs="Verdana"/>
        </w:rPr>
        <w:t xml:space="preserve">ма („Службени гласник РС”, бр. 22/01, 73/01, 80/02, 80/02 – др. закон, 43/03, 72/03, 43/04, 55/04, 135/04, 46/05, 101/05 – др. закон, 61/07, 5/09, 31/09, 101/10, 43/11, 101/11, 93/12, 119/12, 47/13, 68/14 – др. закон, 142/14, 55/15, 103/15, 108/16, 30/18, </w:t>
      </w:r>
      <w:r>
        <w:rPr>
          <w:rFonts w:ascii="Verdana" w:eastAsia="Verdana" w:hAnsi="Verdana" w:cs="Verdana"/>
        </w:rPr>
        <w:t>153/20, 53/21, 75/23, 94/24 и 109/25).</w:t>
      </w:r>
    </w:p>
    <w:p w:rsidR="00E73907" w:rsidRDefault="00924046">
      <w:pPr>
        <w:spacing w:line="210" w:lineRule="atLeast"/>
      </w:pPr>
      <w:r>
        <w:rPr>
          <w:rFonts w:ascii="Verdana" w:eastAsia="Verdana" w:hAnsi="Verdana" w:cs="Verdana"/>
        </w:rPr>
        <w:t>Другим добрима из става 1. овог члана, у смислу овог правилника, сматрају се добра која нису акцизни производи из става 2. овог члана.</w:t>
      </w:r>
    </w:p>
    <w:p w:rsidR="00E73907" w:rsidRDefault="00924046">
      <w:pPr>
        <w:spacing w:line="210" w:lineRule="atLeast"/>
        <w:jc w:val="center"/>
      </w:pPr>
      <w:r>
        <w:rPr>
          <w:rFonts w:ascii="Verdana" w:eastAsia="Verdana" w:hAnsi="Verdana" w:cs="Verdana"/>
          <w:b/>
        </w:rPr>
        <w:t xml:space="preserve">Стављање у слободан промет акцизних производа </w:t>
      </w:r>
    </w:p>
    <w:p w:rsidR="00E73907" w:rsidRDefault="00924046">
      <w:pPr>
        <w:spacing w:line="210" w:lineRule="atLeast"/>
        <w:jc w:val="center"/>
      </w:pPr>
      <w:r>
        <w:rPr>
          <w:rFonts w:ascii="Verdana" w:eastAsia="Verdana" w:hAnsi="Verdana" w:cs="Verdana"/>
        </w:rPr>
        <w:t>Члан 3.</w:t>
      </w:r>
    </w:p>
    <w:p w:rsidR="00E73907" w:rsidRDefault="00924046">
      <w:pPr>
        <w:spacing w:line="210" w:lineRule="atLeast"/>
      </w:pPr>
      <w:r>
        <w:rPr>
          <w:rFonts w:ascii="Verdana" w:eastAsia="Verdana" w:hAnsi="Verdana" w:cs="Verdana"/>
        </w:rPr>
        <w:t>На стављање у слободан пром</w:t>
      </w:r>
      <w:r>
        <w:rPr>
          <w:rFonts w:ascii="Verdana" w:eastAsia="Verdana" w:hAnsi="Verdana" w:cs="Verdana"/>
        </w:rPr>
        <w:t>ет акцизних производа у складу са царинским прописима, не плаћа се акциза и ПДВ, у складу са Међународним уговором и овим правилником.</w:t>
      </w:r>
    </w:p>
    <w:p w:rsidR="00E73907" w:rsidRDefault="00924046">
      <w:pPr>
        <w:spacing w:line="210" w:lineRule="atLeast"/>
      </w:pPr>
      <w:r>
        <w:rPr>
          <w:rFonts w:ascii="Verdana" w:eastAsia="Verdana" w:hAnsi="Verdana" w:cs="Verdana"/>
        </w:rPr>
        <w:t>Право на ослобођење од плаћања акцизе и ПДВ из става 1. овог члана може да оствари:</w:t>
      </w:r>
    </w:p>
    <w:p w:rsidR="00E73907" w:rsidRDefault="00924046">
      <w:pPr>
        <w:spacing w:line="210" w:lineRule="atLeast"/>
      </w:pPr>
      <w:r>
        <w:rPr>
          <w:rFonts w:ascii="Verdana" w:eastAsia="Verdana" w:hAnsi="Verdana" w:cs="Verdana"/>
        </w:rPr>
        <w:lastRenderedPageBreak/>
        <w:t>1) Канцеларија Комесара секције за ак</w:t>
      </w:r>
      <w:r>
        <w:rPr>
          <w:rFonts w:ascii="Verdana" w:eastAsia="Verdana" w:hAnsi="Verdana" w:cs="Verdana"/>
        </w:rPr>
        <w:t>цизне производе намењене обављању институционалних и некомерцијалних активности на међународној признатој изложби Expo 2027 Београд (у даљем тексту: Expo 2027 Београд), односно за службену употребу у оквиру Expo 2027 Београд (у даљем тексту: службена употр</w:t>
      </w:r>
      <w:r>
        <w:rPr>
          <w:rFonts w:ascii="Verdana" w:eastAsia="Verdana" w:hAnsi="Verdana" w:cs="Verdana"/>
        </w:rPr>
        <w:t>еба);</w:t>
      </w:r>
    </w:p>
    <w:p w:rsidR="00E73907" w:rsidRDefault="00924046">
      <w:pPr>
        <w:spacing w:line="210" w:lineRule="atLeast"/>
      </w:pPr>
      <w:r>
        <w:rPr>
          <w:rFonts w:ascii="Verdana" w:eastAsia="Verdana" w:hAnsi="Verdana" w:cs="Verdana"/>
        </w:rPr>
        <w:t>2) особље секције, чланови њихових породица и друга лица из члана 4. Међународног уговора за акцизне производе намењене за личну употребу, под најповољнијим условима који су предвиђени за дипломатско и конзуларно особље прописима Републике Србије.</w:t>
      </w:r>
    </w:p>
    <w:p w:rsidR="00E73907" w:rsidRDefault="00924046">
      <w:pPr>
        <w:spacing w:line="210" w:lineRule="atLeast"/>
        <w:jc w:val="center"/>
      </w:pPr>
      <w:r>
        <w:rPr>
          <w:rFonts w:ascii="Verdana" w:eastAsia="Verdana" w:hAnsi="Verdana" w:cs="Verdana"/>
          <w:b/>
        </w:rPr>
        <w:t>Ст</w:t>
      </w:r>
      <w:r>
        <w:rPr>
          <w:rFonts w:ascii="Verdana" w:eastAsia="Verdana" w:hAnsi="Verdana" w:cs="Verdana"/>
          <w:b/>
        </w:rPr>
        <w:t xml:space="preserve">ављање у слободан промет других добара </w:t>
      </w:r>
    </w:p>
    <w:p w:rsidR="00E73907" w:rsidRDefault="00924046">
      <w:pPr>
        <w:spacing w:line="210" w:lineRule="atLeast"/>
        <w:jc w:val="center"/>
      </w:pPr>
      <w:r>
        <w:rPr>
          <w:rFonts w:ascii="Verdana" w:eastAsia="Verdana" w:hAnsi="Verdana" w:cs="Verdana"/>
        </w:rPr>
        <w:t>Члан 4.</w:t>
      </w:r>
    </w:p>
    <w:p w:rsidR="00E73907" w:rsidRDefault="00924046">
      <w:pPr>
        <w:spacing w:line="210" w:lineRule="atLeast"/>
      </w:pPr>
      <w:r>
        <w:rPr>
          <w:rFonts w:ascii="Verdana" w:eastAsia="Verdana" w:hAnsi="Verdana" w:cs="Verdana"/>
        </w:rPr>
        <w:t>На стављање у слободан промет других добара у складу са царинским прописима, не плаћа се ПДВ, у складу са Међународним уговором и овим правилником.</w:t>
      </w:r>
    </w:p>
    <w:p w:rsidR="00E73907" w:rsidRDefault="00924046">
      <w:pPr>
        <w:spacing w:line="210" w:lineRule="atLeast"/>
      </w:pPr>
      <w:r>
        <w:rPr>
          <w:rFonts w:ascii="Verdana" w:eastAsia="Verdana" w:hAnsi="Verdana" w:cs="Verdana"/>
        </w:rPr>
        <w:t>Право на ослобођење од плаћања ПДВ из става 1. овог члана мо</w:t>
      </w:r>
      <w:r>
        <w:rPr>
          <w:rFonts w:ascii="Verdana" w:eastAsia="Verdana" w:hAnsi="Verdana" w:cs="Verdana"/>
        </w:rPr>
        <w:t>же да оствари:</w:t>
      </w:r>
    </w:p>
    <w:p w:rsidR="00E73907" w:rsidRDefault="00924046">
      <w:pPr>
        <w:spacing w:line="210" w:lineRule="atLeast"/>
      </w:pPr>
      <w:r>
        <w:rPr>
          <w:rFonts w:ascii="Verdana" w:eastAsia="Verdana" w:hAnsi="Verdana" w:cs="Verdana"/>
        </w:rPr>
        <w:t>1) Канцеларија Комесара секције за друга добра, укључујући и највише два возила и одговарајуће резервне делове за та возила, намењена за службену употребу;</w:t>
      </w:r>
    </w:p>
    <w:p w:rsidR="00E73907" w:rsidRDefault="00924046">
      <w:pPr>
        <w:spacing w:line="210" w:lineRule="atLeast"/>
      </w:pPr>
      <w:r>
        <w:rPr>
          <w:rFonts w:ascii="Verdana" w:eastAsia="Verdana" w:hAnsi="Verdana" w:cs="Verdana"/>
        </w:rPr>
        <w:t>2) особље секције, чланови њихових породица и друга лица из члана 4. Међународног уго</w:t>
      </w:r>
      <w:r>
        <w:rPr>
          <w:rFonts w:ascii="Verdana" w:eastAsia="Verdana" w:hAnsi="Verdana" w:cs="Verdana"/>
        </w:rPr>
        <w:t>вора за друга добра, укључујући и намештај и једно моторно возило, намењена за личну употребу, под најповољнијим условима који су предвиђени за дипломатско и конзуларно особље прописима Републике Србије.</w:t>
      </w:r>
    </w:p>
    <w:p w:rsidR="00E73907" w:rsidRDefault="00924046">
      <w:pPr>
        <w:spacing w:line="210" w:lineRule="atLeast"/>
        <w:jc w:val="center"/>
      </w:pPr>
      <w:r>
        <w:rPr>
          <w:rFonts w:ascii="Verdana" w:eastAsia="Verdana" w:hAnsi="Verdana" w:cs="Verdana"/>
          <w:b/>
        </w:rPr>
        <w:t>Испорука добара у Републици Србији</w:t>
      </w:r>
    </w:p>
    <w:p w:rsidR="00E73907" w:rsidRDefault="00924046">
      <w:pPr>
        <w:spacing w:line="210" w:lineRule="atLeast"/>
        <w:jc w:val="center"/>
      </w:pPr>
      <w:r>
        <w:rPr>
          <w:rFonts w:ascii="Verdana" w:eastAsia="Verdana" w:hAnsi="Verdana" w:cs="Verdana"/>
        </w:rPr>
        <w:t>Члан 5.</w:t>
      </w:r>
    </w:p>
    <w:p w:rsidR="00E73907" w:rsidRDefault="00924046">
      <w:pPr>
        <w:spacing w:line="210" w:lineRule="atLeast"/>
      </w:pPr>
      <w:r>
        <w:rPr>
          <w:rFonts w:ascii="Verdana" w:eastAsia="Verdana" w:hAnsi="Verdana" w:cs="Verdana"/>
        </w:rPr>
        <w:t>На испоруку добара Канцеларији Комесара секције, не плаћа се акциза, и то на испоруку:</w:t>
      </w:r>
    </w:p>
    <w:p w:rsidR="00E73907" w:rsidRDefault="00924046">
      <w:pPr>
        <w:spacing w:line="210" w:lineRule="atLeast"/>
      </w:pPr>
      <w:r>
        <w:rPr>
          <w:rFonts w:ascii="Verdana" w:eastAsia="Verdana" w:hAnsi="Verdana" w:cs="Verdana"/>
        </w:rPr>
        <w:t>1) електричне енергије за крајњу потрошњу у павиљонима Канцеларије Комесара секције набављене од лица које се сматра снабдевачем електричне енергије у складу са законом;</w:t>
      </w:r>
    </w:p>
    <w:p w:rsidR="00E73907" w:rsidRDefault="00924046">
      <w:pPr>
        <w:spacing w:line="210" w:lineRule="atLeast"/>
      </w:pPr>
      <w:r>
        <w:rPr>
          <w:rFonts w:ascii="Verdana" w:eastAsia="Verdana" w:hAnsi="Verdana" w:cs="Verdana"/>
        </w:rPr>
        <w:t>2) горива и мазива за возила Канцеларије Комесара секције из члана 4. став 2. тачка 1) овог правилника.</w:t>
      </w:r>
    </w:p>
    <w:p w:rsidR="00E73907" w:rsidRDefault="00924046">
      <w:pPr>
        <w:spacing w:line="210" w:lineRule="atLeast"/>
        <w:jc w:val="center"/>
      </w:pPr>
      <w:r>
        <w:rPr>
          <w:rFonts w:ascii="Verdana" w:eastAsia="Verdana" w:hAnsi="Verdana" w:cs="Verdana"/>
          <w:b/>
        </w:rPr>
        <w:t>Услови за ослобођење од акцизе, односно ПДВ</w:t>
      </w:r>
    </w:p>
    <w:p w:rsidR="00E73907" w:rsidRDefault="00924046">
      <w:pPr>
        <w:spacing w:line="210" w:lineRule="atLeast"/>
        <w:jc w:val="center"/>
      </w:pPr>
      <w:r>
        <w:rPr>
          <w:rFonts w:ascii="Verdana" w:eastAsia="Verdana" w:hAnsi="Verdana" w:cs="Verdana"/>
        </w:rPr>
        <w:t>Члан 6.</w:t>
      </w:r>
    </w:p>
    <w:p w:rsidR="00E73907" w:rsidRDefault="00924046">
      <w:pPr>
        <w:spacing w:line="210" w:lineRule="atLeast"/>
      </w:pPr>
      <w:r>
        <w:rPr>
          <w:rFonts w:ascii="Verdana" w:eastAsia="Verdana" w:hAnsi="Verdana" w:cs="Verdana"/>
        </w:rPr>
        <w:t>Ослобођење од акцизе, односно ПДВ из чл. 3. и 4. и члана 5. тачка 2) овог правилника може да се ост</w:t>
      </w:r>
      <w:r>
        <w:rPr>
          <w:rFonts w:ascii="Verdana" w:eastAsia="Verdana" w:hAnsi="Verdana" w:cs="Verdana"/>
        </w:rPr>
        <w:t>вари на основу посебне потврде Expo 2027, коју издаје организатор Expo 2027 Београд на захтев лица које има право да набави добра без акцизе, односно ПДВ.</w:t>
      </w:r>
    </w:p>
    <w:p w:rsidR="00E73907" w:rsidRDefault="00924046">
      <w:pPr>
        <w:spacing w:line="210" w:lineRule="atLeast"/>
      </w:pPr>
      <w:r>
        <w:rPr>
          <w:rFonts w:ascii="Verdana" w:eastAsia="Verdana" w:hAnsi="Verdana" w:cs="Verdana"/>
        </w:rPr>
        <w:t>Посебна потврда Expo 2027 издаје се на Обрасцу ППExpo2027 – Посебна потврда Expo 2027, који је одштам</w:t>
      </w:r>
      <w:r>
        <w:rPr>
          <w:rFonts w:ascii="Verdana" w:eastAsia="Verdana" w:hAnsi="Verdana" w:cs="Verdana"/>
        </w:rPr>
        <w:t>пан уз овај правилник и чини његов саставни део.</w:t>
      </w:r>
    </w:p>
    <w:p w:rsidR="00E73907" w:rsidRDefault="00924046">
      <w:pPr>
        <w:spacing w:line="210" w:lineRule="atLeast"/>
      </w:pPr>
      <w:r>
        <w:rPr>
          <w:rFonts w:ascii="Verdana" w:eastAsia="Verdana" w:hAnsi="Verdana" w:cs="Verdana"/>
        </w:rPr>
        <w:lastRenderedPageBreak/>
        <w:t>Посебна потврда Expo 2027 издаје се у три примерка, од којих се два дају подносиоцу захтева, а трећи задржава организатор Expo 2027 Београд за своје потребе.</w:t>
      </w:r>
    </w:p>
    <w:p w:rsidR="00E73907" w:rsidRDefault="00924046">
      <w:pPr>
        <w:spacing w:line="210" w:lineRule="atLeast"/>
      </w:pPr>
      <w:r>
        <w:rPr>
          <w:rFonts w:ascii="Verdana" w:eastAsia="Verdana" w:hAnsi="Verdana" w:cs="Verdana"/>
        </w:rPr>
        <w:t>Подносилац захтева из става 3. овог члана даје један примерак посебне потврде Expo 2027 надлежном царинском органу пре сваког стављања у слободан промет добара из чл. 3. и 4. овог правилника, односно обвезнику ПДВ – испоручиоцу добара пре сваке испоруке до</w:t>
      </w:r>
      <w:r>
        <w:rPr>
          <w:rFonts w:ascii="Verdana" w:eastAsia="Verdana" w:hAnsi="Verdana" w:cs="Verdana"/>
        </w:rPr>
        <w:t>бара у Републици Србији из члана 5. тачка 2) овог правилника, а други задржава за своје потребе.</w:t>
      </w:r>
    </w:p>
    <w:p w:rsidR="00E73907" w:rsidRDefault="00924046">
      <w:pPr>
        <w:spacing w:line="210" w:lineRule="atLeast"/>
      </w:pPr>
      <w:r>
        <w:rPr>
          <w:rFonts w:ascii="Verdana" w:eastAsia="Verdana" w:hAnsi="Verdana" w:cs="Verdana"/>
        </w:rPr>
        <w:t>Изузетно од става 1. овог члана, за акцизне производе и друга добра која се могу ставити у слободан промет у складу са царинским прописима искључиво уз поседов</w:t>
      </w:r>
      <w:r>
        <w:rPr>
          <w:rFonts w:ascii="Verdana" w:eastAsia="Verdana" w:hAnsi="Verdana" w:cs="Verdana"/>
        </w:rPr>
        <w:t>ање одобрења надлежног органа у складу са законом, за остваривање ослобођења од плаћања акцизе и ПДВ из члана 3. овог правилника, надлежном царинском органу, поред посебне потврде Expo 2027, даје се и примерак тог одобрења.</w:t>
      </w:r>
    </w:p>
    <w:p w:rsidR="00E73907" w:rsidRDefault="00924046">
      <w:pPr>
        <w:spacing w:line="210" w:lineRule="atLeast"/>
        <w:jc w:val="center"/>
      </w:pPr>
      <w:r>
        <w:rPr>
          <w:rFonts w:ascii="Verdana" w:eastAsia="Verdana" w:hAnsi="Verdana" w:cs="Verdana"/>
          <w:b/>
        </w:rPr>
        <w:t>Рефакција ПДВ</w:t>
      </w:r>
    </w:p>
    <w:p w:rsidR="00E73907" w:rsidRDefault="00924046">
      <w:pPr>
        <w:spacing w:line="210" w:lineRule="atLeast"/>
        <w:jc w:val="center"/>
      </w:pPr>
      <w:r>
        <w:rPr>
          <w:rFonts w:ascii="Verdana" w:eastAsia="Verdana" w:hAnsi="Verdana" w:cs="Verdana"/>
        </w:rPr>
        <w:t>Члан 7.</w:t>
      </w:r>
    </w:p>
    <w:p w:rsidR="00E73907" w:rsidRDefault="00924046">
      <w:pPr>
        <w:spacing w:line="210" w:lineRule="atLeast"/>
      </w:pPr>
      <w:r>
        <w:rPr>
          <w:rFonts w:ascii="Verdana" w:eastAsia="Verdana" w:hAnsi="Verdana" w:cs="Verdana"/>
        </w:rPr>
        <w:t>Канцелариј</w:t>
      </w:r>
      <w:r>
        <w:rPr>
          <w:rFonts w:ascii="Verdana" w:eastAsia="Verdana" w:hAnsi="Verdana" w:cs="Verdana"/>
        </w:rPr>
        <w:t>а Комесара секције која није обвезник ПДВ у складу са Законом о порезу на додату вредност („Службени гласник РС”, бр. 84/04, 86/04 – исправка, 61/05, 61/07, 93/12, 108/13, 68/14 – др. закон, 142/14, 83/15, 108/16, 113/17, 30/18, 72/19, 153/20, 138/22, 94/2</w:t>
      </w:r>
      <w:r>
        <w:rPr>
          <w:rFonts w:ascii="Verdana" w:eastAsia="Verdana" w:hAnsi="Verdana" w:cs="Verdana"/>
        </w:rPr>
        <w:t>4 и 109/25 – у даљем тексту: ЗПДВ) има право на рефакцију ПДВ у складу са Међународним уговором и овим правилником.</w:t>
      </w:r>
    </w:p>
    <w:p w:rsidR="00E73907" w:rsidRDefault="00924046">
      <w:pPr>
        <w:spacing w:line="210" w:lineRule="atLeast"/>
      </w:pPr>
      <w:r>
        <w:rPr>
          <w:rFonts w:ascii="Verdana" w:eastAsia="Verdana" w:hAnsi="Verdana" w:cs="Verdana"/>
        </w:rPr>
        <w:t>Канцеларија Комесара секције има право на рефакцију ПДВ плаћеног по основу набавке добара и услуга у Републици Србији, и то:</w:t>
      </w:r>
    </w:p>
    <w:p w:rsidR="00E73907" w:rsidRDefault="00924046">
      <w:pPr>
        <w:spacing w:line="210" w:lineRule="atLeast"/>
      </w:pPr>
      <w:r>
        <w:rPr>
          <w:rFonts w:ascii="Verdana" w:eastAsia="Verdana" w:hAnsi="Verdana" w:cs="Verdana"/>
        </w:rPr>
        <w:t>1) набавке доба</w:t>
      </w:r>
      <w:r>
        <w:rPr>
          <w:rFonts w:ascii="Verdana" w:eastAsia="Verdana" w:hAnsi="Verdana" w:cs="Verdana"/>
        </w:rPr>
        <w:t>ра и услуга, укључујући и радове, за потребе изградње, монтаже, поставке, управљања или демонтаже њихових павиљона на Expo 2027 Београд;</w:t>
      </w:r>
    </w:p>
    <w:p w:rsidR="00E73907" w:rsidRDefault="00924046">
      <w:pPr>
        <w:spacing w:line="210" w:lineRule="atLeast"/>
      </w:pPr>
      <w:r>
        <w:rPr>
          <w:rFonts w:ascii="Verdana" w:eastAsia="Verdana" w:hAnsi="Verdana" w:cs="Verdana"/>
        </w:rPr>
        <w:t>2) набавку добара за службену употребу, укључујући канцеларијски материјал, под најповољнијим условима који су предвиђе</w:t>
      </w:r>
      <w:r>
        <w:rPr>
          <w:rFonts w:ascii="Verdana" w:eastAsia="Verdana" w:hAnsi="Verdana" w:cs="Verdana"/>
        </w:rPr>
        <w:t>ни за дипломатска и конзуларна представништва и међународне организације прописима Републике Србије;</w:t>
      </w:r>
    </w:p>
    <w:p w:rsidR="00E73907" w:rsidRDefault="00924046">
      <w:pPr>
        <w:spacing w:line="210" w:lineRule="atLeast"/>
      </w:pPr>
      <w:r>
        <w:rPr>
          <w:rFonts w:ascii="Verdana" w:eastAsia="Verdana" w:hAnsi="Verdana" w:cs="Verdana"/>
        </w:rPr>
        <w:t>3) закупа зграда или њихових делова за смештај особља секције;</w:t>
      </w:r>
    </w:p>
    <w:p w:rsidR="00E73907" w:rsidRDefault="00924046">
      <w:pPr>
        <w:spacing w:line="210" w:lineRule="atLeast"/>
      </w:pPr>
      <w:r>
        <w:rPr>
          <w:rFonts w:ascii="Verdana" w:eastAsia="Verdana" w:hAnsi="Verdana" w:cs="Verdana"/>
        </w:rPr>
        <w:t xml:space="preserve">4) снабдевања водом, електричном енергијом и горивом за грејање, као и телефонских и других </w:t>
      </w:r>
      <w:r>
        <w:rPr>
          <w:rFonts w:ascii="Verdana" w:eastAsia="Verdana" w:hAnsi="Verdana" w:cs="Verdana"/>
        </w:rPr>
        <w:t>комуникационих услуга за њихове павиљоне и објекте у којима је смештено особље секције;</w:t>
      </w:r>
    </w:p>
    <w:p w:rsidR="00E73907" w:rsidRDefault="00924046">
      <w:pPr>
        <w:spacing w:line="210" w:lineRule="atLeast"/>
      </w:pPr>
      <w:r>
        <w:rPr>
          <w:rFonts w:ascii="Verdana" w:eastAsia="Verdana" w:hAnsi="Verdana" w:cs="Verdana"/>
        </w:rPr>
        <w:t>5) набавке добара и услуга у директној вези са функционисањем павиљона или са било којом поставком на простору Expo 2027 Београд током трајања Expo 2027 Београд;</w:t>
      </w:r>
    </w:p>
    <w:p w:rsidR="00E73907" w:rsidRDefault="00924046">
      <w:pPr>
        <w:spacing w:line="210" w:lineRule="atLeast"/>
      </w:pPr>
      <w:r>
        <w:rPr>
          <w:rFonts w:ascii="Verdana" w:eastAsia="Verdana" w:hAnsi="Verdana" w:cs="Verdana"/>
        </w:rPr>
        <w:t>6) наб</w:t>
      </w:r>
      <w:r>
        <w:rPr>
          <w:rFonts w:ascii="Verdana" w:eastAsia="Verdana" w:hAnsi="Verdana" w:cs="Verdana"/>
        </w:rPr>
        <w:t>авке горива и мазива за возила из члана 4. став 2. тачка 1) овог правилника, под најповољнијим условима који су предвиђени за дипломатска и конзуларна представништва и међународне организације прописима Републике Србије.</w:t>
      </w:r>
    </w:p>
    <w:p w:rsidR="00E73907" w:rsidRDefault="00924046">
      <w:pPr>
        <w:spacing w:line="210" w:lineRule="atLeast"/>
      </w:pPr>
      <w:r>
        <w:rPr>
          <w:rFonts w:ascii="Verdana" w:eastAsia="Verdana" w:hAnsi="Verdana" w:cs="Verdana"/>
        </w:rPr>
        <w:t>Рефакција ПДВ врши се на основу зах</w:t>
      </w:r>
      <w:r>
        <w:rPr>
          <w:rFonts w:ascii="Verdana" w:eastAsia="Verdana" w:hAnsi="Verdana" w:cs="Verdana"/>
        </w:rPr>
        <w:t>тева који се подноси Пореској управи.</w:t>
      </w:r>
    </w:p>
    <w:p w:rsidR="00E73907" w:rsidRDefault="00924046">
      <w:pPr>
        <w:spacing w:line="210" w:lineRule="atLeast"/>
      </w:pPr>
      <w:r>
        <w:rPr>
          <w:rFonts w:ascii="Verdana" w:eastAsia="Verdana" w:hAnsi="Verdana" w:cs="Verdana"/>
        </w:rPr>
        <w:lastRenderedPageBreak/>
        <w:t>Захтев из става 3. овог члана подноси се на Обрасцу РExpo2027 – Захтев за рефакцију ПДВ у оквиру Expo 2027 Београд, који је одштампан уз овај правилник и чини његов саставни део.</w:t>
      </w:r>
    </w:p>
    <w:p w:rsidR="00E73907" w:rsidRDefault="00924046">
      <w:pPr>
        <w:spacing w:line="210" w:lineRule="atLeast"/>
      </w:pPr>
      <w:r>
        <w:rPr>
          <w:rFonts w:ascii="Verdana" w:eastAsia="Verdana" w:hAnsi="Verdana" w:cs="Verdana"/>
        </w:rPr>
        <w:t>Захтев из става 3. овог члана подноси л</w:t>
      </w:r>
      <w:r>
        <w:rPr>
          <w:rFonts w:ascii="Verdana" w:eastAsia="Verdana" w:hAnsi="Verdana" w:cs="Verdana"/>
        </w:rPr>
        <w:t>ице које је регистровано у Агенцији за привредне регистре као заступник Канцеларије Комесара секције са неограниченим овлашћењем, односно лице које је тај заступник овластио за подношење захтева у писаној форми.</w:t>
      </w:r>
    </w:p>
    <w:p w:rsidR="00E73907" w:rsidRDefault="00924046">
      <w:pPr>
        <w:spacing w:line="210" w:lineRule="atLeast"/>
      </w:pPr>
      <w:r>
        <w:rPr>
          <w:rFonts w:ascii="Verdana" w:eastAsia="Verdana" w:hAnsi="Verdana" w:cs="Verdana"/>
        </w:rPr>
        <w:t>Лице из става 5. овог члана подноси један за</w:t>
      </w:r>
      <w:r>
        <w:rPr>
          <w:rFonts w:ascii="Verdana" w:eastAsia="Verdana" w:hAnsi="Verdana" w:cs="Verdana"/>
        </w:rPr>
        <w:t>хтев из става 3. овог члана за календарски месец, у року од 30 дана од истека календарског месеца у којем је извршен промет добара и услуга у Републици Србији за који се захтев подноси.</w:t>
      </w:r>
    </w:p>
    <w:p w:rsidR="00E73907" w:rsidRDefault="00924046">
      <w:pPr>
        <w:spacing w:line="210" w:lineRule="atLeast"/>
      </w:pPr>
      <w:r>
        <w:rPr>
          <w:rFonts w:ascii="Verdana" w:eastAsia="Verdana" w:hAnsi="Verdana" w:cs="Verdana"/>
        </w:rPr>
        <w:t>Уз захтев из става 3. овог члана достављају се:</w:t>
      </w:r>
    </w:p>
    <w:p w:rsidR="00E73907" w:rsidRDefault="00924046">
      <w:pPr>
        <w:spacing w:line="210" w:lineRule="atLeast"/>
      </w:pPr>
      <w:r>
        <w:rPr>
          <w:rFonts w:ascii="Verdana" w:eastAsia="Verdana" w:hAnsi="Verdana" w:cs="Verdana"/>
        </w:rPr>
        <w:t>1) рачуни о набављеним</w:t>
      </w:r>
      <w:r>
        <w:rPr>
          <w:rFonts w:ascii="Verdana" w:eastAsia="Verdana" w:hAnsi="Verdana" w:cs="Verdana"/>
        </w:rPr>
        <w:t xml:space="preserve"> добрима и услугама у Републици Србији који гласе на Канцеларију Комесара секције, издати у складу са прописима којима се уређује ПДВ;</w:t>
      </w:r>
    </w:p>
    <w:p w:rsidR="00E73907" w:rsidRDefault="00924046">
      <w:pPr>
        <w:spacing w:line="210" w:lineRule="atLeast"/>
      </w:pPr>
      <w:r>
        <w:rPr>
          <w:rFonts w:ascii="Verdana" w:eastAsia="Verdana" w:hAnsi="Verdana" w:cs="Verdana"/>
        </w:rPr>
        <w:t>2) докази о плаћању рачуна из тачке 1) овог става.</w:t>
      </w:r>
    </w:p>
    <w:p w:rsidR="00E73907" w:rsidRDefault="00924046">
      <w:pPr>
        <w:spacing w:line="210" w:lineRule="atLeast"/>
      </w:pPr>
      <w:r>
        <w:rPr>
          <w:rFonts w:ascii="Verdana" w:eastAsia="Verdana" w:hAnsi="Verdana" w:cs="Verdana"/>
        </w:rPr>
        <w:t>Ако захтев из става 3. овог члана подноси лице које је заступник из става 5. овог овог члана овластио за подношење тог захтева, овлашћење се доставља уз први захтев који подноси то лице.</w:t>
      </w:r>
    </w:p>
    <w:p w:rsidR="00E73907" w:rsidRDefault="00924046">
      <w:pPr>
        <w:spacing w:line="210" w:lineRule="atLeast"/>
      </w:pPr>
      <w:r>
        <w:rPr>
          <w:rFonts w:ascii="Verdana" w:eastAsia="Verdana" w:hAnsi="Verdana" w:cs="Verdana"/>
        </w:rPr>
        <w:t>Ако се Канцеларији Комесара секције издаје фискални рачун у складу са</w:t>
      </w:r>
      <w:r>
        <w:rPr>
          <w:rFonts w:ascii="Verdana" w:eastAsia="Verdana" w:hAnsi="Verdana" w:cs="Verdana"/>
        </w:rPr>
        <w:t xml:space="preserve"> законом којим се уређује фискализација, фискални рачун, између осталог, мора да садржи порески идентификациони број Канцеларије Комесара секције.</w:t>
      </w:r>
    </w:p>
    <w:p w:rsidR="00E73907" w:rsidRDefault="00924046">
      <w:pPr>
        <w:spacing w:line="210" w:lineRule="atLeast"/>
      </w:pPr>
      <w:r>
        <w:rPr>
          <w:rFonts w:ascii="Verdana" w:eastAsia="Verdana" w:hAnsi="Verdana" w:cs="Verdana"/>
        </w:rPr>
        <w:t>Пореска управа – Централа, након извршене провере испуњености услова за рефакцију ПДВ, решењем одлучује о зах</w:t>
      </w:r>
      <w:r>
        <w:rPr>
          <w:rFonts w:ascii="Verdana" w:eastAsia="Verdana" w:hAnsi="Verdana" w:cs="Verdana"/>
        </w:rPr>
        <w:t>теву у року од 15 дана од дана подношења захтева и доставља решење подносиоцу захтева, и у року од 15 дана од дана достављања решења врши се рефакција ПДВ.</w:t>
      </w:r>
    </w:p>
    <w:p w:rsidR="00E73907" w:rsidRDefault="00924046">
      <w:pPr>
        <w:spacing w:line="210" w:lineRule="atLeast"/>
      </w:pPr>
      <w:r>
        <w:rPr>
          <w:rFonts w:ascii="Verdana" w:eastAsia="Verdana" w:hAnsi="Verdana" w:cs="Verdana"/>
        </w:rPr>
        <w:t xml:space="preserve">Захтев и документација из ст. 3, 7. и 8. овог члана достављају се у папирном облику Пореској управи </w:t>
      </w:r>
      <w:r>
        <w:rPr>
          <w:rFonts w:ascii="Verdana" w:eastAsia="Verdana" w:hAnsi="Verdana" w:cs="Verdana"/>
        </w:rPr>
        <w:t>– Централи, а решење из става 10. овог члана у електронском облику.</w:t>
      </w:r>
    </w:p>
    <w:p w:rsidR="00E73907" w:rsidRDefault="00924046">
      <w:pPr>
        <w:spacing w:line="210" w:lineRule="atLeast"/>
        <w:jc w:val="center"/>
      </w:pPr>
      <w:r>
        <w:rPr>
          <w:rFonts w:ascii="Verdana" w:eastAsia="Verdana" w:hAnsi="Verdana" w:cs="Verdana"/>
          <w:b/>
        </w:rPr>
        <w:t>Повраћај ПДВ</w:t>
      </w:r>
    </w:p>
    <w:p w:rsidR="00E73907" w:rsidRDefault="00924046">
      <w:pPr>
        <w:spacing w:line="210" w:lineRule="atLeast"/>
        <w:jc w:val="center"/>
      </w:pPr>
      <w:r>
        <w:rPr>
          <w:rFonts w:ascii="Verdana" w:eastAsia="Verdana" w:hAnsi="Verdana" w:cs="Verdana"/>
        </w:rPr>
        <w:t xml:space="preserve">Члан 8. </w:t>
      </w:r>
    </w:p>
    <w:p w:rsidR="00E73907" w:rsidRDefault="00924046">
      <w:pPr>
        <w:spacing w:line="210" w:lineRule="atLeast"/>
      </w:pPr>
      <w:r>
        <w:rPr>
          <w:rFonts w:ascii="Verdana" w:eastAsia="Verdana" w:hAnsi="Verdana" w:cs="Verdana"/>
        </w:rPr>
        <w:t>Канцеларија Комесара секције која је обвезник ПДВ у складу са ЗПДВ има право на повраћај ПДВ у складу са Међународним уговором, ЗПДВ, Правилником о порезу на додату в</w:t>
      </w:r>
      <w:r>
        <w:rPr>
          <w:rFonts w:ascii="Verdana" w:eastAsia="Verdana" w:hAnsi="Verdana" w:cs="Verdana"/>
        </w:rPr>
        <w:t>редност („Службени гласник РС”, бр. 37/21, 64/21, 127/21, 49/22, 59/22, 7/23, 15/23, 60/23, 96/23, 116/23, 29/24, 65/24, 73/24, 101/24 и 107/24) и овим правилником.</w:t>
      </w:r>
    </w:p>
    <w:p w:rsidR="00E73907" w:rsidRDefault="00924046">
      <w:pPr>
        <w:spacing w:line="210" w:lineRule="atLeast"/>
      </w:pPr>
      <w:r>
        <w:rPr>
          <w:rFonts w:ascii="Verdana" w:eastAsia="Verdana" w:hAnsi="Verdana" w:cs="Verdana"/>
        </w:rPr>
        <w:t xml:space="preserve">Канцеларија Комесара секције из става 1. овог члана има право на одбитак претходног пореза </w:t>
      </w:r>
      <w:r>
        <w:rPr>
          <w:rFonts w:ascii="Verdana" w:eastAsia="Verdana" w:hAnsi="Verdana" w:cs="Verdana"/>
        </w:rPr>
        <w:t>по основу стављања у слободан промет добара у складу са царинским прописима и набавки добара и услуга у Републици Србији уз испуњење услова прописаних ЗПДВ, а нарочито добара и услуга из члана 7. став 2. овог правилника.</w:t>
      </w:r>
    </w:p>
    <w:p w:rsidR="00E73907" w:rsidRDefault="00924046">
      <w:pPr>
        <w:spacing w:line="210" w:lineRule="atLeast"/>
      </w:pPr>
      <w:r>
        <w:rPr>
          <w:rFonts w:ascii="Verdana" w:eastAsia="Verdana" w:hAnsi="Verdana" w:cs="Verdana"/>
        </w:rPr>
        <w:lastRenderedPageBreak/>
        <w:t xml:space="preserve">На Канцеларију Комесара секције из </w:t>
      </w:r>
      <w:r>
        <w:rPr>
          <w:rFonts w:ascii="Verdana" w:eastAsia="Verdana" w:hAnsi="Verdana" w:cs="Verdana"/>
        </w:rPr>
        <w:t>става 1. овог члана не примењује се изузимање од одбитка претходног пореза из члана 29. ЗПДВ.</w:t>
      </w:r>
    </w:p>
    <w:p w:rsidR="00E73907" w:rsidRDefault="00924046">
      <w:pPr>
        <w:spacing w:line="210" w:lineRule="atLeast"/>
      </w:pPr>
      <w:r>
        <w:rPr>
          <w:rFonts w:ascii="Verdana" w:eastAsia="Verdana" w:hAnsi="Verdana" w:cs="Verdana"/>
        </w:rPr>
        <w:t>Изузетно од става 3. овог члана, ако Канцеларија Комесара секције, за службену употребу, набавља возила и одговарајуће резервне делове за та возила, одбитак претх</w:t>
      </w:r>
      <w:r>
        <w:rPr>
          <w:rFonts w:ascii="Verdana" w:eastAsia="Verdana" w:hAnsi="Verdana" w:cs="Verdana"/>
        </w:rPr>
        <w:t>одног пореза може да оствари највише за два возила и одговарајуће резервне делове за та возила.</w:t>
      </w:r>
    </w:p>
    <w:p w:rsidR="00E73907" w:rsidRDefault="00924046">
      <w:pPr>
        <w:spacing w:line="210" w:lineRule="atLeast"/>
      </w:pPr>
      <w:r>
        <w:rPr>
          <w:rFonts w:ascii="Verdana" w:eastAsia="Verdana" w:hAnsi="Verdana" w:cs="Verdana"/>
        </w:rPr>
        <w:t>Ако је износ претходног пореза већи од износа пореске обавезе, обвезник ПДВ опредељује се за повраћај разлике у пореској пријави пореза на додату вредност.</w:t>
      </w:r>
    </w:p>
    <w:p w:rsidR="00E73907" w:rsidRDefault="00924046">
      <w:pPr>
        <w:spacing w:line="210" w:lineRule="atLeast"/>
        <w:jc w:val="center"/>
      </w:pPr>
      <w:r>
        <w:rPr>
          <w:rFonts w:ascii="Verdana" w:eastAsia="Verdana" w:hAnsi="Verdana" w:cs="Verdana"/>
          <w:b/>
        </w:rPr>
        <w:t>Прел</w:t>
      </w:r>
      <w:r>
        <w:rPr>
          <w:rFonts w:ascii="Verdana" w:eastAsia="Verdana" w:hAnsi="Verdana" w:cs="Verdana"/>
          <w:b/>
        </w:rPr>
        <w:t>азна одредба</w:t>
      </w:r>
    </w:p>
    <w:p w:rsidR="00E73907" w:rsidRDefault="00924046">
      <w:pPr>
        <w:spacing w:line="210" w:lineRule="atLeast"/>
        <w:jc w:val="center"/>
      </w:pPr>
      <w:r>
        <w:rPr>
          <w:rFonts w:ascii="Verdana" w:eastAsia="Verdana" w:hAnsi="Verdana" w:cs="Verdana"/>
        </w:rPr>
        <w:t>Члан 9.</w:t>
      </w:r>
    </w:p>
    <w:p w:rsidR="00E73907" w:rsidRDefault="00924046">
      <w:pPr>
        <w:spacing w:line="210" w:lineRule="atLeast"/>
      </w:pPr>
      <w:r>
        <w:rPr>
          <w:rFonts w:ascii="Verdana" w:eastAsia="Verdana" w:hAnsi="Verdana" w:cs="Verdana"/>
        </w:rPr>
        <w:t>Захтев за рефакцију ПДВ за фебруар 2026. године подноси се за набавке добара и услуга извршене почев од дана регистрације Канцеларије комесара секције закључно са 28. фебруаром 2026. године.</w:t>
      </w:r>
    </w:p>
    <w:p w:rsidR="00E73907" w:rsidRDefault="00924046">
      <w:pPr>
        <w:spacing w:line="210" w:lineRule="atLeast"/>
        <w:jc w:val="center"/>
      </w:pPr>
      <w:r>
        <w:rPr>
          <w:rFonts w:ascii="Verdana" w:eastAsia="Verdana" w:hAnsi="Verdana" w:cs="Verdana"/>
          <w:b/>
        </w:rPr>
        <w:t>Завршна одредба</w:t>
      </w:r>
    </w:p>
    <w:p w:rsidR="00E73907" w:rsidRDefault="00924046">
      <w:pPr>
        <w:spacing w:line="210" w:lineRule="atLeast"/>
        <w:jc w:val="center"/>
      </w:pPr>
      <w:r>
        <w:rPr>
          <w:rFonts w:ascii="Verdana" w:eastAsia="Verdana" w:hAnsi="Verdana" w:cs="Verdana"/>
        </w:rPr>
        <w:t>Члан 10.</w:t>
      </w:r>
    </w:p>
    <w:p w:rsidR="00E73907" w:rsidRDefault="00924046">
      <w:pPr>
        <w:spacing w:line="210" w:lineRule="atLeast"/>
      </w:pPr>
      <w:r>
        <w:rPr>
          <w:rFonts w:ascii="Verdana" w:eastAsia="Verdana" w:hAnsi="Verdana" w:cs="Verdana"/>
        </w:rPr>
        <w:t>Овај правилник ступ</w:t>
      </w:r>
      <w:r>
        <w:rPr>
          <w:rFonts w:ascii="Verdana" w:eastAsia="Verdana" w:hAnsi="Verdana" w:cs="Verdana"/>
        </w:rPr>
        <w:t>а на снагу осмог дана од дана објављивања у „Службеном гласнику Републике Србије”.</w:t>
      </w:r>
    </w:p>
    <w:p w:rsidR="00E73907" w:rsidRDefault="00924046">
      <w:pPr>
        <w:spacing w:line="210" w:lineRule="atLeast"/>
        <w:jc w:val="right"/>
      </w:pPr>
      <w:r>
        <w:rPr>
          <w:rFonts w:ascii="Verdana" w:eastAsia="Verdana" w:hAnsi="Verdana" w:cs="Verdana"/>
        </w:rPr>
        <w:t>Број 000424101 2026 10520 004 002 012 001</w:t>
      </w:r>
    </w:p>
    <w:p w:rsidR="00E73907" w:rsidRDefault="00924046">
      <w:pPr>
        <w:spacing w:line="210" w:lineRule="atLeast"/>
        <w:jc w:val="right"/>
      </w:pPr>
      <w:r>
        <w:rPr>
          <w:rFonts w:ascii="Verdana" w:eastAsia="Verdana" w:hAnsi="Verdana" w:cs="Verdana"/>
        </w:rPr>
        <w:t>У Београду, 9. фебруара 2026. године</w:t>
      </w:r>
    </w:p>
    <w:p w:rsidR="00E73907" w:rsidRDefault="00924046">
      <w:pPr>
        <w:spacing w:line="210" w:lineRule="atLeast"/>
        <w:jc w:val="right"/>
      </w:pPr>
      <w:r>
        <w:rPr>
          <w:rFonts w:ascii="Verdana" w:eastAsia="Verdana" w:hAnsi="Verdana" w:cs="Verdana"/>
        </w:rPr>
        <w:t>Министар,</w:t>
      </w:r>
    </w:p>
    <w:p w:rsidR="00E73907" w:rsidRDefault="00924046">
      <w:pPr>
        <w:spacing w:line="210" w:lineRule="atLeast"/>
        <w:jc w:val="right"/>
      </w:pPr>
      <w:r>
        <w:rPr>
          <w:rFonts w:ascii="Verdana" w:eastAsia="Verdana" w:hAnsi="Verdana" w:cs="Verdana"/>
          <w:b/>
        </w:rPr>
        <w:t xml:space="preserve">Синиша Мали, </w:t>
      </w:r>
      <w:r>
        <w:rPr>
          <w:rFonts w:ascii="Verdana" w:eastAsia="Verdana" w:hAnsi="Verdana" w:cs="Verdana"/>
        </w:rPr>
        <w:t>с.р.</w:t>
      </w:r>
    </w:p>
    <w:p w:rsidR="00E73907" w:rsidRDefault="00924046">
      <w:pPr>
        <w:spacing w:line="210" w:lineRule="atLeast"/>
      </w:pPr>
      <w:r>
        <w:rPr>
          <w:rFonts w:ascii="Verdana" w:eastAsia="Verdana" w:hAnsi="Verdana" w:cs="Verdana"/>
          <w:noProof/>
        </w:rPr>
        <w:lastRenderedPageBreak/>
        <w:drawing>
          <wp:inline distT="0" distB="0" distL="0" distR="0">
            <wp:extent cx="5000000" cy="702195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gU0sxcQOAAAAAElFTkSuQmCC"/>
                    <pic:cNvPicPr/>
                  </pic:nvPicPr>
                  <pic:blipFill>
                    <a:blip r:embed="rId4" cstate="print">
                      <a:extLst/>
                    </a:blip>
                    <a:stretch>
                      <a:fillRect/>
                    </a:stretch>
                  </pic:blipFill>
                  <pic:spPr>
                    <a:xfrm>
                      <a:off x="0" y="0"/>
                      <a:ext cx="5000000" cy="7021957"/>
                    </a:xfrm>
                    <a:prstGeom prst="rect">
                      <a:avLst/>
                    </a:prstGeom>
                  </pic:spPr>
                </pic:pic>
              </a:graphicData>
            </a:graphic>
          </wp:inline>
        </w:drawing>
      </w:r>
    </w:p>
    <w:p w:rsidR="00E73907" w:rsidRDefault="00924046">
      <w:pPr>
        <w:spacing w:line="210" w:lineRule="atLeast"/>
      </w:pPr>
      <w:r>
        <w:rPr>
          <w:rFonts w:ascii="Verdana" w:eastAsia="Verdana" w:hAnsi="Verdana" w:cs="Verdana"/>
          <w:noProof/>
        </w:rPr>
        <w:lastRenderedPageBreak/>
        <w:drawing>
          <wp:inline distT="0" distB="0" distL="0" distR="0">
            <wp:extent cx="5000000" cy="702195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S95FR0wAAAAA1sCXIgAAAEBKRhEAAAAgJaMIAAAAkJJRBAAAAEjpGxPX5roCeFv+AAAAAElFTkSuQmCC"/>
                    <pic:cNvPicPr/>
                  </pic:nvPicPr>
                  <pic:blipFill>
                    <a:blip r:embed="rId5" cstate="print">
                      <a:extLst/>
                    </a:blip>
                    <a:stretch>
                      <a:fillRect/>
                    </a:stretch>
                  </pic:blipFill>
                  <pic:spPr>
                    <a:xfrm>
                      <a:off x="0" y="0"/>
                      <a:ext cx="5000000" cy="7021957"/>
                    </a:xfrm>
                    <a:prstGeom prst="rect">
                      <a:avLst/>
                    </a:prstGeom>
                  </pic:spPr>
                </pic:pic>
              </a:graphicData>
            </a:graphic>
          </wp:inline>
        </w:drawing>
      </w:r>
    </w:p>
    <w:sectPr w:rsidR="00E73907">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2"/>
  </w:compat>
  <w:rsids>
    <w:rsidRoot w:val="00E73907"/>
    <w:rsid w:val="00924046"/>
    <w:rsid w:val="00E73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E7980B-676E-4A3B-B669-9C89D3E09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bmp"/><Relationship Id="rId4" Type="http://schemas.openxmlformats.org/officeDocument/2006/relationships/image" Target="media/image1.b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1538</Words>
  <Characters>8768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Jasmina Knеžević</cp:lastModifiedBy>
  <cp:revision>2</cp:revision>
  <dcterms:created xsi:type="dcterms:W3CDTF">2026-02-18T13:33:00Z</dcterms:created>
  <dcterms:modified xsi:type="dcterms:W3CDTF">2026-02-18T13:33:00Z</dcterms:modified>
</cp:coreProperties>
</file>