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E0" w:rsidRPr="00D5738D" w:rsidRDefault="004E17E0" w:rsidP="00324A9F">
      <w:pPr>
        <w:pStyle w:val="TOCHeading"/>
        <w:spacing w:before="0" w:line="264" w:lineRule="auto"/>
        <w:rPr>
          <w:rFonts w:ascii="Times New Roman" w:eastAsiaTheme="minorHAnsi" w:hAnsi="Times New Roman" w:cs="Times New Roman"/>
          <w:color w:val="auto"/>
          <w:kern w:val="24"/>
          <w:sz w:val="23"/>
          <w:szCs w:val="20"/>
          <w:lang w:val="nl-NL" w:eastAsia="fr-FR"/>
        </w:rPr>
      </w:pPr>
    </w:p>
    <w:p w:rsidR="004E17E0" w:rsidRPr="00D5738D" w:rsidRDefault="004E17E0" w:rsidP="004E17E0">
      <w:pPr>
        <w:rPr>
          <w:rFonts w:ascii="Times New Roman" w:hAnsi="Times New Roman"/>
        </w:rPr>
      </w:pPr>
    </w:p>
    <w:p w:rsidR="004E17E0" w:rsidRPr="00D5738D" w:rsidRDefault="004E17E0">
      <w:pPr>
        <w:spacing w:after="160" w:line="259" w:lineRule="auto"/>
        <w:rPr>
          <w:rFonts w:ascii="Times New Roman" w:hAnsi="Times New Roman"/>
        </w:rPr>
      </w:pPr>
    </w:p>
    <w:p w:rsidR="004E17E0" w:rsidRPr="00D5738D" w:rsidRDefault="004E17E0">
      <w:pPr>
        <w:spacing w:after="160" w:line="259" w:lineRule="auto"/>
        <w:rPr>
          <w:rFonts w:ascii="Times New Roman" w:hAnsi="Times New Roman"/>
        </w:rPr>
      </w:pPr>
    </w:p>
    <w:p w:rsidR="004E17E0" w:rsidRPr="00D5738D" w:rsidRDefault="004E17E0">
      <w:pPr>
        <w:spacing w:after="160" w:line="259" w:lineRule="auto"/>
        <w:rPr>
          <w:rFonts w:ascii="Times New Roman" w:hAnsi="Times New Roman"/>
        </w:rPr>
      </w:pPr>
    </w:p>
    <w:p w:rsidR="000613AD" w:rsidRPr="00D5738D" w:rsidRDefault="000613AD">
      <w:pPr>
        <w:spacing w:after="160" w:line="259" w:lineRule="auto"/>
        <w:rPr>
          <w:rFonts w:ascii="Times New Roman" w:hAnsi="Times New Roman"/>
        </w:rPr>
      </w:pPr>
    </w:p>
    <w:p w:rsidR="000613AD" w:rsidRPr="00D5738D" w:rsidRDefault="000613AD">
      <w:pPr>
        <w:spacing w:after="160" w:line="259" w:lineRule="auto"/>
        <w:rPr>
          <w:rFonts w:ascii="Times New Roman" w:hAnsi="Times New Roman"/>
        </w:rPr>
      </w:pPr>
    </w:p>
    <w:p w:rsidR="004E17E0" w:rsidRPr="00D5738D" w:rsidRDefault="00B058AD" w:rsidP="00B058AD">
      <w:pPr>
        <w:spacing w:after="160" w:line="259" w:lineRule="auto"/>
        <w:jc w:val="center"/>
        <w:rPr>
          <w:rFonts w:ascii="Times New Roman" w:hAnsi="Times New Roman"/>
          <w:b/>
          <w:sz w:val="72"/>
          <w:szCs w:val="72"/>
          <w:lang w:val="sr-Cyrl-RS"/>
        </w:rPr>
      </w:pPr>
      <w:r w:rsidRPr="00D5738D">
        <w:rPr>
          <w:rFonts w:ascii="Times New Roman" w:hAnsi="Times New Roman"/>
          <w:b/>
          <w:sz w:val="72"/>
          <w:szCs w:val="72"/>
          <w:lang w:val="sr-Cyrl-RS"/>
        </w:rPr>
        <w:t>СМЕРНИЦЕ О УЧИНКУ</w:t>
      </w:r>
    </w:p>
    <w:p w:rsidR="004E17E0" w:rsidRPr="00D5738D" w:rsidRDefault="004E17E0">
      <w:pPr>
        <w:spacing w:after="160" w:line="259" w:lineRule="auto"/>
        <w:rPr>
          <w:rFonts w:ascii="Times New Roman" w:hAnsi="Times New Roman"/>
        </w:rPr>
      </w:pPr>
      <w:r w:rsidRPr="00D5738D">
        <w:rPr>
          <w:rFonts w:ascii="Times New Roman" w:hAnsi="Times New Roman"/>
          <w:noProof/>
          <w:lang w:val="en-US" w:eastAsia="en-US"/>
        </w:rPr>
        <w:drawing>
          <wp:anchor distT="0" distB="0" distL="114300" distR="114300" simplePos="0" relativeHeight="251658240" behindDoc="1" locked="0" layoutInCell="1" allowOverlap="1" wp14:anchorId="7B166630" wp14:editId="546020A1">
            <wp:simplePos x="0" y="0"/>
            <wp:positionH relativeFrom="page">
              <wp:posOffset>-103505</wp:posOffset>
            </wp:positionH>
            <wp:positionV relativeFrom="paragraph">
              <wp:posOffset>727362</wp:posOffset>
            </wp:positionV>
            <wp:extent cx="7917879" cy="2976245"/>
            <wp:effectExtent l="57150" t="0" r="64135" b="1098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8377080_331373777456186_6974332637305372672_n.png"/>
                    <pic:cNvPicPr/>
                  </pic:nvPicPr>
                  <pic:blipFill>
                    <a:blip r:embed="rId8">
                      <a:extLst>
                        <a:ext uri="{28A0092B-C50C-407E-A947-70E740481C1C}">
                          <a14:useLocalDpi xmlns:a14="http://schemas.microsoft.com/office/drawing/2010/main" val="0"/>
                        </a:ext>
                      </a:extLst>
                    </a:blip>
                    <a:stretch>
                      <a:fillRect/>
                    </a:stretch>
                  </pic:blipFill>
                  <pic:spPr>
                    <a:xfrm>
                      <a:off x="0" y="0"/>
                      <a:ext cx="7917879" cy="2976245"/>
                    </a:xfrm>
                    <a:prstGeom prst="rect">
                      <a:avLst/>
                    </a:prstGeom>
                    <a:effectLst>
                      <a:outerShdw blurRad="50800" dist="50800" dir="5400000" algn="ctr" rotWithShape="0">
                        <a:srgbClr val="000000">
                          <a:alpha val="45000"/>
                        </a:srgbClr>
                      </a:outerShdw>
                    </a:effectLst>
                  </pic:spPr>
                </pic:pic>
              </a:graphicData>
            </a:graphic>
            <wp14:sizeRelH relativeFrom="margin">
              <wp14:pctWidth>0</wp14:pctWidth>
            </wp14:sizeRelH>
            <wp14:sizeRelV relativeFrom="margin">
              <wp14:pctHeight>0</wp14:pctHeight>
            </wp14:sizeRelV>
          </wp:anchor>
        </w:drawing>
      </w:r>
      <w:r w:rsidRPr="00D5738D">
        <w:rPr>
          <w:rFonts w:ascii="Times New Roman" w:hAnsi="Times New Roman"/>
        </w:rPr>
        <w:br w:type="page"/>
      </w:r>
    </w:p>
    <w:p w:rsidR="000613AD" w:rsidRPr="00EE6FA8" w:rsidRDefault="000613AD" w:rsidP="00EE6FA8">
      <w:pPr>
        <w:pStyle w:val="PlainText"/>
        <w:jc w:val="both"/>
        <w:rPr>
          <w:rFonts w:ascii="Times New Roman" w:hAnsi="Times New Roman" w:cs="Times New Roman"/>
          <w:i/>
          <w:iCs/>
          <w:lang w:val="en-GB"/>
        </w:rPr>
      </w:pPr>
      <w:r w:rsidRPr="00EE6FA8">
        <w:rPr>
          <w:rFonts w:ascii="Times New Roman" w:hAnsi="Times New Roman" w:cs="Times New Roman"/>
          <w:i/>
          <w:iCs/>
          <w:lang w:val="en-GB"/>
        </w:rPr>
        <w:t>За садржај Смерница одговорно је Министарство финансија Републике Србије.</w:t>
      </w:r>
    </w:p>
    <w:p w:rsidR="00FB12BA" w:rsidRPr="00EE6FA8" w:rsidRDefault="000613AD" w:rsidP="00EE6FA8">
      <w:pPr>
        <w:pStyle w:val="PlainText"/>
        <w:jc w:val="both"/>
        <w:rPr>
          <w:rFonts w:ascii="Times New Roman" w:hAnsi="Times New Roman" w:cs="Times New Roman"/>
          <w:i/>
          <w:iCs/>
          <w:lang w:val="de-DE"/>
        </w:rPr>
      </w:pPr>
      <w:r w:rsidRPr="00EE6FA8">
        <w:rPr>
          <w:rFonts w:ascii="Times New Roman" w:hAnsi="Times New Roman" w:cs="Times New Roman"/>
          <w:i/>
          <w:iCs/>
          <w:lang w:val="en-GB"/>
        </w:rPr>
        <w:t xml:space="preserve">Израду и објављивање Смерница подржала је Влада Савезне Републике Немачке у оквиру пројекта </w:t>
      </w:r>
      <w:r w:rsidR="006A6E3B" w:rsidRPr="00EE6FA8">
        <w:rPr>
          <w:rFonts w:ascii="Times New Roman" w:hAnsi="Times New Roman" w:cs="Times New Roman"/>
          <w:i/>
          <w:iCs/>
          <w:lang w:val="en-GB"/>
        </w:rPr>
        <w:t>„</w:t>
      </w:r>
      <w:r w:rsidRPr="00EE6FA8">
        <w:rPr>
          <w:rFonts w:ascii="Times New Roman" w:hAnsi="Times New Roman" w:cs="Times New Roman"/>
          <w:i/>
          <w:iCs/>
          <w:lang w:val="en-GB"/>
        </w:rPr>
        <w:t>Реформа јавних финансија – Агенда 2030</w:t>
      </w:r>
      <w:r w:rsidR="006A6E3B" w:rsidRPr="00EE6FA8">
        <w:rPr>
          <w:rFonts w:ascii="Times New Roman" w:hAnsi="Times New Roman" w:cs="Times New Roman"/>
          <w:i/>
          <w:iCs/>
          <w:lang w:val="en-GB"/>
        </w:rPr>
        <w:t xml:space="preserve">” </w:t>
      </w:r>
      <w:r w:rsidRPr="00EE6FA8">
        <w:rPr>
          <w:rFonts w:ascii="Times New Roman" w:hAnsi="Times New Roman" w:cs="Times New Roman"/>
          <w:i/>
          <w:iCs/>
          <w:lang w:val="en-GB"/>
        </w:rPr>
        <w:t xml:space="preserve">који спроводи </w:t>
      </w:r>
      <w:r w:rsidR="00FB12BA" w:rsidRPr="00EE6FA8">
        <w:rPr>
          <w:rFonts w:ascii="Times New Roman" w:hAnsi="Times New Roman" w:cs="Times New Roman"/>
          <w:i/>
          <w:iCs/>
          <w:lang w:val="de-DE"/>
        </w:rPr>
        <w:t>Deutsche Gesellschaft für Internationale Zusammenarbeit (GIZ) GmbH.</w:t>
      </w:r>
    </w:p>
    <w:p w:rsidR="00FB12BA" w:rsidRPr="00EE6FA8" w:rsidRDefault="000613AD" w:rsidP="00EE6FA8">
      <w:pPr>
        <w:pStyle w:val="PlainText"/>
        <w:jc w:val="both"/>
        <w:rPr>
          <w:rFonts w:ascii="Times New Roman" w:hAnsi="Times New Roman" w:cs="Times New Roman"/>
          <w:i/>
          <w:iCs/>
          <w:lang w:val="de-DE"/>
        </w:rPr>
      </w:pPr>
      <w:r w:rsidRPr="00EE6FA8">
        <w:rPr>
          <w:rFonts w:ascii="Times New Roman" w:hAnsi="Times New Roman" w:cs="Times New Roman"/>
          <w:i/>
          <w:iCs/>
          <w:lang w:val="de-DE"/>
        </w:rPr>
        <w:t xml:space="preserve">Ставови изнети у овом материјалу не представљају нужно званичне ставове Владе Савезне Републике Немачке, као и </w:t>
      </w:r>
      <w:r w:rsidR="00FB12BA" w:rsidRPr="00EE6FA8">
        <w:rPr>
          <w:rFonts w:ascii="Times New Roman" w:hAnsi="Times New Roman" w:cs="Times New Roman"/>
          <w:i/>
          <w:iCs/>
          <w:lang w:val="de-DE"/>
        </w:rPr>
        <w:t>GIZ.</w:t>
      </w:r>
    </w:p>
    <w:p w:rsidR="004E17E0" w:rsidRPr="00D5738D" w:rsidRDefault="004E17E0">
      <w:pPr>
        <w:spacing w:after="160" w:line="259" w:lineRule="auto"/>
        <w:rPr>
          <w:rFonts w:ascii="Times New Roman" w:hAnsi="Times New Roman"/>
        </w:rPr>
      </w:pPr>
    </w:p>
    <w:p w:rsidR="00FB12BA" w:rsidRPr="00D5738D" w:rsidRDefault="004E17E0">
      <w:pPr>
        <w:spacing w:after="160" w:line="259" w:lineRule="auto"/>
        <w:rPr>
          <w:rFonts w:ascii="Times New Roman" w:hAnsi="Times New Roman"/>
        </w:rPr>
      </w:pPr>
      <w:r w:rsidRPr="00D5738D">
        <w:rPr>
          <w:rFonts w:ascii="Times New Roman" w:hAnsi="Times New Roman"/>
        </w:rPr>
        <w:br w:type="page"/>
      </w:r>
    </w:p>
    <w:sdt>
      <w:sdtPr>
        <w:rPr>
          <w:rFonts w:ascii="Times New Roman" w:eastAsiaTheme="minorHAnsi" w:hAnsi="Times New Roman" w:cs="Times New Roman"/>
          <w:color w:val="auto"/>
          <w:kern w:val="24"/>
          <w:sz w:val="23"/>
          <w:szCs w:val="20"/>
          <w:lang w:val="nl-NL" w:eastAsia="fr-FR"/>
        </w:rPr>
        <w:id w:val="-1262288622"/>
        <w:docPartObj>
          <w:docPartGallery w:val="Table of Contents"/>
          <w:docPartUnique/>
        </w:docPartObj>
      </w:sdtPr>
      <w:sdtEndPr>
        <w:rPr>
          <w:b/>
          <w:bCs/>
          <w:noProof/>
        </w:rPr>
      </w:sdtEndPr>
      <w:sdtContent>
        <w:p w:rsidR="00A978BE" w:rsidRPr="00D5738D" w:rsidRDefault="00783CF8" w:rsidP="00324A9F">
          <w:pPr>
            <w:pStyle w:val="TOCHeading"/>
            <w:spacing w:before="0" w:line="264" w:lineRule="auto"/>
            <w:rPr>
              <w:rFonts w:ascii="Times New Roman" w:hAnsi="Times New Roman" w:cs="Times New Roman"/>
              <w:lang w:val="sr-Cyrl-RS"/>
            </w:rPr>
          </w:pPr>
          <w:r w:rsidRPr="00D5738D">
            <w:rPr>
              <w:rFonts w:ascii="Times New Roman" w:hAnsi="Times New Roman" w:cs="Times New Roman"/>
              <w:lang w:val="sr-Cyrl-RS"/>
            </w:rPr>
            <w:t>Садржај</w:t>
          </w:r>
        </w:p>
        <w:p w:rsidR="00783CF8" w:rsidRPr="00D5738D" w:rsidRDefault="00783CF8" w:rsidP="00324A9F">
          <w:pPr>
            <w:spacing w:after="0"/>
            <w:rPr>
              <w:rFonts w:ascii="Times New Roman" w:hAnsi="Times New Roman"/>
              <w:lang w:val="sr-Cyrl-RS" w:eastAsia="en-US"/>
            </w:rPr>
          </w:pPr>
        </w:p>
        <w:p w:rsidR="00D20F77" w:rsidRPr="00D5738D" w:rsidRDefault="00A978BE">
          <w:pPr>
            <w:pStyle w:val="TOC1"/>
            <w:tabs>
              <w:tab w:val="left" w:pos="460"/>
              <w:tab w:val="right" w:leader="dot" w:pos="9350"/>
            </w:tabs>
            <w:rPr>
              <w:rFonts w:ascii="Times New Roman" w:eastAsiaTheme="minorEastAsia" w:hAnsi="Times New Roman"/>
              <w:noProof/>
              <w:kern w:val="0"/>
              <w:sz w:val="22"/>
              <w:szCs w:val="22"/>
              <w:lang w:val="sr-Cyrl-RS" w:eastAsia="sr-Cyrl-RS"/>
            </w:rPr>
          </w:pPr>
          <w:r w:rsidRPr="00D5738D">
            <w:rPr>
              <w:rFonts w:ascii="Times New Roman" w:hAnsi="Times New Roman"/>
            </w:rPr>
            <w:fldChar w:fldCharType="begin"/>
          </w:r>
          <w:r w:rsidRPr="00D5738D">
            <w:rPr>
              <w:rFonts w:ascii="Times New Roman" w:hAnsi="Times New Roman"/>
            </w:rPr>
            <w:instrText xml:space="preserve"> TOC \o "1-3" \h \z \u </w:instrText>
          </w:r>
          <w:r w:rsidRPr="00D5738D">
            <w:rPr>
              <w:rFonts w:ascii="Times New Roman" w:hAnsi="Times New Roman"/>
            </w:rPr>
            <w:fldChar w:fldCharType="separate"/>
          </w:r>
          <w:hyperlink w:anchor="_Toc53931741" w:history="1">
            <w:r w:rsidR="00D20F77" w:rsidRPr="00D5738D">
              <w:rPr>
                <w:rStyle w:val="Hyperlink"/>
                <w:rFonts w:ascii="Times New Roman" w:hAnsi="Times New Roman"/>
                <w:noProof/>
                <w:lang w:val="sr-Cyrl-RS"/>
              </w:rPr>
              <w:t>1.</w:t>
            </w:r>
            <w:r w:rsidR="00D20F77" w:rsidRPr="00D5738D">
              <w:rPr>
                <w:rFonts w:ascii="Times New Roman" w:eastAsiaTheme="minorEastAsia" w:hAnsi="Times New Roman"/>
                <w:noProof/>
                <w:kern w:val="0"/>
                <w:sz w:val="22"/>
                <w:szCs w:val="22"/>
                <w:lang w:val="sr-Cyrl-RS" w:eastAsia="sr-Cyrl-RS"/>
              </w:rPr>
              <w:tab/>
            </w:r>
            <w:r w:rsidR="00D20F77" w:rsidRPr="00D5738D">
              <w:rPr>
                <w:rStyle w:val="Hyperlink"/>
                <w:rFonts w:ascii="Times New Roman" w:hAnsi="Times New Roman"/>
                <w:noProof/>
                <w:lang w:val="sr-Cyrl-RS"/>
              </w:rPr>
              <w:t>УВОД</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_Toc53931741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4</w:t>
            </w:r>
            <w:r w:rsidR="00D20F77" w:rsidRPr="00D5738D">
              <w:rPr>
                <w:rFonts w:ascii="Times New Roman" w:hAnsi="Times New Roman"/>
                <w:noProof/>
                <w:webHidden/>
              </w:rPr>
              <w:fldChar w:fldCharType="end"/>
            </w:r>
          </w:hyperlink>
        </w:p>
        <w:p w:rsidR="00D20F77" w:rsidRPr="00D5738D" w:rsidRDefault="004E17E0">
          <w:pPr>
            <w:pStyle w:val="TOC1"/>
            <w:tabs>
              <w:tab w:val="left" w:pos="460"/>
              <w:tab w:val="right" w:leader="dot" w:pos="9350"/>
            </w:tabs>
            <w:rPr>
              <w:rFonts w:ascii="Times New Roman" w:eastAsiaTheme="minorEastAsia" w:hAnsi="Times New Roman"/>
              <w:noProof/>
              <w:kern w:val="0"/>
              <w:sz w:val="22"/>
              <w:szCs w:val="22"/>
              <w:lang w:val="sr-Cyrl-RS" w:eastAsia="sr-Cyrl-RS"/>
            </w:rPr>
          </w:pPr>
          <w:hyperlink w:anchor="_Toc53931742" w:history="1">
            <w:r w:rsidR="00D20F77" w:rsidRPr="00D5738D">
              <w:rPr>
                <w:rStyle w:val="Hyperlink"/>
                <w:rFonts w:ascii="Times New Roman" w:hAnsi="Times New Roman"/>
                <w:noProof/>
                <w:lang w:val="sr-Cyrl-RS"/>
              </w:rPr>
              <w:t>2.</w:t>
            </w:r>
            <w:r w:rsidR="00D20F77" w:rsidRPr="00D5738D">
              <w:rPr>
                <w:rFonts w:ascii="Times New Roman" w:eastAsiaTheme="minorEastAsia" w:hAnsi="Times New Roman"/>
                <w:noProof/>
                <w:kern w:val="0"/>
                <w:sz w:val="22"/>
                <w:szCs w:val="22"/>
                <w:lang w:val="sr-Cyrl-RS" w:eastAsia="sr-Cyrl-RS"/>
              </w:rPr>
              <w:tab/>
            </w:r>
            <w:r w:rsidR="00D20F77" w:rsidRPr="00D5738D">
              <w:rPr>
                <w:rStyle w:val="Hyperlink"/>
                <w:rFonts w:ascii="Times New Roman" w:hAnsi="Times New Roman"/>
                <w:noProof/>
                <w:lang w:val="sr-Cyrl-RS"/>
              </w:rPr>
              <w:t>ОСНОВНИ КОНЦЕПТИ И ПОЈМОВИ</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_Toc53931742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5</w:t>
            </w:r>
            <w:r w:rsidR="00D20F77" w:rsidRPr="00D5738D">
              <w:rPr>
                <w:rFonts w:ascii="Times New Roman" w:hAnsi="Times New Roman"/>
                <w:noProof/>
                <w:webHidden/>
              </w:rPr>
              <w:fldChar w:fldCharType="end"/>
            </w:r>
          </w:hyperlink>
        </w:p>
        <w:p w:rsidR="00D20F77" w:rsidRPr="00D5738D" w:rsidRDefault="004E17E0">
          <w:pPr>
            <w:pStyle w:val="TOC1"/>
            <w:tabs>
              <w:tab w:val="left" w:pos="460"/>
              <w:tab w:val="right" w:leader="dot" w:pos="9350"/>
            </w:tabs>
            <w:rPr>
              <w:rFonts w:ascii="Times New Roman" w:eastAsiaTheme="minorEastAsia" w:hAnsi="Times New Roman"/>
              <w:noProof/>
              <w:kern w:val="0"/>
              <w:sz w:val="22"/>
              <w:szCs w:val="22"/>
              <w:lang w:val="sr-Cyrl-RS" w:eastAsia="sr-Cyrl-RS"/>
            </w:rPr>
          </w:pPr>
          <w:hyperlink w:anchor="_Toc53931743" w:history="1">
            <w:r w:rsidR="00D20F77" w:rsidRPr="00D5738D">
              <w:rPr>
                <w:rStyle w:val="Hyperlink"/>
                <w:rFonts w:ascii="Times New Roman" w:hAnsi="Times New Roman"/>
                <w:noProof/>
                <w:lang w:val="sr-Cyrl-RS"/>
              </w:rPr>
              <w:t>3.</w:t>
            </w:r>
            <w:r w:rsidR="00D20F77" w:rsidRPr="00D5738D">
              <w:rPr>
                <w:rFonts w:ascii="Times New Roman" w:eastAsiaTheme="minorEastAsia" w:hAnsi="Times New Roman"/>
                <w:noProof/>
                <w:kern w:val="0"/>
                <w:sz w:val="22"/>
                <w:szCs w:val="22"/>
                <w:lang w:val="sr-Cyrl-RS" w:eastAsia="sr-Cyrl-RS"/>
              </w:rPr>
              <w:tab/>
            </w:r>
            <w:r w:rsidR="00D20F77" w:rsidRPr="00D5738D">
              <w:rPr>
                <w:rStyle w:val="Hyperlink"/>
                <w:rFonts w:ascii="Times New Roman" w:hAnsi="Times New Roman"/>
                <w:noProof/>
                <w:lang w:val="sr-Cyrl-RS"/>
              </w:rPr>
              <w:t>СИСТЕМ УПРАВЉАЊА УЧИНКОМ</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_Toc53931743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7</w:t>
            </w:r>
            <w:r w:rsidR="00D20F77" w:rsidRPr="00D5738D">
              <w:rPr>
                <w:rFonts w:ascii="Times New Roman" w:hAnsi="Times New Roman"/>
                <w:noProof/>
                <w:webHidden/>
              </w:rPr>
              <w:fldChar w:fldCharType="end"/>
            </w:r>
          </w:hyperlink>
        </w:p>
        <w:p w:rsidR="00D20F77" w:rsidRPr="00D5738D" w:rsidRDefault="004E17E0">
          <w:pPr>
            <w:pStyle w:val="TOC1"/>
            <w:tabs>
              <w:tab w:val="left" w:pos="460"/>
              <w:tab w:val="right" w:leader="dot" w:pos="9350"/>
            </w:tabs>
            <w:rPr>
              <w:rFonts w:ascii="Times New Roman" w:eastAsiaTheme="minorEastAsia" w:hAnsi="Times New Roman"/>
              <w:noProof/>
              <w:kern w:val="0"/>
              <w:sz w:val="22"/>
              <w:szCs w:val="22"/>
              <w:lang w:val="sr-Cyrl-RS" w:eastAsia="sr-Cyrl-RS"/>
            </w:rPr>
          </w:pPr>
          <w:hyperlink w:anchor="_Toc53931744" w:history="1">
            <w:r w:rsidR="00D20F77" w:rsidRPr="00D5738D">
              <w:rPr>
                <w:rStyle w:val="Hyperlink"/>
                <w:rFonts w:ascii="Times New Roman" w:eastAsia="Calibri" w:hAnsi="Times New Roman"/>
                <w:noProof/>
                <w:lang w:val="sr-Cyrl-RS" w:eastAsia="en-US"/>
              </w:rPr>
              <w:t>4.</w:t>
            </w:r>
            <w:r w:rsidR="00D20F77" w:rsidRPr="00D5738D">
              <w:rPr>
                <w:rFonts w:ascii="Times New Roman" w:eastAsiaTheme="minorEastAsia" w:hAnsi="Times New Roman"/>
                <w:noProof/>
                <w:kern w:val="0"/>
                <w:sz w:val="22"/>
                <w:szCs w:val="22"/>
                <w:lang w:val="sr-Cyrl-RS" w:eastAsia="sr-Cyrl-RS"/>
              </w:rPr>
              <w:tab/>
            </w:r>
            <w:r w:rsidR="00D20F77" w:rsidRPr="00D5738D">
              <w:rPr>
                <w:rStyle w:val="Hyperlink"/>
                <w:rFonts w:ascii="Times New Roman" w:eastAsia="Calibri" w:hAnsi="Times New Roman"/>
                <w:noProof/>
                <w:shd w:val="clear" w:color="auto" w:fill="FFFFFF"/>
                <w:lang w:val="sr-Cyrl-RS" w:eastAsia="en-US"/>
              </w:rPr>
              <w:t>УВОЂЕЊЕ СИСТЕМА ЗА УПРАВЉАЊЕ УЧИНКОМ</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_Toc53931744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7</w:t>
            </w:r>
            <w:r w:rsidR="00D20F77" w:rsidRPr="00D5738D">
              <w:rPr>
                <w:rFonts w:ascii="Times New Roman" w:hAnsi="Times New Roman"/>
                <w:noProof/>
                <w:webHidden/>
              </w:rPr>
              <w:fldChar w:fldCharType="end"/>
            </w:r>
          </w:hyperlink>
        </w:p>
        <w:p w:rsidR="00D20F77" w:rsidRPr="00D5738D" w:rsidRDefault="004E17E0">
          <w:pPr>
            <w:pStyle w:val="TOC2"/>
            <w:tabs>
              <w:tab w:val="left" w:pos="880"/>
              <w:tab w:val="right" w:leader="dot" w:pos="9350"/>
            </w:tabs>
            <w:rPr>
              <w:rFonts w:ascii="Times New Roman" w:eastAsiaTheme="minorEastAsia" w:hAnsi="Times New Roman"/>
              <w:noProof/>
              <w:kern w:val="0"/>
              <w:sz w:val="22"/>
              <w:szCs w:val="22"/>
              <w:lang w:val="sr-Cyrl-RS" w:eastAsia="sr-Cyrl-RS"/>
            </w:rPr>
          </w:pPr>
          <w:hyperlink w:anchor="_Toc53931745" w:history="1">
            <w:r w:rsidR="00D20F77" w:rsidRPr="00D5738D">
              <w:rPr>
                <w:rStyle w:val="Hyperlink"/>
                <w:rFonts w:ascii="Times New Roman" w:hAnsi="Times New Roman"/>
                <w:noProof/>
                <w:lang w:val="sr-Cyrl-RS" w:eastAsia="en-US"/>
              </w:rPr>
              <w:t>4.1.</w:t>
            </w:r>
            <w:r w:rsidR="00D20F77" w:rsidRPr="00D5738D">
              <w:rPr>
                <w:rFonts w:ascii="Times New Roman" w:eastAsiaTheme="minorEastAsia" w:hAnsi="Times New Roman"/>
                <w:noProof/>
                <w:kern w:val="0"/>
                <w:sz w:val="22"/>
                <w:szCs w:val="22"/>
                <w:lang w:val="sr-Cyrl-RS" w:eastAsia="sr-Cyrl-RS"/>
              </w:rPr>
              <w:tab/>
            </w:r>
            <w:r w:rsidR="00D20F77" w:rsidRPr="00D5738D">
              <w:rPr>
                <w:rStyle w:val="Hyperlink"/>
                <w:rFonts w:ascii="Times New Roman" w:hAnsi="Times New Roman"/>
                <w:noProof/>
                <w:lang w:val="sr-Cyrl-RS" w:eastAsia="en-US"/>
              </w:rPr>
              <w:t>ПЛАНИРАЈ – Креирање систем управљања учинком</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_Toc53931745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8</w:t>
            </w:r>
            <w:r w:rsidR="00D20F77" w:rsidRPr="00D5738D">
              <w:rPr>
                <w:rFonts w:ascii="Times New Roman" w:hAnsi="Times New Roman"/>
                <w:noProof/>
                <w:webHidden/>
              </w:rPr>
              <w:fldChar w:fldCharType="end"/>
            </w:r>
          </w:hyperlink>
        </w:p>
        <w:p w:rsidR="00D20F77" w:rsidRPr="00D5738D" w:rsidRDefault="004E17E0">
          <w:pPr>
            <w:pStyle w:val="TOC3"/>
            <w:tabs>
              <w:tab w:val="left" w:pos="1320"/>
              <w:tab w:val="right" w:leader="dot" w:pos="9350"/>
            </w:tabs>
            <w:rPr>
              <w:rFonts w:ascii="Times New Roman" w:eastAsiaTheme="minorEastAsia" w:hAnsi="Times New Roman"/>
              <w:noProof/>
              <w:kern w:val="0"/>
              <w:sz w:val="22"/>
              <w:szCs w:val="22"/>
              <w:lang w:val="sr-Cyrl-RS" w:eastAsia="sr-Cyrl-RS"/>
            </w:rPr>
          </w:pPr>
          <w:hyperlink w:anchor="_Toc53931746" w:history="1">
            <w:r w:rsidR="00D20F77" w:rsidRPr="00D5738D">
              <w:rPr>
                <w:rStyle w:val="Hyperlink"/>
                <w:rFonts w:ascii="Times New Roman" w:eastAsia="Times New Roman" w:hAnsi="Times New Roman"/>
                <w:noProof/>
                <w:lang w:val="sr-Cyrl-RS" w:eastAsia="en-US"/>
              </w:rPr>
              <w:t>4.1.1.</w:t>
            </w:r>
            <w:r w:rsidR="00D20F77" w:rsidRPr="00D5738D">
              <w:rPr>
                <w:rFonts w:ascii="Times New Roman" w:eastAsiaTheme="minorEastAsia" w:hAnsi="Times New Roman"/>
                <w:noProof/>
                <w:kern w:val="0"/>
                <w:sz w:val="22"/>
                <w:szCs w:val="22"/>
                <w:lang w:val="sr-Cyrl-RS" w:eastAsia="sr-Cyrl-RS"/>
              </w:rPr>
              <w:tab/>
            </w:r>
            <w:r w:rsidR="00D20F77" w:rsidRPr="00D5738D">
              <w:rPr>
                <w:rStyle w:val="Hyperlink"/>
                <w:rFonts w:ascii="Times New Roman" w:eastAsia="Times New Roman" w:hAnsi="Times New Roman"/>
                <w:noProof/>
                <w:lang w:val="sr-Cyrl-RS" w:eastAsia="en-US"/>
              </w:rPr>
              <w:t>Формирање тима или организационе јединице</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_Toc53931746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8</w:t>
            </w:r>
            <w:r w:rsidR="00D20F77" w:rsidRPr="00D5738D">
              <w:rPr>
                <w:rFonts w:ascii="Times New Roman" w:hAnsi="Times New Roman"/>
                <w:noProof/>
                <w:webHidden/>
              </w:rPr>
              <w:fldChar w:fldCharType="end"/>
            </w:r>
          </w:hyperlink>
        </w:p>
        <w:p w:rsidR="00D20F77" w:rsidRPr="00D5738D" w:rsidRDefault="004E17E0">
          <w:pPr>
            <w:pStyle w:val="TOC3"/>
            <w:tabs>
              <w:tab w:val="left" w:pos="1320"/>
              <w:tab w:val="right" w:leader="dot" w:pos="9350"/>
            </w:tabs>
            <w:rPr>
              <w:rFonts w:ascii="Times New Roman" w:eastAsiaTheme="minorEastAsia" w:hAnsi="Times New Roman"/>
              <w:noProof/>
              <w:kern w:val="0"/>
              <w:sz w:val="22"/>
              <w:szCs w:val="22"/>
              <w:lang w:val="sr-Cyrl-RS" w:eastAsia="sr-Cyrl-RS"/>
            </w:rPr>
          </w:pPr>
          <w:hyperlink w:anchor="_Toc53931747" w:history="1">
            <w:r w:rsidR="00D20F77" w:rsidRPr="00D5738D">
              <w:rPr>
                <w:rStyle w:val="Hyperlink"/>
                <w:rFonts w:ascii="Times New Roman" w:eastAsia="Times New Roman" w:hAnsi="Times New Roman"/>
                <w:noProof/>
                <w:lang w:val="sr-Cyrl-RS" w:eastAsia="en-US"/>
              </w:rPr>
              <w:t>4.1.2.</w:t>
            </w:r>
            <w:r w:rsidR="00D20F77" w:rsidRPr="00D5738D">
              <w:rPr>
                <w:rFonts w:ascii="Times New Roman" w:eastAsiaTheme="minorEastAsia" w:hAnsi="Times New Roman"/>
                <w:noProof/>
                <w:kern w:val="0"/>
                <w:sz w:val="22"/>
                <w:szCs w:val="22"/>
                <w:lang w:val="sr-Cyrl-RS" w:eastAsia="sr-Cyrl-RS"/>
              </w:rPr>
              <w:tab/>
            </w:r>
            <w:r w:rsidR="00D20F77" w:rsidRPr="00D5738D">
              <w:rPr>
                <w:rStyle w:val="Hyperlink"/>
                <w:rFonts w:ascii="Times New Roman" w:eastAsia="Times New Roman" w:hAnsi="Times New Roman"/>
                <w:noProof/>
                <w:lang w:val="sr-Cyrl-RS" w:eastAsia="en-US"/>
              </w:rPr>
              <w:t xml:space="preserve">Спровођење процене спремности организације за управљање учинком </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_Toc53931747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10</w:t>
            </w:r>
            <w:r w:rsidR="00D20F77" w:rsidRPr="00D5738D">
              <w:rPr>
                <w:rFonts w:ascii="Times New Roman" w:hAnsi="Times New Roman"/>
                <w:noProof/>
                <w:webHidden/>
              </w:rPr>
              <w:fldChar w:fldCharType="end"/>
            </w:r>
          </w:hyperlink>
        </w:p>
        <w:p w:rsidR="00D20F77" w:rsidRPr="00D5738D" w:rsidRDefault="004E17E0">
          <w:pPr>
            <w:pStyle w:val="TOC3"/>
            <w:tabs>
              <w:tab w:val="left" w:pos="1320"/>
              <w:tab w:val="right" w:leader="dot" w:pos="9350"/>
            </w:tabs>
            <w:rPr>
              <w:rFonts w:ascii="Times New Roman" w:eastAsiaTheme="minorEastAsia" w:hAnsi="Times New Roman"/>
              <w:noProof/>
              <w:kern w:val="0"/>
              <w:sz w:val="22"/>
              <w:szCs w:val="22"/>
              <w:lang w:val="sr-Cyrl-RS" w:eastAsia="sr-Cyrl-RS"/>
            </w:rPr>
          </w:pPr>
          <w:hyperlink w:anchor="_Toc53931748" w:history="1">
            <w:r w:rsidR="00D20F77" w:rsidRPr="00D5738D">
              <w:rPr>
                <w:rStyle w:val="Hyperlink"/>
                <w:rFonts w:ascii="Times New Roman" w:eastAsia="Times New Roman" w:hAnsi="Times New Roman"/>
                <w:noProof/>
                <w:lang w:val="sr-Cyrl-RS" w:eastAsia="en-US"/>
              </w:rPr>
              <w:t>4.1.3.</w:t>
            </w:r>
            <w:r w:rsidR="00D20F77" w:rsidRPr="00D5738D">
              <w:rPr>
                <w:rFonts w:ascii="Times New Roman" w:eastAsiaTheme="minorEastAsia" w:hAnsi="Times New Roman"/>
                <w:noProof/>
                <w:kern w:val="0"/>
                <w:sz w:val="22"/>
                <w:szCs w:val="22"/>
                <w:lang w:val="sr-Cyrl-RS" w:eastAsia="sr-Cyrl-RS"/>
              </w:rPr>
              <w:tab/>
            </w:r>
            <w:r w:rsidR="00D20F77" w:rsidRPr="00D5738D">
              <w:rPr>
                <w:rStyle w:val="Hyperlink"/>
                <w:rFonts w:ascii="Times New Roman" w:eastAsia="Times New Roman" w:hAnsi="Times New Roman"/>
                <w:noProof/>
                <w:lang w:val="sr-Cyrl-RS" w:eastAsia="en-US"/>
              </w:rPr>
              <w:t>Израда средњорочног плана учинка</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_Toc53931748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12</w:t>
            </w:r>
            <w:r w:rsidR="00D20F77" w:rsidRPr="00D5738D">
              <w:rPr>
                <w:rFonts w:ascii="Times New Roman" w:hAnsi="Times New Roman"/>
                <w:noProof/>
                <w:webHidden/>
              </w:rPr>
              <w:fldChar w:fldCharType="end"/>
            </w:r>
          </w:hyperlink>
        </w:p>
        <w:p w:rsidR="00D20F77" w:rsidRPr="00D5738D" w:rsidRDefault="004E17E0">
          <w:pPr>
            <w:pStyle w:val="TOC3"/>
            <w:tabs>
              <w:tab w:val="left" w:pos="1320"/>
              <w:tab w:val="right" w:leader="dot" w:pos="9350"/>
            </w:tabs>
            <w:rPr>
              <w:rFonts w:ascii="Times New Roman" w:eastAsiaTheme="minorEastAsia" w:hAnsi="Times New Roman"/>
              <w:noProof/>
              <w:kern w:val="0"/>
              <w:sz w:val="22"/>
              <w:szCs w:val="22"/>
              <w:lang w:val="sr-Cyrl-RS" w:eastAsia="sr-Cyrl-RS"/>
            </w:rPr>
          </w:pPr>
          <w:hyperlink w:anchor="_Toc53931749" w:history="1">
            <w:r w:rsidR="00D20F77" w:rsidRPr="00D5738D">
              <w:rPr>
                <w:rStyle w:val="Hyperlink"/>
                <w:rFonts w:ascii="Times New Roman" w:eastAsia="Times New Roman" w:hAnsi="Times New Roman"/>
                <w:noProof/>
                <w:lang w:val="sr-Cyrl-RS" w:eastAsia="en-US"/>
              </w:rPr>
              <w:t>4.1.4.</w:t>
            </w:r>
            <w:r w:rsidR="00D20F77" w:rsidRPr="00D5738D">
              <w:rPr>
                <w:rFonts w:ascii="Times New Roman" w:eastAsiaTheme="minorEastAsia" w:hAnsi="Times New Roman"/>
                <w:noProof/>
                <w:kern w:val="0"/>
                <w:sz w:val="22"/>
                <w:szCs w:val="22"/>
                <w:lang w:val="sr-Cyrl-RS" w:eastAsia="sr-Cyrl-RS"/>
              </w:rPr>
              <w:tab/>
            </w:r>
            <w:r w:rsidR="00D20F77" w:rsidRPr="00D5738D">
              <w:rPr>
                <w:rStyle w:val="Hyperlink"/>
                <w:rFonts w:ascii="Times New Roman" w:eastAsia="Times New Roman" w:hAnsi="Times New Roman"/>
                <w:noProof/>
                <w:lang w:val="sr-Cyrl-RS" w:eastAsia="en-US"/>
              </w:rPr>
              <w:t>Израда плана учинка – постављање циљева</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_Toc53931749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15</w:t>
            </w:r>
            <w:r w:rsidR="00D20F77" w:rsidRPr="00D5738D">
              <w:rPr>
                <w:rFonts w:ascii="Times New Roman" w:hAnsi="Times New Roman"/>
                <w:noProof/>
                <w:webHidden/>
              </w:rPr>
              <w:fldChar w:fldCharType="end"/>
            </w:r>
          </w:hyperlink>
        </w:p>
        <w:p w:rsidR="00D20F77" w:rsidRPr="00D5738D" w:rsidRDefault="004E17E0">
          <w:pPr>
            <w:pStyle w:val="TOC3"/>
            <w:tabs>
              <w:tab w:val="left" w:pos="1320"/>
              <w:tab w:val="right" w:leader="dot" w:pos="9350"/>
            </w:tabs>
            <w:rPr>
              <w:rFonts w:ascii="Times New Roman" w:eastAsiaTheme="minorEastAsia" w:hAnsi="Times New Roman"/>
              <w:noProof/>
              <w:kern w:val="0"/>
              <w:sz w:val="22"/>
              <w:szCs w:val="22"/>
              <w:lang w:val="sr-Cyrl-RS" w:eastAsia="sr-Cyrl-RS"/>
            </w:rPr>
          </w:pPr>
          <w:hyperlink w:anchor="_Toc53931750" w:history="1">
            <w:r w:rsidR="00D20F77" w:rsidRPr="00D5738D">
              <w:rPr>
                <w:rStyle w:val="Hyperlink"/>
                <w:rFonts w:ascii="Times New Roman" w:eastAsia="Times New Roman" w:hAnsi="Times New Roman"/>
                <w:noProof/>
                <w:lang w:val="sr-Cyrl-RS" w:eastAsia="en-US"/>
              </w:rPr>
              <w:t>4.1.5.</w:t>
            </w:r>
            <w:r w:rsidR="00D20F77" w:rsidRPr="00D5738D">
              <w:rPr>
                <w:rFonts w:ascii="Times New Roman" w:eastAsiaTheme="minorEastAsia" w:hAnsi="Times New Roman"/>
                <w:noProof/>
                <w:kern w:val="0"/>
                <w:sz w:val="22"/>
                <w:szCs w:val="22"/>
                <w:lang w:val="sr-Cyrl-RS" w:eastAsia="sr-Cyrl-RS"/>
              </w:rPr>
              <w:tab/>
            </w:r>
            <w:r w:rsidR="00D20F77" w:rsidRPr="00D5738D">
              <w:rPr>
                <w:rStyle w:val="Hyperlink"/>
                <w:rFonts w:ascii="Times New Roman" w:eastAsia="Times New Roman" w:hAnsi="Times New Roman"/>
                <w:noProof/>
                <w:lang w:val="sr-Cyrl-RS" w:eastAsia="en-US"/>
              </w:rPr>
              <w:t>Израда плана учинка – кључни показатељи учинка</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_Toc53931750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20</w:t>
            </w:r>
            <w:r w:rsidR="00D20F77" w:rsidRPr="00D5738D">
              <w:rPr>
                <w:rFonts w:ascii="Times New Roman" w:hAnsi="Times New Roman"/>
                <w:noProof/>
                <w:webHidden/>
              </w:rPr>
              <w:fldChar w:fldCharType="end"/>
            </w:r>
          </w:hyperlink>
        </w:p>
        <w:p w:rsidR="00D20F77" w:rsidRPr="00D5738D" w:rsidRDefault="004E17E0">
          <w:pPr>
            <w:pStyle w:val="TOC3"/>
            <w:tabs>
              <w:tab w:val="left" w:pos="1320"/>
              <w:tab w:val="right" w:leader="dot" w:pos="9350"/>
            </w:tabs>
            <w:rPr>
              <w:rFonts w:ascii="Times New Roman" w:eastAsiaTheme="minorEastAsia" w:hAnsi="Times New Roman"/>
              <w:noProof/>
              <w:kern w:val="0"/>
              <w:sz w:val="22"/>
              <w:szCs w:val="22"/>
              <w:lang w:val="sr-Cyrl-RS" w:eastAsia="sr-Cyrl-RS"/>
            </w:rPr>
          </w:pPr>
          <w:hyperlink w:anchor="_Toc53931751" w:history="1">
            <w:r w:rsidR="00D20F77" w:rsidRPr="00D5738D">
              <w:rPr>
                <w:rStyle w:val="Hyperlink"/>
                <w:rFonts w:ascii="Times New Roman" w:eastAsia="Times New Roman" w:hAnsi="Times New Roman"/>
                <w:noProof/>
                <w:lang w:val="sr-Cyrl-RS" w:eastAsia="en-US"/>
              </w:rPr>
              <w:t>4.1.6.</w:t>
            </w:r>
            <w:r w:rsidR="00D20F77" w:rsidRPr="00D5738D">
              <w:rPr>
                <w:rFonts w:ascii="Times New Roman" w:eastAsiaTheme="minorEastAsia" w:hAnsi="Times New Roman"/>
                <w:noProof/>
                <w:kern w:val="0"/>
                <w:sz w:val="22"/>
                <w:szCs w:val="22"/>
                <w:lang w:val="sr-Cyrl-RS" w:eastAsia="sr-Cyrl-RS"/>
              </w:rPr>
              <w:tab/>
            </w:r>
            <w:r w:rsidR="00D20F77" w:rsidRPr="00D5738D">
              <w:rPr>
                <w:rStyle w:val="Hyperlink"/>
                <w:rFonts w:ascii="Times New Roman" w:eastAsia="Times New Roman" w:hAnsi="Times New Roman"/>
                <w:noProof/>
                <w:shd w:val="clear" w:color="auto" w:fill="FFFFFF"/>
                <w:lang w:val="sr-Cyrl-RS" w:eastAsia="en-US"/>
              </w:rPr>
              <w:t>Извешај о учинку</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_Toc53931751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25</w:t>
            </w:r>
            <w:r w:rsidR="00D20F77" w:rsidRPr="00D5738D">
              <w:rPr>
                <w:rFonts w:ascii="Times New Roman" w:hAnsi="Times New Roman"/>
                <w:noProof/>
                <w:webHidden/>
              </w:rPr>
              <w:fldChar w:fldCharType="end"/>
            </w:r>
          </w:hyperlink>
        </w:p>
        <w:p w:rsidR="00D20F77" w:rsidRPr="00D5738D" w:rsidRDefault="004E17E0">
          <w:pPr>
            <w:pStyle w:val="TOC2"/>
            <w:tabs>
              <w:tab w:val="left" w:pos="880"/>
              <w:tab w:val="right" w:leader="dot" w:pos="9350"/>
            </w:tabs>
            <w:rPr>
              <w:rFonts w:ascii="Times New Roman" w:eastAsiaTheme="minorEastAsia" w:hAnsi="Times New Roman"/>
              <w:noProof/>
              <w:kern w:val="0"/>
              <w:sz w:val="22"/>
              <w:szCs w:val="22"/>
              <w:lang w:val="sr-Cyrl-RS" w:eastAsia="sr-Cyrl-RS"/>
            </w:rPr>
          </w:pPr>
          <w:hyperlink w:anchor="_Toc53931752" w:history="1">
            <w:r w:rsidR="00D20F77" w:rsidRPr="00D5738D">
              <w:rPr>
                <w:rStyle w:val="Hyperlink"/>
                <w:rFonts w:ascii="Times New Roman" w:hAnsi="Times New Roman"/>
                <w:noProof/>
                <w:lang w:eastAsia="en-US"/>
              </w:rPr>
              <w:t>4.2.</w:t>
            </w:r>
            <w:r w:rsidR="00D20F77" w:rsidRPr="00D5738D">
              <w:rPr>
                <w:rFonts w:ascii="Times New Roman" w:eastAsiaTheme="minorEastAsia" w:hAnsi="Times New Roman"/>
                <w:noProof/>
                <w:kern w:val="0"/>
                <w:sz w:val="22"/>
                <w:szCs w:val="22"/>
                <w:lang w:val="sr-Cyrl-RS" w:eastAsia="sr-Cyrl-RS"/>
              </w:rPr>
              <w:tab/>
            </w:r>
            <w:r w:rsidR="00D20F77" w:rsidRPr="00D5738D">
              <w:rPr>
                <w:rStyle w:val="Hyperlink"/>
                <w:rFonts w:ascii="Times New Roman" w:hAnsi="Times New Roman"/>
                <w:noProof/>
                <w:lang w:eastAsia="en-US"/>
              </w:rPr>
              <w:t>ПРИМЕНИ – Уведи систем</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_Toc53931752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27</w:t>
            </w:r>
            <w:r w:rsidR="00D20F77" w:rsidRPr="00D5738D">
              <w:rPr>
                <w:rFonts w:ascii="Times New Roman" w:hAnsi="Times New Roman"/>
                <w:noProof/>
                <w:webHidden/>
              </w:rPr>
              <w:fldChar w:fldCharType="end"/>
            </w:r>
          </w:hyperlink>
        </w:p>
        <w:p w:rsidR="00D20F77" w:rsidRPr="00D5738D" w:rsidRDefault="004E17E0">
          <w:pPr>
            <w:pStyle w:val="TOC2"/>
            <w:tabs>
              <w:tab w:val="left" w:pos="880"/>
              <w:tab w:val="right" w:leader="dot" w:pos="9350"/>
            </w:tabs>
            <w:rPr>
              <w:rFonts w:ascii="Times New Roman" w:eastAsiaTheme="minorEastAsia" w:hAnsi="Times New Roman"/>
              <w:noProof/>
              <w:kern w:val="0"/>
              <w:sz w:val="22"/>
              <w:szCs w:val="22"/>
              <w:lang w:val="sr-Cyrl-RS" w:eastAsia="sr-Cyrl-RS"/>
            </w:rPr>
          </w:pPr>
          <w:hyperlink w:anchor="_Toc53931753" w:history="1">
            <w:r w:rsidR="00D20F77" w:rsidRPr="00D5738D">
              <w:rPr>
                <w:rStyle w:val="Hyperlink"/>
                <w:rFonts w:ascii="Times New Roman" w:hAnsi="Times New Roman"/>
                <w:noProof/>
                <w:lang w:eastAsia="en-US"/>
              </w:rPr>
              <w:t>4.3.</w:t>
            </w:r>
            <w:r w:rsidR="00D20F77" w:rsidRPr="00D5738D">
              <w:rPr>
                <w:rFonts w:ascii="Times New Roman" w:eastAsiaTheme="minorEastAsia" w:hAnsi="Times New Roman"/>
                <w:noProof/>
                <w:kern w:val="0"/>
                <w:sz w:val="22"/>
                <w:szCs w:val="22"/>
                <w:lang w:val="sr-Cyrl-RS" w:eastAsia="sr-Cyrl-RS"/>
              </w:rPr>
              <w:tab/>
            </w:r>
            <w:r w:rsidR="00D20F77" w:rsidRPr="00D5738D">
              <w:rPr>
                <w:rStyle w:val="Hyperlink"/>
                <w:rFonts w:ascii="Times New Roman" w:hAnsi="Times New Roman"/>
                <w:noProof/>
                <w:lang w:eastAsia="en-US"/>
              </w:rPr>
              <w:t>ПРОВЕРИ – Преиспитај систем</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_Toc53931753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28</w:t>
            </w:r>
            <w:r w:rsidR="00D20F77" w:rsidRPr="00D5738D">
              <w:rPr>
                <w:rFonts w:ascii="Times New Roman" w:hAnsi="Times New Roman"/>
                <w:noProof/>
                <w:webHidden/>
              </w:rPr>
              <w:fldChar w:fldCharType="end"/>
            </w:r>
          </w:hyperlink>
        </w:p>
        <w:p w:rsidR="00D20F77" w:rsidRPr="00D5738D" w:rsidRDefault="004E17E0">
          <w:pPr>
            <w:pStyle w:val="TOC2"/>
            <w:tabs>
              <w:tab w:val="left" w:pos="880"/>
              <w:tab w:val="right" w:leader="dot" w:pos="9350"/>
            </w:tabs>
            <w:rPr>
              <w:rFonts w:ascii="Times New Roman" w:eastAsiaTheme="minorEastAsia" w:hAnsi="Times New Roman"/>
              <w:noProof/>
              <w:kern w:val="0"/>
              <w:sz w:val="22"/>
              <w:szCs w:val="22"/>
              <w:lang w:val="sr-Cyrl-RS" w:eastAsia="sr-Cyrl-RS"/>
            </w:rPr>
          </w:pPr>
          <w:hyperlink w:anchor="_Toc53931754" w:history="1">
            <w:r w:rsidR="00D20F77" w:rsidRPr="00D5738D">
              <w:rPr>
                <w:rStyle w:val="Hyperlink"/>
                <w:rFonts w:ascii="Times New Roman" w:hAnsi="Times New Roman"/>
                <w:noProof/>
                <w:lang w:eastAsia="en-US"/>
              </w:rPr>
              <w:t>4.4.</w:t>
            </w:r>
            <w:r w:rsidR="00D20F77" w:rsidRPr="00D5738D">
              <w:rPr>
                <w:rFonts w:ascii="Times New Roman" w:eastAsiaTheme="minorEastAsia" w:hAnsi="Times New Roman"/>
                <w:noProof/>
                <w:kern w:val="0"/>
                <w:sz w:val="22"/>
                <w:szCs w:val="22"/>
                <w:lang w:val="sr-Cyrl-RS" w:eastAsia="sr-Cyrl-RS"/>
              </w:rPr>
              <w:tab/>
            </w:r>
            <w:r w:rsidR="00D20F77" w:rsidRPr="00D5738D">
              <w:rPr>
                <w:rStyle w:val="Hyperlink"/>
                <w:rFonts w:ascii="Times New Roman" w:hAnsi="Times New Roman"/>
                <w:noProof/>
                <w:lang w:eastAsia="en-US"/>
              </w:rPr>
              <w:t>ПОБОЉШАЈ – Побољшај систем</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_Toc53931754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29</w:t>
            </w:r>
            <w:r w:rsidR="00D20F77" w:rsidRPr="00D5738D">
              <w:rPr>
                <w:rFonts w:ascii="Times New Roman" w:hAnsi="Times New Roman"/>
                <w:noProof/>
                <w:webHidden/>
              </w:rPr>
              <w:fldChar w:fldCharType="end"/>
            </w:r>
          </w:hyperlink>
        </w:p>
        <w:p w:rsidR="00D20F77" w:rsidRPr="00D5738D" w:rsidRDefault="004E17E0">
          <w:pPr>
            <w:pStyle w:val="TOC1"/>
            <w:tabs>
              <w:tab w:val="left" w:pos="460"/>
              <w:tab w:val="right" w:leader="dot" w:pos="9350"/>
            </w:tabs>
            <w:rPr>
              <w:rFonts w:ascii="Times New Roman" w:eastAsiaTheme="minorEastAsia" w:hAnsi="Times New Roman"/>
              <w:noProof/>
              <w:kern w:val="0"/>
              <w:sz w:val="22"/>
              <w:szCs w:val="22"/>
              <w:lang w:val="sr-Cyrl-RS" w:eastAsia="sr-Cyrl-RS"/>
            </w:rPr>
          </w:pPr>
          <w:hyperlink w:anchor="_Toc53931755" w:history="1">
            <w:r w:rsidR="00D20F77" w:rsidRPr="00D5738D">
              <w:rPr>
                <w:rStyle w:val="Hyperlink"/>
                <w:rFonts w:ascii="Times New Roman" w:hAnsi="Times New Roman"/>
                <w:noProof/>
                <w:lang w:val="sr-Cyrl-RS" w:eastAsia="en-US"/>
              </w:rPr>
              <w:t>5.</w:t>
            </w:r>
            <w:r w:rsidR="00D20F77" w:rsidRPr="00D5738D">
              <w:rPr>
                <w:rFonts w:ascii="Times New Roman" w:eastAsiaTheme="minorEastAsia" w:hAnsi="Times New Roman"/>
                <w:noProof/>
                <w:kern w:val="0"/>
                <w:sz w:val="22"/>
                <w:szCs w:val="22"/>
                <w:lang w:val="sr-Cyrl-RS" w:eastAsia="sr-Cyrl-RS"/>
              </w:rPr>
              <w:tab/>
            </w:r>
            <w:r w:rsidR="00D20F77" w:rsidRPr="00D5738D">
              <w:rPr>
                <w:rStyle w:val="Hyperlink"/>
                <w:rFonts w:ascii="Times New Roman" w:hAnsi="Times New Roman"/>
                <w:noProof/>
                <w:lang w:val="sr-Cyrl-RS"/>
              </w:rPr>
              <w:t>ФУНКЦИОНИСАЊЕ СИСТЕМА ЗА УПРАВЉАЊЕ УЧИНКОМ</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_Toc53931755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30</w:t>
            </w:r>
            <w:r w:rsidR="00D20F77" w:rsidRPr="00D5738D">
              <w:rPr>
                <w:rFonts w:ascii="Times New Roman" w:hAnsi="Times New Roman"/>
                <w:noProof/>
                <w:webHidden/>
              </w:rPr>
              <w:fldChar w:fldCharType="end"/>
            </w:r>
          </w:hyperlink>
        </w:p>
        <w:p w:rsidR="00D20F77" w:rsidRPr="00D5738D" w:rsidRDefault="004E17E0">
          <w:pPr>
            <w:pStyle w:val="TOC1"/>
            <w:tabs>
              <w:tab w:val="left" w:pos="460"/>
              <w:tab w:val="right" w:leader="dot" w:pos="9350"/>
            </w:tabs>
            <w:rPr>
              <w:rFonts w:ascii="Times New Roman" w:eastAsiaTheme="minorEastAsia" w:hAnsi="Times New Roman"/>
              <w:noProof/>
              <w:kern w:val="0"/>
              <w:sz w:val="22"/>
              <w:szCs w:val="22"/>
              <w:lang w:val="sr-Cyrl-RS" w:eastAsia="sr-Cyrl-RS"/>
            </w:rPr>
          </w:pPr>
          <w:hyperlink w:anchor="_Toc53931756" w:history="1">
            <w:r w:rsidR="00D20F77" w:rsidRPr="00D5738D">
              <w:rPr>
                <w:rStyle w:val="Hyperlink"/>
                <w:rFonts w:ascii="Times New Roman" w:hAnsi="Times New Roman"/>
                <w:noProof/>
                <w:lang w:eastAsia="nl-NL"/>
              </w:rPr>
              <w:t>6.</w:t>
            </w:r>
            <w:r w:rsidR="00D20F77" w:rsidRPr="00D5738D">
              <w:rPr>
                <w:rFonts w:ascii="Times New Roman" w:eastAsiaTheme="minorEastAsia" w:hAnsi="Times New Roman"/>
                <w:noProof/>
                <w:kern w:val="0"/>
                <w:sz w:val="22"/>
                <w:szCs w:val="22"/>
                <w:lang w:val="sr-Cyrl-RS" w:eastAsia="sr-Cyrl-RS"/>
              </w:rPr>
              <w:tab/>
            </w:r>
            <w:r w:rsidR="00D20F77" w:rsidRPr="00D5738D">
              <w:rPr>
                <w:rStyle w:val="Hyperlink"/>
                <w:rFonts w:ascii="Times New Roman" w:hAnsi="Times New Roman"/>
                <w:noProof/>
                <w:lang w:eastAsia="nl-NL"/>
              </w:rPr>
              <w:t>КОМУНИКАЦИЈА</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_Toc53931756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31</w:t>
            </w:r>
            <w:r w:rsidR="00D20F77" w:rsidRPr="00D5738D">
              <w:rPr>
                <w:rFonts w:ascii="Times New Roman" w:hAnsi="Times New Roman"/>
                <w:noProof/>
                <w:webHidden/>
              </w:rPr>
              <w:fldChar w:fldCharType="end"/>
            </w:r>
          </w:hyperlink>
        </w:p>
        <w:p w:rsidR="00D20F77" w:rsidRPr="00D5738D" w:rsidRDefault="004E17E0">
          <w:pPr>
            <w:pStyle w:val="TOC1"/>
            <w:tabs>
              <w:tab w:val="right" w:leader="dot" w:pos="9350"/>
            </w:tabs>
            <w:rPr>
              <w:rFonts w:ascii="Times New Roman" w:eastAsiaTheme="minorEastAsia" w:hAnsi="Times New Roman"/>
              <w:noProof/>
              <w:kern w:val="0"/>
              <w:sz w:val="22"/>
              <w:szCs w:val="22"/>
              <w:lang w:val="sr-Cyrl-RS" w:eastAsia="sr-Cyrl-RS"/>
            </w:rPr>
          </w:pPr>
          <w:hyperlink w:anchor="_Toc53931757" w:history="1">
            <w:r w:rsidR="00D20F77" w:rsidRPr="00D5738D">
              <w:rPr>
                <w:rStyle w:val="Hyperlink"/>
                <w:rFonts w:ascii="Times New Roman" w:eastAsia="Calibri" w:hAnsi="Times New Roman"/>
                <w:noProof/>
                <w:shd w:val="clear" w:color="auto" w:fill="FFFFFF"/>
                <w:lang w:val="sr-Cyrl-RS" w:eastAsia="en-US"/>
              </w:rPr>
              <w:t xml:space="preserve">ПРИЛОГ 1 – Упитник за процену спремности </w:t>
            </w:r>
            <w:r w:rsidR="00D20F77" w:rsidRPr="00D5738D">
              <w:rPr>
                <w:rStyle w:val="Hyperlink"/>
                <w:rFonts w:ascii="Times New Roman" w:hAnsi="Times New Roman"/>
                <w:noProof/>
              </w:rPr>
              <w:t>за управљање учинком</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_Toc53931757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33</w:t>
            </w:r>
            <w:r w:rsidR="00D20F77" w:rsidRPr="00D5738D">
              <w:rPr>
                <w:rFonts w:ascii="Times New Roman" w:hAnsi="Times New Roman"/>
                <w:noProof/>
                <w:webHidden/>
              </w:rPr>
              <w:fldChar w:fldCharType="end"/>
            </w:r>
          </w:hyperlink>
        </w:p>
        <w:p w:rsidR="00D20F77" w:rsidRPr="00D5738D" w:rsidRDefault="004E17E0">
          <w:pPr>
            <w:pStyle w:val="TOC1"/>
            <w:tabs>
              <w:tab w:val="right" w:leader="dot" w:pos="9350"/>
            </w:tabs>
            <w:rPr>
              <w:rFonts w:ascii="Times New Roman" w:eastAsiaTheme="minorEastAsia" w:hAnsi="Times New Roman"/>
              <w:noProof/>
              <w:kern w:val="0"/>
              <w:sz w:val="22"/>
              <w:szCs w:val="22"/>
              <w:lang w:val="sr-Cyrl-RS" w:eastAsia="sr-Cyrl-RS"/>
            </w:rPr>
          </w:pPr>
          <w:hyperlink w:anchor="_Toc53931758" w:history="1">
            <w:r w:rsidR="00D20F77" w:rsidRPr="00D5738D">
              <w:rPr>
                <w:rStyle w:val="Hyperlink"/>
                <w:rFonts w:ascii="Times New Roman" w:hAnsi="Times New Roman"/>
                <w:noProof/>
              </w:rPr>
              <w:t xml:space="preserve">ПРИЛОГ 2 – </w:t>
            </w:r>
            <w:r w:rsidR="00D20F77" w:rsidRPr="00D5738D">
              <w:rPr>
                <w:rStyle w:val="Hyperlink"/>
                <w:rFonts w:ascii="Times New Roman" w:hAnsi="Times New Roman"/>
                <w:noProof/>
                <w:lang w:val="sr-Cyrl-RS"/>
              </w:rPr>
              <w:t>Т</w:t>
            </w:r>
            <w:r w:rsidR="00D20F77" w:rsidRPr="00D5738D">
              <w:rPr>
                <w:rStyle w:val="Hyperlink"/>
                <w:rFonts w:ascii="Times New Roman" w:hAnsi="Times New Roman"/>
                <w:noProof/>
              </w:rPr>
              <w:t xml:space="preserve">абеларни приказ мера и активности – </w:t>
            </w:r>
            <w:r w:rsidR="00D20F77" w:rsidRPr="00D5738D">
              <w:rPr>
                <w:rStyle w:val="Hyperlink"/>
                <w:rFonts w:ascii="Times New Roman" w:hAnsi="Times New Roman"/>
                <w:noProof/>
                <w:lang w:val="sr-Cyrl-RS"/>
              </w:rPr>
              <w:t>С</w:t>
            </w:r>
            <w:r w:rsidR="00D20F77" w:rsidRPr="00D5738D">
              <w:rPr>
                <w:rStyle w:val="Hyperlink"/>
                <w:rFonts w:ascii="Times New Roman" w:hAnsi="Times New Roman"/>
                <w:noProof/>
              </w:rPr>
              <w:t>редњорочни план</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_Toc53931758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40</w:t>
            </w:r>
            <w:r w:rsidR="00D20F77" w:rsidRPr="00D5738D">
              <w:rPr>
                <w:rFonts w:ascii="Times New Roman" w:hAnsi="Times New Roman"/>
                <w:noProof/>
                <w:webHidden/>
              </w:rPr>
              <w:fldChar w:fldCharType="end"/>
            </w:r>
          </w:hyperlink>
        </w:p>
        <w:p w:rsidR="00D20F77" w:rsidRPr="00D5738D" w:rsidRDefault="004E17E0">
          <w:pPr>
            <w:pStyle w:val="TOC1"/>
            <w:tabs>
              <w:tab w:val="right" w:leader="dot" w:pos="9350"/>
            </w:tabs>
            <w:rPr>
              <w:rFonts w:ascii="Times New Roman" w:eastAsiaTheme="minorEastAsia" w:hAnsi="Times New Roman"/>
              <w:noProof/>
              <w:kern w:val="0"/>
              <w:sz w:val="22"/>
              <w:szCs w:val="22"/>
              <w:lang w:val="sr-Cyrl-RS" w:eastAsia="sr-Cyrl-RS"/>
            </w:rPr>
          </w:pPr>
          <w:hyperlink w:anchor="_Toc53931759" w:history="1">
            <w:r w:rsidR="00D20F77" w:rsidRPr="00D5738D">
              <w:rPr>
                <w:rStyle w:val="Hyperlink"/>
                <w:rFonts w:ascii="Times New Roman" w:hAnsi="Times New Roman"/>
                <w:noProof/>
                <w:lang w:val="sr-Cyrl-RS"/>
              </w:rPr>
              <w:t>ПРИЛОГ 3 – План учинка</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_Toc53931759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41</w:t>
            </w:r>
            <w:r w:rsidR="00D20F77" w:rsidRPr="00D5738D">
              <w:rPr>
                <w:rFonts w:ascii="Times New Roman" w:hAnsi="Times New Roman"/>
                <w:noProof/>
                <w:webHidden/>
              </w:rPr>
              <w:fldChar w:fldCharType="end"/>
            </w:r>
          </w:hyperlink>
        </w:p>
        <w:p w:rsidR="00D20F77" w:rsidRPr="00D5738D" w:rsidRDefault="004E17E0">
          <w:pPr>
            <w:pStyle w:val="TOC1"/>
            <w:tabs>
              <w:tab w:val="right" w:leader="dot" w:pos="9350"/>
            </w:tabs>
            <w:rPr>
              <w:rFonts w:ascii="Times New Roman" w:eastAsiaTheme="minorEastAsia" w:hAnsi="Times New Roman"/>
              <w:noProof/>
              <w:kern w:val="0"/>
              <w:sz w:val="22"/>
              <w:szCs w:val="22"/>
              <w:lang w:val="sr-Cyrl-RS" w:eastAsia="sr-Cyrl-RS"/>
            </w:rPr>
          </w:pPr>
          <w:hyperlink w:anchor="_Toc53931760" w:history="1">
            <w:r w:rsidR="00D20F77" w:rsidRPr="00D5738D">
              <w:rPr>
                <w:rStyle w:val="Hyperlink"/>
                <w:rFonts w:ascii="Times New Roman" w:hAnsi="Times New Roman"/>
                <w:noProof/>
                <w:lang w:val="sr-Cyrl-RS"/>
              </w:rPr>
              <w:t>ПРИЛОГ 4  - Извештај о учинку</w:t>
            </w:r>
            <w:r w:rsidR="00D20F77" w:rsidRPr="00D5738D">
              <w:rPr>
                <w:rFonts w:ascii="Times New Roman" w:hAnsi="Times New Roman"/>
                <w:noProof/>
                <w:webHidden/>
              </w:rPr>
              <w:tab/>
            </w:r>
            <w:r w:rsidR="00D20F77" w:rsidRPr="00D5738D">
              <w:rPr>
                <w:rFonts w:ascii="Times New Roman" w:hAnsi="Times New Roman"/>
                <w:noProof/>
                <w:webHidden/>
              </w:rPr>
              <w:fldChar w:fldCharType="begin"/>
            </w:r>
            <w:r w:rsidR="00D20F77" w:rsidRPr="00D5738D">
              <w:rPr>
                <w:rFonts w:ascii="Times New Roman" w:hAnsi="Times New Roman"/>
                <w:noProof/>
                <w:webHidden/>
              </w:rPr>
              <w:instrText xml:space="preserve"> PAGEREF _Toc53931760 \h </w:instrText>
            </w:r>
            <w:r w:rsidR="00D20F77" w:rsidRPr="00D5738D">
              <w:rPr>
                <w:rFonts w:ascii="Times New Roman" w:hAnsi="Times New Roman"/>
                <w:noProof/>
                <w:webHidden/>
              </w:rPr>
            </w:r>
            <w:r w:rsidR="00D20F77" w:rsidRPr="00D5738D">
              <w:rPr>
                <w:rFonts w:ascii="Times New Roman" w:hAnsi="Times New Roman"/>
                <w:noProof/>
                <w:webHidden/>
              </w:rPr>
              <w:fldChar w:fldCharType="separate"/>
            </w:r>
            <w:r w:rsidR="000613AD" w:rsidRPr="00D5738D">
              <w:rPr>
                <w:rFonts w:ascii="Times New Roman" w:hAnsi="Times New Roman"/>
                <w:noProof/>
                <w:webHidden/>
              </w:rPr>
              <w:t>50</w:t>
            </w:r>
            <w:r w:rsidR="00D20F77" w:rsidRPr="00D5738D">
              <w:rPr>
                <w:rFonts w:ascii="Times New Roman" w:hAnsi="Times New Roman"/>
                <w:noProof/>
                <w:webHidden/>
              </w:rPr>
              <w:fldChar w:fldCharType="end"/>
            </w:r>
          </w:hyperlink>
        </w:p>
        <w:p w:rsidR="00A978BE" w:rsidRPr="00D5738D" w:rsidRDefault="00A978BE" w:rsidP="00324A9F">
          <w:pPr>
            <w:spacing w:after="0"/>
            <w:rPr>
              <w:rFonts w:ascii="Times New Roman" w:hAnsi="Times New Roman"/>
            </w:rPr>
          </w:pPr>
          <w:r w:rsidRPr="00D5738D">
            <w:rPr>
              <w:rFonts w:ascii="Times New Roman" w:hAnsi="Times New Roman"/>
              <w:b/>
              <w:bCs/>
              <w:noProof/>
            </w:rPr>
            <w:fldChar w:fldCharType="end"/>
          </w:r>
        </w:p>
      </w:sdtContent>
    </w:sdt>
    <w:p w:rsidR="00A978BE" w:rsidRPr="00D5738D" w:rsidRDefault="00A978BE" w:rsidP="00324A9F">
      <w:pPr>
        <w:spacing w:after="0"/>
        <w:ind w:left="720" w:hanging="360"/>
        <w:rPr>
          <w:rFonts w:ascii="Times New Roman" w:hAnsi="Times New Roman"/>
        </w:rPr>
      </w:pPr>
    </w:p>
    <w:p w:rsidR="00A978BE" w:rsidRPr="00D5738D" w:rsidRDefault="00A978BE" w:rsidP="00324A9F">
      <w:pPr>
        <w:spacing w:after="0"/>
        <w:rPr>
          <w:rFonts w:ascii="Times New Roman" w:eastAsiaTheme="majorEastAsia" w:hAnsi="Times New Roman"/>
          <w:color w:val="2F5496" w:themeColor="accent1" w:themeShade="BF"/>
          <w:sz w:val="32"/>
          <w:szCs w:val="32"/>
          <w:lang w:val="sr-Cyrl-RS"/>
        </w:rPr>
      </w:pPr>
      <w:r w:rsidRPr="00D5738D">
        <w:rPr>
          <w:rFonts w:ascii="Times New Roman" w:hAnsi="Times New Roman"/>
          <w:lang w:val="sr-Cyrl-RS"/>
        </w:rPr>
        <w:br w:type="page"/>
      </w:r>
    </w:p>
    <w:p w:rsidR="00361289" w:rsidRPr="00D5738D" w:rsidRDefault="00E03CD6" w:rsidP="001B14C3">
      <w:pPr>
        <w:pStyle w:val="Heading1"/>
        <w:numPr>
          <w:ilvl w:val="0"/>
          <w:numId w:val="1"/>
        </w:numPr>
        <w:spacing w:before="0"/>
        <w:rPr>
          <w:rFonts w:ascii="Times New Roman" w:hAnsi="Times New Roman" w:cs="Times New Roman"/>
          <w:lang w:val="sr-Cyrl-RS"/>
        </w:rPr>
      </w:pPr>
      <w:bookmarkStart w:id="0" w:name="_Toc53931741"/>
      <w:r w:rsidRPr="00D5738D">
        <w:rPr>
          <w:rFonts w:ascii="Times New Roman" w:hAnsi="Times New Roman" w:cs="Times New Roman"/>
          <w:lang w:val="sr-Cyrl-RS"/>
        </w:rPr>
        <w:t>УВОД</w:t>
      </w:r>
      <w:bookmarkEnd w:id="0"/>
    </w:p>
    <w:p w:rsidR="00361289" w:rsidRPr="00D5738D" w:rsidRDefault="00361289" w:rsidP="00324A9F">
      <w:pPr>
        <w:spacing w:after="0"/>
        <w:jc w:val="both"/>
        <w:rPr>
          <w:rFonts w:ascii="Times New Roman" w:hAnsi="Times New Roman"/>
          <w:color w:val="222222"/>
          <w:sz w:val="22"/>
          <w:szCs w:val="22"/>
          <w:lang w:val="sr-Cyrl-RS"/>
        </w:rPr>
      </w:pPr>
    </w:p>
    <w:p w:rsidR="002639BD" w:rsidRPr="00D5738D" w:rsidRDefault="002639BD" w:rsidP="00324A9F">
      <w:pPr>
        <w:spacing w:after="0"/>
        <w:jc w:val="both"/>
        <w:rPr>
          <w:rFonts w:ascii="Times New Roman" w:hAnsi="Times New Roman"/>
          <w:sz w:val="22"/>
          <w:szCs w:val="22"/>
        </w:rPr>
      </w:pPr>
      <w:r w:rsidRPr="00D5738D">
        <w:rPr>
          <w:rFonts w:ascii="Times New Roman" w:hAnsi="Times New Roman"/>
          <w:sz w:val="22"/>
          <w:szCs w:val="22"/>
        </w:rPr>
        <w:t xml:space="preserve">Циљ јавног сектора </w:t>
      </w:r>
      <w:r w:rsidRPr="00D5738D">
        <w:rPr>
          <w:rFonts w:ascii="Times New Roman" w:hAnsi="Times New Roman"/>
          <w:sz w:val="22"/>
          <w:szCs w:val="22"/>
          <w:lang w:val="sr-Cyrl-RS"/>
        </w:rPr>
        <w:t>Републике</w:t>
      </w:r>
      <w:r w:rsidRPr="00D5738D">
        <w:rPr>
          <w:rFonts w:ascii="Times New Roman" w:hAnsi="Times New Roman"/>
          <w:sz w:val="22"/>
          <w:szCs w:val="22"/>
        </w:rPr>
        <w:t xml:space="preserve"> Србије је да грађанима пруж</w:t>
      </w:r>
      <w:r w:rsidRPr="00D5738D">
        <w:rPr>
          <w:rFonts w:ascii="Times New Roman" w:hAnsi="Times New Roman"/>
          <w:sz w:val="22"/>
          <w:szCs w:val="22"/>
          <w:lang w:val="sr-Cyrl-RS"/>
        </w:rPr>
        <w:t>а</w:t>
      </w:r>
      <w:r w:rsidRPr="00D5738D">
        <w:rPr>
          <w:rFonts w:ascii="Times New Roman" w:hAnsi="Times New Roman"/>
          <w:sz w:val="22"/>
          <w:szCs w:val="22"/>
        </w:rPr>
        <w:t xml:space="preserve"> </w:t>
      </w:r>
      <w:r w:rsidRPr="00D5738D">
        <w:rPr>
          <w:rFonts w:ascii="Times New Roman" w:hAnsi="Times New Roman"/>
          <w:sz w:val="22"/>
          <w:szCs w:val="22"/>
          <w:lang w:val="sr-Cyrl-RS"/>
        </w:rPr>
        <w:t>најквалитетније услуге (</w:t>
      </w:r>
      <w:r w:rsidRPr="00D5738D">
        <w:rPr>
          <w:rFonts w:ascii="Times New Roman" w:hAnsi="Times New Roman"/>
          <w:sz w:val="22"/>
          <w:szCs w:val="22"/>
        </w:rPr>
        <w:t>најбољу вредност</w:t>
      </w:r>
      <w:r w:rsidRPr="00D5738D">
        <w:rPr>
          <w:rFonts w:ascii="Times New Roman" w:hAnsi="Times New Roman"/>
          <w:sz w:val="22"/>
          <w:szCs w:val="22"/>
          <w:lang w:val="sr-Cyrl-RS"/>
        </w:rPr>
        <w:t>)</w:t>
      </w:r>
      <w:r w:rsidRPr="00D5738D">
        <w:rPr>
          <w:rFonts w:ascii="Times New Roman" w:hAnsi="Times New Roman"/>
          <w:sz w:val="22"/>
          <w:szCs w:val="22"/>
        </w:rPr>
        <w:t xml:space="preserve"> за уложени новац. Да би се постигао овај циљ, </w:t>
      </w:r>
      <w:r w:rsidRPr="00D5738D">
        <w:rPr>
          <w:rFonts w:ascii="Times New Roman" w:hAnsi="Times New Roman"/>
          <w:sz w:val="22"/>
          <w:szCs w:val="22"/>
          <w:lang w:val="sr-Cyrl-RS"/>
        </w:rPr>
        <w:t xml:space="preserve">запослени у јавном сектору и организација рада јавног сектора </w:t>
      </w:r>
      <w:r w:rsidRPr="00D5738D">
        <w:rPr>
          <w:rFonts w:ascii="Times New Roman" w:hAnsi="Times New Roman"/>
          <w:sz w:val="22"/>
          <w:szCs w:val="22"/>
        </w:rPr>
        <w:t xml:space="preserve">морају испунити </w:t>
      </w:r>
      <w:r w:rsidRPr="00D5738D">
        <w:rPr>
          <w:rFonts w:ascii="Times New Roman" w:hAnsi="Times New Roman"/>
          <w:sz w:val="22"/>
          <w:szCs w:val="22"/>
          <w:lang w:val="sr-Cyrl-RS"/>
        </w:rPr>
        <w:t xml:space="preserve">одређене </w:t>
      </w:r>
      <w:r w:rsidRPr="00D5738D">
        <w:rPr>
          <w:rFonts w:ascii="Times New Roman" w:hAnsi="Times New Roman"/>
          <w:sz w:val="22"/>
          <w:szCs w:val="22"/>
        </w:rPr>
        <w:t>предуслов</w:t>
      </w:r>
      <w:r w:rsidRPr="00D5738D">
        <w:rPr>
          <w:rFonts w:ascii="Times New Roman" w:hAnsi="Times New Roman"/>
          <w:sz w:val="22"/>
          <w:szCs w:val="22"/>
          <w:lang w:val="sr-Cyrl-RS"/>
        </w:rPr>
        <w:t>е</w:t>
      </w:r>
      <w:r w:rsidRPr="00D5738D">
        <w:rPr>
          <w:rFonts w:ascii="Times New Roman" w:hAnsi="Times New Roman"/>
          <w:sz w:val="22"/>
          <w:szCs w:val="22"/>
        </w:rPr>
        <w:t xml:space="preserve">, као што су лидерство, јасна подела улога, тимски рад, професионални развој и </w:t>
      </w:r>
      <w:r w:rsidRPr="00D5738D">
        <w:rPr>
          <w:rFonts w:ascii="Times New Roman" w:hAnsi="Times New Roman"/>
          <w:sz w:val="22"/>
          <w:szCs w:val="22"/>
          <w:lang w:val="sr-Cyrl-RS"/>
        </w:rPr>
        <w:t xml:space="preserve">постављање и </w:t>
      </w:r>
      <w:r w:rsidRPr="00D5738D">
        <w:rPr>
          <w:rFonts w:ascii="Times New Roman" w:hAnsi="Times New Roman"/>
          <w:sz w:val="22"/>
          <w:szCs w:val="22"/>
        </w:rPr>
        <w:t xml:space="preserve">остваривање циљева. </w:t>
      </w:r>
    </w:p>
    <w:p w:rsidR="002639BD" w:rsidRPr="00D5738D" w:rsidRDefault="002639BD" w:rsidP="00324A9F">
      <w:pPr>
        <w:spacing w:after="0"/>
        <w:jc w:val="both"/>
        <w:rPr>
          <w:rFonts w:ascii="Times New Roman" w:hAnsi="Times New Roman"/>
          <w:sz w:val="22"/>
          <w:szCs w:val="22"/>
        </w:rPr>
      </w:pPr>
    </w:p>
    <w:p w:rsidR="002639BD" w:rsidRPr="00D5738D" w:rsidRDefault="002639BD"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Република Србије је у претходном периоду усвојила </w:t>
      </w:r>
      <w:r w:rsidR="009D1EFA" w:rsidRPr="00D5738D">
        <w:rPr>
          <w:rFonts w:ascii="Times New Roman" w:hAnsi="Times New Roman"/>
          <w:sz w:val="22"/>
          <w:szCs w:val="22"/>
          <w:lang w:val="sr-Cyrl-RS"/>
        </w:rPr>
        <w:t xml:space="preserve">и спровела </w:t>
      </w:r>
      <w:r w:rsidR="00DF302D" w:rsidRPr="00D5738D">
        <w:rPr>
          <w:rFonts w:ascii="Times New Roman" w:hAnsi="Times New Roman"/>
          <w:sz w:val="22"/>
          <w:szCs w:val="22"/>
          <w:lang w:val="sr-Cyrl-RS"/>
        </w:rPr>
        <w:t xml:space="preserve">следећа </w:t>
      </w:r>
      <w:r w:rsidRPr="00D5738D">
        <w:rPr>
          <w:rFonts w:ascii="Times New Roman" w:hAnsi="Times New Roman"/>
          <w:sz w:val="22"/>
          <w:szCs w:val="22"/>
          <w:lang w:val="sr-Cyrl-RS"/>
        </w:rPr>
        <w:t>кључна стратешка документа која омогућавају спровођење реформских мера у овој области:</w:t>
      </w:r>
    </w:p>
    <w:p w:rsidR="002639BD" w:rsidRPr="00D5738D" w:rsidRDefault="002639BD" w:rsidP="00324A9F">
      <w:pPr>
        <w:spacing w:after="0"/>
        <w:jc w:val="both"/>
        <w:rPr>
          <w:rFonts w:ascii="Times New Roman" w:hAnsi="Times New Roman"/>
          <w:sz w:val="22"/>
          <w:szCs w:val="22"/>
          <w:lang w:val="sr-Cyrl-RS"/>
        </w:rPr>
      </w:pPr>
    </w:p>
    <w:p w:rsidR="002639BD" w:rsidRPr="00D5738D" w:rsidRDefault="008F27B9" w:rsidP="001B14C3">
      <w:pPr>
        <w:pStyle w:val="ListParagraph"/>
        <w:numPr>
          <w:ilvl w:val="0"/>
          <w:numId w:val="29"/>
        </w:numPr>
        <w:spacing w:after="0"/>
        <w:jc w:val="both"/>
        <w:rPr>
          <w:rFonts w:ascii="Times New Roman" w:hAnsi="Times New Roman"/>
          <w:sz w:val="22"/>
          <w:szCs w:val="22"/>
        </w:rPr>
      </w:pPr>
      <w:r w:rsidRPr="00D5738D">
        <w:rPr>
          <w:rFonts w:ascii="Times New Roman" w:hAnsi="Times New Roman"/>
          <w:sz w:val="22"/>
          <w:szCs w:val="22"/>
        </w:rPr>
        <w:t xml:space="preserve">Стратегијa </w:t>
      </w:r>
      <w:r w:rsidR="002639BD" w:rsidRPr="00D5738D">
        <w:rPr>
          <w:rFonts w:ascii="Times New Roman" w:hAnsi="Times New Roman"/>
          <w:sz w:val="22"/>
          <w:szCs w:val="22"/>
        </w:rPr>
        <w:t xml:space="preserve">развоја интерне финансијске контроле у јавном сектору у Републици Србији за период 2017–2020. године (ИФКЈ) („Сл. гласник РС“, бр. 51/17- пречишћен текст, 69/08, 98/12 и 87/13) заједно са Акционим </w:t>
      </w:r>
      <w:r w:rsidR="006A17EA" w:rsidRPr="00D5738D">
        <w:rPr>
          <w:rFonts w:ascii="Times New Roman" w:hAnsi="Times New Roman"/>
          <w:sz w:val="22"/>
          <w:szCs w:val="22"/>
        </w:rPr>
        <w:t>плано</w:t>
      </w:r>
      <w:r w:rsidR="006A17EA" w:rsidRPr="00D5738D">
        <w:rPr>
          <w:rFonts w:ascii="Times New Roman" w:hAnsi="Times New Roman"/>
          <w:sz w:val="22"/>
          <w:szCs w:val="22"/>
          <w:lang w:val="sr-Cyrl-RS"/>
        </w:rPr>
        <w:t>вима</w:t>
      </w:r>
      <w:r w:rsidR="006A17EA" w:rsidRPr="00D5738D">
        <w:rPr>
          <w:rFonts w:ascii="Times New Roman" w:hAnsi="Times New Roman"/>
          <w:sz w:val="22"/>
          <w:szCs w:val="22"/>
        </w:rPr>
        <w:t xml:space="preserve"> </w:t>
      </w:r>
      <w:r w:rsidR="002639BD" w:rsidRPr="00D5738D">
        <w:rPr>
          <w:rFonts w:ascii="Times New Roman" w:hAnsi="Times New Roman"/>
          <w:sz w:val="22"/>
          <w:szCs w:val="22"/>
        </w:rPr>
        <w:t xml:space="preserve">за 2017–2018. </w:t>
      </w:r>
      <w:r w:rsidR="006A17EA" w:rsidRPr="00D5738D">
        <w:rPr>
          <w:rFonts w:ascii="Times New Roman" w:hAnsi="Times New Roman"/>
          <w:sz w:val="22"/>
          <w:szCs w:val="22"/>
          <w:lang w:val="sr-Cyrl-RS"/>
        </w:rPr>
        <w:t>и 2019-2019. г</w:t>
      </w:r>
      <w:r w:rsidR="002639BD" w:rsidRPr="00D5738D">
        <w:rPr>
          <w:rFonts w:ascii="Times New Roman" w:hAnsi="Times New Roman"/>
          <w:sz w:val="22"/>
          <w:szCs w:val="22"/>
        </w:rPr>
        <w:t>одину</w:t>
      </w:r>
      <w:r w:rsidR="002639BD" w:rsidRPr="00D5738D">
        <w:rPr>
          <w:rFonts w:ascii="Times New Roman" w:hAnsi="Times New Roman"/>
          <w:sz w:val="22"/>
          <w:szCs w:val="22"/>
          <w:lang w:val="sr-Cyrl-RS"/>
        </w:rPr>
        <w:t xml:space="preserve"> и </w:t>
      </w:r>
    </w:p>
    <w:p w:rsidR="002639BD" w:rsidRPr="00D5738D" w:rsidRDefault="002639BD" w:rsidP="001B14C3">
      <w:pPr>
        <w:pStyle w:val="ListParagraph"/>
        <w:numPr>
          <w:ilvl w:val="0"/>
          <w:numId w:val="29"/>
        </w:numPr>
        <w:spacing w:after="0"/>
        <w:jc w:val="both"/>
        <w:rPr>
          <w:rFonts w:ascii="Times New Roman" w:hAnsi="Times New Roman"/>
          <w:sz w:val="22"/>
          <w:szCs w:val="22"/>
        </w:rPr>
      </w:pPr>
      <w:r w:rsidRPr="00D5738D">
        <w:rPr>
          <w:rFonts w:ascii="Times New Roman" w:hAnsi="Times New Roman"/>
          <w:sz w:val="22"/>
          <w:szCs w:val="22"/>
        </w:rPr>
        <w:t>Стратегиј</w:t>
      </w:r>
      <w:r w:rsidRPr="00D5738D">
        <w:rPr>
          <w:rFonts w:ascii="Times New Roman" w:hAnsi="Times New Roman"/>
          <w:sz w:val="22"/>
          <w:szCs w:val="22"/>
          <w:lang w:val="sr-Cyrl-RS"/>
        </w:rPr>
        <w:t>а</w:t>
      </w:r>
      <w:r w:rsidRPr="00D5738D">
        <w:rPr>
          <w:rFonts w:ascii="Times New Roman" w:hAnsi="Times New Roman"/>
          <w:sz w:val="22"/>
          <w:szCs w:val="22"/>
        </w:rPr>
        <w:t xml:space="preserve"> реформе јавне управе Републике Србије („Сл. гласник РС“, бр. 9/14, 42/14-исправка и 54/18) као и Акциони план за период 2018-2020. </w:t>
      </w:r>
      <w:r w:rsidRPr="00D5738D">
        <w:rPr>
          <w:rFonts w:ascii="Times New Roman" w:hAnsi="Times New Roman"/>
          <w:sz w:val="22"/>
          <w:szCs w:val="22"/>
          <w:lang w:val="sr-Cyrl-RS"/>
        </w:rPr>
        <w:t>г</w:t>
      </w:r>
      <w:r w:rsidRPr="00D5738D">
        <w:rPr>
          <w:rFonts w:ascii="Times New Roman" w:hAnsi="Times New Roman"/>
          <w:sz w:val="22"/>
          <w:szCs w:val="22"/>
        </w:rPr>
        <w:t>одине</w:t>
      </w:r>
      <w:r w:rsidRPr="00D5738D">
        <w:rPr>
          <w:rFonts w:ascii="Times New Roman" w:hAnsi="Times New Roman"/>
          <w:sz w:val="22"/>
          <w:szCs w:val="22"/>
          <w:lang w:val="sr-Cyrl-RS"/>
        </w:rPr>
        <w:t>.</w:t>
      </w:r>
      <w:r w:rsidRPr="00D5738D">
        <w:rPr>
          <w:rFonts w:ascii="Times New Roman" w:hAnsi="Times New Roman"/>
          <w:sz w:val="22"/>
          <w:szCs w:val="22"/>
        </w:rPr>
        <w:t xml:space="preserve"> </w:t>
      </w:r>
    </w:p>
    <w:p w:rsidR="002639BD" w:rsidRPr="00D5738D" w:rsidRDefault="002639BD" w:rsidP="00324A9F">
      <w:pPr>
        <w:spacing w:after="0"/>
        <w:rPr>
          <w:rFonts w:ascii="Times New Roman" w:hAnsi="Times New Roman"/>
          <w:sz w:val="22"/>
          <w:szCs w:val="22"/>
        </w:rPr>
      </w:pPr>
    </w:p>
    <w:p w:rsidR="00DF302D" w:rsidRPr="00D5738D" w:rsidRDefault="00CB43B3"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Ради у</w:t>
      </w:r>
      <w:r w:rsidR="00DF302D" w:rsidRPr="00D5738D">
        <w:rPr>
          <w:rFonts w:ascii="Times New Roman" w:hAnsi="Times New Roman"/>
          <w:sz w:val="22"/>
          <w:szCs w:val="22"/>
          <w:lang w:val="sr-Cyrl-RS"/>
        </w:rPr>
        <w:t>напређењ</w:t>
      </w:r>
      <w:r w:rsidRPr="00D5738D">
        <w:rPr>
          <w:rFonts w:ascii="Times New Roman" w:hAnsi="Times New Roman"/>
          <w:sz w:val="22"/>
          <w:szCs w:val="22"/>
          <w:lang w:val="sr-Cyrl-RS"/>
        </w:rPr>
        <w:t>а</w:t>
      </w:r>
      <w:r w:rsidR="00DF302D" w:rsidRPr="00D5738D">
        <w:rPr>
          <w:rFonts w:ascii="Times New Roman" w:hAnsi="Times New Roman"/>
          <w:sz w:val="22"/>
          <w:szCs w:val="22"/>
          <w:lang w:val="sr-Cyrl-RS"/>
        </w:rPr>
        <w:t xml:space="preserve"> ИФКЈ у наредном стратешком периоду усвојена су следећа документа</w:t>
      </w:r>
      <w:r w:rsidR="00DF302D" w:rsidRPr="00D5738D">
        <w:rPr>
          <w:rFonts w:ascii="Times New Roman" w:hAnsi="Times New Roman"/>
          <w:sz w:val="22"/>
          <w:szCs w:val="22"/>
          <w:lang w:val="en-US"/>
        </w:rPr>
        <w:t>:</w:t>
      </w:r>
    </w:p>
    <w:p w:rsidR="00DF302D" w:rsidRPr="00D5738D" w:rsidRDefault="00DF302D" w:rsidP="000B2C2D">
      <w:pPr>
        <w:pStyle w:val="ListParagraph"/>
        <w:numPr>
          <w:ilvl w:val="0"/>
          <w:numId w:val="29"/>
        </w:numPr>
        <w:spacing w:after="0"/>
        <w:jc w:val="both"/>
        <w:rPr>
          <w:rFonts w:ascii="Times New Roman" w:hAnsi="Times New Roman"/>
          <w:sz w:val="22"/>
          <w:szCs w:val="22"/>
          <w:lang w:val="sr-Cyrl-RS"/>
        </w:rPr>
      </w:pPr>
      <w:r w:rsidRPr="00D5738D">
        <w:rPr>
          <w:rFonts w:ascii="Times New Roman" w:hAnsi="Times New Roman"/>
          <w:sz w:val="22"/>
          <w:szCs w:val="22"/>
          <w:lang w:val="sr-Cyrl-RS"/>
        </w:rPr>
        <w:t>Стратегија реформе јавне управе у Републици Србији за период од 2021. до 2030. године ("Службени гласник РС", број 42/2022.) са Акционим планом за период 2021-2025. године,</w:t>
      </w:r>
    </w:p>
    <w:p w:rsidR="00DF302D" w:rsidRPr="00D5738D" w:rsidRDefault="00DF302D" w:rsidP="000B2C2D">
      <w:pPr>
        <w:pStyle w:val="ListParagraph"/>
        <w:numPr>
          <w:ilvl w:val="0"/>
          <w:numId w:val="29"/>
        </w:num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Програм реформе управљања јавним финансијама за период 2021–2025. године ("Службени гласник РС", број 70/2021), </w:t>
      </w:r>
    </w:p>
    <w:p w:rsidR="00DF302D" w:rsidRPr="00D5738D" w:rsidRDefault="00DF302D" w:rsidP="000B2C2D">
      <w:pPr>
        <w:pStyle w:val="ListParagraph"/>
        <w:numPr>
          <w:ilvl w:val="0"/>
          <w:numId w:val="29"/>
        </w:numPr>
        <w:spacing w:after="0"/>
        <w:jc w:val="both"/>
        <w:rPr>
          <w:rFonts w:ascii="Times New Roman" w:hAnsi="Times New Roman"/>
          <w:sz w:val="22"/>
          <w:szCs w:val="22"/>
          <w:lang w:val="sr-Cyrl-RS"/>
        </w:rPr>
      </w:pPr>
      <w:r w:rsidRPr="00D5738D">
        <w:rPr>
          <w:rFonts w:ascii="Times New Roman" w:hAnsi="Times New Roman"/>
          <w:sz w:val="22"/>
          <w:szCs w:val="22"/>
          <w:lang w:val="sr-Cyrl-RS"/>
        </w:rPr>
        <w:t>Програм за реформу система локалне самоуправе у Републици Србији за период од 2021. до 2025. године ("Службени гласник РС", број 73/2021),</w:t>
      </w:r>
    </w:p>
    <w:p w:rsidR="00DF302D" w:rsidRPr="00D5738D" w:rsidRDefault="00DF302D" w:rsidP="000B2C2D">
      <w:pPr>
        <w:pStyle w:val="ListParagraph"/>
        <w:numPr>
          <w:ilvl w:val="0"/>
          <w:numId w:val="29"/>
        </w:num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Програм унапређења управљања јавним политикамa и регулаторном реформом са Акционим планом за период 2021–2025. </w:t>
      </w:r>
      <w:r w:rsidR="00D77231" w:rsidRPr="00D5738D">
        <w:rPr>
          <w:rFonts w:ascii="Times New Roman" w:hAnsi="Times New Roman"/>
          <w:sz w:val="22"/>
          <w:szCs w:val="22"/>
          <w:lang w:val="sr-Cyrl-RS"/>
        </w:rPr>
        <w:t xml:space="preserve">године </w:t>
      </w:r>
      <w:r w:rsidRPr="00D5738D">
        <w:rPr>
          <w:rFonts w:ascii="Times New Roman" w:hAnsi="Times New Roman"/>
          <w:sz w:val="22"/>
          <w:szCs w:val="22"/>
          <w:lang w:val="sr-Cyrl-RS"/>
        </w:rPr>
        <w:t>("Службени гласник РС", број 113/2021).</w:t>
      </w:r>
    </w:p>
    <w:p w:rsidR="00DF302D" w:rsidRPr="00D5738D" w:rsidRDefault="00DF302D" w:rsidP="00324A9F">
      <w:pPr>
        <w:spacing w:after="0"/>
        <w:jc w:val="both"/>
        <w:rPr>
          <w:rFonts w:ascii="Times New Roman" w:hAnsi="Times New Roman"/>
          <w:sz w:val="22"/>
          <w:szCs w:val="22"/>
          <w:lang w:val="sr-Cyrl-RS"/>
        </w:rPr>
      </w:pPr>
    </w:p>
    <w:p w:rsidR="002639BD" w:rsidRPr="00D5738D" w:rsidRDefault="002639BD" w:rsidP="00324A9F">
      <w:pPr>
        <w:spacing w:after="0"/>
        <w:jc w:val="both"/>
        <w:rPr>
          <w:rFonts w:ascii="Times New Roman" w:eastAsia="Times New Roman" w:hAnsi="Times New Roman"/>
          <w:color w:val="222222"/>
          <w:kern w:val="0"/>
          <w:sz w:val="22"/>
          <w:szCs w:val="22"/>
          <w:lang w:eastAsia="nl-NL"/>
        </w:rPr>
      </w:pPr>
      <w:r w:rsidRPr="00D5738D">
        <w:rPr>
          <w:rFonts w:ascii="Times New Roman" w:hAnsi="Times New Roman"/>
          <w:sz w:val="22"/>
          <w:szCs w:val="22"/>
          <w:lang w:val="sr-Cyrl-RS"/>
        </w:rPr>
        <w:t xml:space="preserve">Овим документима се </w:t>
      </w:r>
      <w:r w:rsidRPr="00D5738D">
        <w:rPr>
          <w:rFonts w:ascii="Times New Roman" w:hAnsi="Times New Roman"/>
          <w:sz w:val="22"/>
          <w:szCs w:val="22"/>
        </w:rPr>
        <w:t xml:space="preserve">Влада </w:t>
      </w:r>
      <w:r w:rsidRPr="00D5738D">
        <w:rPr>
          <w:rFonts w:ascii="Times New Roman" w:hAnsi="Times New Roman"/>
          <w:sz w:val="22"/>
          <w:szCs w:val="22"/>
          <w:lang w:val="sr-Cyrl-RS"/>
        </w:rPr>
        <w:t>Републике Србије</w:t>
      </w:r>
      <w:r w:rsidRPr="00D5738D">
        <w:rPr>
          <w:rFonts w:ascii="Times New Roman" w:hAnsi="Times New Roman"/>
          <w:sz w:val="22"/>
          <w:szCs w:val="22"/>
        </w:rPr>
        <w:t xml:space="preserve"> обавезала да спроведе низ реформских мера које су усмерене на</w:t>
      </w:r>
      <w:r w:rsidRPr="00D5738D">
        <w:rPr>
          <w:rFonts w:ascii="Times New Roman" w:hAnsi="Times New Roman"/>
          <w:sz w:val="22"/>
          <w:szCs w:val="22"/>
          <w:lang w:val="sr-Cyrl-RS"/>
        </w:rPr>
        <w:t xml:space="preserve"> </w:t>
      </w:r>
      <w:r w:rsidRPr="00D5738D">
        <w:rPr>
          <w:rFonts w:ascii="Times New Roman" w:hAnsi="Times New Roman"/>
          <w:sz w:val="22"/>
          <w:szCs w:val="22"/>
        </w:rPr>
        <w:t>унапређење одговорности руководилаца и запослених у јавном сектору</w:t>
      </w:r>
      <w:r w:rsidRPr="00D5738D">
        <w:rPr>
          <w:rFonts w:ascii="Times New Roman" w:hAnsi="Times New Roman"/>
          <w:sz w:val="22"/>
          <w:szCs w:val="22"/>
          <w:lang w:val="sr-Cyrl-RS"/>
        </w:rPr>
        <w:t xml:space="preserve"> и то кроз примену принципа финансијске контроле у управљању јавним средствима ради </w:t>
      </w:r>
      <w:r w:rsidRPr="00D5738D">
        <w:rPr>
          <w:rFonts w:ascii="Times New Roman" w:hAnsi="Times New Roman"/>
          <w:sz w:val="22"/>
          <w:szCs w:val="22"/>
        </w:rPr>
        <w:t xml:space="preserve">остваривања стратешких циљева јавног сектора и јачања транспарентности и одговорности у вршењу функција државне управе. Стога је кључно да запосленима </w:t>
      </w:r>
      <w:r w:rsidRPr="00D5738D">
        <w:rPr>
          <w:rFonts w:ascii="Times New Roman" w:hAnsi="Times New Roman"/>
          <w:sz w:val="22"/>
          <w:szCs w:val="22"/>
          <w:lang w:val="sr-Cyrl-RS"/>
        </w:rPr>
        <w:t xml:space="preserve">у јавном сектору </w:t>
      </w:r>
      <w:r w:rsidRPr="00D5738D">
        <w:rPr>
          <w:rFonts w:ascii="Times New Roman" w:hAnsi="Times New Roman"/>
          <w:sz w:val="22"/>
          <w:szCs w:val="22"/>
        </w:rPr>
        <w:t xml:space="preserve">омогући пун и ефективан допринос у остваривању </w:t>
      </w:r>
      <w:r w:rsidRPr="00D5738D">
        <w:rPr>
          <w:rFonts w:ascii="Times New Roman" w:hAnsi="Times New Roman"/>
          <w:sz w:val="22"/>
          <w:szCs w:val="22"/>
          <w:lang w:val="sr-Cyrl-RS"/>
        </w:rPr>
        <w:t>дефинисаних</w:t>
      </w:r>
      <w:r w:rsidRPr="00D5738D">
        <w:rPr>
          <w:rFonts w:ascii="Times New Roman" w:hAnsi="Times New Roman"/>
          <w:sz w:val="22"/>
          <w:szCs w:val="22"/>
        </w:rPr>
        <w:t xml:space="preserve"> циљ</w:t>
      </w:r>
      <w:r w:rsidRPr="00D5738D">
        <w:rPr>
          <w:rFonts w:ascii="Times New Roman" w:hAnsi="Times New Roman"/>
          <w:sz w:val="22"/>
          <w:szCs w:val="22"/>
          <w:lang w:val="sr-Cyrl-RS"/>
        </w:rPr>
        <w:t>ева</w:t>
      </w:r>
      <w:r w:rsidRPr="00D5738D">
        <w:rPr>
          <w:rFonts w:ascii="Times New Roman" w:hAnsi="Times New Roman"/>
          <w:sz w:val="22"/>
          <w:szCs w:val="22"/>
        </w:rPr>
        <w:t xml:space="preserve"> и</w:t>
      </w:r>
      <w:r w:rsidRPr="00D5738D">
        <w:rPr>
          <w:rFonts w:ascii="Times New Roman" w:hAnsi="Times New Roman"/>
          <w:sz w:val="22"/>
          <w:szCs w:val="22"/>
          <w:lang w:val="sr-Cyrl-RS"/>
        </w:rPr>
        <w:t xml:space="preserve"> </w:t>
      </w:r>
      <w:r w:rsidRPr="00D5738D">
        <w:rPr>
          <w:rFonts w:ascii="Times New Roman" w:hAnsi="Times New Roman"/>
          <w:sz w:val="22"/>
          <w:szCs w:val="22"/>
        </w:rPr>
        <w:t xml:space="preserve">да </w:t>
      </w:r>
      <w:r w:rsidRPr="00D5738D">
        <w:rPr>
          <w:rFonts w:ascii="Times New Roman" w:hAnsi="Times New Roman"/>
          <w:sz w:val="22"/>
          <w:szCs w:val="22"/>
          <w:lang w:val="sr-Cyrl-RS"/>
        </w:rPr>
        <w:t xml:space="preserve">се </w:t>
      </w:r>
      <w:r w:rsidRPr="00D5738D">
        <w:rPr>
          <w:rFonts w:ascii="Times New Roman" w:hAnsi="Times New Roman"/>
          <w:sz w:val="22"/>
          <w:szCs w:val="22"/>
        </w:rPr>
        <w:t>подстакне континуиран</w:t>
      </w:r>
      <w:r w:rsidRPr="00D5738D">
        <w:rPr>
          <w:rFonts w:ascii="Times New Roman" w:hAnsi="Times New Roman"/>
          <w:sz w:val="22"/>
          <w:szCs w:val="22"/>
          <w:lang w:val="sr-Cyrl-RS"/>
        </w:rPr>
        <w:t>а</w:t>
      </w:r>
      <w:r w:rsidRPr="00D5738D">
        <w:rPr>
          <w:rFonts w:ascii="Times New Roman" w:hAnsi="Times New Roman"/>
          <w:sz w:val="22"/>
          <w:szCs w:val="22"/>
        </w:rPr>
        <w:t xml:space="preserve"> едукациј</w:t>
      </w:r>
      <w:r w:rsidRPr="00D5738D">
        <w:rPr>
          <w:rFonts w:ascii="Times New Roman" w:hAnsi="Times New Roman"/>
          <w:sz w:val="22"/>
          <w:szCs w:val="22"/>
          <w:lang w:val="sr-Cyrl-RS"/>
        </w:rPr>
        <w:t>а</w:t>
      </w:r>
      <w:r w:rsidRPr="00D5738D">
        <w:rPr>
          <w:rFonts w:ascii="Times New Roman" w:hAnsi="Times New Roman"/>
          <w:sz w:val="22"/>
          <w:szCs w:val="22"/>
        </w:rPr>
        <w:t xml:space="preserve"> и постизање високог учинка у раду. За ово је неопходно промовисати </w:t>
      </w:r>
      <w:r w:rsidRPr="00D5738D">
        <w:rPr>
          <w:rFonts w:ascii="Times New Roman" w:hAnsi="Times New Roman"/>
          <w:sz w:val="22"/>
          <w:szCs w:val="22"/>
          <w:lang w:val="sr-Cyrl-RS"/>
        </w:rPr>
        <w:t xml:space="preserve">организациону </w:t>
      </w:r>
      <w:r w:rsidRPr="00D5738D">
        <w:rPr>
          <w:rFonts w:ascii="Times New Roman" w:hAnsi="Times New Roman"/>
          <w:sz w:val="22"/>
          <w:szCs w:val="22"/>
        </w:rPr>
        <w:t xml:space="preserve">културу која утиче </w:t>
      </w:r>
      <w:r w:rsidRPr="00D5738D">
        <w:rPr>
          <w:rFonts w:ascii="Times New Roman" w:hAnsi="Times New Roman"/>
          <w:sz w:val="22"/>
          <w:szCs w:val="22"/>
          <w:lang w:val="sr-Cyrl-RS"/>
        </w:rPr>
        <w:t xml:space="preserve">како </w:t>
      </w:r>
      <w:r w:rsidRPr="00D5738D">
        <w:rPr>
          <w:rFonts w:ascii="Times New Roman" w:hAnsi="Times New Roman"/>
          <w:sz w:val="22"/>
          <w:szCs w:val="22"/>
        </w:rPr>
        <w:t xml:space="preserve">на запослене </w:t>
      </w:r>
      <w:r w:rsidRPr="00D5738D">
        <w:rPr>
          <w:rFonts w:ascii="Times New Roman" w:hAnsi="Times New Roman"/>
          <w:sz w:val="22"/>
          <w:szCs w:val="22"/>
          <w:lang w:val="sr-Cyrl-RS"/>
        </w:rPr>
        <w:t xml:space="preserve">тако </w:t>
      </w:r>
      <w:r w:rsidRPr="00D5738D">
        <w:rPr>
          <w:rFonts w:ascii="Times New Roman" w:hAnsi="Times New Roman"/>
          <w:sz w:val="22"/>
          <w:szCs w:val="22"/>
        </w:rPr>
        <w:t>и на више руководство</w:t>
      </w:r>
      <w:r w:rsidRPr="00D5738D">
        <w:rPr>
          <w:rFonts w:ascii="Times New Roman" w:hAnsi="Times New Roman"/>
          <w:sz w:val="22"/>
          <w:szCs w:val="22"/>
          <w:lang w:val="sr-Cyrl-RS"/>
        </w:rPr>
        <w:t xml:space="preserve"> јавних институција</w:t>
      </w:r>
      <w:r w:rsidRPr="00D5738D">
        <w:rPr>
          <w:rFonts w:ascii="Times New Roman" w:hAnsi="Times New Roman"/>
          <w:sz w:val="22"/>
          <w:szCs w:val="22"/>
        </w:rPr>
        <w:t xml:space="preserve">. </w:t>
      </w:r>
    </w:p>
    <w:p w:rsidR="002639BD" w:rsidRPr="00D5738D" w:rsidRDefault="002639BD" w:rsidP="00324A9F">
      <w:pPr>
        <w:spacing w:after="0"/>
        <w:jc w:val="both"/>
        <w:rPr>
          <w:rFonts w:ascii="Times New Roman" w:hAnsi="Times New Roman"/>
          <w:color w:val="222222"/>
          <w:sz w:val="22"/>
          <w:szCs w:val="22"/>
          <w:lang w:val="sr-Cyrl-RS"/>
        </w:rPr>
      </w:pPr>
    </w:p>
    <w:p w:rsidR="004D12EE" w:rsidRPr="00D5738D" w:rsidRDefault="00361289" w:rsidP="00324A9F">
      <w:pPr>
        <w:spacing w:after="0"/>
        <w:jc w:val="both"/>
        <w:rPr>
          <w:rFonts w:ascii="Times New Roman" w:hAnsi="Times New Roman"/>
          <w:color w:val="222222"/>
          <w:sz w:val="22"/>
          <w:szCs w:val="22"/>
          <w:lang w:val="sr-Cyrl-RS"/>
        </w:rPr>
      </w:pPr>
      <w:r w:rsidRPr="00D5738D">
        <w:rPr>
          <w:rFonts w:ascii="Times New Roman" w:hAnsi="Times New Roman"/>
          <w:color w:val="222222"/>
          <w:sz w:val="22"/>
          <w:szCs w:val="22"/>
          <w:lang w:val="sr-Cyrl-RS"/>
        </w:rPr>
        <w:t>Марта 2018. године</w:t>
      </w:r>
      <w:r w:rsidRPr="00D5738D">
        <w:rPr>
          <w:rFonts w:ascii="Times New Roman" w:hAnsi="Times New Roman"/>
          <w:lang w:val="sr-Cyrl-RS"/>
        </w:rPr>
        <w:t xml:space="preserve"> </w:t>
      </w:r>
      <w:r w:rsidRPr="00D5738D">
        <w:rPr>
          <w:rFonts w:ascii="Times New Roman" w:hAnsi="Times New Roman"/>
          <w:color w:val="222222"/>
          <w:sz w:val="22"/>
          <w:szCs w:val="22"/>
          <w:lang w:val="sr-Cyrl-RS"/>
        </w:rPr>
        <w:t>Централна јединица за хармонизацију је објавила у оквиру Твининг пројекта брошуру о концепту управљачке одговорности „Стално поступање у јавном интересу“, која је послужила као основа за израду документа Смернице о управљачкој одговорности.</w:t>
      </w:r>
    </w:p>
    <w:p w:rsidR="004D12EE" w:rsidRPr="00D5738D" w:rsidRDefault="004D12EE" w:rsidP="00324A9F">
      <w:pPr>
        <w:spacing w:after="0"/>
        <w:jc w:val="both"/>
        <w:rPr>
          <w:rFonts w:ascii="Times New Roman" w:hAnsi="Times New Roman"/>
          <w:color w:val="222222"/>
          <w:sz w:val="22"/>
          <w:szCs w:val="22"/>
          <w:lang w:val="sr-Cyrl-RS"/>
        </w:rPr>
      </w:pPr>
    </w:p>
    <w:p w:rsidR="00260712" w:rsidRPr="00D5738D" w:rsidRDefault="00361289" w:rsidP="00324A9F">
      <w:pPr>
        <w:spacing w:after="0"/>
        <w:jc w:val="both"/>
        <w:rPr>
          <w:rFonts w:ascii="Times New Roman" w:hAnsi="Times New Roman"/>
          <w:color w:val="222222"/>
          <w:sz w:val="22"/>
          <w:szCs w:val="22"/>
          <w:lang w:val="sr-Cyrl-RS"/>
        </w:rPr>
      </w:pPr>
      <w:r w:rsidRPr="00D5738D">
        <w:rPr>
          <w:rFonts w:ascii="Times New Roman" w:hAnsi="Times New Roman"/>
          <w:color w:val="222222"/>
          <w:sz w:val="22"/>
          <w:szCs w:val="22"/>
          <w:lang w:val="sr-Cyrl-RS"/>
        </w:rPr>
        <w:t>Овај документ приказује добре праксе и начин на који се концепт управљачке одговорности реализује у Европској унији</w:t>
      </w:r>
      <w:r w:rsidR="00260712" w:rsidRPr="00D5738D">
        <w:rPr>
          <w:rFonts w:ascii="Times New Roman" w:hAnsi="Times New Roman"/>
          <w:color w:val="222222"/>
          <w:sz w:val="22"/>
          <w:szCs w:val="22"/>
          <w:lang w:val="sr-Cyrl-RS"/>
        </w:rPr>
        <w:t xml:space="preserve">, </w:t>
      </w:r>
      <w:r w:rsidRPr="00D5738D">
        <w:rPr>
          <w:rFonts w:ascii="Times New Roman" w:hAnsi="Times New Roman"/>
          <w:color w:val="222222"/>
          <w:sz w:val="22"/>
          <w:szCs w:val="22"/>
          <w:lang w:val="sr-Cyrl-RS"/>
        </w:rPr>
        <w:t>као и додатну вредност модерног система јавног управљања.</w:t>
      </w:r>
      <w:r w:rsidR="00DE6A2A" w:rsidRPr="00D5738D">
        <w:rPr>
          <w:rFonts w:ascii="Times New Roman" w:hAnsi="Times New Roman"/>
          <w:color w:val="222222"/>
          <w:sz w:val="22"/>
          <w:szCs w:val="22"/>
          <w:lang w:val="sr-Cyrl-RS"/>
        </w:rPr>
        <w:t xml:space="preserve"> </w:t>
      </w:r>
      <w:r w:rsidR="00260712" w:rsidRPr="00D5738D">
        <w:rPr>
          <w:rFonts w:ascii="Times New Roman" w:hAnsi="Times New Roman"/>
          <w:color w:val="222222"/>
          <w:sz w:val="22"/>
          <w:szCs w:val="22"/>
          <w:lang w:val="sr-Cyrl-RS"/>
        </w:rPr>
        <w:t xml:space="preserve">Анализа искустава европских земаља је показала да су сви напори улагани у реформу традиционално централизованих система јавне управе у циљу </w:t>
      </w:r>
      <w:r w:rsidR="00071891" w:rsidRPr="00D5738D">
        <w:rPr>
          <w:rFonts w:ascii="Times New Roman" w:hAnsi="Times New Roman"/>
          <w:color w:val="222222"/>
          <w:sz w:val="22"/>
          <w:szCs w:val="22"/>
          <w:lang w:val="sr-Cyrl-RS"/>
        </w:rPr>
        <w:t>стварањ</w:t>
      </w:r>
      <w:r w:rsidR="00071891" w:rsidRPr="00D5738D">
        <w:rPr>
          <w:rFonts w:ascii="Times New Roman" w:hAnsi="Times New Roman"/>
          <w:color w:val="222222"/>
          <w:sz w:val="22"/>
          <w:szCs w:val="22"/>
          <w:lang w:val="en-US"/>
        </w:rPr>
        <w:t>a</w:t>
      </w:r>
      <w:r w:rsidR="00071891" w:rsidRPr="00D5738D">
        <w:rPr>
          <w:rFonts w:ascii="Times New Roman" w:hAnsi="Times New Roman"/>
          <w:color w:val="222222"/>
          <w:sz w:val="22"/>
          <w:szCs w:val="22"/>
          <w:lang w:val="sr-Cyrl-RS"/>
        </w:rPr>
        <w:t xml:space="preserve"> </w:t>
      </w:r>
      <w:r w:rsidR="00260712" w:rsidRPr="00D5738D">
        <w:rPr>
          <w:rFonts w:ascii="Times New Roman" w:hAnsi="Times New Roman"/>
          <w:color w:val="222222"/>
          <w:sz w:val="22"/>
          <w:szCs w:val="22"/>
          <w:lang w:val="sr-Cyrl-RS"/>
        </w:rPr>
        <w:t>окружења у складу са начелима интерне финансијске контроле заправо често били спутавани непостојањем делегирања и одсуством управљачке одговорности.</w:t>
      </w:r>
    </w:p>
    <w:p w:rsidR="00B7648A" w:rsidRPr="00D5738D" w:rsidRDefault="00B7648A" w:rsidP="00324A9F">
      <w:pPr>
        <w:spacing w:after="0"/>
        <w:jc w:val="both"/>
        <w:rPr>
          <w:rFonts w:ascii="Times New Roman" w:hAnsi="Times New Roman"/>
          <w:color w:val="222222"/>
          <w:sz w:val="22"/>
          <w:szCs w:val="22"/>
          <w:lang w:val="sr-Cyrl-RS"/>
        </w:rPr>
      </w:pPr>
    </w:p>
    <w:p w:rsidR="00361289" w:rsidRPr="00D5738D" w:rsidRDefault="00E03CD6" w:rsidP="001B14C3">
      <w:pPr>
        <w:pStyle w:val="Heading1"/>
        <w:numPr>
          <w:ilvl w:val="0"/>
          <w:numId w:val="1"/>
        </w:numPr>
        <w:spacing w:before="0"/>
        <w:rPr>
          <w:rFonts w:ascii="Times New Roman" w:hAnsi="Times New Roman" w:cs="Times New Roman"/>
          <w:lang w:val="sr-Cyrl-RS"/>
        </w:rPr>
      </w:pPr>
      <w:bookmarkStart w:id="1" w:name="_Toc53931742"/>
      <w:r w:rsidRPr="00D5738D">
        <w:rPr>
          <w:rFonts w:ascii="Times New Roman" w:hAnsi="Times New Roman" w:cs="Times New Roman"/>
          <w:lang w:val="sr-Cyrl-RS"/>
        </w:rPr>
        <w:t>ОСНОВНИ КОНЦЕПТИ И ПОЈМОВИ</w:t>
      </w:r>
      <w:bookmarkEnd w:id="1"/>
    </w:p>
    <w:p w:rsidR="00361289" w:rsidRPr="00D5738D" w:rsidRDefault="00361289" w:rsidP="00324A9F">
      <w:pPr>
        <w:spacing w:after="0"/>
        <w:jc w:val="both"/>
        <w:rPr>
          <w:rFonts w:ascii="Times New Roman" w:hAnsi="Times New Roman"/>
          <w:color w:val="222222"/>
          <w:sz w:val="22"/>
          <w:szCs w:val="22"/>
          <w:lang w:val="sr-Cyrl-RS"/>
        </w:rPr>
      </w:pPr>
    </w:p>
    <w:p w:rsidR="00A61D89" w:rsidRPr="00D5738D" w:rsidRDefault="00260712"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У Републици Србији, правни аспект управљачке одговорности потиче од концепта Интерне финансијске контроле у јавном сектору који је уведен у правни оквир кроз Закон о буџетском систему. Сходно томе, управљачка одговорност је почела да се јавља као законска обавеза у целом јавном сектору</w:t>
      </w:r>
      <w:r w:rsidR="00EC6744" w:rsidRPr="00D5738D">
        <w:rPr>
          <w:rFonts w:ascii="Times New Roman" w:hAnsi="Times New Roman"/>
          <w:sz w:val="22"/>
          <w:szCs w:val="22"/>
          <w:lang w:val="sr-Cyrl-RS"/>
        </w:rPr>
        <w:t xml:space="preserve">. </w:t>
      </w:r>
    </w:p>
    <w:p w:rsidR="00A61D89" w:rsidRPr="00D5738D" w:rsidRDefault="00A61D89" w:rsidP="00324A9F">
      <w:pPr>
        <w:spacing w:after="0"/>
        <w:jc w:val="both"/>
        <w:rPr>
          <w:rFonts w:ascii="Times New Roman" w:hAnsi="Times New Roman"/>
          <w:sz w:val="22"/>
          <w:szCs w:val="22"/>
          <w:lang w:val="sr-Cyrl-RS"/>
        </w:rPr>
      </w:pPr>
    </w:p>
    <w:p w:rsidR="00EC6744" w:rsidRPr="00D5738D" w:rsidRDefault="00EC6744"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Закон о буџетском систему у члану 2</w:t>
      </w:r>
      <w:r w:rsidR="00071891" w:rsidRPr="00D5738D">
        <w:rPr>
          <w:rFonts w:ascii="Times New Roman" w:hAnsi="Times New Roman"/>
          <w:sz w:val="22"/>
          <w:szCs w:val="22"/>
          <w:lang w:val="en-US"/>
        </w:rPr>
        <w:t>.</w:t>
      </w:r>
      <w:r w:rsidRPr="00D5738D">
        <w:rPr>
          <w:rFonts w:ascii="Times New Roman" w:hAnsi="Times New Roman"/>
          <w:sz w:val="22"/>
          <w:szCs w:val="22"/>
          <w:lang w:val="sr-Cyrl-RS"/>
        </w:rPr>
        <w:t xml:space="preserve"> дефинише управљачку одговорност као</w:t>
      </w:r>
      <w:r w:rsidR="00071891" w:rsidRPr="00D5738D">
        <w:rPr>
          <w:rFonts w:ascii="Times New Roman" w:hAnsi="Times New Roman"/>
          <w:sz w:val="22"/>
          <w:szCs w:val="22"/>
          <w:lang w:val="en-US"/>
        </w:rPr>
        <w:t>:</w:t>
      </w:r>
      <w:r w:rsidRPr="00D5738D">
        <w:rPr>
          <w:rFonts w:ascii="Times New Roman" w:hAnsi="Times New Roman"/>
          <w:sz w:val="22"/>
          <w:szCs w:val="22"/>
          <w:lang w:val="sr-Cyrl-RS"/>
        </w:rPr>
        <w:t xml:space="preserve"> „… </w:t>
      </w:r>
      <w:r w:rsidRPr="00D5738D">
        <w:rPr>
          <w:rFonts w:ascii="Times New Roman" w:hAnsi="Times New Roman"/>
          <w:i/>
          <w:iCs/>
          <w:sz w:val="22"/>
          <w:szCs w:val="22"/>
          <w:lang w:val="sr-Cyrl-RS"/>
        </w:rPr>
        <w:t>обавеза руководилаца свих нивоа код корисника јавних средстава да све послове обављају законито, поштујући принципе економичности, ефективности, ефикасности и јавности, као и да за своје одлуке, поступке и резултате одговарају ономе који их је именовао или им пренео одговорност</w:t>
      </w:r>
      <w:r w:rsidRPr="00D5738D">
        <w:rPr>
          <w:rFonts w:ascii="Times New Roman" w:hAnsi="Times New Roman"/>
          <w:sz w:val="22"/>
          <w:szCs w:val="22"/>
          <w:lang w:val="sr-Cyrl-RS"/>
        </w:rPr>
        <w:t>“</w:t>
      </w:r>
      <w:r w:rsidRPr="00D5738D">
        <w:rPr>
          <w:rStyle w:val="FootnoteReference"/>
          <w:rFonts w:ascii="Times New Roman" w:hAnsi="Times New Roman"/>
          <w:sz w:val="22"/>
          <w:szCs w:val="22"/>
          <w:lang w:val="sr-Cyrl-RS"/>
        </w:rPr>
        <w:footnoteReference w:id="1"/>
      </w:r>
      <w:r w:rsidRPr="00D5738D">
        <w:rPr>
          <w:rFonts w:ascii="Times New Roman" w:hAnsi="Times New Roman"/>
          <w:sz w:val="22"/>
          <w:szCs w:val="22"/>
          <w:lang w:val="sr-Cyrl-RS"/>
        </w:rPr>
        <w:t xml:space="preserve">. </w:t>
      </w:r>
    </w:p>
    <w:p w:rsidR="00EC6744" w:rsidRPr="00D5738D" w:rsidRDefault="00EC6744" w:rsidP="00324A9F">
      <w:pPr>
        <w:spacing w:after="0"/>
        <w:jc w:val="both"/>
        <w:rPr>
          <w:rFonts w:ascii="Times New Roman" w:hAnsi="Times New Roman"/>
          <w:sz w:val="22"/>
          <w:szCs w:val="22"/>
          <w:lang w:val="sr-Cyrl-RS"/>
        </w:rPr>
      </w:pPr>
    </w:p>
    <w:p w:rsidR="00A61D89" w:rsidRPr="00D5738D" w:rsidRDefault="00361289"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Полазна основа концепта управљачке одговорности базира се на констатацији да су </w:t>
      </w:r>
      <w:r w:rsidR="00DE6A2A" w:rsidRPr="00D5738D">
        <w:rPr>
          <w:rFonts w:ascii="Times New Roman" w:hAnsi="Times New Roman"/>
          <w:sz w:val="22"/>
          <w:szCs w:val="22"/>
          <w:lang w:val="sr-Cyrl-RS"/>
        </w:rPr>
        <w:t>и</w:t>
      </w:r>
      <w:r w:rsidRPr="00D5738D">
        <w:rPr>
          <w:rFonts w:ascii="Times New Roman" w:hAnsi="Times New Roman"/>
          <w:sz w:val="22"/>
          <w:szCs w:val="22"/>
          <w:lang w:val="sr-Cyrl-RS"/>
        </w:rPr>
        <w:t>нтегритет, транспарентност и одговорност корисника јавних средстава предуслов и основ за поверење јавности</w:t>
      </w:r>
      <w:r w:rsidR="00D84BA6" w:rsidRPr="00D5738D">
        <w:rPr>
          <w:rFonts w:ascii="Times New Roman" w:hAnsi="Times New Roman"/>
          <w:sz w:val="22"/>
          <w:szCs w:val="22"/>
          <w:lang w:val="sr-Cyrl-RS"/>
        </w:rPr>
        <w:t xml:space="preserve"> и уједно</w:t>
      </w:r>
      <w:r w:rsidRPr="00D5738D">
        <w:rPr>
          <w:rFonts w:ascii="Times New Roman" w:hAnsi="Times New Roman"/>
          <w:sz w:val="22"/>
          <w:szCs w:val="22"/>
          <w:lang w:val="sr-Cyrl-RS"/>
        </w:rPr>
        <w:t xml:space="preserve"> </w:t>
      </w:r>
      <w:r w:rsidR="00EC6744" w:rsidRPr="00D5738D">
        <w:rPr>
          <w:rFonts w:ascii="Times New Roman" w:hAnsi="Times New Roman"/>
          <w:sz w:val="22"/>
          <w:szCs w:val="22"/>
          <w:lang w:val="sr-Cyrl-RS"/>
        </w:rPr>
        <w:t xml:space="preserve">основни </w:t>
      </w:r>
      <w:r w:rsidRPr="00D5738D">
        <w:rPr>
          <w:rFonts w:ascii="Times New Roman" w:hAnsi="Times New Roman"/>
          <w:sz w:val="22"/>
          <w:szCs w:val="22"/>
          <w:lang w:val="sr-Cyrl-RS"/>
        </w:rPr>
        <w:t>стуб доброг управљања.</w:t>
      </w:r>
      <w:r w:rsidR="00EC6744" w:rsidRPr="00D5738D">
        <w:rPr>
          <w:rFonts w:ascii="Times New Roman" w:hAnsi="Times New Roman"/>
          <w:sz w:val="22"/>
          <w:szCs w:val="22"/>
          <w:lang w:val="sr-Cyrl-RS"/>
        </w:rPr>
        <w:t xml:space="preserve"> Такође, концепт управљачке одговорности обухвата </w:t>
      </w:r>
      <w:r w:rsidR="00375874" w:rsidRPr="00D5738D">
        <w:rPr>
          <w:rFonts w:ascii="Times New Roman" w:hAnsi="Times New Roman"/>
          <w:sz w:val="22"/>
          <w:szCs w:val="22"/>
          <w:lang w:val="sr-Cyrl-RS"/>
        </w:rPr>
        <w:t xml:space="preserve">децентрализацију надлежности и овлашћења. </w:t>
      </w:r>
    </w:p>
    <w:p w:rsidR="00A61D89" w:rsidRPr="00D5738D" w:rsidRDefault="00A61D89" w:rsidP="00324A9F">
      <w:pPr>
        <w:spacing w:after="0"/>
        <w:jc w:val="both"/>
        <w:rPr>
          <w:rFonts w:ascii="Times New Roman" w:hAnsi="Times New Roman"/>
          <w:sz w:val="22"/>
          <w:szCs w:val="22"/>
          <w:lang w:val="sr-Cyrl-RS"/>
        </w:rPr>
      </w:pPr>
    </w:p>
    <w:p w:rsidR="00375874" w:rsidRPr="00D5738D" w:rsidRDefault="00375874"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Додељивање овлашћења мора да буде употпуњено довољним степеном надлежности и количином ресурса да би се остварили циљеви и показатељи учинка. И на крају, неопходно је да постоје дефинисане линије извештавања о извршеним овлашћењима како би се обезбедиле потпуне информације лицима/органима који су нам та овлашћења доделили. </w:t>
      </w:r>
    </w:p>
    <w:p w:rsidR="00361289" w:rsidRPr="00D5738D" w:rsidRDefault="00361289" w:rsidP="00324A9F">
      <w:pPr>
        <w:spacing w:after="0"/>
        <w:jc w:val="both"/>
        <w:rPr>
          <w:rFonts w:ascii="Times New Roman" w:hAnsi="Times New Roman"/>
          <w:color w:val="222222"/>
          <w:sz w:val="22"/>
          <w:szCs w:val="22"/>
          <w:lang w:val="sr-Cyrl-RS"/>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92137" w:rsidRPr="00D5738D" w:rsidTr="00992137">
        <w:tc>
          <w:tcPr>
            <w:tcW w:w="4675" w:type="dxa"/>
          </w:tcPr>
          <w:p w:rsidR="00992137" w:rsidRPr="00D5738D" w:rsidRDefault="00992137" w:rsidP="00324A9F">
            <w:pPr>
              <w:spacing w:after="0"/>
              <w:ind w:left="-113"/>
              <w:jc w:val="both"/>
              <w:rPr>
                <w:rFonts w:ascii="Times New Roman" w:hAnsi="Times New Roman"/>
                <w:color w:val="222222"/>
                <w:sz w:val="22"/>
                <w:szCs w:val="22"/>
                <w:lang w:val="sr-Cyrl-RS"/>
              </w:rPr>
            </w:pPr>
            <w:r w:rsidRPr="00D5738D">
              <w:rPr>
                <w:rFonts w:ascii="Times New Roman" w:hAnsi="Times New Roman"/>
                <w:color w:val="222222"/>
                <w:sz w:val="22"/>
                <w:szCs w:val="22"/>
                <w:lang w:val="sr-Cyrl-RS"/>
              </w:rPr>
              <w:t xml:space="preserve">Европска комисија у свом Прегледу система интерних контрола у јавном сектору дефинише управљачку одговорност </w:t>
            </w:r>
            <w:r w:rsidRPr="00D5738D">
              <w:rPr>
                <w:rFonts w:ascii="Times New Roman" w:hAnsi="Times New Roman"/>
                <w:b/>
                <w:bCs/>
                <w:color w:val="2F5496" w:themeColor="accent1" w:themeShade="BF"/>
                <w:sz w:val="22"/>
                <w:szCs w:val="22"/>
                <w:lang w:val="sr-Cyrl-RS"/>
              </w:rPr>
              <w:t>(managerial accountability)</w:t>
            </w:r>
            <w:r w:rsidRPr="00D5738D">
              <w:rPr>
                <w:rFonts w:ascii="Times New Roman" w:hAnsi="Times New Roman"/>
                <w:color w:val="2F5496" w:themeColor="accent1" w:themeShade="BF"/>
                <w:sz w:val="22"/>
                <w:szCs w:val="22"/>
                <w:lang w:val="sr-Cyrl-RS"/>
              </w:rPr>
              <w:t xml:space="preserve"> </w:t>
            </w:r>
            <w:r w:rsidRPr="00D5738D">
              <w:rPr>
                <w:rFonts w:ascii="Times New Roman" w:hAnsi="Times New Roman"/>
                <w:color w:val="222222"/>
                <w:sz w:val="22"/>
                <w:szCs w:val="22"/>
                <w:lang w:val="sr-Cyrl-RS"/>
              </w:rPr>
              <w:t>као „</w:t>
            </w:r>
            <w:r w:rsidRPr="00D5738D">
              <w:rPr>
                <w:rFonts w:ascii="Times New Roman" w:hAnsi="Times New Roman"/>
                <w:i/>
                <w:iCs/>
                <w:color w:val="222222"/>
                <w:sz w:val="22"/>
                <w:szCs w:val="22"/>
                <w:lang w:val="sr-Cyrl-RS"/>
              </w:rPr>
              <w:t>процес на основу ког су руководиоци на свим нивоима одговорни за и по потреби дужни да образложе, одлуке и поступке предузете у правцу остваривања циљева организације којом управљају</w:t>
            </w:r>
            <w:r w:rsidR="00071891" w:rsidRPr="00D5738D">
              <w:rPr>
                <w:rFonts w:ascii="Times New Roman" w:hAnsi="Times New Roman"/>
                <w:i/>
                <w:iCs/>
                <w:color w:val="222222"/>
                <w:sz w:val="22"/>
                <w:szCs w:val="22"/>
                <w:lang w:val="sr-Cyrl-RS"/>
              </w:rPr>
              <w:t>“</w:t>
            </w:r>
            <w:r w:rsidRPr="00D5738D">
              <w:rPr>
                <w:rFonts w:ascii="Times New Roman" w:hAnsi="Times New Roman"/>
                <w:b/>
                <w:bCs/>
                <w:i/>
                <w:iCs/>
                <w:color w:val="222222"/>
                <w:sz w:val="22"/>
                <w:szCs w:val="22"/>
                <w:lang w:val="sr-Cyrl-RS"/>
              </w:rPr>
              <w:t>.</w:t>
            </w:r>
            <w:r w:rsidRPr="00D5738D">
              <w:rPr>
                <w:rFonts w:ascii="Times New Roman" w:hAnsi="Times New Roman"/>
                <w:color w:val="222222"/>
                <w:sz w:val="22"/>
                <w:szCs w:val="22"/>
                <w:lang w:val="sr-Cyrl-RS"/>
              </w:rPr>
              <w:t xml:space="preserve"> Управљачка одговорност подразумева одговорност за добро финансијско управљање на свим нивоима, односно, одговарајућу организацију, процедуре и извештавање о резултатима организације</w:t>
            </w:r>
            <w:r w:rsidRPr="00D5738D">
              <w:rPr>
                <w:rStyle w:val="FootnoteReference"/>
                <w:rFonts w:ascii="Times New Roman" w:hAnsi="Times New Roman"/>
                <w:color w:val="222222"/>
                <w:sz w:val="22"/>
                <w:szCs w:val="22"/>
                <w:lang w:val="sr-Cyrl-RS"/>
              </w:rPr>
              <w:footnoteReference w:id="2"/>
            </w:r>
            <w:r w:rsidRPr="00D5738D">
              <w:rPr>
                <w:rFonts w:ascii="Times New Roman" w:hAnsi="Times New Roman"/>
                <w:color w:val="222222"/>
                <w:sz w:val="22"/>
                <w:szCs w:val="22"/>
                <w:lang w:val="sr-Cyrl-RS"/>
              </w:rPr>
              <w:t>.</w:t>
            </w:r>
            <w:r w:rsidR="00B7648A" w:rsidRPr="00D5738D">
              <w:rPr>
                <w:rFonts w:ascii="Times New Roman" w:hAnsi="Times New Roman"/>
                <w:color w:val="222222"/>
                <w:sz w:val="22"/>
                <w:szCs w:val="22"/>
                <w:lang w:val="sr-Cyrl-RS"/>
              </w:rPr>
              <w:t xml:space="preserve"> </w:t>
            </w:r>
            <w:r w:rsidRPr="00D5738D">
              <w:rPr>
                <w:rFonts w:ascii="Times New Roman" w:hAnsi="Times New Roman"/>
                <w:color w:val="222222"/>
                <w:sz w:val="22"/>
                <w:szCs w:val="22"/>
                <w:lang w:val="sr-Cyrl-RS"/>
              </w:rPr>
              <w:t>Када преводимо на српски језик речи које се користе у концепту управљачке одговорности као што су:  „</w:t>
            </w:r>
            <w:r w:rsidRPr="00D5738D">
              <w:rPr>
                <w:rFonts w:ascii="Times New Roman" w:hAnsi="Times New Roman"/>
                <w:i/>
                <w:color w:val="222222"/>
                <w:sz w:val="22"/>
                <w:szCs w:val="22"/>
                <w:lang w:val="sr-Cyrl-RS"/>
              </w:rPr>
              <w:t>accountability</w:t>
            </w:r>
            <w:r w:rsidRPr="00D5738D">
              <w:rPr>
                <w:rFonts w:ascii="Times New Roman" w:hAnsi="Times New Roman"/>
                <w:color w:val="222222"/>
                <w:sz w:val="22"/>
                <w:szCs w:val="22"/>
                <w:lang w:val="sr-Cyrl-RS"/>
              </w:rPr>
              <w:t>“ и „</w:t>
            </w:r>
            <w:r w:rsidRPr="00D5738D">
              <w:rPr>
                <w:rFonts w:ascii="Times New Roman" w:hAnsi="Times New Roman"/>
                <w:i/>
                <w:color w:val="222222"/>
                <w:sz w:val="22"/>
                <w:szCs w:val="22"/>
                <w:lang w:val="sr-Cyrl-RS"/>
              </w:rPr>
              <w:t>responsibility</w:t>
            </w:r>
            <w:r w:rsidRPr="00D5738D">
              <w:rPr>
                <w:rFonts w:ascii="Times New Roman" w:hAnsi="Times New Roman"/>
                <w:color w:val="222222"/>
                <w:sz w:val="22"/>
                <w:szCs w:val="22"/>
                <w:lang w:val="sr-Cyrl-RS"/>
              </w:rPr>
              <w:t xml:space="preserve">“  - оне имају готово потпуно исто или слично значење а то је „ОДГОВОРНОСТ“. Зато је понекад тешко схватити њихово суштинско значење и разлике између њих.  Суштинска </w:t>
            </w:r>
            <w:r w:rsidR="005515D5" w:rsidRPr="00D5738D">
              <w:rPr>
                <w:rFonts w:ascii="Times New Roman" w:hAnsi="Times New Roman"/>
                <w:color w:val="222222"/>
                <w:sz w:val="22"/>
                <w:szCs w:val="22"/>
                <w:lang w:val="sr-Cyrl-RS"/>
              </w:rPr>
              <w:t xml:space="preserve">разлика </w:t>
            </w:r>
            <w:r w:rsidRPr="00D5738D">
              <w:rPr>
                <w:rFonts w:ascii="Times New Roman" w:hAnsi="Times New Roman"/>
                <w:color w:val="222222"/>
                <w:sz w:val="22"/>
                <w:szCs w:val="22"/>
                <w:lang w:val="sr-Cyrl-RS"/>
              </w:rPr>
              <w:t>је у следећем:</w:t>
            </w:r>
          </w:p>
          <w:p w:rsidR="00992137" w:rsidRPr="00D5738D" w:rsidRDefault="00992137" w:rsidP="001B14C3">
            <w:pPr>
              <w:pStyle w:val="ListParagraph"/>
              <w:numPr>
                <w:ilvl w:val="0"/>
                <w:numId w:val="11"/>
              </w:numPr>
              <w:spacing w:after="0"/>
              <w:jc w:val="both"/>
              <w:rPr>
                <w:rFonts w:ascii="Times New Roman" w:hAnsi="Times New Roman"/>
                <w:color w:val="222222"/>
                <w:sz w:val="22"/>
                <w:szCs w:val="22"/>
                <w:lang w:val="sr-Cyrl-RS"/>
              </w:rPr>
            </w:pPr>
            <w:r w:rsidRPr="00D5738D">
              <w:rPr>
                <w:rFonts w:ascii="Times New Roman" w:hAnsi="Times New Roman"/>
                <w:color w:val="222222"/>
                <w:sz w:val="22"/>
                <w:szCs w:val="22"/>
                <w:lang w:val="sr-Cyrl-RS"/>
              </w:rPr>
              <w:t>лице које је овлашћено  за неки (</w:t>
            </w:r>
            <w:r w:rsidRPr="00D5738D">
              <w:rPr>
                <w:rFonts w:ascii="Times New Roman" w:hAnsi="Times New Roman"/>
                <w:i/>
                <w:color w:val="222222"/>
                <w:sz w:val="22"/>
                <w:szCs w:val="22"/>
                <w:lang w:val="sr-Cyrl-RS"/>
              </w:rPr>
              <w:t>responsible)</w:t>
            </w:r>
            <w:r w:rsidRPr="00D5738D">
              <w:rPr>
                <w:rFonts w:ascii="Times New Roman" w:hAnsi="Times New Roman"/>
                <w:color w:val="222222"/>
                <w:sz w:val="22"/>
                <w:szCs w:val="22"/>
                <w:lang w:val="sr-Cyrl-RS"/>
              </w:rPr>
              <w:t xml:space="preserve"> поступак извршава тај поступак;</w:t>
            </w:r>
          </w:p>
          <w:p w:rsidR="00992137" w:rsidRPr="00D5738D" w:rsidRDefault="00992137" w:rsidP="001B14C3">
            <w:pPr>
              <w:pStyle w:val="ListParagraph"/>
              <w:numPr>
                <w:ilvl w:val="0"/>
                <w:numId w:val="11"/>
              </w:numPr>
              <w:spacing w:after="0"/>
              <w:jc w:val="both"/>
              <w:rPr>
                <w:rFonts w:ascii="Times New Roman" w:hAnsi="Times New Roman"/>
                <w:color w:val="222222"/>
                <w:sz w:val="22"/>
                <w:szCs w:val="22"/>
                <w:lang w:val="sr-Cyrl-RS"/>
              </w:rPr>
            </w:pPr>
            <w:r w:rsidRPr="00D5738D">
              <w:rPr>
                <w:rFonts w:ascii="Times New Roman" w:hAnsi="Times New Roman"/>
                <w:color w:val="222222"/>
                <w:sz w:val="22"/>
                <w:szCs w:val="22"/>
                <w:lang w:val="sr-Cyrl-RS"/>
              </w:rPr>
              <w:t>лице које је одговорно (</w:t>
            </w:r>
            <w:r w:rsidRPr="00D5738D">
              <w:rPr>
                <w:rFonts w:ascii="Times New Roman" w:hAnsi="Times New Roman"/>
                <w:i/>
                <w:iCs/>
                <w:color w:val="222222"/>
                <w:sz w:val="22"/>
                <w:szCs w:val="22"/>
                <w:lang w:val="sr-Cyrl-RS"/>
              </w:rPr>
              <w:t>accountable</w:t>
            </w:r>
            <w:r w:rsidRPr="00D5738D">
              <w:rPr>
                <w:rFonts w:ascii="Times New Roman" w:hAnsi="Times New Roman"/>
                <w:color w:val="222222"/>
                <w:sz w:val="22"/>
                <w:szCs w:val="22"/>
                <w:lang w:val="sr-Cyrl-RS"/>
              </w:rPr>
              <w:t>) за неки поступак има надлежност да измени природу поступка и одговорно је за целокупни учинак тог поступка током одређеног временског периода.</w:t>
            </w:r>
          </w:p>
          <w:p w:rsidR="00211AC5" w:rsidRPr="00D5738D" w:rsidRDefault="00211AC5" w:rsidP="00324A9F">
            <w:pPr>
              <w:spacing w:after="0"/>
              <w:jc w:val="both"/>
              <w:rPr>
                <w:rFonts w:ascii="Times New Roman" w:hAnsi="Times New Roman"/>
                <w:color w:val="222222"/>
                <w:sz w:val="22"/>
                <w:szCs w:val="22"/>
                <w:lang w:val="sr-Cyrl-RS"/>
              </w:rPr>
            </w:pPr>
          </w:p>
          <w:p w:rsidR="00992137" w:rsidRPr="00D5738D" w:rsidRDefault="00992137" w:rsidP="00324A9F">
            <w:pPr>
              <w:spacing w:after="0"/>
              <w:jc w:val="both"/>
              <w:rPr>
                <w:rFonts w:ascii="Times New Roman" w:hAnsi="Times New Roman"/>
                <w:color w:val="222222"/>
                <w:sz w:val="22"/>
                <w:szCs w:val="22"/>
                <w:lang w:val="sr-Cyrl-RS"/>
              </w:rPr>
            </w:pPr>
            <w:r w:rsidRPr="00D5738D">
              <w:rPr>
                <w:rFonts w:ascii="Times New Roman" w:hAnsi="Times New Roman"/>
                <w:color w:val="222222"/>
                <w:sz w:val="22"/>
                <w:szCs w:val="22"/>
                <w:lang w:val="sr-Cyrl-RS"/>
              </w:rPr>
              <w:t>Корисници јавних средстава морају да повежу и ускладе систем управљачке одговорност</w:t>
            </w:r>
            <w:r w:rsidR="007E41B3" w:rsidRPr="00D5738D">
              <w:rPr>
                <w:rFonts w:ascii="Times New Roman" w:hAnsi="Times New Roman"/>
                <w:color w:val="222222"/>
                <w:sz w:val="22"/>
                <w:szCs w:val="22"/>
                <w:lang w:val="sr-Cyrl-RS"/>
              </w:rPr>
              <w:t>и</w:t>
            </w:r>
            <w:r w:rsidRPr="00D5738D">
              <w:rPr>
                <w:rFonts w:ascii="Times New Roman" w:hAnsi="Times New Roman"/>
                <w:color w:val="222222"/>
                <w:sz w:val="22"/>
                <w:szCs w:val="22"/>
                <w:lang w:val="sr-Cyrl-RS"/>
              </w:rPr>
              <w:t xml:space="preserve"> са циклусом планирања и контроле као и да примене и одрже ефективни систем управљања учинком који ће им омогућити да планиране услуге пружају</w:t>
            </w:r>
            <w:r w:rsidRPr="00D5738D">
              <w:rPr>
                <w:rFonts w:ascii="Times New Roman" w:hAnsi="Times New Roman"/>
                <w:sz w:val="22"/>
                <w:szCs w:val="22"/>
                <w:lang w:val="sr-Cyrl-RS"/>
              </w:rPr>
              <w:t xml:space="preserve"> </w:t>
            </w:r>
            <w:r w:rsidRPr="00D5738D">
              <w:rPr>
                <w:rFonts w:ascii="Times New Roman" w:hAnsi="Times New Roman"/>
                <w:color w:val="222222"/>
                <w:sz w:val="22"/>
                <w:szCs w:val="22"/>
                <w:lang w:val="sr-Cyrl-RS"/>
              </w:rPr>
              <w:t>грађанима и привреди  на  ефективан и ефикасан начин</w:t>
            </w:r>
            <w:r w:rsidR="00B7648A" w:rsidRPr="00D5738D">
              <w:rPr>
                <w:rFonts w:ascii="Times New Roman" w:hAnsi="Times New Roman"/>
                <w:color w:val="222222"/>
                <w:sz w:val="22"/>
                <w:szCs w:val="22"/>
                <w:lang w:val="sr-Cyrl-RS"/>
              </w:rPr>
              <w:t>.</w:t>
            </w:r>
          </w:p>
        </w:tc>
        <w:tc>
          <w:tcPr>
            <w:tcW w:w="4675" w:type="dxa"/>
            <w:shd w:val="clear" w:color="auto" w:fill="B4C6E7" w:themeFill="accent1" w:themeFillTint="66"/>
          </w:tcPr>
          <w:p w:rsidR="00992137" w:rsidRPr="00D5738D" w:rsidRDefault="00992137" w:rsidP="00324A9F">
            <w:pPr>
              <w:spacing w:after="0"/>
              <w:jc w:val="both"/>
              <w:rPr>
                <w:rFonts w:ascii="Times New Roman" w:hAnsi="Times New Roman"/>
                <w:b/>
                <w:bCs/>
                <w:i/>
                <w:iCs/>
                <w:color w:val="222222"/>
                <w:sz w:val="20"/>
                <w:u w:val="single"/>
                <w:lang w:val="sr-Cyrl-RS"/>
              </w:rPr>
            </w:pPr>
            <w:r w:rsidRPr="00D5738D">
              <w:rPr>
                <w:rFonts w:ascii="Times New Roman" w:hAnsi="Times New Roman"/>
                <w:b/>
                <w:bCs/>
                <w:i/>
                <w:iCs/>
                <w:color w:val="222222"/>
                <w:sz w:val="20"/>
                <w:u w:val="single"/>
                <w:lang w:val="sr-Cyrl-RS"/>
              </w:rPr>
              <w:t>Концепт управљачке одговорности</w:t>
            </w:r>
          </w:p>
          <w:p w:rsidR="00992137" w:rsidRPr="00D5738D" w:rsidRDefault="00992137" w:rsidP="00324A9F">
            <w:pPr>
              <w:spacing w:after="0"/>
              <w:jc w:val="both"/>
              <w:rPr>
                <w:rFonts w:ascii="Times New Roman" w:eastAsia="Tw Cen MT" w:hAnsi="Times New Roman"/>
                <w:sz w:val="20"/>
                <w:lang w:val="sr-Cyrl-RS"/>
              </w:rPr>
            </w:pPr>
            <w:r w:rsidRPr="00D5738D">
              <w:rPr>
                <w:rFonts w:ascii="Times New Roman" w:eastAsia="Tw Cen MT" w:hAnsi="Times New Roman"/>
                <w:sz w:val="20"/>
                <w:lang w:val="sr-Cyrl-RS"/>
              </w:rPr>
              <w:t>Концепти одговорности, овлашћења и надлежности су међусобно повезани.</w:t>
            </w:r>
          </w:p>
          <w:p w:rsidR="00992137" w:rsidRPr="00D5738D" w:rsidRDefault="00992137" w:rsidP="00324A9F">
            <w:pPr>
              <w:spacing w:after="0"/>
              <w:jc w:val="both"/>
              <w:rPr>
                <w:rFonts w:ascii="Times New Roman" w:eastAsia="Tw Cen MT" w:hAnsi="Times New Roman"/>
                <w:sz w:val="20"/>
                <w:lang w:val="sr-Cyrl-RS"/>
              </w:rPr>
            </w:pPr>
          </w:p>
          <w:p w:rsidR="00992137" w:rsidRPr="00D5738D" w:rsidRDefault="00992137" w:rsidP="00324A9F">
            <w:pPr>
              <w:spacing w:after="0"/>
              <w:jc w:val="both"/>
              <w:rPr>
                <w:rFonts w:ascii="Times New Roman" w:hAnsi="Times New Roman"/>
                <w:i/>
                <w:sz w:val="20"/>
                <w:lang w:val="sr-Cyrl-RS"/>
              </w:rPr>
            </w:pPr>
            <w:r w:rsidRPr="00D5738D">
              <w:rPr>
                <w:rFonts w:ascii="Times New Roman" w:eastAsia="Tw Cen MT" w:hAnsi="Times New Roman"/>
                <w:b/>
                <w:bCs/>
                <w:sz w:val="20"/>
                <w:lang w:val="sr-Cyrl-RS"/>
              </w:rPr>
              <w:t>Одговорност</w:t>
            </w:r>
            <w:r w:rsidRPr="00D5738D">
              <w:rPr>
                <w:rFonts w:ascii="Times New Roman" w:eastAsia="Tw Cen MT" w:hAnsi="Times New Roman"/>
                <w:b/>
                <w:bCs/>
                <w:sz w:val="20"/>
                <w:vertAlign w:val="superscript"/>
                <w:lang w:val="sr-Cyrl-RS"/>
              </w:rPr>
              <w:footnoteReference w:id="3"/>
            </w:r>
            <w:r w:rsidRPr="00D5738D">
              <w:rPr>
                <w:rFonts w:ascii="Times New Roman" w:eastAsia="Tw Cen MT" w:hAnsi="Times New Roman"/>
                <w:sz w:val="20"/>
                <w:lang w:val="sr-Cyrl-RS"/>
              </w:rPr>
              <w:t xml:space="preserve"> </w:t>
            </w:r>
            <w:r w:rsidRPr="00D5738D">
              <w:rPr>
                <w:rFonts w:ascii="Times New Roman" w:hAnsi="Times New Roman"/>
                <w:sz w:val="20"/>
                <w:lang w:val="sr-Cyrl-RS"/>
              </w:rPr>
              <w:t xml:space="preserve">је обавеза да се лицима која су некоме доделила одређена </w:t>
            </w:r>
            <w:r w:rsidRPr="00D5738D">
              <w:rPr>
                <w:rFonts w:ascii="Times New Roman" w:hAnsi="Times New Roman"/>
                <w:i/>
                <w:sz w:val="20"/>
                <w:lang w:val="sr-Cyrl-RS"/>
              </w:rPr>
              <w:t xml:space="preserve">овлашћења </w:t>
            </w:r>
            <w:r w:rsidRPr="00D5738D">
              <w:rPr>
                <w:rFonts w:ascii="Times New Roman" w:hAnsi="Times New Roman"/>
                <w:sz w:val="20"/>
                <w:lang w:val="sr-Cyrl-RS"/>
              </w:rPr>
              <w:t xml:space="preserve">одговара – подноси извештај -  за реализацију тих овлашћења (обавеза поступања). </w:t>
            </w:r>
            <w:r w:rsidR="00F34E45" w:rsidRPr="00D5738D">
              <w:rPr>
                <w:rFonts w:ascii="Times New Roman" w:hAnsi="Times New Roman"/>
                <w:sz w:val="20"/>
                <w:lang w:val="sr-Cyrl-RS"/>
              </w:rPr>
              <w:t>Та</w:t>
            </w:r>
            <w:r w:rsidRPr="00D5738D">
              <w:rPr>
                <w:rFonts w:ascii="Times New Roman" w:hAnsi="Times New Roman"/>
                <w:sz w:val="20"/>
                <w:lang w:val="sr-Cyrl-RS"/>
              </w:rPr>
              <w:t xml:space="preserve"> овлашћења су јасно разграничена на основу </w:t>
            </w:r>
            <w:r w:rsidRPr="00D5738D">
              <w:rPr>
                <w:rFonts w:ascii="Times New Roman" w:hAnsi="Times New Roman"/>
                <w:i/>
                <w:sz w:val="20"/>
                <w:lang w:val="sr-Cyrl-RS"/>
              </w:rPr>
              <w:t xml:space="preserve">надлежности </w:t>
            </w:r>
            <w:r w:rsidRPr="00D5738D">
              <w:rPr>
                <w:rFonts w:ascii="Times New Roman" w:hAnsi="Times New Roman"/>
                <w:sz w:val="20"/>
                <w:lang w:val="sr-Cyrl-RS"/>
              </w:rPr>
              <w:t>актера (права на поступање). Одговорност обухвата и давање информација, као и образложења и разлоге за спровођење одређених поступака, одлука или активности</w:t>
            </w:r>
            <w:r w:rsidRPr="00D5738D">
              <w:rPr>
                <w:rFonts w:ascii="Times New Roman" w:eastAsia="Tw Cen MT" w:hAnsi="Times New Roman"/>
                <w:sz w:val="20"/>
                <w:lang w:val="sr-Cyrl-RS"/>
              </w:rPr>
              <w:t xml:space="preserve">. </w:t>
            </w:r>
          </w:p>
          <w:p w:rsidR="00992137" w:rsidRPr="00D5738D" w:rsidRDefault="00992137" w:rsidP="00324A9F">
            <w:pPr>
              <w:spacing w:after="0"/>
              <w:jc w:val="both"/>
              <w:rPr>
                <w:rFonts w:ascii="Times New Roman" w:eastAsia="Tw Cen MT" w:hAnsi="Times New Roman"/>
                <w:sz w:val="20"/>
                <w:lang w:val="sr-Cyrl-RS"/>
              </w:rPr>
            </w:pPr>
          </w:p>
          <w:p w:rsidR="005174CA" w:rsidRDefault="005174CA" w:rsidP="00324A9F">
            <w:pPr>
              <w:spacing w:after="0"/>
              <w:jc w:val="both"/>
              <w:rPr>
                <w:rFonts w:ascii="Times New Roman" w:eastAsia="Tw Cen MT" w:hAnsi="Times New Roman"/>
                <w:sz w:val="20"/>
                <w:lang w:val="sr-Cyrl-RS"/>
              </w:rPr>
            </w:pPr>
          </w:p>
          <w:p w:rsidR="00992137" w:rsidRPr="00D5738D" w:rsidRDefault="00992137" w:rsidP="00324A9F">
            <w:pPr>
              <w:spacing w:after="0"/>
              <w:jc w:val="both"/>
              <w:rPr>
                <w:rFonts w:ascii="Times New Roman" w:eastAsia="Tw Cen MT" w:hAnsi="Times New Roman"/>
                <w:sz w:val="20"/>
                <w:lang w:val="sr-Cyrl-RS"/>
              </w:rPr>
            </w:pPr>
            <w:r w:rsidRPr="00D5738D">
              <w:rPr>
                <w:rFonts w:ascii="Times New Roman" w:eastAsia="Tw Cen MT" w:hAnsi="Times New Roman"/>
                <w:sz w:val="20"/>
                <w:lang w:val="sr-Cyrl-RS"/>
              </w:rPr>
              <w:t xml:space="preserve">Лице показује истинску одговорност када: </w:t>
            </w:r>
          </w:p>
          <w:p w:rsidR="00992137" w:rsidRPr="00D5738D" w:rsidRDefault="00992137" w:rsidP="001B14C3">
            <w:pPr>
              <w:pStyle w:val="ListParagraph"/>
              <w:numPr>
                <w:ilvl w:val="0"/>
                <w:numId w:val="2"/>
              </w:numPr>
              <w:spacing w:after="0"/>
              <w:jc w:val="both"/>
              <w:rPr>
                <w:rFonts w:ascii="Times New Roman" w:eastAsia="Tw Cen MT" w:hAnsi="Times New Roman"/>
                <w:sz w:val="20"/>
                <w:lang w:val="sr-Cyrl-RS"/>
              </w:rPr>
            </w:pPr>
            <w:r w:rsidRPr="00D5738D">
              <w:rPr>
                <w:rFonts w:ascii="Times New Roman" w:eastAsia="Tw Cen MT" w:hAnsi="Times New Roman"/>
                <w:sz w:val="20"/>
                <w:lang w:val="sr-Cyrl-RS"/>
              </w:rPr>
              <w:t>јасно истакне шта намерава да предузме, наводећи начин на који ће то остварити и у којој мери;</w:t>
            </w:r>
          </w:p>
          <w:p w:rsidR="00992137" w:rsidRPr="00D5738D" w:rsidRDefault="00992137" w:rsidP="001B14C3">
            <w:pPr>
              <w:pStyle w:val="ListParagraph"/>
              <w:numPr>
                <w:ilvl w:val="0"/>
                <w:numId w:val="2"/>
              </w:numPr>
              <w:spacing w:after="0"/>
              <w:jc w:val="both"/>
              <w:rPr>
                <w:rFonts w:ascii="Times New Roman" w:eastAsia="Tw Cen MT" w:hAnsi="Times New Roman"/>
                <w:sz w:val="20"/>
                <w:lang w:val="sr-Cyrl-RS"/>
              </w:rPr>
            </w:pPr>
            <w:r w:rsidRPr="00D5738D">
              <w:rPr>
                <w:rFonts w:ascii="Times New Roman" w:eastAsia="Tw Cen MT" w:hAnsi="Times New Roman"/>
                <w:sz w:val="20"/>
                <w:lang w:val="sr-Cyrl-RS"/>
              </w:rPr>
              <w:t xml:space="preserve">верује у све што истакне; </w:t>
            </w:r>
          </w:p>
          <w:p w:rsidR="00992137" w:rsidRPr="00D5738D" w:rsidRDefault="00992137" w:rsidP="001B14C3">
            <w:pPr>
              <w:pStyle w:val="ListParagraph"/>
              <w:numPr>
                <w:ilvl w:val="0"/>
                <w:numId w:val="2"/>
              </w:numPr>
              <w:spacing w:after="0"/>
              <w:jc w:val="both"/>
              <w:rPr>
                <w:rFonts w:ascii="Times New Roman" w:eastAsia="Tw Cen MT" w:hAnsi="Times New Roman"/>
                <w:sz w:val="20"/>
                <w:lang w:val="sr-Cyrl-RS"/>
              </w:rPr>
            </w:pPr>
            <w:r w:rsidRPr="00D5738D">
              <w:rPr>
                <w:rFonts w:ascii="Times New Roman" w:eastAsia="Tw Cen MT" w:hAnsi="Times New Roman"/>
                <w:sz w:val="20"/>
                <w:lang w:val="sr-Cyrl-RS"/>
              </w:rPr>
              <w:t>оствари предвиђено;</w:t>
            </w:r>
          </w:p>
          <w:p w:rsidR="00992137" w:rsidRPr="00D5738D" w:rsidRDefault="00992137" w:rsidP="001B14C3">
            <w:pPr>
              <w:pStyle w:val="ListParagraph"/>
              <w:numPr>
                <w:ilvl w:val="0"/>
                <w:numId w:val="2"/>
              </w:numPr>
              <w:spacing w:after="0"/>
              <w:jc w:val="both"/>
              <w:rPr>
                <w:rFonts w:ascii="Times New Roman" w:eastAsia="Tw Cen MT" w:hAnsi="Times New Roman"/>
                <w:sz w:val="20"/>
                <w:lang w:val="sr-Cyrl-RS"/>
              </w:rPr>
            </w:pPr>
            <w:r w:rsidRPr="00D5738D">
              <w:rPr>
                <w:rFonts w:ascii="Times New Roman" w:eastAsia="Tw Cen MT" w:hAnsi="Times New Roman"/>
                <w:sz w:val="20"/>
                <w:lang w:val="sr-Cyrl-RS"/>
              </w:rPr>
              <w:t>прикаже шта је учињено.</w:t>
            </w:r>
          </w:p>
          <w:p w:rsidR="00992137" w:rsidRPr="00D5738D" w:rsidRDefault="00992137" w:rsidP="00324A9F">
            <w:pPr>
              <w:spacing w:after="0"/>
              <w:jc w:val="both"/>
              <w:rPr>
                <w:rFonts w:ascii="Times New Roman" w:eastAsia="Tw Cen MT" w:hAnsi="Times New Roman"/>
                <w:b/>
                <w:bCs/>
                <w:sz w:val="20"/>
                <w:lang w:val="sr-Cyrl-RS"/>
              </w:rPr>
            </w:pPr>
          </w:p>
          <w:p w:rsidR="00992137" w:rsidRPr="00D5738D" w:rsidRDefault="00992137" w:rsidP="00324A9F">
            <w:pPr>
              <w:spacing w:after="0"/>
              <w:jc w:val="both"/>
              <w:rPr>
                <w:rFonts w:ascii="Times New Roman" w:eastAsia="Tw Cen MT" w:hAnsi="Times New Roman"/>
                <w:sz w:val="20"/>
                <w:lang w:val="sr-Cyrl-RS"/>
              </w:rPr>
            </w:pPr>
            <w:r w:rsidRPr="00D5738D">
              <w:rPr>
                <w:rFonts w:ascii="Times New Roman" w:eastAsia="Tw Cen MT" w:hAnsi="Times New Roman"/>
                <w:b/>
                <w:bCs/>
                <w:sz w:val="20"/>
                <w:lang w:val="sr-Cyrl-RS"/>
              </w:rPr>
              <w:t>Овлашћење</w:t>
            </w:r>
            <w:r w:rsidRPr="00D5738D">
              <w:rPr>
                <w:rFonts w:ascii="Times New Roman" w:eastAsia="Tw Cen MT" w:hAnsi="Times New Roman"/>
                <w:bCs/>
                <w:sz w:val="20"/>
                <w:lang w:val="sr-Cyrl-RS"/>
              </w:rPr>
              <w:t xml:space="preserve"> представља обавезу извршења додељених задужења/дужности</w:t>
            </w:r>
            <w:r w:rsidRPr="00D5738D">
              <w:rPr>
                <w:rFonts w:ascii="Times New Roman" w:eastAsia="Tw Cen MT" w:hAnsi="Times New Roman"/>
                <w:sz w:val="20"/>
                <w:lang w:val="sr-Cyrl-RS"/>
              </w:rPr>
              <w:t>.</w:t>
            </w:r>
          </w:p>
          <w:p w:rsidR="00992137" w:rsidRPr="00D5738D" w:rsidRDefault="00992137" w:rsidP="00324A9F">
            <w:pPr>
              <w:spacing w:after="0"/>
              <w:jc w:val="both"/>
              <w:rPr>
                <w:rFonts w:ascii="Times New Roman" w:eastAsia="Tw Cen MT" w:hAnsi="Times New Roman"/>
                <w:b/>
                <w:bCs/>
                <w:sz w:val="20"/>
                <w:lang w:val="sr-Cyrl-RS"/>
              </w:rPr>
            </w:pPr>
          </w:p>
          <w:p w:rsidR="00992137" w:rsidRPr="00D5738D" w:rsidRDefault="00992137" w:rsidP="00324A9F">
            <w:pPr>
              <w:spacing w:after="0"/>
              <w:jc w:val="both"/>
              <w:rPr>
                <w:rFonts w:ascii="Times New Roman" w:eastAsia="Tw Cen MT" w:hAnsi="Times New Roman"/>
                <w:sz w:val="20"/>
                <w:lang w:val="sr-Cyrl-RS"/>
              </w:rPr>
            </w:pPr>
            <w:r w:rsidRPr="00D5738D">
              <w:rPr>
                <w:rFonts w:ascii="Times New Roman" w:eastAsia="Tw Cen MT" w:hAnsi="Times New Roman"/>
                <w:b/>
                <w:bCs/>
                <w:sz w:val="20"/>
                <w:lang w:val="sr-Cyrl-RS"/>
              </w:rPr>
              <w:t xml:space="preserve">Надлежност </w:t>
            </w:r>
            <w:r w:rsidRPr="00D5738D">
              <w:rPr>
                <w:rFonts w:ascii="Times New Roman" w:eastAsia="Tw Cen MT" w:hAnsi="Times New Roman"/>
                <w:bCs/>
                <w:sz w:val="20"/>
                <w:lang w:val="sr-Cyrl-RS"/>
              </w:rPr>
              <w:t>представља способност или право да се наложи доношење одлука које се односе на коришћење делегираних ресурса (људских, буџетских) да би се остварили циљеви који су обухваћени датим овлашћењима</w:t>
            </w:r>
            <w:r w:rsidRPr="00D5738D">
              <w:rPr>
                <w:rFonts w:ascii="Times New Roman" w:eastAsia="Tw Cen MT" w:hAnsi="Times New Roman"/>
                <w:sz w:val="20"/>
                <w:lang w:val="sr-Cyrl-RS"/>
              </w:rPr>
              <w:t>.</w:t>
            </w:r>
          </w:p>
          <w:p w:rsidR="00992137" w:rsidRPr="00D5738D" w:rsidRDefault="00992137" w:rsidP="00324A9F">
            <w:pPr>
              <w:spacing w:after="0"/>
              <w:jc w:val="both"/>
              <w:rPr>
                <w:rFonts w:ascii="Times New Roman" w:eastAsia="Tw Cen MT" w:hAnsi="Times New Roman"/>
                <w:sz w:val="20"/>
                <w:lang w:val="sr-Cyrl-RS"/>
              </w:rPr>
            </w:pPr>
          </w:p>
          <w:p w:rsidR="00992137" w:rsidRPr="00D5738D" w:rsidRDefault="00992137" w:rsidP="00324A9F">
            <w:pPr>
              <w:spacing w:after="0"/>
              <w:jc w:val="both"/>
              <w:rPr>
                <w:rFonts w:ascii="Times New Roman" w:eastAsia="Tw Cen MT" w:hAnsi="Times New Roman"/>
                <w:sz w:val="20"/>
                <w:lang w:val="sr-Cyrl-RS"/>
              </w:rPr>
            </w:pPr>
          </w:p>
          <w:p w:rsidR="00992137" w:rsidRPr="00D5738D" w:rsidRDefault="00992137" w:rsidP="00324A9F">
            <w:pPr>
              <w:spacing w:after="0"/>
              <w:jc w:val="center"/>
              <w:rPr>
                <w:rFonts w:ascii="Times New Roman" w:hAnsi="Times New Roman"/>
                <w:color w:val="222222"/>
                <w:sz w:val="20"/>
                <w:lang w:val="sr-Cyrl-RS"/>
              </w:rPr>
            </w:pPr>
            <w:r w:rsidRPr="00D5738D">
              <w:rPr>
                <w:rFonts w:ascii="Times New Roman" w:eastAsia="Tw Cen MT" w:hAnsi="Times New Roman"/>
                <w:bCs/>
                <w:noProof/>
                <w:sz w:val="20"/>
                <w:lang w:val="en-US" w:eastAsia="en-US"/>
              </w:rPr>
              <w:drawing>
                <wp:inline distT="0" distB="0" distL="0" distR="0" wp14:anchorId="3C4A9EE8" wp14:editId="15BF022D">
                  <wp:extent cx="1734125" cy="13807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dgovornost ovlascenje nadlezno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4125" cy="1380778"/>
                          </a:xfrm>
                          <a:prstGeom prst="rect">
                            <a:avLst/>
                          </a:prstGeom>
                        </pic:spPr>
                      </pic:pic>
                    </a:graphicData>
                  </a:graphic>
                </wp:inline>
              </w:drawing>
            </w:r>
          </w:p>
        </w:tc>
      </w:tr>
    </w:tbl>
    <w:p w:rsidR="00A918CA" w:rsidRPr="00D5738D" w:rsidRDefault="00A918CA" w:rsidP="00324A9F">
      <w:pPr>
        <w:spacing w:after="0"/>
        <w:jc w:val="both"/>
        <w:rPr>
          <w:rFonts w:ascii="Times New Roman" w:hAnsi="Times New Roman"/>
          <w:color w:val="222222"/>
          <w:sz w:val="22"/>
          <w:szCs w:val="22"/>
          <w:lang w:val="sr-Cyrl-RS"/>
        </w:rPr>
      </w:pPr>
    </w:p>
    <w:p w:rsidR="006C2BE0" w:rsidRPr="00D5738D" w:rsidRDefault="003437AF" w:rsidP="00324A9F">
      <w:pPr>
        <w:spacing w:after="0"/>
        <w:jc w:val="both"/>
        <w:rPr>
          <w:rFonts w:ascii="Times New Roman" w:eastAsia="Calibri" w:hAnsi="Times New Roman"/>
          <w:b/>
          <w:bCs/>
          <w:i/>
          <w:iCs/>
          <w:kern w:val="0"/>
          <w:sz w:val="22"/>
          <w:szCs w:val="22"/>
          <w:lang w:val="sr-Cyrl-RS" w:eastAsia="en-US"/>
        </w:rPr>
      </w:pPr>
      <w:r w:rsidRPr="00D5738D">
        <w:rPr>
          <w:rFonts w:ascii="Times New Roman" w:hAnsi="Times New Roman"/>
          <w:color w:val="222222"/>
          <w:sz w:val="22"/>
          <w:szCs w:val="22"/>
          <w:lang w:val="sr-Cyrl-RS"/>
        </w:rPr>
        <w:t>У</w:t>
      </w:r>
      <w:r w:rsidR="002F37B8" w:rsidRPr="00D5738D">
        <w:rPr>
          <w:rFonts w:ascii="Times New Roman" w:hAnsi="Times New Roman"/>
          <w:color w:val="222222"/>
          <w:sz w:val="22"/>
          <w:szCs w:val="22"/>
          <w:lang w:val="sr-Cyrl-RS"/>
        </w:rPr>
        <w:t>прављачк</w:t>
      </w:r>
      <w:r w:rsidRPr="00D5738D">
        <w:rPr>
          <w:rFonts w:ascii="Times New Roman" w:hAnsi="Times New Roman"/>
          <w:color w:val="222222"/>
          <w:sz w:val="22"/>
          <w:szCs w:val="22"/>
          <w:lang w:val="sr-Cyrl-RS"/>
        </w:rPr>
        <w:t>а</w:t>
      </w:r>
      <w:r w:rsidR="002F37B8" w:rsidRPr="00D5738D">
        <w:rPr>
          <w:rFonts w:ascii="Times New Roman" w:hAnsi="Times New Roman"/>
          <w:color w:val="222222"/>
          <w:sz w:val="22"/>
          <w:szCs w:val="22"/>
          <w:lang w:val="sr-Cyrl-RS"/>
        </w:rPr>
        <w:t xml:space="preserve"> одговорност </w:t>
      </w:r>
      <w:r w:rsidR="00232625" w:rsidRPr="00D5738D">
        <w:rPr>
          <w:rFonts w:ascii="Times New Roman" w:hAnsi="Times New Roman"/>
          <w:color w:val="222222"/>
          <w:sz w:val="22"/>
          <w:szCs w:val="22"/>
          <w:lang w:val="sr-Cyrl-RS"/>
        </w:rPr>
        <w:t xml:space="preserve">и систем </w:t>
      </w:r>
      <w:r w:rsidR="00F43B94" w:rsidRPr="00D5738D">
        <w:rPr>
          <w:rFonts w:ascii="Times New Roman" w:hAnsi="Times New Roman"/>
          <w:color w:val="222222"/>
          <w:sz w:val="22"/>
          <w:szCs w:val="22"/>
          <w:lang w:val="sr-Cyrl-RS"/>
        </w:rPr>
        <w:t xml:space="preserve">управљања учинком </w:t>
      </w:r>
      <w:r w:rsidR="00B16869" w:rsidRPr="00D5738D">
        <w:rPr>
          <w:rFonts w:ascii="Times New Roman" w:hAnsi="Times New Roman"/>
          <w:b/>
          <w:bCs/>
          <w:color w:val="222222"/>
          <w:sz w:val="22"/>
          <w:szCs w:val="22"/>
          <w:lang w:val="sr-Cyrl-RS"/>
        </w:rPr>
        <w:t>(</w:t>
      </w:r>
      <w:r w:rsidR="00B16869" w:rsidRPr="00D5738D">
        <w:rPr>
          <w:rFonts w:ascii="Times New Roman" w:hAnsi="Times New Roman"/>
          <w:b/>
          <w:bCs/>
          <w:color w:val="2F5496" w:themeColor="accent1" w:themeShade="BF"/>
          <w:sz w:val="22"/>
          <w:szCs w:val="22"/>
          <w:lang w:val="sr-Cyrl-RS"/>
        </w:rPr>
        <w:t>performance management</w:t>
      </w:r>
      <w:r w:rsidR="00B16869" w:rsidRPr="00D5738D">
        <w:rPr>
          <w:rFonts w:ascii="Times New Roman" w:hAnsi="Times New Roman"/>
          <w:b/>
          <w:bCs/>
          <w:color w:val="222222"/>
          <w:sz w:val="22"/>
          <w:szCs w:val="22"/>
          <w:lang w:val="sr-Cyrl-RS"/>
        </w:rPr>
        <w:t>)</w:t>
      </w:r>
      <w:r w:rsidR="00B16869" w:rsidRPr="00D5738D">
        <w:rPr>
          <w:rFonts w:ascii="Times New Roman" w:hAnsi="Times New Roman"/>
          <w:color w:val="222222"/>
          <w:sz w:val="22"/>
          <w:szCs w:val="22"/>
          <w:lang w:val="sr-Cyrl-RS"/>
        </w:rPr>
        <w:t xml:space="preserve"> </w:t>
      </w:r>
      <w:r w:rsidR="00232625" w:rsidRPr="00D5738D">
        <w:rPr>
          <w:rFonts w:ascii="Times New Roman" w:hAnsi="Times New Roman"/>
          <w:color w:val="222222"/>
          <w:sz w:val="22"/>
          <w:szCs w:val="22"/>
          <w:lang w:val="sr-Cyrl-RS"/>
        </w:rPr>
        <w:t>нису исти процеси.</w:t>
      </w:r>
      <w:r w:rsidR="007751A7" w:rsidRPr="00D5738D">
        <w:rPr>
          <w:rFonts w:ascii="Times New Roman" w:hAnsi="Times New Roman"/>
          <w:color w:val="222222"/>
          <w:sz w:val="22"/>
          <w:szCs w:val="22"/>
          <w:lang w:val="sr-Cyrl-RS"/>
        </w:rPr>
        <w:t xml:space="preserve"> </w:t>
      </w:r>
      <w:r w:rsidR="007751A7" w:rsidRPr="00D5738D">
        <w:rPr>
          <w:rFonts w:ascii="Times New Roman" w:eastAsia="Calibri" w:hAnsi="Times New Roman"/>
          <w:kern w:val="0"/>
          <w:sz w:val="22"/>
          <w:szCs w:val="22"/>
          <w:lang w:val="sr-Cyrl-RS" w:eastAsia="en-US"/>
        </w:rPr>
        <w:t>Управљање учинком је „</w:t>
      </w:r>
      <w:r w:rsidR="007751A7" w:rsidRPr="00D5738D">
        <w:rPr>
          <w:rFonts w:ascii="Times New Roman" w:eastAsia="Calibri" w:hAnsi="Times New Roman"/>
          <w:i/>
          <w:iCs/>
          <w:kern w:val="0"/>
          <w:sz w:val="22"/>
          <w:szCs w:val="22"/>
          <w:lang w:val="sr-Cyrl-RS" w:eastAsia="en-US"/>
        </w:rPr>
        <w:t>процес у ком руководство организације на систематичан начин утврђује мисију, стратегију и циљеве организације, а затим их конкретизује на свим организационим нивоима</w:t>
      </w:r>
      <w:r w:rsidR="006C2BE0" w:rsidRPr="00D5738D">
        <w:rPr>
          <w:rFonts w:ascii="Times New Roman" w:eastAsia="Calibri" w:hAnsi="Times New Roman"/>
          <w:i/>
          <w:iCs/>
          <w:kern w:val="0"/>
          <w:sz w:val="22"/>
          <w:szCs w:val="22"/>
          <w:lang w:val="sr-Cyrl-RS" w:eastAsia="en-US"/>
        </w:rPr>
        <w:t xml:space="preserve"> и на крају предузима радње у циљу кориговања рада те организације</w:t>
      </w:r>
      <w:r w:rsidR="00B16869" w:rsidRPr="00D5738D">
        <w:rPr>
          <w:rFonts w:ascii="Times New Roman" w:eastAsia="Calibri" w:hAnsi="Times New Roman"/>
          <w:i/>
          <w:iCs/>
          <w:kern w:val="0"/>
          <w:sz w:val="22"/>
          <w:szCs w:val="22"/>
          <w:lang w:val="sr-Cyrl-RS" w:eastAsia="en-US"/>
        </w:rPr>
        <w:t>”.</w:t>
      </w:r>
      <w:r w:rsidR="00B16869" w:rsidRPr="00D5738D">
        <w:rPr>
          <w:rFonts w:ascii="Times New Roman" w:eastAsia="Calibri" w:hAnsi="Times New Roman"/>
          <w:b/>
          <w:bCs/>
          <w:i/>
          <w:iCs/>
          <w:kern w:val="0"/>
          <w:sz w:val="22"/>
          <w:szCs w:val="22"/>
          <w:lang w:val="sr-Cyrl-RS" w:eastAsia="en-US"/>
        </w:rPr>
        <w:t xml:space="preserve"> </w:t>
      </w:r>
    </w:p>
    <w:p w:rsidR="006C2BE0" w:rsidRPr="00D5738D" w:rsidRDefault="006C2BE0" w:rsidP="00324A9F">
      <w:pPr>
        <w:spacing w:after="0"/>
        <w:jc w:val="both"/>
        <w:rPr>
          <w:rFonts w:ascii="Times New Roman" w:eastAsia="Calibri" w:hAnsi="Times New Roman"/>
          <w:b/>
          <w:bCs/>
          <w:i/>
          <w:iCs/>
          <w:kern w:val="0"/>
          <w:sz w:val="22"/>
          <w:szCs w:val="22"/>
          <w:lang w:val="sr-Cyrl-RS" w:eastAsia="en-US"/>
        </w:rPr>
      </w:pPr>
    </w:p>
    <w:p w:rsidR="006C2BE0" w:rsidRPr="00D5738D" w:rsidRDefault="00B16869"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 xml:space="preserve">Поред тога често се помиње и појам мерење учинака </w:t>
      </w:r>
      <w:r w:rsidRPr="00D5738D">
        <w:rPr>
          <w:rFonts w:ascii="Times New Roman" w:eastAsia="Calibri" w:hAnsi="Times New Roman"/>
          <w:b/>
          <w:bCs/>
          <w:kern w:val="0"/>
          <w:sz w:val="22"/>
          <w:szCs w:val="22"/>
          <w:lang w:val="sr-Cyrl-RS" w:eastAsia="en-US"/>
        </w:rPr>
        <w:t>(</w:t>
      </w:r>
      <w:r w:rsidRPr="00D5738D">
        <w:rPr>
          <w:rFonts w:ascii="Times New Roman" w:eastAsia="Calibri" w:hAnsi="Times New Roman"/>
          <w:b/>
          <w:bCs/>
          <w:color w:val="2F5496" w:themeColor="accent1" w:themeShade="BF"/>
          <w:kern w:val="0"/>
          <w:sz w:val="22"/>
          <w:szCs w:val="22"/>
          <w:lang w:val="sr-Cyrl-RS" w:eastAsia="en-US"/>
        </w:rPr>
        <w:t>performance measurement</w:t>
      </w:r>
      <w:r w:rsidRPr="00D5738D">
        <w:rPr>
          <w:rFonts w:ascii="Times New Roman" w:eastAsia="Calibri" w:hAnsi="Times New Roman"/>
          <w:b/>
          <w:bCs/>
          <w:kern w:val="0"/>
          <w:sz w:val="22"/>
          <w:szCs w:val="22"/>
          <w:lang w:val="sr-Cyrl-RS" w:eastAsia="en-US"/>
        </w:rPr>
        <w:t>)</w:t>
      </w:r>
      <w:r w:rsidRPr="00D5738D">
        <w:rPr>
          <w:rFonts w:ascii="Times New Roman" w:eastAsia="Calibri" w:hAnsi="Times New Roman"/>
          <w:kern w:val="0"/>
          <w:sz w:val="22"/>
          <w:szCs w:val="22"/>
          <w:lang w:val="sr-Cyrl-RS" w:eastAsia="en-US"/>
        </w:rPr>
        <w:t xml:space="preserve"> који </w:t>
      </w:r>
      <w:r w:rsidR="006C2BE0" w:rsidRPr="00D5738D">
        <w:rPr>
          <w:rFonts w:ascii="Times New Roman" w:eastAsia="Calibri" w:hAnsi="Times New Roman"/>
          <w:kern w:val="0"/>
          <w:sz w:val="22"/>
          <w:szCs w:val="22"/>
          <w:lang w:val="sr-Cyrl-RS" w:eastAsia="en-US"/>
        </w:rPr>
        <w:t>„</w:t>
      </w:r>
      <w:r w:rsidRPr="00D5738D">
        <w:rPr>
          <w:rFonts w:ascii="Times New Roman" w:eastAsia="Calibri" w:hAnsi="Times New Roman"/>
          <w:i/>
          <w:iCs/>
          <w:kern w:val="0"/>
          <w:sz w:val="22"/>
          <w:szCs w:val="22"/>
          <w:lang w:val="sr-Cyrl-RS" w:eastAsia="en-US"/>
        </w:rPr>
        <w:t xml:space="preserve">обухвата квантитативне показатеље </w:t>
      </w:r>
      <w:r w:rsidR="006C2BE0" w:rsidRPr="00D5738D">
        <w:rPr>
          <w:rFonts w:ascii="Times New Roman" w:eastAsia="Calibri" w:hAnsi="Times New Roman"/>
          <w:i/>
          <w:iCs/>
          <w:kern w:val="0"/>
          <w:sz w:val="22"/>
          <w:szCs w:val="22"/>
          <w:lang w:val="sr-Cyrl-RS" w:eastAsia="en-US"/>
        </w:rPr>
        <w:t>за праћење напретка у реализацији циљева</w:t>
      </w:r>
      <w:r w:rsidR="006C2BE0" w:rsidRPr="00D5738D">
        <w:rPr>
          <w:rFonts w:ascii="Times New Roman" w:eastAsia="Calibri" w:hAnsi="Times New Roman"/>
          <w:kern w:val="0"/>
          <w:sz w:val="22"/>
          <w:szCs w:val="22"/>
          <w:lang w:val="sr-Cyrl-RS" w:eastAsia="en-US"/>
        </w:rPr>
        <w:t xml:space="preserve"> </w:t>
      </w:r>
      <w:r w:rsidR="006C2BE0" w:rsidRPr="00D5738D">
        <w:rPr>
          <w:rFonts w:ascii="Times New Roman" w:eastAsia="Calibri" w:hAnsi="Times New Roman"/>
          <w:i/>
          <w:iCs/>
          <w:kern w:val="0"/>
          <w:sz w:val="22"/>
          <w:szCs w:val="22"/>
          <w:lang w:val="sr-Cyrl-RS" w:eastAsia="en-US"/>
        </w:rPr>
        <w:t xml:space="preserve">и показује нам где се тренутно налазимо </w:t>
      </w:r>
      <w:r w:rsidR="00895E78" w:rsidRPr="00D5738D">
        <w:rPr>
          <w:rFonts w:ascii="Times New Roman" w:eastAsia="Calibri" w:hAnsi="Times New Roman"/>
          <w:i/>
          <w:iCs/>
          <w:kern w:val="0"/>
          <w:sz w:val="22"/>
          <w:szCs w:val="22"/>
          <w:lang w:val="sr-Cyrl-RS" w:eastAsia="en-US"/>
        </w:rPr>
        <w:t>у остварењу планираних циљева</w:t>
      </w:r>
      <w:r w:rsidR="00895E78" w:rsidRPr="00D5738D">
        <w:rPr>
          <w:rFonts w:ascii="Times New Roman" w:eastAsia="Calibri" w:hAnsi="Times New Roman"/>
          <w:kern w:val="0"/>
          <w:sz w:val="22"/>
          <w:szCs w:val="22"/>
          <w:lang w:val="sr-Cyrl-RS" w:eastAsia="en-US"/>
        </w:rPr>
        <w:t>“.</w:t>
      </w:r>
      <w:r w:rsidR="006C2BE0" w:rsidRPr="00D5738D">
        <w:rPr>
          <w:rFonts w:ascii="Times New Roman" w:eastAsia="Calibri" w:hAnsi="Times New Roman"/>
          <w:kern w:val="0"/>
          <w:sz w:val="22"/>
          <w:szCs w:val="22"/>
          <w:lang w:val="sr-Cyrl-RS" w:eastAsia="en-US"/>
        </w:rPr>
        <w:t xml:space="preserve"> </w:t>
      </w:r>
    </w:p>
    <w:p w:rsidR="006C2BE0" w:rsidRPr="00D5738D" w:rsidRDefault="006C2BE0" w:rsidP="00324A9F">
      <w:pPr>
        <w:spacing w:after="0"/>
        <w:jc w:val="both"/>
        <w:rPr>
          <w:rFonts w:ascii="Times New Roman" w:eastAsia="Calibri" w:hAnsi="Times New Roman"/>
          <w:kern w:val="0"/>
          <w:sz w:val="22"/>
          <w:szCs w:val="22"/>
          <w:lang w:val="sr-Cyrl-RS" w:eastAsia="en-US"/>
        </w:rPr>
      </w:pPr>
    </w:p>
    <w:p w:rsidR="0001067B" w:rsidRPr="00D5738D" w:rsidRDefault="00895E78" w:rsidP="00324A9F">
      <w:pPr>
        <w:spacing w:after="0"/>
        <w:jc w:val="both"/>
        <w:rPr>
          <w:rFonts w:ascii="Times New Roman" w:hAnsi="Times New Roman"/>
          <w:color w:val="222222"/>
          <w:sz w:val="22"/>
          <w:szCs w:val="22"/>
          <w:lang w:val="sr-Cyrl-RS"/>
        </w:rPr>
      </w:pPr>
      <w:r w:rsidRPr="00D5738D">
        <w:rPr>
          <w:rFonts w:ascii="Times New Roman" w:eastAsia="Calibri" w:hAnsi="Times New Roman"/>
          <w:kern w:val="0"/>
          <w:sz w:val="22"/>
          <w:szCs w:val="22"/>
          <w:lang w:val="sr-Cyrl-RS" w:eastAsia="en-US"/>
        </w:rPr>
        <w:t>М</w:t>
      </w:r>
      <w:r w:rsidR="006C2BE0" w:rsidRPr="00D5738D">
        <w:rPr>
          <w:rFonts w:ascii="Times New Roman" w:eastAsia="Calibri" w:hAnsi="Times New Roman"/>
          <w:kern w:val="0"/>
          <w:sz w:val="22"/>
          <w:szCs w:val="22"/>
          <w:lang w:val="sr-Cyrl-RS" w:eastAsia="en-US"/>
        </w:rPr>
        <w:t xml:space="preserve">ерења учинка представља важан предуслов за </w:t>
      </w:r>
      <w:r w:rsidRPr="00D5738D">
        <w:rPr>
          <w:rFonts w:ascii="Times New Roman" w:hAnsi="Times New Roman"/>
          <w:color w:val="222222"/>
          <w:sz w:val="22"/>
          <w:szCs w:val="22"/>
          <w:lang w:val="sr-Cyrl-RS"/>
        </w:rPr>
        <w:t>систем управљања учинцима, док је систем управљања учинцима основа за систем управљачке одговорности.</w:t>
      </w:r>
    </w:p>
    <w:p w:rsidR="006C2BE0" w:rsidRPr="00D5738D" w:rsidRDefault="006C2BE0" w:rsidP="00324A9F">
      <w:pPr>
        <w:spacing w:after="0"/>
        <w:jc w:val="both"/>
        <w:rPr>
          <w:rFonts w:ascii="Times New Roman" w:eastAsia="Calibri" w:hAnsi="Times New Roman"/>
          <w:kern w:val="0"/>
          <w:sz w:val="22"/>
          <w:szCs w:val="22"/>
          <w:lang w:val="sr-Cyrl-RS" w:eastAsia="en-US"/>
        </w:rPr>
      </w:pPr>
    </w:p>
    <w:p w:rsidR="00E03CD6" w:rsidRPr="00D5738D" w:rsidRDefault="00E03CD6" w:rsidP="001B14C3">
      <w:pPr>
        <w:pStyle w:val="Heading1"/>
        <w:keepNext w:val="0"/>
        <w:keepLines w:val="0"/>
        <w:numPr>
          <w:ilvl w:val="0"/>
          <w:numId w:val="1"/>
        </w:numPr>
        <w:spacing w:before="0"/>
        <w:rPr>
          <w:rFonts w:ascii="Times New Roman" w:hAnsi="Times New Roman" w:cs="Times New Roman"/>
          <w:lang w:val="sr-Cyrl-RS"/>
        </w:rPr>
      </w:pPr>
      <w:bookmarkStart w:id="2" w:name="_Toc32931408"/>
      <w:bookmarkStart w:id="3" w:name="_Toc53931743"/>
      <w:bookmarkStart w:id="4" w:name="_Toc14289876"/>
      <w:bookmarkStart w:id="5" w:name="_Toc17197738"/>
      <w:r w:rsidRPr="00D5738D">
        <w:rPr>
          <w:rFonts w:ascii="Times New Roman" w:hAnsi="Times New Roman" w:cs="Times New Roman"/>
          <w:lang w:val="sr-Cyrl-RS"/>
        </w:rPr>
        <w:t>СИСТЕМ УПРАВЉАЊА УЧИНКОМ</w:t>
      </w:r>
      <w:bookmarkEnd w:id="2"/>
      <w:bookmarkEnd w:id="3"/>
      <w:r w:rsidRPr="00D5738D">
        <w:rPr>
          <w:rFonts w:ascii="Times New Roman" w:hAnsi="Times New Roman" w:cs="Times New Roman"/>
          <w:lang w:val="sr-Cyrl-RS"/>
        </w:rPr>
        <w:t xml:space="preserve"> </w:t>
      </w:r>
      <w:bookmarkEnd w:id="4"/>
      <w:bookmarkEnd w:id="5"/>
    </w:p>
    <w:p w:rsidR="00B16869" w:rsidRPr="00D5738D" w:rsidRDefault="00B16869" w:rsidP="00324A9F">
      <w:pPr>
        <w:spacing w:after="0"/>
        <w:jc w:val="both"/>
        <w:rPr>
          <w:rFonts w:ascii="Times New Roman" w:eastAsia="Calibri" w:hAnsi="Times New Roman"/>
          <w:kern w:val="0"/>
          <w:sz w:val="22"/>
          <w:szCs w:val="22"/>
          <w:lang w:val="sr-Cyrl-RS" w:eastAsia="en-US"/>
        </w:rPr>
      </w:pPr>
    </w:p>
    <w:p w:rsidR="00E03CD6" w:rsidRPr="00D5738D" w:rsidRDefault="00E03CD6" w:rsidP="00324A9F">
      <w:pPr>
        <w:spacing w:after="0"/>
        <w:jc w:val="both"/>
        <w:rPr>
          <w:rFonts w:ascii="Times New Roman" w:eastAsia="Calibri" w:hAnsi="Times New Roman"/>
          <w:kern w:val="0"/>
          <w:sz w:val="22"/>
          <w:szCs w:val="22"/>
          <w:shd w:val="clear" w:color="auto" w:fill="FFFFFF"/>
          <w:lang w:val="sr-Cyrl-RS" w:eastAsia="en-US"/>
        </w:rPr>
      </w:pPr>
      <w:r w:rsidRPr="00D5738D">
        <w:rPr>
          <w:rFonts w:ascii="Times New Roman" w:eastAsia="Calibri" w:hAnsi="Times New Roman"/>
          <w:kern w:val="0"/>
          <w:sz w:val="22"/>
          <w:szCs w:val="22"/>
          <w:shd w:val="clear" w:color="auto" w:fill="FFFFFF"/>
          <w:lang w:val="sr-Cyrl-RS" w:eastAsia="en-US"/>
        </w:rPr>
        <w:t xml:space="preserve">У складу са традиционалним начином управљања, фокус управљања и контроле је најчешће </w:t>
      </w:r>
      <w:r w:rsidR="00CB639D" w:rsidRPr="00D5738D">
        <w:rPr>
          <w:rFonts w:ascii="Times New Roman" w:eastAsia="Calibri" w:hAnsi="Times New Roman"/>
          <w:kern w:val="0"/>
          <w:sz w:val="22"/>
          <w:szCs w:val="22"/>
          <w:shd w:val="clear" w:color="auto" w:fill="FFFFFF"/>
          <w:lang w:val="sr-Cyrl-RS" w:eastAsia="en-US"/>
        </w:rPr>
        <w:t xml:space="preserve">био </w:t>
      </w:r>
      <w:r w:rsidRPr="00D5738D">
        <w:rPr>
          <w:rFonts w:ascii="Times New Roman" w:eastAsia="Calibri" w:hAnsi="Times New Roman"/>
          <w:kern w:val="0"/>
          <w:sz w:val="22"/>
          <w:szCs w:val="22"/>
          <w:shd w:val="clear" w:color="auto" w:fill="FFFFFF"/>
          <w:lang w:val="sr-Cyrl-RS" w:eastAsia="en-US"/>
        </w:rPr>
        <w:t xml:space="preserve">на праћењу извршења буџета и трошења финансијских средстава, као и на усклађености са законским захтевима. </w:t>
      </w:r>
      <w:r w:rsidR="00B54C67" w:rsidRPr="00D5738D">
        <w:rPr>
          <w:rFonts w:ascii="Times New Roman" w:eastAsia="Calibri" w:hAnsi="Times New Roman"/>
          <w:kern w:val="0"/>
          <w:sz w:val="22"/>
          <w:szCs w:val="22"/>
          <w:shd w:val="clear" w:color="auto" w:fill="FFFFFF"/>
          <w:lang w:val="sr-Cyrl-RS" w:eastAsia="en-US"/>
        </w:rPr>
        <w:t>Са друге стране, м</w:t>
      </w:r>
      <w:r w:rsidRPr="00D5738D">
        <w:rPr>
          <w:rFonts w:ascii="Times New Roman" w:eastAsia="Calibri" w:hAnsi="Times New Roman"/>
          <w:kern w:val="0"/>
          <w:sz w:val="22"/>
          <w:szCs w:val="22"/>
          <w:shd w:val="clear" w:color="auto" w:fill="FFFFFF"/>
          <w:lang w:val="sr-Cyrl-RS" w:eastAsia="en-US"/>
        </w:rPr>
        <w:t>одеран начин управљања захтева да се сам процес управљања посматра у ширем смислу, при чему: „Управљање подразумева успостављање плана деловања или мапе пута за циљеве које је потребно остварити, опредељивање средстава за реализацију плана у складу са предвиђеним роковима, као и утврђивање онога што је заиста остварено у поређењу са првобитно планираним, утврђивање одступања и разлога одступања, као и њихово уношење у првобитне планове и одлуке о опредељивању средстава. Руководство сноси одговорност, што захтева постојање транспарентности. Одговорност зависи од јасноће и разумљивости извештавања, као и капацитета лица којима се информације достављају на преглед, разматрање и оспоравање”</w:t>
      </w:r>
      <w:r w:rsidRPr="00D5738D">
        <w:rPr>
          <w:rStyle w:val="FootnoteReference"/>
          <w:rFonts w:ascii="Times New Roman" w:eastAsia="Calibri" w:hAnsi="Times New Roman"/>
          <w:kern w:val="0"/>
          <w:sz w:val="22"/>
          <w:szCs w:val="22"/>
          <w:shd w:val="clear" w:color="auto" w:fill="FFFFFF"/>
          <w:lang w:val="sr-Cyrl-RS" w:eastAsia="en-US"/>
        </w:rPr>
        <w:footnoteReference w:id="4"/>
      </w:r>
      <w:r w:rsidRPr="00D5738D">
        <w:rPr>
          <w:rFonts w:ascii="Times New Roman" w:eastAsia="Calibri" w:hAnsi="Times New Roman"/>
          <w:kern w:val="0"/>
          <w:sz w:val="22"/>
          <w:szCs w:val="22"/>
          <w:shd w:val="clear" w:color="auto" w:fill="FFFFFF"/>
          <w:lang w:val="sr-Cyrl-RS" w:eastAsia="en-US"/>
        </w:rPr>
        <w:t>.</w:t>
      </w:r>
      <w:r w:rsidRPr="00D5738D">
        <w:rPr>
          <w:rStyle w:val="FootnoteReference"/>
          <w:rFonts w:ascii="Times New Roman" w:eastAsia="Calibri" w:hAnsi="Times New Roman"/>
          <w:kern w:val="0"/>
          <w:sz w:val="22"/>
          <w:szCs w:val="22"/>
          <w:shd w:val="clear" w:color="auto" w:fill="FFFFFF"/>
          <w:lang w:val="sr-Cyrl-RS" w:eastAsia="en-US"/>
        </w:rPr>
        <w:footnoteReference w:id="5"/>
      </w:r>
      <w:r w:rsidRPr="00D5738D">
        <w:rPr>
          <w:rFonts w:ascii="Times New Roman" w:eastAsia="Calibri" w:hAnsi="Times New Roman"/>
          <w:kern w:val="0"/>
          <w:sz w:val="22"/>
          <w:szCs w:val="22"/>
          <w:shd w:val="clear" w:color="auto" w:fill="FFFFFF"/>
          <w:lang w:val="sr-Cyrl-RS" w:eastAsia="en-US"/>
        </w:rPr>
        <w:t xml:space="preserve"> </w:t>
      </w:r>
    </w:p>
    <w:p w:rsidR="00CB639D" w:rsidRPr="00D5738D" w:rsidRDefault="00CB639D" w:rsidP="00324A9F">
      <w:pPr>
        <w:spacing w:after="0"/>
        <w:jc w:val="both"/>
        <w:rPr>
          <w:rFonts w:ascii="Times New Roman" w:eastAsia="Calibri" w:hAnsi="Times New Roman"/>
          <w:kern w:val="0"/>
          <w:sz w:val="22"/>
          <w:szCs w:val="22"/>
          <w:shd w:val="clear" w:color="auto" w:fill="FFFFFF"/>
          <w:lang w:val="sr-Cyrl-RS" w:eastAsia="en-US"/>
        </w:rPr>
      </w:pPr>
    </w:p>
    <w:p w:rsidR="00CB639D" w:rsidRPr="00D5738D" w:rsidRDefault="00E03CD6" w:rsidP="00324A9F">
      <w:pPr>
        <w:spacing w:after="0"/>
        <w:jc w:val="both"/>
        <w:rPr>
          <w:rFonts w:ascii="Times New Roman" w:hAnsi="Times New Roman"/>
          <w:color w:val="222222"/>
          <w:sz w:val="22"/>
          <w:szCs w:val="22"/>
          <w:lang w:val="sr-Cyrl-RS"/>
        </w:rPr>
      </w:pPr>
      <w:r w:rsidRPr="00D5738D">
        <w:rPr>
          <w:rFonts w:ascii="Times New Roman" w:eastAsia="Calibri" w:hAnsi="Times New Roman"/>
          <w:kern w:val="0"/>
          <w:sz w:val="22"/>
          <w:szCs w:val="22"/>
          <w:shd w:val="clear" w:color="auto" w:fill="FFFFFF"/>
          <w:lang w:val="sr-Cyrl-RS" w:eastAsia="en-US"/>
        </w:rPr>
        <w:t xml:space="preserve">Увођење концепта одговорности и управљања учинком у српском јавном сектору је у почетној фази и систем је и даље више фокусиран на оцењивање учинка државних службеника него на управљање учинком организације. </w:t>
      </w:r>
      <w:r w:rsidR="00CB639D" w:rsidRPr="00D5738D">
        <w:rPr>
          <w:rFonts w:ascii="Times New Roman" w:hAnsi="Times New Roman"/>
          <w:color w:val="222222"/>
          <w:sz w:val="22"/>
          <w:szCs w:val="22"/>
          <w:lang w:val="sr-Cyrl-RS"/>
        </w:rPr>
        <w:t xml:space="preserve">Вишим руководиоцима се не може наметнути додатна одговорност за целокупан учинак њихове организационе јединице а да им се претходно не одобри/додели већа контрола над ресурсима који су им потребни. Унапређење у овој области мора да иде у правцу </w:t>
      </w:r>
      <w:r w:rsidR="00ED6BAA" w:rsidRPr="00D5738D">
        <w:rPr>
          <w:rFonts w:ascii="Times New Roman" w:hAnsi="Times New Roman"/>
          <w:color w:val="222222"/>
          <w:sz w:val="22"/>
          <w:szCs w:val="22"/>
          <w:lang w:val="sr-Cyrl-RS"/>
        </w:rPr>
        <w:t>успостављања</w:t>
      </w:r>
      <w:r w:rsidR="00CB639D" w:rsidRPr="00D5738D">
        <w:rPr>
          <w:rFonts w:ascii="Times New Roman" w:hAnsi="Times New Roman"/>
          <w:color w:val="222222"/>
          <w:sz w:val="22"/>
          <w:szCs w:val="22"/>
          <w:lang w:val="sr-Cyrl-RS"/>
        </w:rPr>
        <w:t xml:space="preserve"> политик</w:t>
      </w:r>
      <w:r w:rsidR="00ED6BAA" w:rsidRPr="00D5738D">
        <w:rPr>
          <w:rFonts w:ascii="Times New Roman" w:hAnsi="Times New Roman"/>
          <w:color w:val="222222"/>
          <w:sz w:val="22"/>
          <w:szCs w:val="22"/>
          <w:lang w:val="sr-Cyrl-RS"/>
        </w:rPr>
        <w:t>е</w:t>
      </w:r>
      <w:r w:rsidR="00CB639D" w:rsidRPr="00D5738D">
        <w:rPr>
          <w:rFonts w:ascii="Times New Roman" w:hAnsi="Times New Roman"/>
          <w:color w:val="222222"/>
          <w:sz w:val="22"/>
          <w:szCs w:val="22"/>
          <w:lang w:val="sr-Cyrl-RS"/>
        </w:rPr>
        <w:t xml:space="preserve"> преноса надлежности и овлашћења</w:t>
      </w:r>
      <w:r w:rsidR="00ED6BAA" w:rsidRPr="00D5738D">
        <w:rPr>
          <w:rFonts w:ascii="Times New Roman" w:hAnsi="Times New Roman"/>
          <w:color w:val="222222"/>
          <w:sz w:val="22"/>
          <w:szCs w:val="22"/>
          <w:lang w:val="sr-Cyrl-RS"/>
        </w:rPr>
        <w:t xml:space="preserve">. </w:t>
      </w:r>
    </w:p>
    <w:p w:rsidR="00B54C67" w:rsidRPr="00D5738D" w:rsidRDefault="00B54C67" w:rsidP="00324A9F">
      <w:pPr>
        <w:spacing w:after="0"/>
        <w:jc w:val="both"/>
        <w:rPr>
          <w:rFonts w:ascii="Times New Roman" w:hAnsi="Times New Roman"/>
          <w:color w:val="222222"/>
          <w:sz w:val="22"/>
          <w:szCs w:val="22"/>
          <w:lang w:val="sr-Cyrl-RS"/>
        </w:rPr>
      </w:pPr>
    </w:p>
    <w:p w:rsidR="008C5361" w:rsidRPr="00D5738D" w:rsidRDefault="00B54C67" w:rsidP="00324A9F">
      <w:pPr>
        <w:spacing w:after="0"/>
        <w:jc w:val="both"/>
        <w:rPr>
          <w:rFonts w:ascii="Times New Roman" w:eastAsia="Calibri" w:hAnsi="Times New Roman"/>
          <w:color w:val="121111"/>
          <w:kern w:val="0"/>
          <w:sz w:val="22"/>
          <w:szCs w:val="22"/>
          <w:shd w:val="clear" w:color="auto" w:fill="FFFFFF"/>
          <w:lang w:val="sr-Cyrl-RS" w:eastAsia="en-US"/>
        </w:rPr>
      </w:pPr>
      <w:r w:rsidRPr="00D5738D">
        <w:rPr>
          <w:rFonts w:ascii="Times New Roman" w:eastAsia="Calibri" w:hAnsi="Times New Roman"/>
          <w:kern w:val="0"/>
          <w:sz w:val="22"/>
          <w:szCs w:val="22"/>
          <w:shd w:val="clear" w:color="auto" w:fill="FFFFFF"/>
          <w:lang w:val="sr-Cyrl-RS" w:eastAsia="en-US"/>
        </w:rPr>
        <w:t>Управљање учинком је процес управљања и развоја учинка у целој организацији. Суштина управљања учинком је планирање, праћење и процена учинка за одређени период, док је његов резултат мотивисање запослених и додатно повећање њихове ефикасности и ефективности</w:t>
      </w:r>
      <w:r w:rsidRPr="00D5738D">
        <w:rPr>
          <w:rFonts w:ascii="Times New Roman" w:eastAsia="Calibri" w:hAnsi="Times New Roman"/>
          <w:color w:val="121111"/>
          <w:kern w:val="0"/>
          <w:sz w:val="22"/>
          <w:szCs w:val="22"/>
          <w:shd w:val="clear" w:color="auto" w:fill="FFFFFF"/>
          <w:lang w:val="sr-Cyrl-RS" w:eastAsia="en-US"/>
        </w:rPr>
        <w:t xml:space="preserve">. </w:t>
      </w:r>
    </w:p>
    <w:p w:rsidR="00211AC5" w:rsidRPr="00D5738D" w:rsidRDefault="00211AC5" w:rsidP="00324A9F">
      <w:pPr>
        <w:spacing w:after="0"/>
        <w:jc w:val="both"/>
        <w:rPr>
          <w:rFonts w:ascii="Times New Roman" w:eastAsia="Calibri" w:hAnsi="Times New Roman"/>
          <w:color w:val="121111"/>
          <w:kern w:val="0"/>
          <w:sz w:val="22"/>
          <w:szCs w:val="22"/>
          <w:shd w:val="clear" w:color="auto" w:fill="FFFFFF"/>
          <w:lang w:val="sr-Cyrl-RS" w:eastAsia="en-US"/>
        </w:rPr>
      </w:pPr>
    </w:p>
    <w:p w:rsidR="008C5361" w:rsidRPr="00D5738D" w:rsidRDefault="008C5361" w:rsidP="001B14C3">
      <w:pPr>
        <w:pStyle w:val="Heading1"/>
        <w:numPr>
          <w:ilvl w:val="0"/>
          <w:numId w:val="1"/>
        </w:numPr>
        <w:spacing w:before="0"/>
        <w:rPr>
          <w:rFonts w:ascii="Times New Roman" w:eastAsia="Calibri" w:hAnsi="Times New Roman" w:cs="Times New Roman"/>
          <w:shd w:val="clear" w:color="auto" w:fill="FFFFFF"/>
          <w:lang w:val="sr-Cyrl-RS" w:eastAsia="en-US"/>
        </w:rPr>
      </w:pPr>
      <w:bookmarkStart w:id="6" w:name="_Toc53931744"/>
      <w:r w:rsidRPr="00D5738D">
        <w:rPr>
          <w:rFonts w:ascii="Times New Roman" w:eastAsia="Calibri" w:hAnsi="Times New Roman" w:cs="Times New Roman"/>
          <w:shd w:val="clear" w:color="auto" w:fill="FFFFFF"/>
          <w:lang w:val="sr-Cyrl-RS" w:eastAsia="en-US"/>
        </w:rPr>
        <w:t>УВОЂЕЊЕ СИСТЕМА ЗА УПРАВЉАЊЕ УЧИНКОМ</w:t>
      </w:r>
      <w:bookmarkEnd w:id="6"/>
    </w:p>
    <w:p w:rsidR="00B54C67" w:rsidRPr="00D5738D" w:rsidRDefault="00B54C67" w:rsidP="00324A9F">
      <w:pPr>
        <w:tabs>
          <w:tab w:val="left" w:pos="8928"/>
        </w:tabs>
        <w:spacing w:after="0"/>
        <w:jc w:val="both"/>
        <w:rPr>
          <w:rFonts w:ascii="Times New Roman" w:eastAsia="Calibri" w:hAnsi="Times New Roman"/>
          <w:kern w:val="0"/>
          <w:sz w:val="22"/>
          <w:szCs w:val="22"/>
          <w:lang w:val="sr-Cyrl-RS" w:eastAsia="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C4C45" w:rsidRPr="00D5738D" w:rsidTr="00B115ED">
        <w:tc>
          <w:tcPr>
            <w:tcW w:w="4508" w:type="dxa"/>
          </w:tcPr>
          <w:p w:rsidR="00AC4C45" w:rsidRPr="00D5738D" w:rsidRDefault="00AC4C45" w:rsidP="00324A9F">
            <w:pPr>
              <w:tabs>
                <w:tab w:val="left" w:pos="8928"/>
              </w:tabs>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За увођење система управљања учинком у јавни сектор у Републици Србији неопходно је постепено проћи одређене фазе. Циклус  ПЛАНИРАЈ-ПРИМЕНИ- ПРОВЕРИ-ПОБОЉШАЈ („4П</w:t>
            </w:r>
            <w:r w:rsidR="00247974" w:rsidRPr="00D5738D">
              <w:rPr>
                <w:rFonts w:ascii="Times New Roman" w:eastAsia="Calibri" w:hAnsi="Times New Roman"/>
                <w:kern w:val="0"/>
                <w:sz w:val="22"/>
                <w:szCs w:val="22"/>
                <w:lang w:val="en-US" w:eastAsia="en-US"/>
              </w:rPr>
              <w:t xml:space="preserve"> - </w:t>
            </w:r>
            <w:r w:rsidR="0006317B" w:rsidRPr="00D5738D">
              <w:rPr>
                <w:rFonts w:ascii="Times New Roman" w:eastAsia="Calibri" w:hAnsi="Times New Roman"/>
                <w:kern w:val="0"/>
                <w:sz w:val="22"/>
                <w:szCs w:val="22"/>
                <w:lang w:val="en-US" w:eastAsia="en-US"/>
              </w:rPr>
              <w:t>Plan, do check and act</w:t>
            </w:r>
            <w:r w:rsidRPr="00D5738D">
              <w:rPr>
                <w:rFonts w:ascii="Times New Roman" w:eastAsia="Calibri" w:hAnsi="Times New Roman"/>
                <w:kern w:val="0"/>
                <w:sz w:val="22"/>
                <w:szCs w:val="22"/>
                <w:lang w:val="sr-Cyrl-RS" w:eastAsia="en-US"/>
              </w:rPr>
              <w:t xml:space="preserve">“) је подесан алат који се може користити на више нивоа, на стратешком, оперативном као и на појединачном нивоу међу запосленима. </w:t>
            </w:r>
          </w:p>
          <w:p w:rsidR="00AC4C45" w:rsidRPr="00D5738D" w:rsidRDefault="00AC4C45" w:rsidP="00324A9F">
            <w:pPr>
              <w:tabs>
                <w:tab w:val="left" w:pos="8928"/>
              </w:tabs>
              <w:spacing w:after="0"/>
              <w:jc w:val="both"/>
              <w:rPr>
                <w:rFonts w:ascii="Times New Roman" w:eastAsia="Calibri" w:hAnsi="Times New Roman"/>
                <w:kern w:val="0"/>
                <w:sz w:val="22"/>
                <w:szCs w:val="22"/>
                <w:lang w:val="sr-Cyrl-RS" w:eastAsia="en-US"/>
              </w:rPr>
            </w:pPr>
          </w:p>
          <w:p w:rsidR="00AC4C45" w:rsidRPr="00D5738D" w:rsidRDefault="00AC4C45" w:rsidP="00324A9F">
            <w:pPr>
              <w:tabs>
                <w:tab w:val="left" w:pos="8928"/>
              </w:tabs>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Овај алат је од помоћи у стварању хијерархијске структуре одговорности</w:t>
            </w:r>
          </w:p>
          <w:p w:rsidR="00211AC5" w:rsidRPr="00D5738D" w:rsidRDefault="00211AC5" w:rsidP="00324A9F">
            <w:pPr>
              <w:tabs>
                <w:tab w:val="left" w:pos="8928"/>
              </w:tabs>
              <w:spacing w:after="0"/>
              <w:jc w:val="both"/>
              <w:rPr>
                <w:rFonts w:ascii="Times New Roman" w:eastAsia="Calibri" w:hAnsi="Times New Roman"/>
                <w:kern w:val="0"/>
                <w:sz w:val="22"/>
                <w:szCs w:val="22"/>
                <w:lang w:val="sr-Cyrl-RS" w:eastAsia="en-US"/>
              </w:rPr>
            </w:pPr>
          </w:p>
        </w:tc>
        <w:tc>
          <w:tcPr>
            <w:tcW w:w="4508" w:type="dxa"/>
          </w:tcPr>
          <w:p w:rsidR="00AC4C45" w:rsidRPr="00D5738D" w:rsidRDefault="00B115ED" w:rsidP="00324A9F">
            <w:pPr>
              <w:tabs>
                <w:tab w:val="left" w:pos="8928"/>
              </w:tabs>
              <w:spacing w:after="0"/>
              <w:jc w:val="both"/>
              <w:rPr>
                <w:rFonts w:ascii="Times New Roman" w:eastAsia="Calibri" w:hAnsi="Times New Roman"/>
                <w:kern w:val="0"/>
                <w:sz w:val="22"/>
                <w:szCs w:val="22"/>
                <w:lang w:val="sr-Cyrl-RS" w:eastAsia="en-US"/>
              </w:rPr>
            </w:pPr>
            <w:r w:rsidRPr="00D5738D">
              <w:rPr>
                <w:rFonts w:ascii="Times New Roman" w:hAnsi="Times New Roman"/>
              </w:rPr>
              <w:object w:dxaOrig="3468" w:dyaOrig="2652" w14:anchorId="5BC32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63.5pt" o:ole="">
                  <v:imagedata r:id="rId10" o:title=""/>
                </v:shape>
                <o:OLEObject Type="Embed" ProgID="PBrush" ShapeID="_x0000_i1025" DrawAspect="Content" ObjectID="_1707034132" r:id="rId11"/>
              </w:object>
            </w:r>
          </w:p>
        </w:tc>
      </w:tr>
    </w:tbl>
    <w:p w:rsidR="00BE3D1B" w:rsidRPr="00D5738D" w:rsidRDefault="00BE3D1B" w:rsidP="001B14C3">
      <w:pPr>
        <w:pStyle w:val="Heading2"/>
        <w:numPr>
          <w:ilvl w:val="1"/>
          <w:numId w:val="1"/>
        </w:numPr>
        <w:spacing w:line="264" w:lineRule="auto"/>
        <w:rPr>
          <w:rFonts w:ascii="Times New Roman" w:hAnsi="Times New Roman"/>
          <w:lang w:val="sr-Cyrl-RS" w:eastAsia="en-US"/>
        </w:rPr>
      </w:pPr>
      <w:bookmarkStart w:id="7" w:name="_Toc32931409"/>
      <w:bookmarkStart w:id="8" w:name="_Toc53931745"/>
      <w:bookmarkStart w:id="9" w:name="_Toc14289877"/>
      <w:bookmarkStart w:id="10" w:name="_Toc17197739"/>
      <w:r w:rsidRPr="00D5738D">
        <w:rPr>
          <w:rFonts w:ascii="Times New Roman" w:hAnsi="Times New Roman"/>
          <w:lang w:val="sr-Cyrl-RS" w:eastAsia="en-US"/>
        </w:rPr>
        <w:t>ПЛАНИРАЈ – Креирање систем</w:t>
      </w:r>
      <w:r w:rsidR="00C82973" w:rsidRPr="00D5738D">
        <w:rPr>
          <w:rFonts w:ascii="Times New Roman" w:hAnsi="Times New Roman"/>
          <w:lang w:val="en-US" w:eastAsia="en-US"/>
        </w:rPr>
        <w:t>a</w:t>
      </w:r>
      <w:r w:rsidRPr="00D5738D">
        <w:rPr>
          <w:rFonts w:ascii="Times New Roman" w:hAnsi="Times New Roman"/>
          <w:lang w:val="sr-Cyrl-RS" w:eastAsia="en-US"/>
        </w:rPr>
        <w:t xml:space="preserve"> управљања учинком</w:t>
      </w:r>
      <w:bookmarkEnd w:id="7"/>
      <w:bookmarkEnd w:id="8"/>
      <w:r w:rsidRPr="00D5738D">
        <w:rPr>
          <w:rFonts w:ascii="Times New Roman" w:hAnsi="Times New Roman"/>
          <w:lang w:val="sr-Cyrl-RS" w:eastAsia="en-US"/>
        </w:rPr>
        <w:t xml:space="preserve"> </w:t>
      </w:r>
      <w:bookmarkEnd w:id="9"/>
      <w:bookmarkEnd w:id="10"/>
    </w:p>
    <w:p w:rsidR="00BE3D1B" w:rsidRPr="00D5738D" w:rsidRDefault="00BE3D1B" w:rsidP="00324A9F">
      <w:pPr>
        <w:tabs>
          <w:tab w:val="left" w:pos="5724"/>
        </w:tabs>
        <w:spacing w:after="0"/>
        <w:rPr>
          <w:rFonts w:ascii="Times New Roman" w:eastAsia="Calibri" w:hAnsi="Times New Roman"/>
          <w:sz w:val="22"/>
          <w:szCs w:val="22"/>
          <w:lang w:val="sr-Cyrl-RS" w:eastAsia="en-US"/>
        </w:rPr>
      </w:pPr>
    </w:p>
    <w:p w:rsidR="003D74A9" w:rsidRPr="00D5738D" w:rsidRDefault="003D74A9"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 xml:space="preserve">Креирање </w:t>
      </w:r>
      <w:r w:rsidR="009A2EAE" w:rsidRPr="00D5738D">
        <w:rPr>
          <w:rFonts w:ascii="Times New Roman" w:eastAsia="Calibri" w:hAnsi="Times New Roman"/>
          <w:kern w:val="0"/>
          <w:sz w:val="22"/>
          <w:szCs w:val="22"/>
          <w:lang w:val="sr-Cyrl-RS" w:eastAsia="en-US"/>
        </w:rPr>
        <w:t xml:space="preserve">или развој </w:t>
      </w:r>
      <w:r w:rsidRPr="00D5738D">
        <w:rPr>
          <w:rFonts w:ascii="Times New Roman" w:eastAsia="Calibri" w:hAnsi="Times New Roman"/>
          <w:kern w:val="0"/>
          <w:sz w:val="22"/>
          <w:szCs w:val="22"/>
          <w:lang w:val="sr-Cyrl-RS" w:eastAsia="en-US"/>
        </w:rPr>
        <w:t>система управљања учинком је свеобухватан процес који се одвија у неколико корака:</w:t>
      </w:r>
    </w:p>
    <w:p w:rsidR="003D74A9" w:rsidRPr="00D5738D" w:rsidRDefault="003D74A9" w:rsidP="001B14C3">
      <w:pPr>
        <w:pStyle w:val="ListParagraph"/>
        <w:numPr>
          <w:ilvl w:val="0"/>
          <w:numId w:val="3"/>
        </w:num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 xml:space="preserve">Формирање тима или организационе јединице за креирање, спровођење и праћење система управљања учинком </w:t>
      </w:r>
    </w:p>
    <w:p w:rsidR="003D74A9" w:rsidRPr="00D5738D" w:rsidRDefault="003D74A9" w:rsidP="001B14C3">
      <w:pPr>
        <w:pStyle w:val="ListParagraph"/>
        <w:numPr>
          <w:ilvl w:val="0"/>
          <w:numId w:val="3"/>
        </w:numPr>
        <w:spacing w:after="0"/>
        <w:jc w:val="both"/>
        <w:rPr>
          <w:rFonts w:ascii="Times New Roman" w:eastAsia="Calibri" w:hAnsi="Times New Roman"/>
          <w:kern w:val="0"/>
          <w:sz w:val="22"/>
          <w:szCs w:val="22"/>
          <w:lang w:val="sr-Cyrl-RS" w:eastAsia="en-US"/>
        </w:rPr>
      </w:pPr>
      <w:r w:rsidRPr="00D5738D">
        <w:rPr>
          <w:rFonts w:ascii="Times New Roman" w:hAnsi="Times New Roman"/>
          <w:sz w:val="22"/>
          <w:szCs w:val="22"/>
          <w:lang w:val="sr-Cyrl-RS" w:eastAsia="en-US"/>
        </w:rPr>
        <w:t xml:space="preserve">Спровођење процене спремности за управљање учинком </w:t>
      </w:r>
    </w:p>
    <w:p w:rsidR="00A978BE" w:rsidRPr="00D5738D" w:rsidRDefault="00A978BE" w:rsidP="001B14C3">
      <w:pPr>
        <w:pStyle w:val="ListParagraph"/>
        <w:numPr>
          <w:ilvl w:val="0"/>
          <w:numId w:val="3"/>
        </w:numPr>
        <w:spacing w:after="0"/>
        <w:jc w:val="both"/>
        <w:rPr>
          <w:rFonts w:ascii="Times New Roman" w:eastAsia="Calibri" w:hAnsi="Times New Roman"/>
          <w:kern w:val="0"/>
          <w:sz w:val="22"/>
          <w:szCs w:val="22"/>
          <w:lang w:eastAsia="en-US"/>
        </w:rPr>
      </w:pPr>
      <w:r w:rsidRPr="00D5738D">
        <w:rPr>
          <w:rFonts w:ascii="Times New Roman" w:hAnsi="Times New Roman"/>
          <w:sz w:val="22"/>
          <w:szCs w:val="22"/>
          <w:lang w:eastAsia="en-US"/>
        </w:rPr>
        <w:t xml:space="preserve">Израда средњорочног плана  – утврђивање институционалних циљева </w:t>
      </w:r>
      <w:r w:rsidRPr="00D5738D">
        <w:rPr>
          <w:rFonts w:ascii="Times New Roman" w:hAnsi="Times New Roman"/>
          <w:sz w:val="22"/>
          <w:szCs w:val="22"/>
          <w:lang w:val="sr-Cyrl-RS" w:eastAsia="en-US"/>
        </w:rPr>
        <w:t>и показатеља</w:t>
      </w:r>
    </w:p>
    <w:p w:rsidR="00A978BE" w:rsidRPr="00D5738D" w:rsidRDefault="0071437A" w:rsidP="001B14C3">
      <w:pPr>
        <w:pStyle w:val="ListParagraph"/>
        <w:numPr>
          <w:ilvl w:val="0"/>
          <w:numId w:val="3"/>
        </w:numPr>
        <w:spacing w:after="0"/>
        <w:jc w:val="both"/>
        <w:rPr>
          <w:rFonts w:ascii="Times New Roman" w:eastAsia="Calibri" w:hAnsi="Times New Roman"/>
          <w:kern w:val="0"/>
          <w:sz w:val="22"/>
          <w:szCs w:val="22"/>
          <w:lang w:eastAsia="en-US"/>
        </w:rPr>
      </w:pPr>
      <w:r w:rsidRPr="00D5738D">
        <w:rPr>
          <w:rFonts w:ascii="Times New Roman" w:hAnsi="Times New Roman"/>
          <w:sz w:val="22"/>
          <w:szCs w:val="22"/>
          <w:lang w:val="sr-Cyrl-RS" w:eastAsia="en-US"/>
        </w:rPr>
        <w:t>Израда плана</w:t>
      </w:r>
      <w:r w:rsidR="00A978BE" w:rsidRPr="00D5738D">
        <w:rPr>
          <w:rFonts w:ascii="Times New Roman" w:hAnsi="Times New Roman"/>
          <w:sz w:val="22"/>
          <w:szCs w:val="22"/>
          <w:lang w:eastAsia="en-US"/>
        </w:rPr>
        <w:t xml:space="preserve"> учинка –  постављање циљева </w:t>
      </w:r>
    </w:p>
    <w:p w:rsidR="00A978BE" w:rsidRPr="00D5738D" w:rsidRDefault="0071437A" w:rsidP="001B14C3">
      <w:pPr>
        <w:pStyle w:val="ListParagraph"/>
        <w:numPr>
          <w:ilvl w:val="0"/>
          <w:numId w:val="3"/>
        </w:numPr>
        <w:spacing w:after="0"/>
        <w:jc w:val="both"/>
        <w:rPr>
          <w:rFonts w:ascii="Times New Roman" w:eastAsia="Calibri" w:hAnsi="Times New Roman"/>
          <w:kern w:val="0"/>
          <w:sz w:val="22"/>
          <w:szCs w:val="22"/>
          <w:lang w:eastAsia="en-US"/>
        </w:rPr>
      </w:pPr>
      <w:r w:rsidRPr="00D5738D">
        <w:rPr>
          <w:rFonts w:ascii="Times New Roman" w:hAnsi="Times New Roman"/>
          <w:sz w:val="22"/>
          <w:szCs w:val="22"/>
          <w:lang w:val="sr-Cyrl-RS" w:eastAsia="en-US"/>
        </w:rPr>
        <w:t>Израда плана</w:t>
      </w:r>
      <w:r w:rsidRPr="00D5738D">
        <w:rPr>
          <w:rFonts w:ascii="Times New Roman" w:hAnsi="Times New Roman"/>
          <w:sz w:val="22"/>
          <w:szCs w:val="22"/>
          <w:lang w:eastAsia="en-US"/>
        </w:rPr>
        <w:t xml:space="preserve"> учинка</w:t>
      </w:r>
      <w:r w:rsidR="00A978BE" w:rsidRPr="00D5738D">
        <w:rPr>
          <w:rFonts w:ascii="Times New Roman" w:eastAsia="Calibri" w:hAnsi="Times New Roman"/>
          <w:kern w:val="0"/>
          <w:sz w:val="22"/>
          <w:szCs w:val="22"/>
          <w:lang w:eastAsia="en-US"/>
        </w:rPr>
        <w:t xml:space="preserve"> – успостављање кључних показатеља учинка </w:t>
      </w:r>
    </w:p>
    <w:p w:rsidR="003D74A9" w:rsidRPr="00D5738D" w:rsidRDefault="003D74A9" w:rsidP="001B14C3">
      <w:pPr>
        <w:pStyle w:val="ListParagraph"/>
        <w:numPr>
          <w:ilvl w:val="0"/>
          <w:numId w:val="3"/>
        </w:num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Израда система извештавања</w:t>
      </w:r>
    </w:p>
    <w:p w:rsidR="00BE3D1B" w:rsidRPr="00D5738D" w:rsidRDefault="00BE3D1B" w:rsidP="00324A9F">
      <w:pPr>
        <w:tabs>
          <w:tab w:val="left" w:pos="5724"/>
        </w:tabs>
        <w:spacing w:after="0"/>
        <w:rPr>
          <w:rFonts w:ascii="Times New Roman" w:eastAsia="Calibri" w:hAnsi="Times New Roman"/>
          <w:sz w:val="22"/>
          <w:szCs w:val="22"/>
          <w:lang w:val="sr-Cyrl-RS" w:eastAsia="en-US"/>
        </w:rPr>
      </w:pPr>
    </w:p>
    <w:p w:rsidR="007D1AC8" w:rsidRPr="00D5738D" w:rsidRDefault="007D1AC8" w:rsidP="001B14C3">
      <w:pPr>
        <w:pStyle w:val="Heading3"/>
        <w:numPr>
          <w:ilvl w:val="2"/>
          <w:numId w:val="10"/>
        </w:numPr>
        <w:spacing w:before="0"/>
        <w:rPr>
          <w:rFonts w:ascii="Times New Roman" w:eastAsia="Times New Roman" w:hAnsi="Times New Roman" w:cs="Times New Roman"/>
          <w:lang w:val="sr-Cyrl-RS" w:eastAsia="en-US"/>
        </w:rPr>
      </w:pPr>
      <w:bookmarkStart w:id="11" w:name="_Toc14289878"/>
      <w:bookmarkStart w:id="12" w:name="_Toc17197740"/>
      <w:bookmarkStart w:id="13" w:name="_Toc32931410"/>
      <w:bookmarkStart w:id="14" w:name="_Toc53931746"/>
      <w:r w:rsidRPr="00D5738D">
        <w:rPr>
          <w:rFonts w:ascii="Times New Roman" w:eastAsia="Times New Roman" w:hAnsi="Times New Roman" w:cs="Times New Roman"/>
          <w:lang w:val="sr-Cyrl-RS" w:eastAsia="en-US"/>
        </w:rPr>
        <w:t xml:space="preserve">Формирање тима или </w:t>
      </w:r>
      <w:r w:rsidR="004D12EE" w:rsidRPr="00D5738D">
        <w:rPr>
          <w:rFonts w:ascii="Times New Roman" w:eastAsia="Times New Roman" w:hAnsi="Times New Roman" w:cs="Times New Roman"/>
          <w:lang w:val="sr-Cyrl-RS" w:eastAsia="en-US"/>
        </w:rPr>
        <w:t>о</w:t>
      </w:r>
      <w:r w:rsidRPr="00D5738D">
        <w:rPr>
          <w:rFonts w:ascii="Times New Roman" w:eastAsia="Times New Roman" w:hAnsi="Times New Roman" w:cs="Times New Roman"/>
          <w:lang w:val="sr-Cyrl-RS" w:eastAsia="en-US"/>
        </w:rPr>
        <w:t>рганизационе јединице</w:t>
      </w:r>
      <w:bookmarkEnd w:id="11"/>
      <w:bookmarkEnd w:id="12"/>
      <w:bookmarkEnd w:id="13"/>
      <w:bookmarkEnd w:id="14"/>
    </w:p>
    <w:p w:rsidR="00520B46" w:rsidRPr="00D5738D" w:rsidRDefault="00520B46" w:rsidP="00324A9F">
      <w:pPr>
        <w:spacing w:after="0"/>
        <w:jc w:val="both"/>
        <w:rPr>
          <w:rFonts w:ascii="Times New Roman" w:eastAsia="Calibri" w:hAnsi="Times New Roman"/>
          <w:kern w:val="0"/>
          <w:sz w:val="22"/>
          <w:szCs w:val="22"/>
          <w:lang w:val="sr-Cyrl-RS" w:eastAsia="en-US"/>
        </w:rPr>
      </w:pPr>
    </w:p>
    <w:p w:rsidR="00B12DBC" w:rsidRPr="00D5738D" w:rsidRDefault="00B7648A"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 xml:space="preserve">Први корак у </w:t>
      </w:r>
      <w:r w:rsidR="009A2EAE" w:rsidRPr="00D5738D">
        <w:rPr>
          <w:rFonts w:ascii="Times New Roman" w:eastAsia="Calibri" w:hAnsi="Times New Roman"/>
          <w:kern w:val="0"/>
          <w:sz w:val="22"/>
          <w:szCs w:val="22"/>
          <w:lang w:val="sr-Cyrl-RS" w:eastAsia="en-US"/>
        </w:rPr>
        <w:t>развоју</w:t>
      </w:r>
      <w:r w:rsidRPr="00D5738D">
        <w:rPr>
          <w:rFonts w:ascii="Times New Roman" w:eastAsia="Calibri" w:hAnsi="Times New Roman"/>
          <w:kern w:val="0"/>
          <w:sz w:val="22"/>
          <w:szCs w:val="22"/>
          <w:lang w:val="sr-Cyrl-RS" w:eastAsia="en-US"/>
        </w:rPr>
        <w:t xml:space="preserve"> система за  управљање учинком требало би да буде именовање тима или успостављање нове организационе јединице која би координирала и спровела све активности на креирању система управљања учинком (у даљем тексту: организационе јединице за пројектовање, спровођење и праћење система управљања учинком – Аналитичке јединице). Аналитичка јединица је проактивна</w:t>
      </w:r>
      <w:r w:rsidR="00C50563" w:rsidRPr="00D5738D">
        <w:rPr>
          <w:rFonts w:ascii="Times New Roman" w:eastAsia="Calibri" w:hAnsi="Times New Roman"/>
          <w:kern w:val="0"/>
          <w:sz w:val="22"/>
          <w:szCs w:val="22"/>
          <w:lang w:val="sr-Cyrl-RS" w:eastAsia="en-US"/>
        </w:rPr>
        <w:t>,</w:t>
      </w:r>
      <w:r w:rsidRPr="00D5738D">
        <w:rPr>
          <w:rFonts w:ascii="Times New Roman" w:eastAsia="Calibri" w:hAnsi="Times New Roman"/>
          <w:kern w:val="0"/>
          <w:sz w:val="22"/>
          <w:szCs w:val="22"/>
          <w:lang w:val="sr-Cyrl-RS" w:eastAsia="en-US"/>
        </w:rPr>
        <w:t xml:space="preserve"> контролна јединица задужена за праћење </w:t>
      </w:r>
      <w:r w:rsidR="00C50563" w:rsidRPr="00D5738D">
        <w:rPr>
          <w:rFonts w:ascii="Times New Roman" w:eastAsia="Calibri" w:hAnsi="Times New Roman"/>
          <w:kern w:val="0"/>
          <w:sz w:val="22"/>
          <w:szCs w:val="22"/>
          <w:lang w:val="sr-Cyrl-RS" w:eastAsia="en-US"/>
        </w:rPr>
        <w:t xml:space="preserve">и спровођење </w:t>
      </w:r>
      <w:r w:rsidRPr="00D5738D">
        <w:rPr>
          <w:rFonts w:ascii="Times New Roman" w:eastAsia="Calibri" w:hAnsi="Times New Roman"/>
          <w:kern w:val="0"/>
          <w:sz w:val="22"/>
          <w:szCs w:val="22"/>
          <w:lang w:val="sr-Cyrl-RS" w:eastAsia="en-US"/>
        </w:rPr>
        <w:t xml:space="preserve">активности. </w:t>
      </w:r>
    </w:p>
    <w:p w:rsidR="0040270A" w:rsidRPr="00D5738D" w:rsidRDefault="0040270A" w:rsidP="00324A9F">
      <w:pPr>
        <w:spacing w:after="0"/>
        <w:jc w:val="both"/>
        <w:rPr>
          <w:rFonts w:ascii="Times New Roman" w:eastAsia="Calibri" w:hAnsi="Times New Roman"/>
          <w:kern w:val="0"/>
          <w:sz w:val="22"/>
          <w:szCs w:val="22"/>
          <w:lang w:val="sr-Cyrl-RS" w:eastAsia="en-US"/>
        </w:rPr>
      </w:pPr>
    </w:p>
    <w:p w:rsidR="00B12DBC" w:rsidRPr="00D5738D" w:rsidRDefault="00B12DBC"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Да би могли реализовати овај корак, неопходно је проналажење правног</w:t>
      </w:r>
      <w:r w:rsidR="00B7648A" w:rsidRPr="00D5738D">
        <w:rPr>
          <w:rFonts w:ascii="Times New Roman" w:eastAsia="Calibri" w:hAnsi="Times New Roman"/>
          <w:kern w:val="0"/>
          <w:sz w:val="22"/>
          <w:szCs w:val="22"/>
          <w:lang w:val="sr-Cyrl-RS" w:eastAsia="en-US"/>
        </w:rPr>
        <w:t xml:space="preserve"> основ</w:t>
      </w:r>
      <w:r w:rsidRPr="00D5738D">
        <w:rPr>
          <w:rFonts w:ascii="Times New Roman" w:eastAsia="Calibri" w:hAnsi="Times New Roman"/>
          <w:kern w:val="0"/>
          <w:sz w:val="22"/>
          <w:szCs w:val="22"/>
          <w:lang w:val="sr-Cyrl-RS" w:eastAsia="en-US"/>
        </w:rPr>
        <w:t>а</w:t>
      </w:r>
      <w:r w:rsidR="00B7648A" w:rsidRPr="00D5738D">
        <w:rPr>
          <w:rFonts w:ascii="Times New Roman" w:eastAsia="Calibri" w:hAnsi="Times New Roman"/>
          <w:kern w:val="0"/>
          <w:sz w:val="22"/>
          <w:szCs w:val="22"/>
          <w:lang w:val="sr-Cyrl-RS" w:eastAsia="en-US"/>
        </w:rPr>
        <w:t xml:space="preserve"> за успостављање тима или овакве организационе јединице која би била задужена за осмишљавање, спровођење и праћење система управљања учинком.</w:t>
      </w:r>
      <w:r w:rsidR="00B7648A" w:rsidRPr="00D5738D">
        <w:rPr>
          <w:rStyle w:val="FootnoteReference"/>
          <w:rFonts w:ascii="Times New Roman" w:eastAsia="Calibri" w:hAnsi="Times New Roman"/>
          <w:kern w:val="0"/>
          <w:sz w:val="22"/>
          <w:szCs w:val="22"/>
          <w:lang w:val="sr-Cyrl-RS" w:eastAsia="en-US"/>
        </w:rPr>
        <w:footnoteReference w:id="6"/>
      </w:r>
      <w:r w:rsidR="00B7648A" w:rsidRPr="00D5738D">
        <w:rPr>
          <w:rFonts w:ascii="Times New Roman" w:eastAsia="Calibri" w:hAnsi="Times New Roman"/>
          <w:kern w:val="0"/>
          <w:sz w:val="22"/>
          <w:szCs w:val="22"/>
          <w:lang w:val="sr-Cyrl-RS" w:eastAsia="en-US"/>
        </w:rPr>
        <w:t xml:space="preserve"> </w:t>
      </w:r>
    </w:p>
    <w:p w:rsidR="0040270A" w:rsidRPr="00D5738D" w:rsidRDefault="00B12DBC"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 xml:space="preserve">Затим је потребно решити питање </w:t>
      </w:r>
      <w:r w:rsidR="0040270A" w:rsidRPr="00D5738D">
        <w:rPr>
          <w:rFonts w:ascii="Times New Roman" w:eastAsia="Calibri" w:hAnsi="Times New Roman"/>
          <w:kern w:val="0"/>
          <w:sz w:val="22"/>
          <w:szCs w:val="22"/>
          <w:lang w:val="sr-Cyrl-RS" w:eastAsia="en-US"/>
        </w:rPr>
        <w:t xml:space="preserve">додатног </w:t>
      </w:r>
      <w:r w:rsidRPr="00D5738D">
        <w:rPr>
          <w:rFonts w:ascii="Times New Roman" w:eastAsia="Calibri" w:hAnsi="Times New Roman"/>
          <w:kern w:val="0"/>
          <w:sz w:val="22"/>
          <w:szCs w:val="22"/>
          <w:lang w:val="sr-Cyrl-RS" w:eastAsia="en-US"/>
        </w:rPr>
        <w:t xml:space="preserve">ангажовања запослених </w:t>
      </w:r>
      <w:r w:rsidR="0040270A" w:rsidRPr="00D5738D">
        <w:rPr>
          <w:rFonts w:ascii="Times New Roman" w:eastAsia="Calibri" w:hAnsi="Times New Roman"/>
          <w:kern w:val="0"/>
          <w:sz w:val="22"/>
          <w:szCs w:val="22"/>
          <w:lang w:val="sr-Cyrl-RS" w:eastAsia="en-US"/>
        </w:rPr>
        <w:t xml:space="preserve">због недовољног броја квалификованих кадрова у овој области, односно </w:t>
      </w:r>
      <w:r w:rsidR="00E16BC3" w:rsidRPr="00D5738D">
        <w:rPr>
          <w:rFonts w:ascii="Times New Roman" w:eastAsia="Calibri" w:hAnsi="Times New Roman"/>
          <w:kern w:val="0"/>
          <w:sz w:val="22"/>
          <w:szCs w:val="22"/>
          <w:lang w:val="sr-Cyrl-RS" w:eastAsia="en-US"/>
        </w:rPr>
        <w:t xml:space="preserve">решити питање </w:t>
      </w:r>
      <w:r w:rsidR="0040270A" w:rsidRPr="00D5738D">
        <w:rPr>
          <w:rFonts w:ascii="Times New Roman" w:eastAsia="Calibri" w:hAnsi="Times New Roman"/>
          <w:kern w:val="0"/>
          <w:sz w:val="22"/>
          <w:szCs w:val="22"/>
          <w:lang w:val="sr-Cyrl-RS" w:eastAsia="en-US"/>
        </w:rPr>
        <w:t xml:space="preserve">организације обука за изабране кандидате за рад у тиму или аналитичкој јединици. Такође, током формирања тима или аналитичке јединице неопходно је континуирано радити на унапређењу знања о управљању учинцима код свих запослених, односно радити на развоју свести о значају и користима од увођења концепта управљачке одговорности у рад свих корисника </w:t>
      </w:r>
      <w:r w:rsidR="00A27589" w:rsidRPr="00D5738D">
        <w:rPr>
          <w:rFonts w:ascii="Times New Roman" w:eastAsia="Calibri" w:hAnsi="Times New Roman"/>
          <w:kern w:val="0"/>
          <w:sz w:val="22"/>
          <w:szCs w:val="22"/>
          <w:lang w:val="sr-Cyrl-RS" w:eastAsia="en-US"/>
        </w:rPr>
        <w:t>јавних</w:t>
      </w:r>
      <w:r w:rsidR="0040270A" w:rsidRPr="00D5738D">
        <w:rPr>
          <w:rFonts w:ascii="Times New Roman" w:eastAsia="Calibri" w:hAnsi="Times New Roman"/>
          <w:kern w:val="0"/>
          <w:sz w:val="22"/>
          <w:szCs w:val="22"/>
          <w:lang w:val="sr-Cyrl-RS" w:eastAsia="en-US"/>
        </w:rPr>
        <w:t xml:space="preserve"> средстава како би се смањио отпор према увођењу новина. </w:t>
      </w:r>
    </w:p>
    <w:p w:rsidR="00B12DBC" w:rsidRPr="00D5738D" w:rsidRDefault="00B12DBC" w:rsidP="00324A9F">
      <w:pPr>
        <w:spacing w:after="0"/>
        <w:jc w:val="both"/>
        <w:rPr>
          <w:rFonts w:ascii="Times New Roman" w:eastAsia="Calibri" w:hAnsi="Times New Roman"/>
          <w:kern w:val="0"/>
          <w:sz w:val="22"/>
          <w:szCs w:val="22"/>
          <w:lang w:val="sr-Cyrl-RS" w:eastAsia="en-US"/>
        </w:rPr>
      </w:pPr>
    </w:p>
    <w:p w:rsidR="0040270A" w:rsidRPr="00D5738D" w:rsidRDefault="0040270A"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За све ово треба предвидети и реалистичан временски оквир и финансијска средства на основу анализе капацитета и</w:t>
      </w:r>
      <w:r w:rsidR="002E6CF3" w:rsidRPr="00D5738D">
        <w:rPr>
          <w:rFonts w:ascii="Times New Roman" w:eastAsia="Calibri" w:hAnsi="Times New Roman"/>
          <w:kern w:val="0"/>
          <w:sz w:val="22"/>
          <w:szCs w:val="22"/>
          <w:lang w:val="sr-Cyrl-RS" w:eastAsia="en-US"/>
        </w:rPr>
        <w:t xml:space="preserve"> спремности организационе јединице да уведе систем управљања учинком. </w:t>
      </w:r>
      <w:r w:rsidRPr="00D5738D">
        <w:rPr>
          <w:rFonts w:ascii="Times New Roman" w:eastAsia="Calibri" w:hAnsi="Times New Roman"/>
          <w:kern w:val="0"/>
          <w:sz w:val="22"/>
          <w:szCs w:val="22"/>
          <w:lang w:val="sr-Cyrl-RS" w:eastAsia="en-US"/>
        </w:rPr>
        <w:t xml:space="preserve">  </w:t>
      </w:r>
    </w:p>
    <w:p w:rsidR="00BE3D1B" w:rsidRPr="00D5738D" w:rsidRDefault="00BE3D1B" w:rsidP="00324A9F">
      <w:pPr>
        <w:tabs>
          <w:tab w:val="left" w:pos="5724"/>
        </w:tabs>
        <w:spacing w:after="0"/>
        <w:rPr>
          <w:rFonts w:ascii="Times New Roman" w:eastAsia="Calibri" w:hAnsi="Times New Roman"/>
          <w:sz w:val="22"/>
          <w:szCs w:val="22"/>
          <w:lang w:val="sr-Cyrl-RS" w:eastAsia="en-US"/>
        </w:rPr>
      </w:pPr>
    </w:p>
    <w:p w:rsidR="00465A97" w:rsidRPr="00D5738D" w:rsidRDefault="00465A97"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Аналитичка јединица би била надлежна за:</w:t>
      </w:r>
    </w:p>
    <w:p w:rsidR="00465A97" w:rsidRPr="00D5738D" w:rsidRDefault="00421847" w:rsidP="001B14C3">
      <w:pPr>
        <w:numPr>
          <w:ilvl w:val="0"/>
          <w:numId w:val="12"/>
        </w:numPr>
        <w:spacing w:after="0"/>
        <w:contextualSpacing/>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спровођење процене спремности за управљање учинком;</w:t>
      </w:r>
    </w:p>
    <w:p w:rsidR="00465A97" w:rsidRPr="00D5738D" w:rsidRDefault="00421847" w:rsidP="001B14C3">
      <w:pPr>
        <w:numPr>
          <w:ilvl w:val="0"/>
          <w:numId w:val="12"/>
        </w:numPr>
        <w:spacing w:after="0"/>
        <w:contextualSpacing/>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координацију активности на изради средњорочног плана;</w:t>
      </w:r>
    </w:p>
    <w:p w:rsidR="00465A97" w:rsidRPr="00D5738D" w:rsidRDefault="00421847" w:rsidP="001B14C3">
      <w:pPr>
        <w:numPr>
          <w:ilvl w:val="0"/>
          <w:numId w:val="12"/>
        </w:numPr>
        <w:spacing w:after="0"/>
        <w:contextualSpacing/>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израду концептуалног модела како би се помогло при утврђивању дефиниције рада система управљања учинком;</w:t>
      </w:r>
    </w:p>
    <w:p w:rsidR="00465A97" w:rsidRPr="00D5738D" w:rsidRDefault="00421847" w:rsidP="001B14C3">
      <w:pPr>
        <w:numPr>
          <w:ilvl w:val="0"/>
          <w:numId w:val="12"/>
        </w:numPr>
        <w:spacing w:after="0"/>
        <w:contextualSpacing/>
        <w:jc w:val="both"/>
        <w:rPr>
          <w:rFonts w:ascii="Times New Roman" w:eastAsia="Calibri" w:hAnsi="Times New Roman"/>
          <w:kern w:val="0"/>
          <w:sz w:val="22"/>
          <w:szCs w:val="22"/>
          <w:lang w:val="sr-Cyrl-RS" w:eastAsia="en-US"/>
        </w:rPr>
      </w:pPr>
      <w:r w:rsidRPr="00D5738D">
        <w:rPr>
          <w:rFonts w:ascii="Times New Roman" w:eastAsia="Calibri" w:hAnsi="Times New Roman"/>
          <w:spacing w:val="-1"/>
          <w:kern w:val="0"/>
          <w:sz w:val="22"/>
          <w:szCs w:val="22"/>
          <w:shd w:val="clear" w:color="auto" w:fill="FFFFFF"/>
          <w:lang w:val="sr-Cyrl-RS" w:eastAsia="en-US"/>
        </w:rPr>
        <w:t>израду поступка за помоћ руководиоцима сектора и/или програма да бирају, дефинишу и стандардизују мере учинка и квалитета у оквиру дате државне установе као и да постављају циљеве које треба постићи за сваку од тих мера</w:t>
      </w:r>
      <w:r w:rsidR="00766769" w:rsidRPr="00D5738D">
        <w:rPr>
          <w:rFonts w:ascii="Times New Roman" w:eastAsia="Calibri" w:hAnsi="Times New Roman"/>
          <w:kern w:val="0"/>
          <w:sz w:val="22"/>
          <w:szCs w:val="22"/>
          <w:lang w:val="sr-Cyrl-RS" w:eastAsia="en-US"/>
        </w:rPr>
        <w:t>;</w:t>
      </w:r>
      <w:r w:rsidRPr="00D5738D">
        <w:rPr>
          <w:rFonts w:ascii="Times New Roman" w:eastAsia="Calibri" w:hAnsi="Times New Roman"/>
          <w:spacing w:val="-1"/>
          <w:kern w:val="0"/>
          <w:sz w:val="22"/>
          <w:szCs w:val="22"/>
          <w:shd w:val="clear" w:color="auto" w:fill="FFFFFF"/>
          <w:lang w:val="sr-Cyrl-RS" w:eastAsia="en-US"/>
        </w:rPr>
        <w:t xml:space="preserve">   </w:t>
      </w:r>
    </w:p>
    <w:p w:rsidR="00465A97" w:rsidRPr="00D5738D" w:rsidRDefault="00421847" w:rsidP="001B14C3">
      <w:pPr>
        <w:numPr>
          <w:ilvl w:val="0"/>
          <w:numId w:val="12"/>
        </w:numPr>
        <w:spacing w:after="0"/>
        <w:contextualSpacing/>
        <w:jc w:val="both"/>
        <w:rPr>
          <w:rFonts w:ascii="Times New Roman" w:eastAsia="Calibri" w:hAnsi="Times New Roman"/>
          <w:kern w:val="0"/>
          <w:sz w:val="22"/>
          <w:szCs w:val="22"/>
          <w:lang w:val="sr-Cyrl-RS" w:eastAsia="en-US"/>
        </w:rPr>
      </w:pPr>
      <w:r w:rsidRPr="00D5738D">
        <w:rPr>
          <w:rFonts w:ascii="Times New Roman" w:eastAsia="Calibri" w:hAnsi="Times New Roman"/>
          <w:spacing w:val="-1"/>
          <w:kern w:val="0"/>
          <w:sz w:val="22"/>
          <w:szCs w:val="22"/>
          <w:shd w:val="clear" w:color="auto" w:fill="FFFFFF"/>
          <w:lang w:val="sr-Cyrl-RS" w:eastAsia="en-US"/>
        </w:rPr>
        <w:t>израду поступка за помоћ доносиоцима одлука из организација и/или агенција под надлежношћу државне институције</w:t>
      </w:r>
      <w:r w:rsidR="00465A97" w:rsidRPr="00D5738D">
        <w:rPr>
          <w:rFonts w:ascii="Times New Roman" w:eastAsia="Calibri" w:hAnsi="Times New Roman"/>
          <w:spacing w:val="-1"/>
          <w:kern w:val="0"/>
          <w:sz w:val="22"/>
          <w:szCs w:val="22"/>
          <w:shd w:val="clear" w:color="auto" w:fill="FFFFFF"/>
          <w:lang w:val="sr-Cyrl-RS" w:eastAsia="en-US"/>
        </w:rPr>
        <w:t xml:space="preserve"> да бирају, дефинишу и стандардизују мере учинка и квалитета у оквиру организације/агенције као и да постављају под-циљеве које треба постићи за сваку од тих мера</w:t>
      </w:r>
      <w:r w:rsidR="00766769" w:rsidRPr="00D5738D">
        <w:rPr>
          <w:rFonts w:ascii="Times New Roman" w:eastAsia="Calibri" w:hAnsi="Times New Roman"/>
          <w:kern w:val="0"/>
          <w:sz w:val="22"/>
          <w:szCs w:val="22"/>
          <w:lang w:val="sr-Cyrl-RS" w:eastAsia="en-US"/>
        </w:rPr>
        <w:t>;</w:t>
      </w:r>
    </w:p>
    <w:p w:rsidR="00465A97" w:rsidRPr="00D5738D" w:rsidRDefault="00421847" w:rsidP="001B14C3">
      <w:pPr>
        <w:numPr>
          <w:ilvl w:val="0"/>
          <w:numId w:val="12"/>
        </w:numPr>
        <w:spacing w:after="0"/>
        <w:contextualSpacing/>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израду система извештавања у оквиру система за управљање учинком;</w:t>
      </w:r>
    </w:p>
    <w:p w:rsidR="00465A97" w:rsidRPr="00D5738D" w:rsidRDefault="00421847" w:rsidP="001B14C3">
      <w:pPr>
        <w:numPr>
          <w:ilvl w:val="0"/>
          <w:numId w:val="12"/>
        </w:numPr>
        <w:spacing w:after="0"/>
        <w:contextualSpacing/>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пробну примену модела у неколико организационих јединица и/или у бар једној организацији/агенцији у оквиру државне институције;</w:t>
      </w:r>
    </w:p>
    <w:p w:rsidR="00465A97" w:rsidRPr="00D5738D" w:rsidRDefault="00421847" w:rsidP="001B14C3">
      <w:pPr>
        <w:numPr>
          <w:ilvl w:val="0"/>
          <w:numId w:val="12"/>
        </w:numPr>
        <w:spacing w:after="0"/>
        <w:contextualSpacing/>
        <w:jc w:val="both"/>
        <w:rPr>
          <w:rFonts w:ascii="Times New Roman" w:eastAsia="Calibri" w:hAnsi="Times New Roman"/>
          <w:kern w:val="0"/>
          <w:sz w:val="22"/>
          <w:szCs w:val="22"/>
          <w:lang w:val="sr-Cyrl-RS" w:eastAsia="en-US"/>
        </w:rPr>
      </w:pPr>
      <w:r w:rsidRPr="00D5738D">
        <w:rPr>
          <w:rFonts w:ascii="Times New Roman" w:eastAsia="Calibri" w:hAnsi="Times New Roman"/>
          <w:spacing w:val="-1"/>
          <w:kern w:val="0"/>
          <w:sz w:val="22"/>
          <w:szCs w:val="22"/>
          <w:shd w:val="clear" w:color="auto" w:fill="FFFFFF"/>
          <w:lang w:val="sr-Cyrl-RS" w:eastAsia="en-US"/>
        </w:rPr>
        <w:t>ревизију и анализу система  за управљање учинком у циљу провере да ли систем испуњава потребе и очекивања државне институције и свих корисника система;</w:t>
      </w:r>
    </w:p>
    <w:p w:rsidR="00465A97" w:rsidRPr="00D5738D" w:rsidRDefault="00421847" w:rsidP="001B14C3">
      <w:pPr>
        <w:numPr>
          <w:ilvl w:val="0"/>
          <w:numId w:val="12"/>
        </w:numPr>
        <w:spacing w:after="0"/>
        <w:contextualSpacing/>
        <w:jc w:val="both"/>
        <w:rPr>
          <w:rFonts w:ascii="Times New Roman" w:eastAsia="Calibri" w:hAnsi="Times New Roman"/>
          <w:kern w:val="0"/>
          <w:sz w:val="22"/>
          <w:szCs w:val="22"/>
          <w:lang w:val="sr-Cyrl-RS" w:eastAsia="en-US"/>
        </w:rPr>
      </w:pPr>
      <w:r w:rsidRPr="00D5738D">
        <w:rPr>
          <w:rFonts w:ascii="Times New Roman" w:eastAsia="Calibri" w:hAnsi="Times New Roman"/>
          <w:spacing w:val="-1"/>
          <w:kern w:val="0"/>
          <w:sz w:val="22"/>
          <w:szCs w:val="22"/>
          <w:shd w:val="clear" w:color="auto" w:fill="FFFFFF"/>
          <w:lang w:val="sr-Cyrl-RS" w:eastAsia="en-US"/>
        </w:rPr>
        <w:t>унапређење система;</w:t>
      </w:r>
    </w:p>
    <w:p w:rsidR="00465A97" w:rsidRPr="00D5738D" w:rsidRDefault="00421847" w:rsidP="001B14C3">
      <w:pPr>
        <w:numPr>
          <w:ilvl w:val="0"/>
          <w:numId w:val="12"/>
        </w:numPr>
        <w:spacing w:after="0"/>
        <w:contextualSpacing/>
        <w:jc w:val="both"/>
        <w:rPr>
          <w:rFonts w:ascii="Times New Roman" w:eastAsia="Calibri" w:hAnsi="Times New Roman"/>
          <w:kern w:val="0"/>
          <w:sz w:val="22"/>
          <w:szCs w:val="22"/>
          <w:lang w:val="sr-Cyrl-RS" w:eastAsia="en-US"/>
        </w:rPr>
      </w:pPr>
      <w:r w:rsidRPr="00D5738D">
        <w:rPr>
          <w:rFonts w:ascii="Times New Roman" w:eastAsia="Calibri" w:hAnsi="Times New Roman"/>
          <w:spacing w:val="-1"/>
          <w:kern w:val="0"/>
          <w:sz w:val="22"/>
          <w:szCs w:val="22"/>
          <w:shd w:val="clear" w:color="auto" w:fill="FFFFFF"/>
          <w:lang w:val="sr-Cyrl-RS" w:eastAsia="en-US"/>
        </w:rPr>
        <w:t>имплементацију система у свим организационим јединицама укључујући и друге организације и агенције које раде под окриљем дате државне институције</w:t>
      </w:r>
      <w:r w:rsidRPr="00D5738D">
        <w:rPr>
          <w:rFonts w:ascii="Times New Roman" w:eastAsia="Calibri" w:hAnsi="Times New Roman"/>
          <w:kern w:val="0"/>
          <w:sz w:val="22"/>
          <w:szCs w:val="22"/>
          <w:lang w:val="sr-Cyrl-RS" w:eastAsia="en-US"/>
        </w:rPr>
        <w:t>;</w:t>
      </w:r>
    </w:p>
    <w:p w:rsidR="00421847" w:rsidRPr="00D5738D" w:rsidRDefault="00421847" w:rsidP="001B14C3">
      <w:pPr>
        <w:numPr>
          <w:ilvl w:val="0"/>
          <w:numId w:val="12"/>
        </w:numPr>
        <w:spacing w:after="0"/>
        <w:contextualSpacing/>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континуирано побољшава систем.</w:t>
      </w:r>
    </w:p>
    <w:p w:rsidR="00465A97" w:rsidRPr="00D5738D" w:rsidRDefault="00465A97" w:rsidP="00324A9F">
      <w:pPr>
        <w:spacing w:after="0"/>
        <w:jc w:val="both"/>
        <w:rPr>
          <w:rFonts w:ascii="Times New Roman" w:eastAsia="Calibri" w:hAnsi="Times New Roman"/>
          <w:kern w:val="0"/>
          <w:sz w:val="22"/>
          <w:szCs w:val="22"/>
          <w:lang w:val="sr-Cyrl-RS" w:eastAsia="en-US"/>
        </w:rPr>
      </w:pPr>
    </w:p>
    <w:p w:rsidR="00421847" w:rsidRPr="00D5738D" w:rsidRDefault="00465A97"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 xml:space="preserve">Када се успостави систем управљања учинком, Аналитичка јединица </w:t>
      </w:r>
      <w:r w:rsidR="003B2AB9" w:rsidRPr="00D5738D">
        <w:rPr>
          <w:rFonts w:ascii="Times New Roman" w:eastAsia="Calibri" w:hAnsi="Times New Roman"/>
          <w:kern w:val="0"/>
          <w:sz w:val="22"/>
          <w:szCs w:val="22"/>
          <w:lang w:val="sr-Cyrl-RS" w:eastAsia="en-US"/>
        </w:rPr>
        <w:t xml:space="preserve">треба </w:t>
      </w:r>
      <w:r w:rsidRPr="00D5738D">
        <w:rPr>
          <w:rFonts w:ascii="Times New Roman" w:eastAsia="Calibri" w:hAnsi="Times New Roman"/>
          <w:kern w:val="0"/>
          <w:sz w:val="22"/>
          <w:szCs w:val="22"/>
          <w:lang w:val="sr-Cyrl-RS" w:eastAsia="en-US"/>
        </w:rPr>
        <w:t>да</w:t>
      </w:r>
      <w:r w:rsidR="00421847" w:rsidRPr="00D5738D">
        <w:rPr>
          <w:rFonts w:ascii="Times New Roman" w:eastAsia="Calibri" w:hAnsi="Times New Roman"/>
          <w:kern w:val="0"/>
          <w:sz w:val="22"/>
          <w:szCs w:val="22"/>
          <w:lang w:val="sr-Cyrl-RS" w:eastAsia="en-US"/>
        </w:rPr>
        <w:t>:</w:t>
      </w:r>
    </w:p>
    <w:p w:rsidR="00421847" w:rsidRPr="00D5738D" w:rsidRDefault="00421847" w:rsidP="001B14C3">
      <w:pPr>
        <w:pStyle w:val="ListParagraph"/>
        <w:numPr>
          <w:ilvl w:val="0"/>
          <w:numId w:val="30"/>
        </w:numPr>
        <w:spacing w:after="0"/>
        <w:jc w:val="both"/>
        <w:rPr>
          <w:rFonts w:ascii="Times New Roman" w:eastAsia="Tw Cen MT" w:hAnsi="Times New Roman"/>
          <w:sz w:val="22"/>
          <w:szCs w:val="22"/>
          <w:lang w:val="sr-Cyrl-RS"/>
        </w:rPr>
      </w:pPr>
      <w:r w:rsidRPr="00D5738D">
        <w:rPr>
          <w:rFonts w:ascii="Times New Roman" w:eastAsia="Tw Cen MT" w:hAnsi="Times New Roman"/>
          <w:sz w:val="22"/>
          <w:szCs w:val="22"/>
          <w:lang w:val="sr-Cyrl-RS"/>
        </w:rPr>
        <w:t xml:space="preserve">пружа подршку организационим јединицама и </w:t>
      </w:r>
      <w:r w:rsidRPr="00D5738D">
        <w:rPr>
          <w:rFonts w:ascii="Times New Roman" w:eastAsia="Calibri" w:hAnsi="Times New Roman"/>
          <w:spacing w:val="-1"/>
          <w:kern w:val="0"/>
          <w:sz w:val="22"/>
          <w:szCs w:val="22"/>
          <w:shd w:val="clear" w:color="auto" w:fill="FFFFFF"/>
          <w:lang w:val="sr-Cyrl-RS" w:eastAsia="en-US"/>
        </w:rPr>
        <w:t>организацијама које раде под окриљем дате државне институције у годишњем ажурирања плана учинка;</w:t>
      </w:r>
    </w:p>
    <w:p w:rsidR="00421847" w:rsidRPr="00D5738D" w:rsidRDefault="00465A97" w:rsidP="001B14C3">
      <w:pPr>
        <w:pStyle w:val="ListParagraph"/>
        <w:numPr>
          <w:ilvl w:val="0"/>
          <w:numId w:val="30"/>
        </w:numPr>
        <w:spacing w:after="0"/>
        <w:jc w:val="both"/>
        <w:rPr>
          <w:rFonts w:ascii="Times New Roman" w:eastAsia="Tw Cen MT" w:hAnsi="Times New Roman"/>
          <w:sz w:val="22"/>
          <w:szCs w:val="22"/>
          <w:lang w:val="sr-Cyrl-RS"/>
        </w:rPr>
      </w:pPr>
      <w:r w:rsidRPr="00D5738D">
        <w:rPr>
          <w:rFonts w:ascii="Times New Roman" w:eastAsia="Calibri" w:hAnsi="Times New Roman"/>
          <w:kern w:val="0"/>
          <w:sz w:val="22"/>
          <w:szCs w:val="22"/>
          <w:lang w:val="sr-Cyrl-RS" w:eastAsia="en-US"/>
        </w:rPr>
        <w:t>прати и надгледа прикупљање података о учинку</w:t>
      </w:r>
      <w:r w:rsidR="00421847" w:rsidRPr="00D5738D">
        <w:rPr>
          <w:rFonts w:ascii="Times New Roman" w:eastAsia="Calibri" w:hAnsi="Times New Roman"/>
          <w:kern w:val="0"/>
          <w:sz w:val="22"/>
          <w:szCs w:val="22"/>
          <w:lang w:val="sr-Cyrl-RS" w:eastAsia="en-US"/>
        </w:rPr>
        <w:t>;</w:t>
      </w:r>
    </w:p>
    <w:p w:rsidR="00421847" w:rsidRPr="00D5738D" w:rsidRDefault="00421847" w:rsidP="001B14C3">
      <w:pPr>
        <w:pStyle w:val="ListParagraph"/>
        <w:numPr>
          <w:ilvl w:val="0"/>
          <w:numId w:val="30"/>
        </w:numPr>
        <w:spacing w:after="0"/>
        <w:jc w:val="both"/>
        <w:rPr>
          <w:rFonts w:ascii="Times New Roman" w:eastAsia="Tw Cen MT" w:hAnsi="Times New Roman"/>
          <w:sz w:val="22"/>
          <w:szCs w:val="22"/>
          <w:lang w:val="sr-Cyrl-RS"/>
        </w:rPr>
      </w:pPr>
      <w:r w:rsidRPr="00D5738D">
        <w:rPr>
          <w:rFonts w:ascii="Times New Roman" w:eastAsia="Calibri" w:hAnsi="Times New Roman"/>
          <w:kern w:val="0"/>
          <w:sz w:val="22"/>
          <w:szCs w:val="22"/>
          <w:lang w:val="sr-Cyrl-RS" w:eastAsia="en-US"/>
        </w:rPr>
        <w:t>врши анализу извештаја о учинку;</w:t>
      </w:r>
    </w:p>
    <w:p w:rsidR="00421847" w:rsidRPr="00D5738D" w:rsidRDefault="00421847" w:rsidP="001B14C3">
      <w:pPr>
        <w:pStyle w:val="ListParagraph"/>
        <w:numPr>
          <w:ilvl w:val="0"/>
          <w:numId w:val="30"/>
        </w:numPr>
        <w:spacing w:after="0"/>
        <w:jc w:val="both"/>
        <w:rPr>
          <w:rFonts w:ascii="Times New Roman" w:eastAsia="Tw Cen MT" w:hAnsi="Times New Roman"/>
          <w:sz w:val="22"/>
          <w:szCs w:val="22"/>
          <w:lang w:val="sr-Cyrl-RS"/>
        </w:rPr>
      </w:pPr>
      <w:r w:rsidRPr="00D5738D">
        <w:rPr>
          <w:rFonts w:ascii="Times New Roman" w:eastAsia="Calibri" w:hAnsi="Times New Roman"/>
          <w:kern w:val="0"/>
          <w:sz w:val="22"/>
          <w:szCs w:val="22"/>
          <w:lang w:val="sr-Cyrl-RS" w:eastAsia="en-US"/>
        </w:rPr>
        <w:t>припрема извештаје за доносиоце одлука.</w:t>
      </w:r>
    </w:p>
    <w:p w:rsidR="00421847" w:rsidRPr="00D5738D" w:rsidRDefault="00421847" w:rsidP="00324A9F">
      <w:pPr>
        <w:spacing w:after="0"/>
        <w:ind w:left="420"/>
        <w:jc w:val="both"/>
        <w:rPr>
          <w:rFonts w:ascii="Times New Roman" w:eastAsia="Tw Cen MT" w:hAnsi="Times New Roman"/>
          <w:sz w:val="22"/>
          <w:szCs w:val="22"/>
          <w:lang w:val="sr-Cyrl-RS"/>
        </w:rPr>
      </w:pPr>
    </w:p>
    <w:p w:rsidR="00465A97" w:rsidRPr="00D5738D" w:rsidRDefault="00465A97" w:rsidP="00324A9F">
      <w:pPr>
        <w:spacing w:after="0"/>
        <w:jc w:val="both"/>
        <w:rPr>
          <w:rFonts w:ascii="Times New Roman" w:eastAsia="Tw Cen MT" w:hAnsi="Times New Roman"/>
          <w:sz w:val="22"/>
          <w:szCs w:val="22"/>
          <w:lang w:val="sr-Cyrl-RS"/>
        </w:rPr>
      </w:pPr>
      <w:r w:rsidRPr="00D5738D">
        <w:rPr>
          <w:rFonts w:ascii="Times New Roman" w:eastAsia="Calibri" w:hAnsi="Times New Roman"/>
          <w:kern w:val="0"/>
          <w:sz w:val="22"/>
          <w:szCs w:val="22"/>
          <w:lang w:val="sr-Cyrl-RS" w:eastAsia="en-US"/>
        </w:rPr>
        <w:t>Укратко, Аналитичка јединица би требало да  „притисне аларм“ сваки пут када су циљеви организације у опасности</w:t>
      </w:r>
      <w:r w:rsidRPr="00D5738D">
        <w:rPr>
          <w:rFonts w:ascii="Times New Roman" w:eastAsia="Tw Cen MT" w:hAnsi="Times New Roman"/>
          <w:sz w:val="22"/>
          <w:szCs w:val="22"/>
          <w:lang w:val="sr-Cyrl-RS"/>
        </w:rPr>
        <w:t>.</w:t>
      </w:r>
    </w:p>
    <w:p w:rsidR="008C5361" w:rsidRPr="00D5738D" w:rsidRDefault="008C5361" w:rsidP="00324A9F">
      <w:pPr>
        <w:spacing w:after="0"/>
        <w:jc w:val="both"/>
        <w:rPr>
          <w:rFonts w:ascii="Times New Roman" w:eastAsia="Tw Cen MT" w:hAnsi="Times New Roman"/>
          <w:sz w:val="22"/>
          <w:szCs w:val="22"/>
          <w:lang w:val="sr-Cyrl-RS"/>
        </w:rPr>
      </w:pPr>
    </w:p>
    <w:p w:rsidR="00AC11AE" w:rsidRPr="00D5738D" w:rsidRDefault="00AC11AE" w:rsidP="001B14C3">
      <w:pPr>
        <w:pStyle w:val="Heading3"/>
        <w:numPr>
          <w:ilvl w:val="2"/>
          <w:numId w:val="10"/>
        </w:numPr>
        <w:spacing w:before="0"/>
        <w:rPr>
          <w:rFonts w:ascii="Times New Roman" w:eastAsia="Times New Roman" w:hAnsi="Times New Roman" w:cs="Times New Roman"/>
          <w:lang w:val="sr-Cyrl-RS" w:eastAsia="en-US"/>
        </w:rPr>
      </w:pPr>
      <w:bookmarkStart w:id="15" w:name="_Toc32931411"/>
      <w:bookmarkStart w:id="16" w:name="_Toc14289879"/>
      <w:bookmarkStart w:id="17" w:name="_Toc17197741"/>
      <w:bookmarkStart w:id="18" w:name="_Toc53931747"/>
      <w:r w:rsidRPr="00D5738D">
        <w:rPr>
          <w:rFonts w:ascii="Times New Roman" w:eastAsia="Times New Roman" w:hAnsi="Times New Roman" w:cs="Times New Roman"/>
          <w:lang w:val="sr-Cyrl-RS" w:eastAsia="en-US"/>
        </w:rPr>
        <w:t xml:space="preserve">Спровођење процене спремности </w:t>
      </w:r>
      <w:r w:rsidR="00E16BC3" w:rsidRPr="00D5738D">
        <w:rPr>
          <w:rFonts w:ascii="Times New Roman" w:eastAsia="Times New Roman" w:hAnsi="Times New Roman" w:cs="Times New Roman"/>
          <w:lang w:val="sr-Cyrl-RS" w:eastAsia="en-US"/>
        </w:rPr>
        <w:t xml:space="preserve">организације </w:t>
      </w:r>
      <w:r w:rsidRPr="00D5738D">
        <w:rPr>
          <w:rFonts w:ascii="Times New Roman" w:eastAsia="Times New Roman" w:hAnsi="Times New Roman" w:cs="Times New Roman"/>
          <w:lang w:val="sr-Cyrl-RS" w:eastAsia="en-US"/>
        </w:rPr>
        <w:t>за управљање учинком</w:t>
      </w:r>
      <w:bookmarkEnd w:id="15"/>
      <w:r w:rsidRPr="00D5738D">
        <w:rPr>
          <w:rFonts w:ascii="Times New Roman" w:eastAsia="Times New Roman" w:hAnsi="Times New Roman" w:cs="Times New Roman"/>
          <w:lang w:val="sr-Cyrl-RS" w:eastAsia="en-US"/>
        </w:rPr>
        <w:t xml:space="preserve"> </w:t>
      </w:r>
      <w:bookmarkEnd w:id="16"/>
      <w:bookmarkEnd w:id="17"/>
      <w:bookmarkEnd w:id="18"/>
    </w:p>
    <w:p w:rsidR="00AC11AE" w:rsidRPr="00D5738D" w:rsidRDefault="00AC11AE" w:rsidP="00324A9F">
      <w:pPr>
        <w:spacing w:after="0"/>
        <w:jc w:val="both"/>
        <w:rPr>
          <w:rFonts w:ascii="Times New Roman" w:eastAsia="Calibri" w:hAnsi="Times New Roman"/>
          <w:kern w:val="0"/>
          <w:sz w:val="22"/>
          <w:szCs w:val="22"/>
          <w:lang w:val="sr-Cyrl-RS" w:eastAsia="en-US"/>
        </w:rPr>
      </w:pPr>
    </w:p>
    <w:p w:rsidR="003400F2" w:rsidRPr="00D5738D" w:rsidRDefault="00AC11AE"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 xml:space="preserve">Процена спремности </w:t>
      </w:r>
      <w:r w:rsidR="00E16BC3" w:rsidRPr="00D5738D">
        <w:rPr>
          <w:rFonts w:ascii="Times New Roman" w:eastAsia="Calibri" w:hAnsi="Times New Roman"/>
          <w:kern w:val="0"/>
          <w:sz w:val="22"/>
          <w:szCs w:val="22"/>
          <w:lang w:val="sr-Cyrl-RS" w:eastAsia="en-US"/>
        </w:rPr>
        <w:t xml:space="preserve">организације </w:t>
      </w:r>
      <w:r w:rsidRPr="00D5738D">
        <w:rPr>
          <w:rFonts w:ascii="Times New Roman" w:eastAsia="Calibri" w:hAnsi="Times New Roman"/>
          <w:kern w:val="0"/>
          <w:sz w:val="22"/>
          <w:szCs w:val="22"/>
          <w:lang w:val="sr-Cyrl-RS" w:eastAsia="en-US"/>
        </w:rPr>
        <w:t>за управљање учинком пружа аналитички оквир за идентификацију способности институције да</w:t>
      </w:r>
      <w:r w:rsidR="003400F2" w:rsidRPr="00D5738D">
        <w:rPr>
          <w:rFonts w:ascii="Times New Roman" w:eastAsia="Calibri" w:hAnsi="Times New Roman"/>
          <w:kern w:val="0"/>
          <w:sz w:val="22"/>
          <w:szCs w:val="22"/>
          <w:lang w:val="sr-Cyrl-RS" w:eastAsia="en-US"/>
        </w:rPr>
        <w:t>:</w:t>
      </w:r>
    </w:p>
    <w:p w:rsidR="003400F2" w:rsidRPr="00D5738D" w:rsidRDefault="003400F2" w:rsidP="00324A9F">
      <w:pPr>
        <w:spacing w:after="0"/>
        <w:jc w:val="both"/>
        <w:rPr>
          <w:rFonts w:ascii="Times New Roman" w:eastAsia="Calibri" w:hAnsi="Times New Roman"/>
          <w:kern w:val="0"/>
          <w:sz w:val="22"/>
          <w:szCs w:val="22"/>
          <w:lang w:val="sr-Cyrl-RS" w:eastAsia="en-US"/>
        </w:rPr>
      </w:pPr>
    </w:p>
    <w:p w:rsidR="003400F2" w:rsidRPr="00D5738D" w:rsidRDefault="00AC11AE" w:rsidP="003400F2">
      <w:pPr>
        <w:pStyle w:val="ListParagraph"/>
        <w:numPr>
          <w:ilvl w:val="0"/>
          <w:numId w:val="41"/>
        </w:num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одабере, дефинише, прати и стандардизује мере учинка и квалитета</w:t>
      </w:r>
      <w:r w:rsidR="003B7933" w:rsidRPr="00D5738D">
        <w:rPr>
          <w:rFonts w:ascii="Times New Roman" w:eastAsia="Calibri" w:hAnsi="Times New Roman"/>
          <w:kern w:val="0"/>
          <w:sz w:val="22"/>
          <w:szCs w:val="22"/>
          <w:lang w:val="sr-Cyrl-RS" w:eastAsia="en-US"/>
        </w:rPr>
        <w:t xml:space="preserve">, </w:t>
      </w:r>
    </w:p>
    <w:p w:rsidR="007A4248" w:rsidRPr="00D5738D" w:rsidRDefault="00AC11AE" w:rsidP="003400F2">
      <w:pPr>
        <w:pStyle w:val="ListParagraph"/>
        <w:numPr>
          <w:ilvl w:val="0"/>
          <w:numId w:val="41"/>
        </w:num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 xml:space="preserve">постави </w:t>
      </w:r>
      <w:r w:rsidR="003B7933" w:rsidRPr="00D5738D">
        <w:rPr>
          <w:rFonts w:ascii="Times New Roman" w:eastAsia="Calibri" w:hAnsi="Times New Roman"/>
          <w:kern w:val="0"/>
          <w:sz w:val="22"/>
          <w:szCs w:val="22"/>
          <w:lang w:val="sr-Cyrl-RS" w:eastAsia="en-US"/>
        </w:rPr>
        <w:t xml:space="preserve">очекиване вредности „target” за претходно дефинисане </w:t>
      </w:r>
      <w:r w:rsidR="0088378E" w:rsidRPr="00D5738D">
        <w:rPr>
          <w:rFonts w:ascii="Times New Roman" w:eastAsia="Calibri" w:hAnsi="Times New Roman"/>
          <w:kern w:val="0"/>
          <w:sz w:val="22"/>
          <w:szCs w:val="22"/>
          <w:lang w:val="sr-Cyrl-RS" w:eastAsia="en-US"/>
        </w:rPr>
        <w:t>циљев</w:t>
      </w:r>
      <w:r w:rsidR="0088378E" w:rsidRPr="00D5738D">
        <w:rPr>
          <w:rFonts w:ascii="Times New Roman" w:eastAsia="Calibri" w:hAnsi="Times New Roman"/>
          <w:kern w:val="0"/>
          <w:sz w:val="22"/>
          <w:szCs w:val="22"/>
          <w:lang w:val="en-US" w:eastAsia="en-US"/>
        </w:rPr>
        <w:t>е</w:t>
      </w:r>
      <w:r w:rsidR="0088378E" w:rsidRPr="00D5738D">
        <w:rPr>
          <w:rFonts w:ascii="Times New Roman" w:eastAsia="Calibri" w:hAnsi="Times New Roman"/>
          <w:kern w:val="0"/>
          <w:sz w:val="22"/>
          <w:szCs w:val="22"/>
          <w:lang w:val="sr-Cyrl-RS" w:eastAsia="en-US"/>
        </w:rPr>
        <w:t xml:space="preserve"> </w:t>
      </w:r>
      <w:r w:rsidR="003B7933" w:rsidRPr="00D5738D">
        <w:rPr>
          <w:rFonts w:ascii="Times New Roman" w:eastAsia="Calibri" w:hAnsi="Times New Roman"/>
          <w:kern w:val="0"/>
          <w:sz w:val="22"/>
          <w:szCs w:val="22"/>
          <w:lang w:val="sr-Cyrl-RS" w:eastAsia="en-US"/>
        </w:rPr>
        <w:t>као меру успеха и напретка</w:t>
      </w:r>
      <w:r w:rsidR="003400F2" w:rsidRPr="00D5738D">
        <w:rPr>
          <w:rFonts w:ascii="Times New Roman" w:eastAsia="Calibri" w:hAnsi="Times New Roman"/>
          <w:kern w:val="0"/>
          <w:sz w:val="22"/>
          <w:szCs w:val="22"/>
          <w:lang w:val="sr-Cyrl-RS" w:eastAsia="en-US"/>
        </w:rPr>
        <w:t xml:space="preserve">, </w:t>
      </w:r>
    </w:p>
    <w:p w:rsidR="003400F2" w:rsidRPr="00D5738D" w:rsidRDefault="003400F2" w:rsidP="003400F2">
      <w:pPr>
        <w:pStyle w:val="ListParagraph"/>
        <w:numPr>
          <w:ilvl w:val="0"/>
          <w:numId w:val="41"/>
        </w:num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идентификује ризике и проблеме,</w:t>
      </w:r>
    </w:p>
    <w:p w:rsidR="003400F2" w:rsidRPr="00D5738D" w:rsidRDefault="003400F2" w:rsidP="003400F2">
      <w:pPr>
        <w:pStyle w:val="ListParagraph"/>
        <w:numPr>
          <w:ilvl w:val="0"/>
          <w:numId w:val="41"/>
        </w:num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 xml:space="preserve">предузме мере за унапређење постојећег стања.  </w:t>
      </w:r>
    </w:p>
    <w:p w:rsidR="003400F2" w:rsidRPr="00D5738D" w:rsidRDefault="003400F2" w:rsidP="003400F2">
      <w:pPr>
        <w:pStyle w:val="ListParagraph"/>
        <w:spacing w:after="0"/>
        <w:jc w:val="both"/>
        <w:rPr>
          <w:rFonts w:ascii="Times New Roman" w:eastAsia="Calibri" w:hAnsi="Times New Roman"/>
          <w:kern w:val="0"/>
          <w:sz w:val="22"/>
          <w:szCs w:val="22"/>
          <w:lang w:val="sr-Cyrl-RS" w:eastAsia="en-US"/>
        </w:rPr>
      </w:pPr>
    </w:p>
    <w:p w:rsidR="003400F2" w:rsidRPr="00D5738D" w:rsidRDefault="00442CBE"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 xml:space="preserve">Процена спремности за управљање учинком спроводи се за целокупну институцију кроз процену спремности њених организационих делова.  </w:t>
      </w:r>
      <w:r w:rsidR="003400F2" w:rsidRPr="00D5738D">
        <w:rPr>
          <w:rFonts w:ascii="Times New Roman" w:eastAsia="Calibri" w:hAnsi="Times New Roman"/>
          <w:kern w:val="0"/>
          <w:sz w:val="22"/>
          <w:szCs w:val="22"/>
          <w:lang w:val="sr-Cyrl-RS" w:eastAsia="en-US"/>
        </w:rPr>
        <w:t xml:space="preserve">Различите организационе јединице у оквиру једне институције могу имати различит степен спремности за управљање учинком. </w:t>
      </w:r>
    </w:p>
    <w:p w:rsidR="003400F2" w:rsidRPr="00D5738D" w:rsidRDefault="003400F2" w:rsidP="00324A9F">
      <w:pPr>
        <w:spacing w:after="0"/>
        <w:jc w:val="both"/>
        <w:rPr>
          <w:rFonts w:ascii="Times New Roman" w:eastAsia="Calibri" w:hAnsi="Times New Roman"/>
          <w:kern w:val="0"/>
          <w:sz w:val="22"/>
          <w:szCs w:val="22"/>
          <w:lang w:val="sr-Cyrl-RS" w:eastAsia="en-US"/>
        </w:rPr>
      </w:pPr>
    </w:p>
    <w:p w:rsidR="00AC11AE" w:rsidRPr="00D5738D" w:rsidRDefault="003400F2"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 xml:space="preserve">Сврха процене спремности за управљање учинком је </w:t>
      </w:r>
      <w:r w:rsidR="00FC30D4" w:rsidRPr="00D5738D">
        <w:rPr>
          <w:rFonts w:ascii="Times New Roman" w:eastAsia="Calibri" w:hAnsi="Times New Roman"/>
          <w:kern w:val="0"/>
          <w:sz w:val="22"/>
          <w:szCs w:val="22"/>
          <w:lang w:val="sr-Cyrl-RS" w:eastAsia="en-US"/>
        </w:rPr>
        <w:t xml:space="preserve">идентификовање и документовање постојећих управљачких процеса у организацији као и </w:t>
      </w:r>
      <w:r w:rsidRPr="00D5738D">
        <w:rPr>
          <w:rFonts w:ascii="Times New Roman" w:eastAsia="Calibri" w:hAnsi="Times New Roman"/>
          <w:kern w:val="0"/>
          <w:sz w:val="22"/>
          <w:szCs w:val="22"/>
          <w:lang w:val="sr-Cyrl-RS" w:eastAsia="en-US"/>
        </w:rPr>
        <w:t xml:space="preserve">развој </w:t>
      </w:r>
      <w:r w:rsidR="005971BD" w:rsidRPr="00D5738D">
        <w:rPr>
          <w:rFonts w:ascii="Times New Roman" w:eastAsia="Calibri" w:hAnsi="Times New Roman"/>
          <w:kern w:val="0"/>
          <w:sz w:val="22"/>
          <w:szCs w:val="22"/>
          <w:lang w:val="sr-Cyrl-RS" w:eastAsia="en-US"/>
        </w:rPr>
        <w:t>предлога</w:t>
      </w:r>
      <w:r w:rsidRPr="00D5738D">
        <w:rPr>
          <w:rFonts w:ascii="Times New Roman" w:eastAsia="Calibri" w:hAnsi="Times New Roman"/>
          <w:kern w:val="0"/>
          <w:sz w:val="22"/>
          <w:szCs w:val="22"/>
          <w:lang w:val="sr-Cyrl-RS" w:eastAsia="en-US"/>
        </w:rPr>
        <w:t xml:space="preserve"> </w:t>
      </w:r>
      <w:r w:rsidR="005971BD" w:rsidRPr="00D5738D">
        <w:rPr>
          <w:rFonts w:ascii="Times New Roman" w:eastAsia="Calibri" w:hAnsi="Times New Roman"/>
          <w:kern w:val="0"/>
          <w:sz w:val="22"/>
          <w:szCs w:val="22"/>
          <w:lang w:val="sr-Cyrl-RS" w:eastAsia="en-US"/>
        </w:rPr>
        <w:t xml:space="preserve">неопходних </w:t>
      </w:r>
      <w:r w:rsidRPr="00D5738D">
        <w:rPr>
          <w:rFonts w:ascii="Times New Roman" w:eastAsia="Calibri" w:hAnsi="Times New Roman"/>
          <w:kern w:val="0"/>
          <w:sz w:val="22"/>
          <w:szCs w:val="22"/>
          <w:lang w:val="sr-Cyrl-RS" w:eastAsia="en-US"/>
        </w:rPr>
        <w:t>мера</w:t>
      </w:r>
      <w:r w:rsidR="00FC30D4" w:rsidRPr="00D5738D">
        <w:rPr>
          <w:rFonts w:ascii="Times New Roman" w:eastAsia="Calibri" w:hAnsi="Times New Roman"/>
          <w:kern w:val="0"/>
          <w:sz w:val="22"/>
          <w:szCs w:val="22"/>
          <w:lang w:val="sr-Cyrl-RS" w:eastAsia="en-US"/>
        </w:rPr>
        <w:t xml:space="preserve"> (д</w:t>
      </w:r>
      <w:r w:rsidRPr="00D5738D">
        <w:rPr>
          <w:rFonts w:ascii="Times New Roman" w:eastAsia="Calibri" w:hAnsi="Times New Roman"/>
          <w:kern w:val="0"/>
          <w:sz w:val="22"/>
          <w:szCs w:val="22"/>
          <w:lang w:val="sr-Cyrl-RS" w:eastAsia="en-US"/>
        </w:rPr>
        <w:t>одатне едукације и слично</w:t>
      </w:r>
      <w:r w:rsidR="00FC30D4" w:rsidRPr="00D5738D">
        <w:rPr>
          <w:rFonts w:ascii="Times New Roman" w:eastAsia="Calibri" w:hAnsi="Times New Roman"/>
          <w:kern w:val="0"/>
          <w:sz w:val="22"/>
          <w:szCs w:val="22"/>
          <w:lang w:val="sr-Cyrl-RS" w:eastAsia="en-US"/>
        </w:rPr>
        <w:t>)</w:t>
      </w:r>
      <w:r w:rsidRPr="00D5738D">
        <w:rPr>
          <w:rFonts w:ascii="Times New Roman" w:eastAsia="Calibri" w:hAnsi="Times New Roman"/>
          <w:kern w:val="0"/>
          <w:sz w:val="22"/>
          <w:szCs w:val="22"/>
          <w:lang w:val="sr-Cyrl-RS" w:eastAsia="en-US"/>
        </w:rPr>
        <w:t xml:space="preserve">, како би све организационе јединице и сви запослени имали </w:t>
      </w:r>
      <w:r w:rsidR="006C240D" w:rsidRPr="00D5738D">
        <w:rPr>
          <w:rFonts w:ascii="Times New Roman" w:eastAsia="Calibri" w:hAnsi="Times New Roman"/>
          <w:kern w:val="0"/>
          <w:sz w:val="22"/>
          <w:szCs w:val="22"/>
          <w:lang w:val="sr-Cyrl-RS" w:eastAsia="en-US"/>
        </w:rPr>
        <w:t xml:space="preserve">исте услове и </w:t>
      </w:r>
      <w:r w:rsidRPr="00D5738D">
        <w:rPr>
          <w:rFonts w:ascii="Times New Roman" w:eastAsia="Calibri" w:hAnsi="Times New Roman"/>
          <w:kern w:val="0"/>
          <w:sz w:val="22"/>
          <w:szCs w:val="22"/>
          <w:lang w:val="sr-Cyrl-RS" w:eastAsia="en-US"/>
        </w:rPr>
        <w:t xml:space="preserve">позитиван и проактиван став </w:t>
      </w:r>
      <w:r w:rsidR="00FC30D4" w:rsidRPr="00D5738D">
        <w:rPr>
          <w:rFonts w:ascii="Times New Roman" w:eastAsia="Calibri" w:hAnsi="Times New Roman"/>
          <w:kern w:val="0"/>
          <w:sz w:val="22"/>
          <w:szCs w:val="22"/>
          <w:lang w:val="sr-Cyrl-RS" w:eastAsia="en-US"/>
        </w:rPr>
        <w:t>према управљању учинцима</w:t>
      </w:r>
      <w:r w:rsidR="006C240D" w:rsidRPr="00D5738D">
        <w:rPr>
          <w:rFonts w:ascii="Times New Roman" w:eastAsia="Calibri" w:hAnsi="Times New Roman"/>
          <w:kern w:val="0"/>
          <w:sz w:val="22"/>
          <w:szCs w:val="22"/>
          <w:lang w:val="sr-Cyrl-RS" w:eastAsia="en-US"/>
        </w:rPr>
        <w:t>, те</w:t>
      </w:r>
      <w:r w:rsidR="00FC30D4" w:rsidRPr="00D5738D">
        <w:rPr>
          <w:rFonts w:ascii="Times New Roman" w:eastAsia="Calibri" w:hAnsi="Times New Roman"/>
          <w:kern w:val="0"/>
          <w:sz w:val="22"/>
          <w:szCs w:val="22"/>
          <w:lang w:val="sr-Cyrl-RS" w:eastAsia="en-US"/>
        </w:rPr>
        <w:t xml:space="preserve"> на тај начин обезбедили </w:t>
      </w:r>
      <w:r w:rsidR="007A4248" w:rsidRPr="00D5738D">
        <w:rPr>
          <w:rFonts w:ascii="Times New Roman" w:eastAsia="Calibri" w:hAnsi="Times New Roman"/>
          <w:kern w:val="0"/>
          <w:sz w:val="22"/>
          <w:szCs w:val="22"/>
          <w:lang w:val="sr-Cyrl-RS" w:eastAsia="en-US"/>
        </w:rPr>
        <w:t xml:space="preserve">реализацију </w:t>
      </w:r>
      <w:r w:rsidR="00AC11AE" w:rsidRPr="00D5738D">
        <w:rPr>
          <w:rFonts w:ascii="Times New Roman" w:eastAsia="Calibri" w:hAnsi="Times New Roman"/>
          <w:kern w:val="0"/>
          <w:sz w:val="22"/>
          <w:szCs w:val="22"/>
          <w:lang w:val="sr-Cyrl-RS" w:eastAsia="en-US"/>
        </w:rPr>
        <w:t>наредн</w:t>
      </w:r>
      <w:r w:rsidR="007A4248" w:rsidRPr="00D5738D">
        <w:rPr>
          <w:rFonts w:ascii="Times New Roman" w:eastAsia="Calibri" w:hAnsi="Times New Roman"/>
          <w:kern w:val="0"/>
          <w:sz w:val="22"/>
          <w:szCs w:val="22"/>
          <w:lang w:val="sr-Cyrl-RS" w:eastAsia="en-US"/>
        </w:rPr>
        <w:t>их</w:t>
      </w:r>
      <w:r w:rsidR="00AC11AE" w:rsidRPr="00D5738D">
        <w:rPr>
          <w:rFonts w:ascii="Times New Roman" w:eastAsia="Calibri" w:hAnsi="Times New Roman"/>
          <w:kern w:val="0"/>
          <w:sz w:val="22"/>
          <w:szCs w:val="22"/>
          <w:lang w:val="sr-Cyrl-RS" w:eastAsia="en-US"/>
        </w:rPr>
        <w:t xml:space="preserve"> </w:t>
      </w:r>
      <w:r w:rsidR="007A4248" w:rsidRPr="00D5738D">
        <w:rPr>
          <w:rFonts w:ascii="Times New Roman" w:eastAsia="Calibri" w:hAnsi="Times New Roman"/>
          <w:kern w:val="0"/>
          <w:sz w:val="22"/>
          <w:szCs w:val="22"/>
          <w:lang w:val="sr-Cyrl-RS" w:eastAsia="en-US"/>
        </w:rPr>
        <w:t>корака који треба да доведу до унапређења постојећег система</w:t>
      </w:r>
      <w:r w:rsidR="00AC11AE" w:rsidRPr="00D5738D">
        <w:rPr>
          <w:rFonts w:ascii="Times New Roman" w:eastAsia="Calibri" w:hAnsi="Times New Roman"/>
          <w:kern w:val="0"/>
          <w:sz w:val="22"/>
          <w:szCs w:val="22"/>
          <w:lang w:val="sr-Cyrl-RS" w:eastAsia="en-US"/>
        </w:rPr>
        <w:t xml:space="preserve">. </w:t>
      </w:r>
      <w:r w:rsidR="006C240D" w:rsidRPr="00D5738D">
        <w:rPr>
          <w:rFonts w:ascii="Times New Roman" w:eastAsia="Calibri" w:hAnsi="Times New Roman"/>
          <w:kern w:val="0"/>
          <w:sz w:val="22"/>
          <w:szCs w:val="22"/>
          <w:lang w:val="sr-Cyrl-RS" w:eastAsia="en-US"/>
        </w:rPr>
        <w:t>Ц</w:t>
      </w:r>
      <w:r w:rsidR="00AC11AE" w:rsidRPr="00D5738D">
        <w:rPr>
          <w:rFonts w:ascii="Times New Roman" w:eastAsia="Calibri" w:hAnsi="Times New Roman"/>
          <w:kern w:val="0"/>
          <w:sz w:val="22"/>
          <w:szCs w:val="22"/>
          <w:lang w:val="sr-Cyrl-RS" w:eastAsia="en-US"/>
        </w:rPr>
        <w:t xml:space="preserve">иљ ове процене </w:t>
      </w:r>
      <w:r w:rsidR="006C240D" w:rsidRPr="00D5738D">
        <w:rPr>
          <w:rFonts w:ascii="Times New Roman" w:eastAsia="Calibri" w:hAnsi="Times New Roman"/>
          <w:kern w:val="0"/>
          <w:sz w:val="22"/>
          <w:szCs w:val="22"/>
          <w:lang w:val="sr-Cyrl-RS" w:eastAsia="en-US"/>
        </w:rPr>
        <w:t xml:space="preserve">је </w:t>
      </w:r>
      <w:r w:rsidR="00AC11AE" w:rsidRPr="00D5738D">
        <w:rPr>
          <w:rFonts w:ascii="Times New Roman" w:eastAsia="Calibri" w:hAnsi="Times New Roman"/>
          <w:kern w:val="0"/>
          <w:sz w:val="22"/>
          <w:szCs w:val="22"/>
          <w:lang w:val="sr-Cyrl-RS" w:eastAsia="en-US"/>
        </w:rPr>
        <w:t xml:space="preserve">да извести </w:t>
      </w:r>
      <w:r w:rsidR="00FC30D4" w:rsidRPr="00D5738D">
        <w:rPr>
          <w:rFonts w:ascii="Times New Roman" w:eastAsia="Calibri" w:hAnsi="Times New Roman"/>
          <w:kern w:val="0"/>
          <w:sz w:val="22"/>
          <w:szCs w:val="22"/>
          <w:lang w:val="sr-Cyrl-RS" w:eastAsia="en-US"/>
        </w:rPr>
        <w:t xml:space="preserve">доносиоце одлука </w:t>
      </w:r>
      <w:r w:rsidR="00AC11AE" w:rsidRPr="00D5738D">
        <w:rPr>
          <w:rFonts w:ascii="Times New Roman" w:eastAsia="Calibri" w:hAnsi="Times New Roman"/>
          <w:kern w:val="0"/>
          <w:sz w:val="22"/>
          <w:szCs w:val="22"/>
          <w:lang w:val="sr-Cyrl-RS" w:eastAsia="en-US"/>
        </w:rPr>
        <w:t xml:space="preserve">о резултатима </w:t>
      </w:r>
      <w:r w:rsidR="007A4248" w:rsidRPr="00D5738D">
        <w:rPr>
          <w:rFonts w:ascii="Times New Roman" w:eastAsia="Calibri" w:hAnsi="Times New Roman"/>
          <w:kern w:val="0"/>
          <w:sz w:val="22"/>
          <w:szCs w:val="22"/>
          <w:lang w:val="sr-Cyrl-RS" w:eastAsia="en-US"/>
        </w:rPr>
        <w:t>дијагностике</w:t>
      </w:r>
      <w:r w:rsidR="00AC11AE" w:rsidRPr="00D5738D">
        <w:rPr>
          <w:rFonts w:ascii="Times New Roman" w:eastAsia="Calibri" w:hAnsi="Times New Roman"/>
          <w:kern w:val="0"/>
          <w:sz w:val="22"/>
          <w:szCs w:val="22"/>
          <w:lang w:val="sr-Cyrl-RS" w:eastAsia="en-US"/>
        </w:rPr>
        <w:t xml:space="preserve"> на основу којих се утврђује:</w:t>
      </w:r>
    </w:p>
    <w:p w:rsidR="007A4248" w:rsidRPr="00D5738D" w:rsidRDefault="007A4248" w:rsidP="00324A9F">
      <w:pPr>
        <w:spacing w:after="0"/>
        <w:jc w:val="both"/>
        <w:rPr>
          <w:rFonts w:ascii="Times New Roman" w:eastAsia="Calibri" w:hAnsi="Times New Roman"/>
          <w:kern w:val="0"/>
          <w:sz w:val="22"/>
          <w:szCs w:val="22"/>
          <w:lang w:val="sr-Cyrl-RS" w:eastAsia="en-US"/>
        </w:rPr>
      </w:pPr>
    </w:p>
    <w:p w:rsidR="00AC11AE" w:rsidRPr="00D5738D" w:rsidRDefault="00AC11AE" w:rsidP="001B14C3">
      <w:pPr>
        <w:pStyle w:val="ListParagraph"/>
        <w:numPr>
          <w:ilvl w:val="0"/>
          <w:numId w:val="13"/>
        </w:numPr>
        <w:spacing w:after="0"/>
        <w:jc w:val="both"/>
        <w:rPr>
          <w:rFonts w:ascii="Times New Roman" w:eastAsia="Calibri" w:hAnsi="Times New Roman"/>
          <w:kern w:val="0"/>
          <w:sz w:val="22"/>
          <w:szCs w:val="22"/>
          <w:lang w:val="sr-Cyrl-RS" w:eastAsia="en-US"/>
        </w:rPr>
      </w:pPr>
      <w:r w:rsidRPr="00D5738D">
        <w:rPr>
          <w:rFonts w:ascii="Times New Roman" w:hAnsi="Times New Roman"/>
          <w:sz w:val="22"/>
          <w:szCs w:val="22"/>
          <w:lang w:val="sr-Cyrl-RS"/>
        </w:rPr>
        <w:t>спремност организације да уведе систем за управљања учинком,</w:t>
      </w:r>
    </w:p>
    <w:p w:rsidR="00AC11AE" w:rsidRPr="00D5738D" w:rsidRDefault="00AC11AE" w:rsidP="001B14C3">
      <w:pPr>
        <w:pStyle w:val="ListParagraph"/>
        <w:numPr>
          <w:ilvl w:val="0"/>
          <w:numId w:val="13"/>
        </w:numPr>
        <w:spacing w:after="0"/>
        <w:jc w:val="both"/>
        <w:rPr>
          <w:rFonts w:ascii="Times New Roman" w:eastAsia="Calibri" w:hAnsi="Times New Roman"/>
          <w:kern w:val="0"/>
          <w:sz w:val="22"/>
          <w:szCs w:val="22"/>
          <w:lang w:val="sr-Cyrl-RS" w:eastAsia="en-US"/>
        </w:rPr>
      </w:pPr>
      <w:r w:rsidRPr="00D5738D">
        <w:rPr>
          <w:rFonts w:ascii="Times New Roman" w:hAnsi="Times New Roman"/>
          <w:sz w:val="22"/>
          <w:szCs w:val="22"/>
          <w:lang w:val="sr-Cyrl-RS"/>
        </w:rPr>
        <w:t xml:space="preserve">нивое спремности </w:t>
      </w:r>
      <w:r w:rsidR="007A4248" w:rsidRPr="00D5738D">
        <w:rPr>
          <w:rFonts w:ascii="Times New Roman" w:hAnsi="Times New Roman"/>
          <w:sz w:val="22"/>
          <w:szCs w:val="22"/>
          <w:lang w:val="sr-Cyrl-RS"/>
        </w:rPr>
        <w:t xml:space="preserve">свих актера за </w:t>
      </w:r>
      <w:r w:rsidRPr="00D5738D">
        <w:rPr>
          <w:rFonts w:ascii="Times New Roman" w:hAnsi="Times New Roman"/>
          <w:sz w:val="22"/>
          <w:szCs w:val="22"/>
          <w:lang w:val="sr-Cyrl-RS"/>
        </w:rPr>
        <w:t xml:space="preserve">промене које могу </w:t>
      </w:r>
      <w:r w:rsidR="001F5135" w:rsidRPr="00D5738D">
        <w:rPr>
          <w:rFonts w:ascii="Times New Roman" w:hAnsi="Times New Roman"/>
          <w:sz w:val="22"/>
          <w:szCs w:val="22"/>
          <w:lang w:val="sr-Cyrl-RS"/>
        </w:rPr>
        <w:t>бити изазване увођењем система за управљање учинком</w:t>
      </w:r>
      <w:r w:rsidRPr="00D5738D">
        <w:rPr>
          <w:rFonts w:ascii="Times New Roman" w:hAnsi="Times New Roman"/>
          <w:sz w:val="22"/>
          <w:szCs w:val="22"/>
          <w:lang w:val="sr-Cyrl-RS"/>
        </w:rPr>
        <w:t>,</w:t>
      </w:r>
    </w:p>
    <w:p w:rsidR="00FC30D4" w:rsidRPr="00D5738D" w:rsidRDefault="00AC11AE" w:rsidP="001B14C3">
      <w:pPr>
        <w:pStyle w:val="ListParagraph"/>
        <w:numPr>
          <w:ilvl w:val="0"/>
          <w:numId w:val="13"/>
        </w:numPr>
        <w:spacing w:after="0"/>
        <w:jc w:val="both"/>
        <w:rPr>
          <w:rFonts w:ascii="Times New Roman" w:eastAsia="Calibri" w:hAnsi="Times New Roman"/>
          <w:kern w:val="0"/>
          <w:sz w:val="22"/>
          <w:szCs w:val="22"/>
          <w:lang w:val="sr-Cyrl-RS" w:eastAsia="en-US"/>
        </w:rPr>
      </w:pPr>
      <w:r w:rsidRPr="00D5738D">
        <w:rPr>
          <w:rFonts w:ascii="Times New Roman" w:hAnsi="Times New Roman"/>
          <w:sz w:val="22"/>
          <w:szCs w:val="22"/>
          <w:lang w:val="sr-Cyrl-RS"/>
        </w:rPr>
        <w:t>изазове који ће вероватно пратити увођење система за управљање  учинком</w:t>
      </w:r>
      <w:r w:rsidR="00FC30D4" w:rsidRPr="00D5738D">
        <w:rPr>
          <w:rFonts w:ascii="Times New Roman" w:hAnsi="Times New Roman"/>
          <w:sz w:val="22"/>
          <w:szCs w:val="22"/>
          <w:lang w:val="sr-Cyrl-RS"/>
        </w:rPr>
        <w:t>,</w:t>
      </w:r>
    </w:p>
    <w:p w:rsidR="00AC11AE" w:rsidRPr="00D5738D" w:rsidRDefault="005971BD" w:rsidP="001B14C3">
      <w:pPr>
        <w:pStyle w:val="ListParagraph"/>
        <w:numPr>
          <w:ilvl w:val="0"/>
          <w:numId w:val="13"/>
        </w:numPr>
        <w:spacing w:after="0"/>
        <w:jc w:val="both"/>
        <w:rPr>
          <w:rFonts w:ascii="Times New Roman" w:eastAsia="Calibri" w:hAnsi="Times New Roman"/>
          <w:kern w:val="0"/>
          <w:sz w:val="22"/>
          <w:szCs w:val="22"/>
          <w:lang w:val="sr-Cyrl-RS" w:eastAsia="en-US"/>
        </w:rPr>
      </w:pPr>
      <w:r w:rsidRPr="00D5738D">
        <w:rPr>
          <w:rFonts w:ascii="Times New Roman" w:hAnsi="Times New Roman"/>
          <w:sz w:val="22"/>
          <w:szCs w:val="22"/>
          <w:lang w:val="sr-Cyrl-RS"/>
        </w:rPr>
        <w:t xml:space="preserve">предлог </w:t>
      </w:r>
      <w:r w:rsidR="00FC30D4" w:rsidRPr="00D5738D">
        <w:rPr>
          <w:rFonts w:ascii="Times New Roman" w:hAnsi="Times New Roman"/>
          <w:sz w:val="22"/>
          <w:szCs w:val="22"/>
          <w:lang w:val="sr-Cyrl-RS"/>
        </w:rPr>
        <w:t>неопходних мера</w:t>
      </w:r>
      <w:r w:rsidR="006C240D" w:rsidRPr="00D5738D">
        <w:rPr>
          <w:rFonts w:ascii="Times New Roman" w:hAnsi="Times New Roman"/>
          <w:sz w:val="22"/>
          <w:szCs w:val="22"/>
          <w:lang w:val="sr-Cyrl-RS"/>
        </w:rPr>
        <w:t xml:space="preserve"> за превазилажење идентификованог стања</w:t>
      </w:r>
      <w:r w:rsidR="00FC30D4" w:rsidRPr="00D5738D">
        <w:rPr>
          <w:rFonts w:ascii="Times New Roman" w:hAnsi="Times New Roman"/>
          <w:sz w:val="22"/>
          <w:szCs w:val="22"/>
          <w:lang w:val="sr-Cyrl-RS"/>
        </w:rPr>
        <w:t xml:space="preserve">. </w:t>
      </w:r>
    </w:p>
    <w:p w:rsidR="00B71E0B" w:rsidRDefault="00B71E0B" w:rsidP="00324A9F">
      <w:pPr>
        <w:spacing w:after="0"/>
        <w:jc w:val="both"/>
        <w:rPr>
          <w:rFonts w:ascii="Times New Roman" w:eastAsia="Calibri" w:hAnsi="Times New Roman"/>
          <w:kern w:val="0"/>
          <w:sz w:val="22"/>
          <w:szCs w:val="22"/>
          <w:lang w:val="sr-Cyrl-RS" w:eastAsia="en-US"/>
        </w:rPr>
      </w:pPr>
    </w:p>
    <w:p w:rsidR="001B60C2" w:rsidRPr="00D5738D" w:rsidRDefault="001B60C2" w:rsidP="00324A9F">
      <w:pPr>
        <w:spacing w:after="0"/>
        <w:jc w:val="both"/>
        <w:rPr>
          <w:rFonts w:ascii="Times New Roman" w:eastAsia="Calibri" w:hAnsi="Times New Roman"/>
          <w:kern w:val="0"/>
          <w:sz w:val="22"/>
          <w:szCs w:val="22"/>
          <w:lang w:val="sr-Cyrl-RS" w:eastAsia="en-US"/>
        </w:rPr>
      </w:pPr>
    </w:p>
    <w:tbl>
      <w:tblPr>
        <w:tblStyle w:val="TableGrid"/>
        <w:tblW w:w="0" w:type="auto"/>
        <w:tblLook w:val="04A0" w:firstRow="1" w:lastRow="0" w:firstColumn="1" w:lastColumn="0" w:noHBand="0" w:noVBand="1"/>
      </w:tblPr>
      <w:tblGrid>
        <w:gridCol w:w="9350"/>
      </w:tblGrid>
      <w:tr w:rsidR="00B71E0B" w:rsidRPr="00D5738D" w:rsidTr="00B71E0B">
        <w:tc>
          <w:tcPr>
            <w:tcW w:w="9350" w:type="dxa"/>
            <w:shd w:val="clear" w:color="auto" w:fill="8EAADB" w:themeFill="accent1" w:themeFillTint="99"/>
          </w:tcPr>
          <w:p w:rsidR="00B71E0B" w:rsidRPr="00D5738D" w:rsidRDefault="00B71E0B" w:rsidP="00324A9F">
            <w:pPr>
              <w:spacing w:after="0"/>
              <w:jc w:val="both"/>
              <w:rPr>
                <w:rFonts w:ascii="Times New Roman" w:hAnsi="Times New Roman"/>
                <w:b/>
                <w:bCs/>
                <w:i/>
                <w:iCs/>
                <w:sz w:val="20"/>
                <w:u w:val="single"/>
              </w:rPr>
            </w:pPr>
            <w:bookmarkStart w:id="19" w:name="_Hlk44591415"/>
            <w:r w:rsidRPr="00D5738D">
              <w:rPr>
                <w:rFonts w:ascii="Times New Roman" w:hAnsi="Times New Roman"/>
                <w:b/>
                <w:bCs/>
                <w:i/>
                <w:iCs/>
                <w:sz w:val="20"/>
                <w:u w:val="single"/>
              </w:rPr>
              <w:t xml:space="preserve">Добра пракса: Процена спремности Министарства привреде  </w:t>
            </w:r>
          </w:p>
          <w:p w:rsidR="00B71E0B" w:rsidRPr="00D5738D" w:rsidRDefault="00B71E0B" w:rsidP="00324A9F">
            <w:pPr>
              <w:spacing w:after="0"/>
              <w:jc w:val="both"/>
              <w:rPr>
                <w:rFonts w:ascii="Times New Roman" w:hAnsi="Times New Roman"/>
                <w:i/>
                <w:iCs/>
                <w:sz w:val="20"/>
              </w:rPr>
            </w:pPr>
          </w:p>
          <w:p w:rsidR="00B71E0B" w:rsidRPr="00D5738D" w:rsidRDefault="00B71E0B" w:rsidP="00324A9F">
            <w:pPr>
              <w:spacing w:after="0"/>
              <w:jc w:val="both"/>
              <w:rPr>
                <w:rFonts w:ascii="Times New Roman" w:hAnsi="Times New Roman"/>
                <w:i/>
                <w:iCs/>
                <w:sz w:val="20"/>
              </w:rPr>
            </w:pPr>
            <w:r w:rsidRPr="00D5738D">
              <w:rPr>
                <w:rFonts w:ascii="Times New Roman" w:hAnsi="Times New Roman"/>
                <w:i/>
                <w:iCs/>
                <w:sz w:val="20"/>
              </w:rPr>
              <w:t xml:space="preserve">Светска банка (СБ) је пружила подршку (2015-2016) Министарству привреде Републике Србије за увођење сложеног система за мерење учинка </w:t>
            </w:r>
            <w:r w:rsidRPr="00D5738D">
              <w:rPr>
                <w:rFonts w:ascii="Times New Roman" w:hAnsi="Times New Roman"/>
                <w:i/>
                <w:iCs/>
                <w:sz w:val="20"/>
                <w:lang w:val="sr-Cyrl-RS"/>
              </w:rPr>
              <w:t xml:space="preserve">- </w:t>
            </w:r>
            <w:r w:rsidRPr="00D5738D">
              <w:rPr>
                <w:rFonts w:ascii="Times New Roman" w:hAnsi="Times New Roman"/>
                <w:i/>
                <w:iCs/>
                <w:sz w:val="20"/>
              </w:rPr>
              <w:t>као први корак ка увођењу управљања заснованог на резултатима и успостављања управљачке одговорности, у циљу:</w:t>
            </w:r>
          </w:p>
          <w:p w:rsidR="00B71E0B" w:rsidRPr="00D5738D" w:rsidRDefault="00B71E0B" w:rsidP="001B14C3">
            <w:pPr>
              <w:pStyle w:val="ListParagraph"/>
              <w:numPr>
                <w:ilvl w:val="0"/>
                <w:numId w:val="31"/>
              </w:numPr>
              <w:spacing w:after="0"/>
              <w:jc w:val="both"/>
              <w:rPr>
                <w:rFonts w:ascii="Times New Roman" w:hAnsi="Times New Roman"/>
                <w:i/>
                <w:iCs/>
                <w:sz w:val="20"/>
              </w:rPr>
            </w:pPr>
            <w:r w:rsidRPr="00D5738D">
              <w:rPr>
                <w:rFonts w:ascii="Times New Roman" w:hAnsi="Times New Roman"/>
                <w:i/>
                <w:iCs/>
                <w:sz w:val="20"/>
              </w:rPr>
              <w:t>повећања одговорности;</w:t>
            </w:r>
          </w:p>
          <w:p w:rsidR="00B71E0B" w:rsidRPr="00D5738D" w:rsidRDefault="00B71E0B" w:rsidP="001B14C3">
            <w:pPr>
              <w:pStyle w:val="ListParagraph"/>
              <w:numPr>
                <w:ilvl w:val="0"/>
                <w:numId w:val="31"/>
              </w:numPr>
              <w:spacing w:after="0"/>
              <w:jc w:val="both"/>
              <w:rPr>
                <w:rFonts w:ascii="Times New Roman" w:hAnsi="Times New Roman"/>
                <w:i/>
                <w:iCs/>
                <w:sz w:val="20"/>
              </w:rPr>
            </w:pPr>
            <w:r w:rsidRPr="00D5738D">
              <w:rPr>
                <w:rFonts w:ascii="Times New Roman" w:hAnsi="Times New Roman"/>
                <w:i/>
                <w:iCs/>
                <w:sz w:val="20"/>
              </w:rPr>
              <w:t>бољег управљања;</w:t>
            </w:r>
          </w:p>
          <w:p w:rsidR="00B71E0B" w:rsidRPr="00D5738D" w:rsidRDefault="00B71E0B" w:rsidP="001B14C3">
            <w:pPr>
              <w:pStyle w:val="ListParagraph"/>
              <w:numPr>
                <w:ilvl w:val="0"/>
                <w:numId w:val="31"/>
              </w:numPr>
              <w:spacing w:after="0"/>
              <w:jc w:val="both"/>
              <w:rPr>
                <w:rFonts w:ascii="Times New Roman" w:hAnsi="Times New Roman"/>
                <w:i/>
                <w:iCs/>
                <w:sz w:val="20"/>
              </w:rPr>
            </w:pPr>
            <w:r w:rsidRPr="00D5738D">
              <w:rPr>
                <w:rFonts w:ascii="Times New Roman" w:hAnsi="Times New Roman"/>
                <w:i/>
                <w:iCs/>
                <w:sz w:val="20"/>
              </w:rPr>
              <w:t>постизања мерљивих резултата;</w:t>
            </w:r>
          </w:p>
          <w:p w:rsidR="00B71E0B" w:rsidRPr="00D5738D" w:rsidRDefault="00B71E0B" w:rsidP="001B14C3">
            <w:pPr>
              <w:pStyle w:val="ListParagraph"/>
              <w:numPr>
                <w:ilvl w:val="0"/>
                <w:numId w:val="31"/>
              </w:numPr>
              <w:spacing w:after="0"/>
              <w:jc w:val="both"/>
              <w:rPr>
                <w:rFonts w:ascii="Times New Roman" w:hAnsi="Times New Roman"/>
                <w:i/>
                <w:iCs/>
                <w:sz w:val="20"/>
              </w:rPr>
            </w:pPr>
            <w:r w:rsidRPr="00D5738D">
              <w:rPr>
                <w:rFonts w:ascii="Times New Roman" w:hAnsi="Times New Roman"/>
                <w:i/>
                <w:iCs/>
                <w:sz w:val="20"/>
              </w:rPr>
              <w:t>повећања ефикасности и ефективности.</w:t>
            </w:r>
          </w:p>
          <w:p w:rsidR="00B71E0B" w:rsidRPr="00D5738D" w:rsidRDefault="00B71E0B" w:rsidP="00324A9F">
            <w:pPr>
              <w:spacing w:after="0"/>
              <w:jc w:val="both"/>
              <w:rPr>
                <w:rFonts w:ascii="Times New Roman" w:hAnsi="Times New Roman"/>
                <w:i/>
                <w:iCs/>
                <w:sz w:val="20"/>
              </w:rPr>
            </w:pPr>
          </w:p>
          <w:p w:rsidR="00B71E0B" w:rsidRPr="00D5738D" w:rsidRDefault="00B71E0B" w:rsidP="00324A9F">
            <w:pPr>
              <w:spacing w:after="0"/>
              <w:jc w:val="both"/>
              <w:rPr>
                <w:rFonts w:ascii="Times New Roman" w:hAnsi="Times New Roman"/>
                <w:i/>
                <w:iCs/>
                <w:sz w:val="20"/>
              </w:rPr>
            </w:pPr>
            <w:r w:rsidRPr="00D5738D">
              <w:rPr>
                <w:rFonts w:ascii="Times New Roman" w:hAnsi="Times New Roman"/>
                <w:i/>
                <w:iCs/>
                <w:sz w:val="20"/>
              </w:rPr>
              <w:t>У складу са Методологијом СБ</w:t>
            </w:r>
            <w:r w:rsidRPr="00D5738D">
              <w:rPr>
                <w:rStyle w:val="FootnoteReference"/>
                <w:rFonts w:ascii="Times New Roman" w:hAnsi="Times New Roman"/>
                <w:i/>
                <w:iCs/>
                <w:sz w:val="20"/>
              </w:rPr>
              <w:footnoteReference w:id="7"/>
            </w:r>
            <w:r w:rsidRPr="00D5738D">
              <w:rPr>
                <w:rFonts w:ascii="Times New Roman" w:hAnsi="Times New Roman"/>
                <w:i/>
                <w:iCs/>
                <w:sz w:val="20"/>
              </w:rPr>
              <w:t xml:space="preserve"> Министарство привреде</w:t>
            </w:r>
            <w:r w:rsidRPr="00D5738D">
              <w:rPr>
                <w:rFonts w:ascii="Times New Roman" w:hAnsi="Times New Roman"/>
                <w:i/>
                <w:iCs/>
                <w:sz w:val="20"/>
                <w:lang w:val="sr-Cyrl-RS"/>
              </w:rPr>
              <w:t xml:space="preserve"> је спровело </w:t>
            </w:r>
            <w:r w:rsidRPr="00D5738D">
              <w:rPr>
                <w:rFonts w:ascii="Times New Roman" w:hAnsi="Times New Roman"/>
                <w:i/>
                <w:iCs/>
                <w:sz w:val="20"/>
              </w:rPr>
              <w:t>процену спремности</w:t>
            </w:r>
            <w:r w:rsidRPr="00D5738D">
              <w:rPr>
                <w:rFonts w:ascii="Times New Roman" w:hAnsi="Times New Roman"/>
                <w:i/>
                <w:iCs/>
                <w:sz w:val="20"/>
                <w:lang w:val="sr-Cyrl-RS"/>
              </w:rPr>
              <w:t xml:space="preserve">. </w:t>
            </w:r>
            <w:r w:rsidRPr="00D5738D">
              <w:rPr>
                <w:rFonts w:ascii="Times New Roman" w:hAnsi="Times New Roman"/>
                <w:i/>
                <w:iCs/>
                <w:sz w:val="20"/>
              </w:rPr>
              <w:t>Процена спремности Министарства привреде пружа аналитички оквир за препознавање способности институције да прати и процењује сопствене напоре у постизању успеха и напретка у односу на претходно дефинисане развојне циљеве. Главни закључци процене спремности су</w:t>
            </w:r>
            <w:r w:rsidR="00D004A5" w:rsidRPr="00D5738D">
              <w:rPr>
                <w:rFonts w:ascii="Times New Roman" w:hAnsi="Times New Roman"/>
                <w:i/>
                <w:iCs/>
                <w:sz w:val="20"/>
                <w:lang w:val="sr-Cyrl-RS"/>
              </w:rPr>
              <w:t xml:space="preserve"> били</w:t>
            </w:r>
            <w:r w:rsidRPr="00D5738D">
              <w:rPr>
                <w:rFonts w:ascii="Times New Roman" w:hAnsi="Times New Roman"/>
                <w:i/>
                <w:iCs/>
                <w:sz w:val="20"/>
              </w:rPr>
              <w:t>:</w:t>
            </w:r>
          </w:p>
          <w:p w:rsidR="00B71E0B" w:rsidRPr="00D5738D" w:rsidRDefault="00B71E0B" w:rsidP="001B14C3">
            <w:pPr>
              <w:pStyle w:val="ListParagraph"/>
              <w:numPr>
                <w:ilvl w:val="0"/>
                <w:numId w:val="32"/>
              </w:numPr>
              <w:spacing w:after="0"/>
              <w:jc w:val="both"/>
              <w:rPr>
                <w:rFonts w:ascii="Times New Roman" w:hAnsi="Times New Roman"/>
                <w:i/>
                <w:iCs/>
                <w:sz w:val="20"/>
              </w:rPr>
            </w:pPr>
            <w:r w:rsidRPr="00D5738D">
              <w:rPr>
                <w:rFonts w:ascii="Times New Roman" w:hAnsi="Times New Roman"/>
                <w:i/>
                <w:iCs/>
                <w:sz w:val="20"/>
              </w:rPr>
              <w:t xml:space="preserve">доносиоци одлука у Министарству привреде су истрајни у својој жељи да уведу систем за мерење учинка и потпуно су свесни унутрашњих као и ванинституционалних отпора на које </w:t>
            </w:r>
            <w:r w:rsidR="00D004A5" w:rsidRPr="00D5738D">
              <w:rPr>
                <w:rFonts w:ascii="Times New Roman" w:hAnsi="Times New Roman"/>
                <w:i/>
                <w:iCs/>
                <w:sz w:val="20"/>
                <w:lang w:val="sr-Cyrl-RS"/>
              </w:rPr>
              <w:t>ће наилазити</w:t>
            </w:r>
            <w:r w:rsidRPr="00D5738D">
              <w:rPr>
                <w:rFonts w:ascii="Times New Roman" w:hAnsi="Times New Roman"/>
                <w:i/>
                <w:iCs/>
                <w:sz w:val="20"/>
              </w:rPr>
              <w:t xml:space="preserve"> у процесу реализације ове идеје;  </w:t>
            </w:r>
          </w:p>
          <w:p w:rsidR="00B71E0B" w:rsidRPr="00D5738D" w:rsidRDefault="00B71E0B" w:rsidP="001B14C3">
            <w:pPr>
              <w:pStyle w:val="ListParagraph"/>
              <w:numPr>
                <w:ilvl w:val="0"/>
                <w:numId w:val="32"/>
              </w:numPr>
              <w:spacing w:after="0"/>
              <w:jc w:val="both"/>
              <w:rPr>
                <w:rFonts w:ascii="Times New Roman" w:hAnsi="Times New Roman"/>
                <w:i/>
                <w:iCs/>
                <w:sz w:val="20"/>
              </w:rPr>
            </w:pPr>
            <w:r w:rsidRPr="00D5738D">
              <w:rPr>
                <w:rFonts w:ascii="Times New Roman" w:hAnsi="Times New Roman"/>
                <w:i/>
                <w:iCs/>
                <w:sz w:val="20"/>
              </w:rPr>
              <w:t>Министарство привреде има адекватну организациону структуру за увођење система за мерење учинка;</w:t>
            </w:r>
          </w:p>
          <w:p w:rsidR="00B71E0B" w:rsidRPr="00D5738D" w:rsidRDefault="00B71E0B" w:rsidP="001B14C3">
            <w:pPr>
              <w:pStyle w:val="ListParagraph"/>
              <w:numPr>
                <w:ilvl w:val="0"/>
                <w:numId w:val="32"/>
              </w:numPr>
              <w:spacing w:after="0"/>
              <w:jc w:val="both"/>
              <w:rPr>
                <w:rFonts w:ascii="Times New Roman" w:hAnsi="Times New Roman"/>
                <w:i/>
                <w:iCs/>
                <w:sz w:val="20"/>
              </w:rPr>
            </w:pPr>
            <w:r w:rsidRPr="00D5738D">
              <w:rPr>
                <w:rFonts w:ascii="Times New Roman" w:hAnsi="Times New Roman"/>
                <w:i/>
                <w:iCs/>
                <w:sz w:val="20"/>
              </w:rPr>
              <w:t>Министарство привреде није развило јединствен систем за планирање и извештавање;</w:t>
            </w:r>
          </w:p>
          <w:p w:rsidR="00D004A5" w:rsidRPr="00D5738D" w:rsidRDefault="00B71E0B" w:rsidP="001B14C3">
            <w:pPr>
              <w:pStyle w:val="ListParagraph"/>
              <w:numPr>
                <w:ilvl w:val="0"/>
                <w:numId w:val="32"/>
              </w:numPr>
              <w:spacing w:after="0"/>
              <w:jc w:val="both"/>
              <w:rPr>
                <w:rFonts w:ascii="Times New Roman" w:hAnsi="Times New Roman"/>
                <w:i/>
                <w:iCs/>
                <w:sz w:val="20"/>
              </w:rPr>
            </w:pPr>
            <w:r w:rsidRPr="00D5738D">
              <w:rPr>
                <w:rFonts w:ascii="Times New Roman" w:hAnsi="Times New Roman"/>
                <w:i/>
                <w:iCs/>
                <w:sz w:val="20"/>
              </w:rPr>
              <w:t>недовољан ниво вештина, знања и схватања за тумачење прикупљених и обрађених информација које садрже огроман број података</w:t>
            </w:r>
            <w:r w:rsidR="00D004A5" w:rsidRPr="00D5738D">
              <w:rPr>
                <w:rFonts w:ascii="Times New Roman" w:hAnsi="Times New Roman"/>
                <w:i/>
                <w:iCs/>
                <w:sz w:val="20"/>
                <w:lang w:val="sr-Cyrl-RS"/>
              </w:rPr>
              <w:t xml:space="preserve"> (такође се поставља питање квалитета обраде и анализе прикупљених података)</w:t>
            </w:r>
          </w:p>
          <w:p w:rsidR="00B71E0B" w:rsidRPr="00D5738D" w:rsidRDefault="00B71E0B" w:rsidP="001B14C3">
            <w:pPr>
              <w:pStyle w:val="ListParagraph"/>
              <w:numPr>
                <w:ilvl w:val="0"/>
                <w:numId w:val="32"/>
              </w:numPr>
              <w:spacing w:after="0"/>
              <w:jc w:val="both"/>
              <w:rPr>
                <w:rFonts w:ascii="Times New Roman" w:hAnsi="Times New Roman"/>
                <w:i/>
                <w:iCs/>
                <w:sz w:val="20"/>
              </w:rPr>
            </w:pPr>
            <w:r w:rsidRPr="00D5738D">
              <w:rPr>
                <w:rFonts w:ascii="Times New Roman" w:hAnsi="Times New Roman"/>
                <w:i/>
                <w:iCs/>
                <w:sz w:val="20"/>
              </w:rPr>
              <w:t xml:space="preserve">ефикасност и ефективност агенција које раде под окриљем Министарства привреде снажно утичу на учинак самог Министарства привреде.  </w:t>
            </w:r>
          </w:p>
          <w:p w:rsidR="00B71E0B" w:rsidRPr="00D5738D" w:rsidRDefault="00B71E0B" w:rsidP="00324A9F">
            <w:pPr>
              <w:spacing w:after="0"/>
              <w:jc w:val="both"/>
              <w:rPr>
                <w:rFonts w:ascii="Times New Roman" w:hAnsi="Times New Roman"/>
                <w:i/>
                <w:iCs/>
                <w:sz w:val="20"/>
              </w:rPr>
            </w:pPr>
          </w:p>
          <w:p w:rsidR="00B71E0B" w:rsidRPr="00D5738D" w:rsidRDefault="00B71E0B" w:rsidP="00324A9F">
            <w:pPr>
              <w:spacing w:after="0"/>
              <w:jc w:val="both"/>
              <w:rPr>
                <w:rFonts w:ascii="Times New Roman" w:hAnsi="Times New Roman"/>
                <w:i/>
                <w:iCs/>
                <w:sz w:val="20"/>
              </w:rPr>
            </w:pPr>
            <w:r w:rsidRPr="00D5738D">
              <w:rPr>
                <w:rFonts w:ascii="Times New Roman" w:hAnsi="Times New Roman"/>
                <w:i/>
                <w:iCs/>
                <w:sz w:val="20"/>
              </w:rPr>
              <w:t>Следећи корак је био спровођење процене спремности свих агенција. Агенције које раде под окриљем Министарства привреде су:</w:t>
            </w:r>
          </w:p>
          <w:p w:rsidR="00B71E0B" w:rsidRPr="00D5738D" w:rsidRDefault="00B71E0B" w:rsidP="001B14C3">
            <w:pPr>
              <w:pStyle w:val="ListParagraph"/>
              <w:numPr>
                <w:ilvl w:val="0"/>
                <w:numId w:val="33"/>
              </w:numPr>
              <w:spacing w:after="0"/>
              <w:jc w:val="both"/>
              <w:rPr>
                <w:rFonts w:ascii="Times New Roman" w:hAnsi="Times New Roman"/>
                <w:bCs/>
                <w:i/>
                <w:iCs/>
                <w:sz w:val="20"/>
                <w:shd w:val="clear" w:color="auto" w:fill="FFFFFF"/>
              </w:rPr>
            </w:pPr>
            <w:r w:rsidRPr="00D5738D">
              <w:rPr>
                <w:rFonts w:ascii="Times New Roman" w:hAnsi="Times New Roman"/>
                <w:i/>
                <w:iCs/>
                <w:sz w:val="20"/>
                <w:shd w:val="clear" w:color="auto" w:fill="8EAADB" w:themeFill="accent1" w:themeFillTint="99"/>
              </w:rPr>
              <w:t>Развојна агенција Србије (РАС);</w:t>
            </w:r>
          </w:p>
          <w:p w:rsidR="00B71E0B" w:rsidRPr="00D5738D" w:rsidRDefault="00B71E0B" w:rsidP="001B14C3">
            <w:pPr>
              <w:pStyle w:val="ListParagraph"/>
              <w:numPr>
                <w:ilvl w:val="0"/>
                <w:numId w:val="33"/>
              </w:numPr>
              <w:spacing w:after="0"/>
              <w:jc w:val="both"/>
              <w:rPr>
                <w:rFonts w:ascii="Times New Roman" w:hAnsi="Times New Roman"/>
                <w:i/>
                <w:iCs/>
                <w:sz w:val="20"/>
              </w:rPr>
            </w:pPr>
            <w:r w:rsidRPr="00D5738D">
              <w:rPr>
                <w:rFonts w:ascii="Times New Roman" w:hAnsi="Times New Roman"/>
                <w:i/>
                <w:iCs/>
                <w:sz w:val="20"/>
              </w:rPr>
              <w:t>Агенција за осигурање и финансирање извоза (АОФИ);</w:t>
            </w:r>
          </w:p>
          <w:p w:rsidR="00B71E0B" w:rsidRPr="00D5738D" w:rsidRDefault="00B71E0B" w:rsidP="001B14C3">
            <w:pPr>
              <w:pStyle w:val="ListParagraph"/>
              <w:numPr>
                <w:ilvl w:val="0"/>
                <w:numId w:val="33"/>
              </w:numPr>
              <w:spacing w:after="0"/>
              <w:jc w:val="both"/>
              <w:rPr>
                <w:rFonts w:ascii="Times New Roman" w:hAnsi="Times New Roman"/>
                <w:i/>
                <w:iCs/>
                <w:sz w:val="20"/>
              </w:rPr>
            </w:pPr>
            <w:r w:rsidRPr="00D5738D">
              <w:rPr>
                <w:rFonts w:ascii="Times New Roman" w:hAnsi="Times New Roman"/>
                <w:i/>
                <w:iCs/>
                <w:sz w:val="20"/>
              </w:rPr>
              <w:t>Фонд за развој;</w:t>
            </w:r>
          </w:p>
          <w:p w:rsidR="00B71E0B" w:rsidRPr="00D5738D" w:rsidRDefault="00B71E0B" w:rsidP="001B14C3">
            <w:pPr>
              <w:pStyle w:val="ListParagraph"/>
              <w:numPr>
                <w:ilvl w:val="0"/>
                <w:numId w:val="33"/>
              </w:numPr>
              <w:spacing w:after="0"/>
              <w:contextualSpacing w:val="0"/>
              <w:jc w:val="both"/>
              <w:rPr>
                <w:rFonts w:ascii="Times New Roman" w:hAnsi="Times New Roman"/>
                <w:i/>
                <w:iCs/>
                <w:sz w:val="20"/>
              </w:rPr>
            </w:pPr>
            <w:r w:rsidRPr="00D5738D">
              <w:rPr>
                <w:rFonts w:ascii="Times New Roman" w:hAnsi="Times New Roman"/>
                <w:i/>
                <w:iCs/>
                <w:sz w:val="20"/>
              </w:rPr>
              <w:t>Институт за стандардизацију Србије;</w:t>
            </w:r>
          </w:p>
          <w:p w:rsidR="00B71E0B" w:rsidRPr="00D5738D" w:rsidRDefault="00B71E0B" w:rsidP="001B14C3">
            <w:pPr>
              <w:pStyle w:val="ListParagraph"/>
              <w:numPr>
                <w:ilvl w:val="0"/>
                <w:numId w:val="33"/>
              </w:numPr>
              <w:spacing w:after="0"/>
              <w:contextualSpacing w:val="0"/>
              <w:jc w:val="both"/>
              <w:rPr>
                <w:rFonts w:ascii="Times New Roman" w:hAnsi="Times New Roman"/>
                <w:i/>
                <w:iCs/>
                <w:sz w:val="20"/>
              </w:rPr>
            </w:pPr>
            <w:r w:rsidRPr="00D5738D">
              <w:rPr>
                <w:rFonts w:ascii="Times New Roman" w:hAnsi="Times New Roman"/>
                <w:i/>
                <w:iCs/>
                <w:sz w:val="20"/>
              </w:rPr>
              <w:t>Акредитационо тело Србије;</w:t>
            </w:r>
          </w:p>
          <w:p w:rsidR="00B71E0B" w:rsidRPr="00D5738D" w:rsidRDefault="00B71E0B" w:rsidP="001B14C3">
            <w:pPr>
              <w:pStyle w:val="ListParagraph"/>
              <w:numPr>
                <w:ilvl w:val="0"/>
                <w:numId w:val="33"/>
              </w:numPr>
              <w:spacing w:after="0"/>
              <w:contextualSpacing w:val="0"/>
              <w:jc w:val="both"/>
              <w:rPr>
                <w:rFonts w:ascii="Times New Roman" w:hAnsi="Times New Roman"/>
                <w:i/>
                <w:iCs/>
                <w:sz w:val="20"/>
              </w:rPr>
            </w:pPr>
            <w:r w:rsidRPr="00D5738D">
              <w:rPr>
                <w:rFonts w:ascii="Times New Roman" w:hAnsi="Times New Roman"/>
                <w:i/>
                <w:iCs/>
                <w:sz w:val="20"/>
              </w:rPr>
              <w:t>Агенција за лиценцирање стечајних управника;</w:t>
            </w:r>
          </w:p>
          <w:p w:rsidR="00B71E0B" w:rsidRPr="00D5738D" w:rsidRDefault="00B71E0B" w:rsidP="001B14C3">
            <w:pPr>
              <w:pStyle w:val="ListParagraph"/>
              <w:numPr>
                <w:ilvl w:val="0"/>
                <w:numId w:val="33"/>
              </w:numPr>
              <w:spacing w:after="0"/>
              <w:contextualSpacing w:val="0"/>
              <w:jc w:val="both"/>
              <w:rPr>
                <w:rFonts w:ascii="Times New Roman" w:hAnsi="Times New Roman"/>
                <w:i/>
                <w:iCs/>
                <w:sz w:val="20"/>
              </w:rPr>
            </w:pPr>
            <w:r w:rsidRPr="00D5738D">
              <w:rPr>
                <w:rFonts w:ascii="Times New Roman" w:hAnsi="Times New Roman"/>
                <w:i/>
                <w:iCs/>
                <w:sz w:val="20"/>
              </w:rPr>
              <w:t>Дирекција за мере и драгоцене метале;</w:t>
            </w:r>
          </w:p>
          <w:p w:rsidR="00B71E0B" w:rsidRPr="00D5738D" w:rsidRDefault="00B71E0B" w:rsidP="001B14C3">
            <w:pPr>
              <w:pStyle w:val="ListParagraph"/>
              <w:numPr>
                <w:ilvl w:val="0"/>
                <w:numId w:val="33"/>
              </w:numPr>
              <w:spacing w:after="0"/>
              <w:jc w:val="both"/>
              <w:rPr>
                <w:rFonts w:ascii="Times New Roman" w:hAnsi="Times New Roman"/>
                <w:i/>
                <w:iCs/>
                <w:kern w:val="0"/>
                <w:sz w:val="20"/>
                <w:lang w:eastAsia="en-US"/>
              </w:rPr>
            </w:pPr>
            <w:r w:rsidRPr="00D5738D">
              <w:rPr>
                <w:rFonts w:ascii="Times New Roman" w:hAnsi="Times New Roman"/>
                <w:i/>
                <w:iCs/>
                <w:sz w:val="20"/>
              </w:rPr>
              <w:t>Агенција за привредне регистре.</w:t>
            </w:r>
            <w:bookmarkEnd w:id="19"/>
          </w:p>
        </w:tc>
      </w:tr>
    </w:tbl>
    <w:p w:rsidR="00B71E0B" w:rsidRPr="00D5738D" w:rsidRDefault="00B71E0B" w:rsidP="00324A9F">
      <w:pPr>
        <w:spacing w:after="0"/>
        <w:jc w:val="both"/>
        <w:rPr>
          <w:rFonts w:ascii="Times New Roman" w:eastAsia="Calibri" w:hAnsi="Times New Roman"/>
          <w:kern w:val="0"/>
          <w:sz w:val="22"/>
          <w:szCs w:val="22"/>
          <w:lang w:val="sr-Cyrl-RS" w:eastAsia="en-US"/>
        </w:rPr>
      </w:pPr>
    </w:p>
    <w:p w:rsidR="006A456B" w:rsidRPr="00D5738D" w:rsidRDefault="00AC11AE" w:rsidP="00324A9F">
      <w:pPr>
        <w:spacing w:after="0"/>
        <w:jc w:val="both"/>
        <w:rPr>
          <w:rFonts w:ascii="Times New Roman" w:hAnsi="Times New Roman"/>
          <w:lang w:val="sr-Cyrl-RS"/>
        </w:rPr>
      </w:pPr>
      <w:r w:rsidRPr="00D5738D">
        <w:rPr>
          <w:rFonts w:ascii="Times New Roman" w:hAnsi="Times New Roman"/>
          <w:sz w:val="22"/>
          <w:szCs w:val="22"/>
          <w:lang w:val="sr-Cyrl-RS"/>
        </w:rPr>
        <w:t xml:space="preserve">Спремност за промене, уз одговарајућу подршку </w:t>
      </w:r>
      <w:r w:rsidR="00535E7B" w:rsidRPr="00D5738D">
        <w:rPr>
          <w:rFonts w:ascii="Times New Roman" w:hAnsi="Times New Roman"/>
          <w:sz w:val="22"/>
          <w:szCs w:val="22"/>
          <w:lang w:val="sr-Cyrl-RS"/>
        </w:rPr>
        <w:t>руководилаца – доносиоца одлука</w:t>
      </w:r>
      <w:r w:rsidRPr="00D5738D">
        <w:rPr>
          <w:rFonts w:ascii="Times New Roman" w:hAnsi="Times New Roman"/>
          <w:sz w:val="22"/>
          <w:szCs w:val="22"/>
          <w:lang w:val="sr-Cyrl-RS"/>
        </w:rPr>
        <w:t xml:space="preserve">, представља најбољи показатељ како ће организације реаговати на увођење </w:t>
      </w:r>
      <w:r w:rsidR="006A456B" w:rsidRPr="00D5738D">
        <w:rPr>
          <w:rFonts w:ascii="Times New Roman" w:hAnsi="Times New Roman"/>
          <w:sz w:val="22"/>
          <w:szCs w:val="22"/>
          <w:lang w:val="sr-Cyrl-RS"/>
        </w:rPr>
        <w:t>новог</w:t>
      </w:r>
      <w:r w:rsidRPr="00D5738D">
        <w:rPr>
          <w:rFonts w:ascii="Times New Roman" w:hAnsi="Times New Roman"/>
          <w:sz w:val="22"/>
          <w:szCs w:val="22"/>
          <w:lang w:val="sr-Cyrl-RS"/>
        </w:rPr>
        <w:t xml:space="preserve"> система за управљање учинком. Врсте система за мерење учинка које су организације </w:t>
      </w:r>
      <w:r w:rsidR="0088378E" w:rsidRPr="00D5738D">
        <w:rPr>
          <w:rFonts w:ascii="Times New Roman" w:hAnsi="Times New Roman"/>
          <w:sz w:val="22"/>
          <w:szCs w:val="22"/>
          <w:lang w:val="sr-Cyrl-RS"/>
        </w:rPr>
        <w:t xml:space="preserve">поседовале </w:t>
      </w:r>
      <w:r w:rsidRPr="00D5738D">
        <w:rPr>
          <w:rFonts w:ascii="Times New Roman" w:hAnsi="Times New Roman"/>
          <w:sz w:val="22"/>
          <w:szCs w:val="22"/>
          <w:lang w:val="sr-Cyrl-RS"/>
        </w:rPr>
        <w:t xml:space="preserve">у прошлости </w:t>
      </w:r>
      <w:r w:rsidR="006A456B" w:rsidRPr="00D5738D">
        <w:rPr>
          <w:rFonts w:ascii="Times New Roman" w:hAnsi="Times New Roman"/>
          <w:sz w:val="22"/>
          <w:szCs w:val="22"/>
          <w:lang w:val="sr-Cyrl-RS"/>
        </w:rPr>
        <w:t xml:space="preserve">значајно </w:t>
      </w:r>
      <w:r w:rsidRPr="00D5738D">
        <w:rPr>
          <w:rFonts w:ascii="Times New Roman" w:hAnsi="Times New Roman"/>
          <w:sz w:val="22"/>
          <w:szCs w:val="22"/>
          <w:lang w:val="sr-Cyrl-RS"/>
        </w:rPr>
        <w:t>ће утицати на одговоре. Стога је кључно да они који покрећу иницијативе за промене у организацијама размотре у којој су мери запослени посвећени промени и да ли верују да се њихове организације могу променити.</w:t>
      </w:r>
      <w:r w:rsidRPr="00D5738D">
        <w:rPr>
          <w:rFonts w:ascii="Times New Roman" w:hAnsi="Times New Roman"/>
          <w:lang w:val="sr-Cyrl-RS"/>
        </w:rPr>
        <w:t xml:space="preserve"> Када је организациона спремност за промене велика, вероватније је да ће запослени бити део процеса промена </w:t>
      </w:r>
      <w:r w:rsidR="006A456B" w:rsidRPr="00D5738D">
        <w:rPr>
          <w:rFonts w:ascii="Times New Roman" w:hAnsi="Times New Roman"/>
          <w:lang w:val="sr-Cyrl-RS"/>
        </w:rPr>
        <w:t xml:space="preserve">- </w:t>
      </w:r>
      <w:r w:rsidRPr="00D5738D">
        <w:rPr>
          <w:rFonts w:ascii="Times New Roman" w:hAnsi="Times New Roman"/>
          <w:lang w:val="sr-Cyrl-RS"/>
        </w:rPr>
        <w:t xml:space="preserve">што доприноси ефективности. </w:t>
      </w:r>
      <w:r w:rsidR="00E16BC3" w:rsidRPr="00D5738D">
        <w:rPr>
          <w:rFonts w:ascii="Times New Roman" w:hAnsi="Times New Roman"/>
          <w:lang w:val="sr-Cyrl-RS"/>
        </w:rPr>
        <w:t>Међутим</w:t>
      </w:r>
      <w:r w:rsidRPr="00D5738D">
        <w:rPr>
          <w:rFonts w:ascii="Times New Roman" w:hAnsi="Times New Roman"/>
          <w:lang w:val="sr-Cyrl-RS"/>
        </w:rPr>
        <w:t>, када је организациона спремност за промену мала или не постоји, запослени ће се вероватно одуп</w:t>
      </w:r>
      <w:r w:rsidR="00E16BC3" w:rsidRPr="00D5738D">
        <w:rPr>
          <w:rFonts w:ascii="Times New Roman" w:hAnsi="Times New Roman"/>
          <w:lang w:val="sr-Cyrl-RS"/>
        </w:rPr>
        <w:t>и</w:t>
      </w:r>
      <w:r w:rsidRPr="00D5738D">
        <w:rPr>
          <w:rFonts w:ascii="Times New Roman" w:hAnsi="Times New Roman"/>
          <w:lang w:val="sr-Cyrl-RS"/>
        </w:rPr>
        <w:t>р</w:t>
      </w:r>
      <w:r w:rsidR="00E16BC3" w:rsidRPr="00D5738D">
        <w:rPr>
          <w:rFonts w:ascii="Times New Roman" w:hAnsi="Times New Roman"/>
          <w:lang w:val="sr-Cyrl-RS"/>
        </w:rPr>
        <w:t>а</w:t>
      </w:r>
      <w:r w:rsidRPr="00D5738D">
        <w:rPr>
          <w:rFonts w:ascii="Times New Roman" w:hAnsi="Times New Roman"/>
          <w:lang w:val="sr-Cyrl-RS"/>
        </w:rPr>
        <w:t>ти промен</w:t>
      </w:r>
      <w:r w:rsidR="00E16BC3" w:rsidRPr="00D5738D">
        <w:rPr>
          <w:rFonts w:ascii="Times New Roman" w:hAnsi="Times New Roman"/>
          <w:lang w:val="sr-Cyrl-RS"/>
        </w:rPr>
        <w:t>ама</w:t>
      </w:r>
      <w:r w:rsidRPr="00D5738D">
        <w:rPr>
          <w:rFonts w:ascii="Times New Roman" w:hAnsi="Times New Roman"/>
          <w:lang w:val="sr-Cyrl-RS"/>
        </w:rPr>
        <w:t xml:space="preserve">, уложити мање напора у </w:t>
      </w:r>
      <w:r w:rsidR="00E16BC3" w:rsidRPr="00D5738D">
        <w:rPr>
          <w:rFonts w:ascii="Times New Roman" w:hAnsi="Times New Roman"/>
          <w:lang w:val="sr-Cyrl-RS"/>
        </w:rPr>
        <w:t>њихову</w:t>
      </w:r>
      <w:r w:rsidRPr="00D5738D">
        <w:rPr>
          <w:rFonts w:ascii="Times New Roman" w:hAnsi="Times New Roman"/>
          <w:lang w:val="sr-Cyrl-RS"/>
        </w:rPr>
        <w:t xml:space="preserve"> примену и показати мању истрајност </w:t>
      </w:r>
      <w:r w:rsidR="006A456B" w:rsidRPr="00D5738D">
        <w:rPr>
          <w:rFonts w:ascii="Times New Roman" w:hAnsi="Times New Roman"/>
          <w:lang w:val="sr-Cyrl-RS"/>
        </w:rPr>
        <w:t>при суочавању</w:t>
      </w:r>
      <w:r w:rsidRPr="00D5738D">
        <w:rPr>
          <w:rFonts w:ascii="Times New Roman" w:hAnsi="Times New Roman"/>
          <w:lang w:val="sr-Cyrl-RS"/>
        </w:rPr>
        <w:t xml:space="preserve"> са изазовима </w:t>
      </w:r>
      <w:r w:rsidR="006A456B" w:rsidRPr="00D5738D">
        <w:rPr>
          <w:rFonts w:ascii="Times New Roman" w:hAnsi="Times New Roman"/>
          <w:lang w:val="sr-Cyrl-RS"/>
        </w:rPr>
        <w:t>током</w:t>
      </w:r>
      <w:r w:rsidRPr="00D5738D">
        <w:rPr>
          <w:rFonts w:ascii="Times New Roman" w:hAnsi="Times New Roman"/>
          <w:lang w:val="sr-Cyrl-RS"/>
        </w:rPr>
        <w:t xml:space="preserve"> спровођењ</w:t>
      </w:r>
      <w:r w:rsidR="006A456B" w:rsidRPr="00D5738D">
        <w:rPr>
          <w:rFonts w:ascii="Times New Roman" w:hAnsi="Times New Roman"/>
          <w:lang w:val="sr-Cyrl-RS"/>
        </w:rPr>
        <w:t>а</w:t>
      </w:r>
      <w:r w:rsidRPr="00D5738D">
        <w:rPr>
          <w:rFonts w:ascii="Times New Roman" w:hAnsi="Times New Roman"/>
          <w:lang w:val="sr-Cyrl-RS"/>
        </w:rPr>
        <w:t xml:space="preserve">. </w:t>
      </w:r>
    </w:p>
    <w:p w:rsidR="005971BD" w:rsidRPr="00D5738D" w:rsidRDefault="005971BD" w:rsidP="00324A9F">
      <w:pPr>
        <w:spacing w:after="0"/>
        <w:jc w:val="both"/>
        <w:rPr>
          <w:rFonts w:ascii="Times New Roman" w:hAnsi="Times New Roman"/>
          <w:lang w:val="sr-Cyrl-RS"/>
        </w:rPr>
      </w:pPr>
    </w:p>
    <w:p w:rsidR="006A456B" w:rsidRPr="00D5738D" w:rsidRDefault="005971BD" w:rsidP="00324A9F">
      <w:pPr>
        <w:spacing w:after="0"/>
        <w:jc w:val="both"/>
        <w:rPr>
          <w:rFonts w:ascii="Times New Roman" w:hAnsi="Times New Roman"/>
          <w:lang w:val="sr-Cyrl-RS"/>
        </w:rPr>
      </w:pPr>
      <w:r w:rsidRPr="00D5738D">
        <w:rPr>
          <w:rFonts w:ascii="Times New Roman" w:hAnsi="Times New Roman"/>
          <w:sz w:val="22"/>
          <w:szCs w:val="22"/>
          <w:lang w:val="sr-Cyrl-RS"/>
        </w:rPr>
        <w:t xml:space="preserve">Процену спремности треба да спроводи Аналитичка јединица, која развија сопствени упитник за процену у складу са процењеним потребама организације. Пример </w:t>
      </w:r>
      <w:r w:rsidRPr="00D5738D">
        <w:rPr>
          <w:rFonts w:ascii="Times New Roman" w:hAnsi="Times New Roman"/>
          <w:lang w:val="sr-Cyrl-RS"/>
        </w:rPr>
        <w:t>у</w:t>
      </w:r>
      <w:r w:rsidR="00520B46" w:rsidRPr="00D5738D">
        <w:rPr>
          <w:rFonts w:ascii="Times New Roman" w:hAnsi="Times New Roman"/>
          <w:lang w:val="sr-Cyrl-RS"/>
        </w:rPr>
        <w:t>питник</w:t>
      </w:r>
      <w:r w:rsidRPr="00D5738D">
        <w:rPr>
          <w:rFonts w:ascii="Times New Roman" w:hAnsi="Times New Roman"/>
          <w:lang w:val="sr-Cyrl-RS"/>
        </w:rPr>
        <w:t>а</w:t>
      </w:r>
      <w:r w:rsidR="00520B46" w:rsidRPr="00D5738D">
        <w:rPr>
          <w:rFonts w:ascii="Times New Roman" w:hAnsi="Times New Roman"/>
          <w:lang w:val="sr-Cyrl-RS"/>
        </w:rPr>
        <w:t xml:space="preserve"> за процену спремности </w:t>
      </w:r>
      <w:r w:rsidR="00E16BC3" w:rsidRPr="00D5738D">
        <w:rPr>
          <w:rFonts w:ascii="Times New Roman" w:hAnsi="Times New Roman"/>
          <w:lang w:val="sr-Cyrl-RS"/>
        </w:rPr>
        <w:t xml:space="preserve">организације </w:t>
      </w:r>
      <w:r w:rsidR="00520B46" w:rsidRPr="00D5738D">
        <w:rPr>
          <w:rFonts w:ascii="Times New Roman" w:hAnsi="Times New Roman"/>
          <w:lang w:val="sr-Cyrl-RS"/>
        </w:rPr>
        <w:t>за управљање учинком је дат у Прилогу 1</w:t>
      </w:r>
      <w:r w:rsidRPr="00D5738D">
        <w:rPr>
          <w:rFonts w:ascii="Times New Roman" w:hAnsi="Times New Roman"/>
          <w:lang w:val="sr-Cyrl-RS"/>
        </w:rPr>
        <w:t xml:space="preserve"> и он </w:t>
      </w:r>
      <w:r w:rsidR="00520B46" w:rsidRPr="00D5738D">
        <w:rPr>
          <w:rFonts w:ascii="Times New Roman" w:hAnsi="Times New Roman"/>
          <w:lang w:val="sr-Cyrl-RS"/>
        </w:rPr>
        <w:t xml:space="preserve"> може да садржи следеће области:</w:t>
      </w:r>
    </w:p>
    <w:p w:rsidR="00211AC5" w:rsidRPr="00D5738D" w:rsidRDefault="00211AC5" w:rsidP="00324A9F">
      <w:pPr>
        <w:spacing w:after="0"/>
        <w:jc w:val="both"/>
        <w:rPr>
          <w:rFonts w:ascii="Times New Roman" w:hAnsi="Times New Roman"/>
          <w:lang w:val="sr-Cyrl-RS"/>
        </w:rPr>
      </w:pPr>
    </w:p>
    <w:p w:rsidR="00520B46" w:rsidRPr="00D5738D" w:rsidRDefault="00520B46" w:rsidP="001B14C3">
      <w:pPr>
        <w:pStyle w:val="ListParagraph"/>
        <w:numPr>
          <w:ilvl w:val="0"/>
          <w:numId w:val="14"/>
        </w:numPr>
        <w:spacing w:after="0"/>
        <w:jc w:val="both"/>
        <w:rPr>
          <w:rFonts w:ascii="Times New Roman" w:hAnsi="Times New Roman"/>
          <w:sz w:val="22"/>
          <w:szCs w:val="22"/>
          <w:lang w:val="sr-Cyrl-RS"/>
        </w:rPr>
      </w:pPr>
      <w:r w:rsidRPr="00D5738D">
        <w:rPr>
          <w:rFonts w:ascii="Times New Roman" w:hAnsi="Times New Roman"/>
          <w:sz w:val="22"/>
          <w:szCs w:val="22"/>
          <w:lang w:val="sr-Cyrl-RS"/>
        </w:rPr>
        <w:t>Општи подаци</w:t>
      </w:r>
    </w:p>
    <w:p w:rsidR="00520B46" w:rsidRPr="00D5738D" w:rsidRDefault="006A456B" w:rsidP="001B14C3">
      <w:pPr>
        <w:pStyle w:val="ListParagraph"/>
        <w:numPr>
          <w:ilvl w:val="0"/>
          <w:numId w:val="14"/>
        </w:numPr>
        <w:spacing w:after="0"/>
        <w:jc w:val="both"/>
        <w:rPr>
          <w:rFonts w:ascii="Times New Roman" w:hAnsi="Times New Roman"/>
          <w:sz w:val="22"/>
          <w:szCs w:val="22"/>
          <w:lang w:val="sr-Cyrl-RS"/>
        </w:rPr>
      </w:pPr>
      <w:r w:rsidRPr="00D5738D">
        <w:rPr>
          <w:rFonts w:ascii="Times New Roman" w:hAnsi="Times New Roman"/>
          <w:sz w:val="22"/>
          <w:szCs w:val="22"/>
          <w:lang w:val="sr-Cyrl-RS"/>
        </w:rPr>
        <w:t>Општа спремност и одговорност</w:t>
      </w:r>
    </w:p>
    <w:p w:rsidR="00520B46" w:rsidRPr="00D5738D" w:rsidRDefault="006A456B" w:rsidP="001B14C3">
      <w:pPr>
        <w:pStyle w:val="ListParagraph"/>
        <w:numPr>
          <w:ilvl w:val="0"/>
          <w:numId w:val="14"/>
        </w:numPr>
        <w:spacing w:after="0"/>
        <w:jc w:val="both"/>
        <w:rPr>
          <w:rFonts w:ascii="Times New Roman" w:hAnsi="Times New Roman"/>
          <w:sz w:val="22"/>
          <w:szCs w:val="22"/>
          <w:lang w:val="sr-Cyrl-RS"/>
        </w:rPr>
      </w:pPr>
      <w:r w:rsidRPr="00D5738D">
        <w:rPr>
          <w:rFonts w:ascii="Times New Roman" w:hAnsi="Times New Roman"/>
          <w:sz w:val="22"/>
          <w:szCs w:val="22"/>
          <w:lang w:val="sr-Cyrl-RS"/>
        </w:rPr>
        <w:t>Концепт управљачке одговорности</w:t>
      </w:r>
    </w:p>
    <w:p w:rsidR="00520B46" w:rsidRPr="00D5738D" w:rsidRDefault="006A456B" w:rsidP="001B14C3">
      <w:pPr>
        <w:pStyle w:val="ListParagraph"/>
        <w:numPr>
          <w:ilvl w:val="0"/>
          <w:numId w:val="14"/>
        </w:numPr>
        <w:spacing w:after="0"/>
        <w:jc w:val="both"/>
        <w:rPr>
          <w:rFonts w:ascii="Times New Roman" w:hAnsi="Times New Roman"/>
          <w:sz w:val="22"/>
          <w:szCs w:val="22"/>
          <w:lang w:val="sr-Cyrl-RS"/>
        </w:rPr>
      </w:pPr>
      <w:r w:rsidRPr="00D5738D">
        <w:rPr>
          <w:rFonts w:ascii="Times New Roman" w:hAnsi="Times New Roman"/>
          <w:sz w:val="22"/>
          <w:szCs w:val="22"/>
          <w:lang w:val="sr-Cyrl-RS"/>
        </w:rPr>
        <w:t>Стратешки приступ и предуслови</w:t>
      </w:r>
    </w:p>
    <w:p w:rsidR="00520B46" w:rsidRPr="00D5738D" w:rsidRDefault="006A456B" w:rsidP="001B14C3">
      <w:pPr>
        <w:pStyle w:val="ListParagraph"/>
        <w:numPr>
          <w:ilvl w:val="0"/>
          <w:numId w:val="14"/>
        </w:numPr>
        <w:spacing w:after="0"/>
        <w:jc w:val="both"/>
        <w:rPr>
          <w:rFonts w:ascii="Times New Roman" w:hAnsi="Times New Roman"/>
          <w:sz w:val="22"/>
          <w:szCs w:val="22"/>
          <w:lang w:val="sr-Cyrl-RS"/>
        </w:rPr>
      </w:pPr>
      <w:r w:rsidRPr="00D5738D">
        <w:rPr>
          <w:rFonts w:ascii="Times New Roman" w:hAnsi="Times New Roman"/>
          <w:sz w:val="22"/>
          <w:szCs w:val="22"/>
          <w:lang w:val="sr-Cyrl-RS"/>
        </w:rPr>
        <w:t>Организациони капацитети</w:t>
      </w:r>
    </w:p>
    <w:p w:rsidR="00520B46" w:rsidRPr="00D5738D" w:rsidRDefault="006A456B" w:rsidP="001B14C3">
      <w:pPr>
        <w:pStyle w:val="ListParagraph"/>
        <w:numPr>
          <w:ilvl w:val="0"/>
          <w:numId w:val="14"/>
        </w:numPr>
        <w:spacing w:after="0"/>
        <w:jc w:val="both"/>
        <w:rPr>
          <w:rFonts w:ascii="Times New Roman" w:hAnsi="Times New Roman"/>
          <w:sz w:val="22"/>
          <w:szCs w:val="22"/>
          <w:lang w:val="sr-Cyrl-RS"/>
        </w:rPr>
      </w:pPr>
      <w:r w:rsidRPr="00D5738D">
        <w:rPr>
          <w:rFonts w:ascii="Times New Roman" w:hAnsi="Times New Roman"/>
          <w:sz w:val="22"/>
          <w:szCs w:val="22"/>
          <w:lang w:val="sr-Cyrl-RS"/>
        </w:rPr>
        <w:t>Људски ресурси</w:t>
      </w:r>
    </w:p>
    <w:p w:rsidR="00520B46" w:rsidRPr="00D5738D" w:rsidRDefault="006A456B" w:rsidP="001B14C3">
      <w:pPr>
        <w:pStyle w:val="ListParagraph"/>
        <w:numPr>
          <w:ilvl w:val="0"/>
          <w:numId w:val="14"/>
        </w:numPr>
        <w:spacing w:after="0"/>
        <w:jc w:val="both"/>
        <w:rPr>
          <w:rFonts w:ascii="Times New Roman" w:hAnsi="Times New Roman"/>
          <w:sz w:val="22"/>
          <w:szCs w:val="22"/>
          <w:lang w:val="sr-Cyrl-RS"/>
        </w:rPr>
      </w:pPr>
      <w:r w:rsidRPr="00D5738D">
        <w:rPr>
          <w:rFonts w:ascii="Times New Roman" w:hAnsi="Times New Roman"/>
          <w:sz w:val="22"/>
          <w:szCs w:val="22"/>
          <w:lang w:val="sr-Cyrl-RS"/>
        </w:rPr>
        <w:t>Техничка опремљеност</w:t>
      </w:r>
    </w:p>
    <w:p w:rsidR="006A456B" w:rsidRPr="00D5738D" w:rsidRDefault="006A456B" w:rsidP="001B14C3">
      <w:pPr>
        <w:pStyle w:val="ListParagraph"/>
        <w:numPr>
          <w:ilvl w:val="0"/>
          <w:numId w:val="14"/>
        </w:numPr>
        <w:spacing w:after="0"/>
        <w:jc w:val="both"/>
        <w:rPr>
          <w:rFonts w:ascii="Times New Roman" w:hAnsi="Times New Roman"/>
          <w:sz w:val="22"/>
          <w:szCs w:val="22"/>
          <w:lang w:val="sr-Cyrl-RS"/>
        </w:rPr>
      </w:pPr>
      <w:r w:rsidRPr="00D5738D">
        <w:rPr>
          <w:rFonts w:ascii="Times New Roman" w:hAnsi="Times New Roman"/>
          <w:sz w:val="22"/>
          <w:szCs w:val="22"/>
          <w:lang w:val="sr-Cyrl-RS"/>
        </w:rPr>
        <w:t>Транспарентност</w:t>
      </w:r>
      <w:r w:rsidR="00520B46" w:rsidRPr="00D5738D">
        <w:rPr>
          <w:rFonts w:ascii="Times New Roman" w:hAnsi="Times New Roman"/>
          <w:sz w:val="22"/>
          <w:szCs w:val="22"/>
          <w:lang w:val="sr-Cyrl-RS"/>
        </w:rPr>
        <w:t>.</w:t>
      </w:r>
    </w:p>
    <w:p w:rsidR="00E16BC3" w:rsidRPr="00D5738D" w:rsidRDefault="00E16BC3" w:rsidP="00324A9F">
      <w:pPr>
        <w:spacing w:after="0"/>
        <w:jc w:val="both"/>
        <w:rPr>
          <w:rFonts w:ascii="Times New Roman" w:hAnsi="Times New Roman"/>
          <w:sz w:val="22"/>
          <w:szCs w:val="22"/>
          <w:lang w:val="sr-Cyrl-RS"/>
        </w:rPr>
      </w:pPr>
    </w:p>
    <w:p w:rsidR="00E72AA1" w:rsidRPr="00D5738D" w:rsidRDefault="00E16BC3"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Попуњавање упитника треба да се раде тимски – по организационим јединицама, како би се већ у овој фази успоставио међусобни дијалог, размена мишљења и укљученост свих запослених</w:t>
      </w:r>
      <w:r w:rsidR="006C2E5F" w:rsidRPr="00D5738D">
        <w:rPr>
          <w:rFonts w:ascii="Times New Roman" w:hAnsi="Times New Roman"/>
          <w:sz w:val="22"/>
          <w:szCs w:val="22"/>
          <w:lang w:val="sr-Cyrl-RS"/>
        </w:rPr>
        <w:t xml:space="preserve">, односно обезбедила максимална транспарентност. </w:t>
      </w:r>
    </w:p>
    <w:p w:rsidR="005971BD" w:rsidRPr="00D5738D" w:rsidRDefault="005971BD" w:rsidP="00324A9F">
      <w:pPr>
        <w:spacing w:after="0"/>
        <w:jc w:val="both"/>
        <w:rPr>
          <w:rFonts w:ascii="Times New Roman" w:hAnsi="Times New Roman"/>
          <w:sz w:val="22"/>
          <w:szCs w:val="22"/>
          <w:lang w:val="sr-Cyrl-RS"/>
        </w:rPr>
      </w:pPr>
    </w:p>
    <w:p w:rsidR="005971BD" w:rsidRPr="00D5738D" w:rsidRDefault="005971BD"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Након спровођења групних интервјуа и попуњавања упитника, Аналитичка јединица треба да уради анализу </w:t>
      </w:r>
      <w:r w:rsidR="00D20F77" w:rsidRPr="00D5738D">
        <w:rPr>
          <w:rFonts w:ascii="Times New Roman" w:hAnsi="Times New Roman"/>
          <w:sz w:val="22"/>
          <w:szCs w:val="22"/>
          <w:lang w:val="sr-Cyrl-RS"/>
        </w:rPr>
        <w:t xml:space="preserve">спремности </w:t>
      </w:r>
      <w:r w:rsidRPr="00D5738D">
        <w:rPr>
          <w:rFonts w:ascii="Times New Roman" w:hAnsi="Times New Roman"/>
          <w:sz w:val="22"/>
          <w:szCs w:val="22"/>
          <w:lang w:val="sr-Cyrl-RS"/>
        </w:rPr>
        <w:t xml:space="preserve">и да на основу ње дефинише </w:t>
      </w:r>
      <w:r w:rsidR="00EF2F65" w:rsidRPr="00D5738D">
        <w:rPr>
          <w:rFonts w:ascii="Times New Roman" w:hAnsi="Times New Roman"/>
          <w:sz w:val="22"/>
          <w:szCs w:val="22"/>
          <w:lang w:val="sr-Cyrl-RS"/>
        </w:rPr>
        <w:t xml:space="preserve">предлог </w:t>
      </w:r>
      <w:r w:rsidRPr="00D5738D">
        <w:rPr>
          <w:rFonts w:ascii="Times New Roman" w:hAnsi="Times New Roman"/>
          <w:sz w:val="22"/>
          <w:szCs w:val="22"/>
          <w:lang w:val="sr-Cyrl-RS"/>
        </w:rPr>
        <w:t>неопходних мера за превазилажење идентификованог стања. П</w:t>
      </w:r>
      <w:r w:rsidR="00EF2F65" w:rsidRPr="00D5738D">
        <w:rPr>
          <w:rFonts w:ascii="Times New Roman" w:hAnsi="Times New Roman"/>
          <w:sz w:val="22"/>
          <w:szCs w:val="22"/>
          <w:lang w:val="sr-Cyrl-RS"/>
        </w:rPr>
        <w:t>редлог</w:t>
      </w:r>
      <w:r w:rsidRPr="00D5738D">
        <w:rPr>
          <w:rFonts w:ascii="Times New Roman" w:hAnsi="Times New Roman"/>
          <w:sz w:val="22"/>
          <w:szCs w:val="22"/>
          <w:lang w:val="sr-Cyrl-RS"/>
        </w:rPr>
        <w:t xml:space="preserve"> може да обухвати</w:t>
      </w:r>
      <w:r w:rsidR="00EF2F65" w:rsidRPr="00D5738D">
        <w:rPr>
          <w:rFonts w:ascii="Times New Roman" w:hAnsi="Times New Roman"/>
          <w:sz w:val="22"/>
          <w:szCs w:val="22"/>
          <w:lang w:val="sr-Cyrl-RS"/>
        </w:rPr>
        <w:t xml:space="preserve"> следеће мере</w:t>
      </w:r>
      <w:r w:rsidRPr="00D5738D">
        <w:rPr>
          <w:rFonts w:ascii="Times New Roman" w:hAnsi="Times New Roman"/>
          <w:sz w:val="22"/>
          <w:szCs w:val="22"/>
          <w:lang w:val="sr-Cyrl-RS"/>
        </w:rPr>
        <w:t>:</w:t>
      </w:r>
    </w:p>
    <w:p w:rsidR="005971BD" w:rsidRPr="00D5738D" w:rsidRDefault="005971BD" w:rsidP="005971BD">
      <w:pPr>
        <w:pStyle w:val="ListParagraph"/>
        <w:numPr>
          <w:ilvl w:val="0"/>
          <w:numId w:val="29"/>
        </w:numPr>
        <w:spacing w:after="0"/>
        <w:jc w:val="both"/>
        <w:rPr>
          <w:rFonts w:ascii="Times New Roman" w:hAnsi="Times New Roman"/>
          <w:sz w:val="22"/>
          <w:szCs w:val="22"/>
          <w:lang w:val="sr-Cyrl-RS"/>
        </w:rPr>
      </w:pPr>
      <w:r w:rsidRPr="00D5738D">
        <w:rPr>
          <w:rFonts w:ascii="Times New Roman" w:hAnsi="Times New Roman"/>
          <w:sz w:val="22"/>
          <w:szCs w:val="22"/>
          <w:lang w:val="sr-Cyrl-RS"/>
        </w:rPr>
        <w:t>организацију едукација</w:t>
      </w:r>
      <w:r w:rsidR="00EF2F65" w:rsidRPr="00D5738D">
        <w:rPr>
          <w:rFonts w:ascii="Times New Roman" w:hAnsi="Times New Roman"/>
          <w:sz w:val="22"/>
          <w:szCs w:val="22"/>
          <w:lang w:val="sr-Cyrl-RS"/>
        </w:rPr>
        <w:t xml:space="preserve"> за поједине или све организационе јединице</w:t>
      </w:r>
      <w:r w:rsidRPr="00D5738D">
        <w:rPr>
          <w:rFonts w:ascii="Times New Roman" w:hAnsi="Times New Roman"/>
          <w:sz w:val="22"/>
          <w:szCs w:val="22"/>
          <w:lang w:val="sr-Cyrl-RS"/>
        </w:rPr>
        <w:t>,</w:t>
      </w:r>
    </w:p>
    <w:p w:rsidR="00EF2F65" w:rsidRPr="00D5738D" w:rsidRDefault="00EF2F65" w:rsidP="005971BD">
      <w:pPr>
        <w:pStyle w:val="ListParagraph"/>
        <w:numPr>
          <w:ilvl w:val="0"/>
          <w:numId w:val="29"/>
        </w:numPr>
        <w:spacing w:after="0"/>
        <w:jc w:val="both"/>
        <w:rPr>
          <w:rFonts w:ascii="Times New Roman" w:hAnsi="Times New Roman"/>
          <w:sz w:val="22"/>
          <w:szCs w:val="22"/>
          <w:lang w:val="sr-Cyrl-RS"/>
        </w:rPr>
      </w:pPr>
      <w:r w:rsidRPr="00D5738D">
        <w:rPr>
          <w:rFonts w:ascii="Times New Roman" w:hAnsi="Times New Roman"/>
          <w:sz w:val="22"/>
          <w:szCs w:val="22"/>
          <w:lang w:val="sr-Cyrl-RS"/>
        </w:rPr>
        <w:t>набавку нове опреме за рад,</w:t>
      </w:r>
    </w:p>
    <w:p w:rsidR="00EF2F65" w:rsidRPr="00D5738D" w:rsidRDefault="00EF2F65" w:rsidP="005971BD">
      <w:pPr>
        <w:pStyle w:val="ListParagraph"/>
        <w:numPr>
          <w:ilvl w:val="0"/>
          <w:numId w:val="29"/>
        </w:numPr>
        <w:spacing w:after="0"/>
        <w:jc w:val="both"/>
        <w:rPr>
          <w:rFonts w:ascii="Times New Roman" w:hAnsi="Times New Roman"/>
          <w:sz w:val="22"/>
          <w:szCs w:val="22"/>
          <w:lang w:val="sr-Cyrl-RS"/>
        </w:rPr>
      </w:pPr>
      <w:r w:rsidRPr="00D5738D">
        <w:rPr>
          <w:rFonts w:ascii="Times New Roman" w:hAnsi="Times New Roman"/>
          <w:sz w:val="22"/>
          <w:szCs w:val="22"/>
          <w:lang w:val="sr-Cyrl-RS"/>
        </w:rPr>
        <w:t>унапређење организационе структуре и слично.</w:t>
      </w:r>
    </w:p>
    <w:p w:rsidR="00EF2F65" w:rsidRPr="00D5738D" w:rsidRDefault="00EF2F65" w:rsidP="00EF2F65">
      <w:pPr>
        <w:spacing w:after="0"/>
        <w:jc w:val="both"/>
        <w:rPr>
          <w:rFonts w:ascii="Times New Roman" w:hAnsi="Times New Roman"/>
          <w:sz w:val="22"/>
          <w:szCs w:val="22"/>
          <w:lang w:val="sr-Cyrl-RS"/>
        </w:rPr>
      </w:pPr>
    </w:p>
    <w:p w:rsidR="00B115ED" w:rsidRPr="00D5738D" w:rsidRDefault="00B115ED" w:rsidP="00324A9F">
      <w:pPr>
        <w:spacing w:after="0"/>
        <w:jc w:val="both"/>
        <w:rPr>
          <w:rFonts w:ascii="Times New Roman" w:hAnsi="Times New Roman"/>
          <w:sz w:val="22"/>
          <w:szCs w:val="22"/>
          <w:lang w:val="sr-Cyrl-RS"/>
        </w:rPr>
      </w:pPr>
    </w:p>
    <w:p w:rsidR="00520B46" w:rsidRPr="00D5738D" w:rsidRDefault="00520B46" w:rsidP="001B14C3">
      <w:pPr>
        <w:pStyle w:val="Heading3"/>
        <w:numPr>
          <w:ilvl w:val="2"/>
          <w:numId w:val="10"/>
        </w:numPr>
        <w:spacing w:before="0"/>
        <w:rPr>
          <w:rFonts w:ascii="Times New Roman" w:eastAsia="Times New Roman" w:hAnsi="Times New Roman" w:cs="Times New Roman"/>
          <w:lang w:val="sr-Cyrl-RS" w:eastAsia="en-US"/>
        </w:rPr>
      </w:pPr>
      <w:bookmarkStart w:id="20" w:name="_Toc53931748"/>
      <w:bookmarkStart w:id="21" w:name="_Toc32931412"/>
      <w:bookmarkStart w:id="22" w:name="_Toc14289880"/>
      <w:bookmarkStart w:id="23" w:name="_Toc17197742"/>
      <w:r w:rsidRPr="00D5738D">
        <w:rPr>
          <w:rFonts w:ascii="Times New Roman" w:eastAsia="Times New Roman" w:hAnsi="Times New Roman" w:cs="Times New Roman"/>
          <w:lang w:val="sr-Cyrl-RS" w:eastAsia="en-US"/>
        </w:rPr>
        <w:t xml:space="preserve">Израда </w:t>
      </w:r>
      <w:r w:rsidR="00C94667" w:rsidRPr="00D5738D">
        <w:rPr>
          <w:rFonts w:ascii="Times New Roman" w:eastAsia="Times New Roman" w:hAnsi="Times New Roman" w:cs="Times New Roman"/>
          <w:lang w:val="sr-Cyrl-RS" w:eastAsia="en-US"/>
        </w:rPr>
        <w:t xml:space="preserve">средњорочног </w:t>
      </w:r>
      <w:r w:rsidR="00E72AA1" w:rsidRPr="00D5738D">
        <w:rPr>
          <w:rFonts w:ascii="Times New Roman" w:eastAsia="Times New Roman" w:hAnsi="Times New Roman" w:cs="Times New Roman"/>
          <w:lang w:val="sr-Cyrl-RS" w:eastAsia="en-US"/>
        </w:rPr>
        <w:t>плана учинка</w:t>
      </w:r>
      <w:bookmarkEnd w:id="20"/>
      <w:r w:rsidRPr="00D5738D">
        <w:rPr>
          <w:rFonts w:ascii="Times New Roman" w:eastAsia="Times New Roman" w:hAnsi="Times New Roman" w:cs="Times New Roman"/>
          <w:lang w:val="sr-Cyrl-RS" w:eastAsia="en-US"/>
        </w:rPr>
        <w:t xml:space="preserve"> </w:t>
      </w:r>
      <w:bookmarkEnd w:id="21"/>
    </w:p>
    <w:p w:rsidR="00520B46" w:rsidRPr="00D5738D" w:rsidRDefault="00520B46" w:rsidP="00324A9F">
      <w:pPr>
        <w:spacing w:after="0"/>
        <w:rPr>
          <w:rFonts w:ascii="Times New Roman" w:hAnsi="Times New Roman"/>
          <w:lang w:val="sr-Cyrl-RS" w:eastAsia="en-US"/>
        </w:rPr>
      </w:pPr>
    </w:p>
    <w:p w:rsidR="00A4485E" w:rsidRPr="00D5738D" w:rsidRDefault="00191F7D"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Свака институција у оквиру јавног сектора требало би да добро разуме</w:t>
      </w:r>
      <w:r w:rsidR="00A4485E" w:rsidRPr="00D5738D">
        <w:rPr>
          <w:rFonts w:ascii="Times New Roman" w:eastAsia="Calibri" w:hAnsi="Times New Roman"/>
          <w:kern w:val="0"/>
          <w:sz w:val="22"/>
          <w:szCs w:val="22"/>
          <w:lang w:val="sr-Cyrl-RS" w:eastAsia="en-US"/>
        </w:rPr>
        <w:t xml:space="preserve"> сврху свог постојања и циљеве које треба да оствари, те треба да буде способна и спремна да </w:t>
      </w:r>
      <w:r w:rsidRPr="00D5738D">
        <w:rPr>
          <w:rFonts w:ascii="Times New Roman" w:eastAsia="Calibri" w:hAnsi="Times New Roman"/>
          <w:kern w:val="0"/>
          <w:sz w:val="22"/>
          <w:szCs w:val="22"/>
          <w:lang w:val="sr-Cyrl-RS" w:eastAsia="en-US"/>
        </w:rPr>
        <w:t xml:space="preserve">ефикасно планира будућност. Њихова способност да  стратешки посматрају свој развој и </w:t>
      </w:r>
      <w:r w:rsidR="00E30C5D" w:rsidRPr="00D5738D">
        <w:rPr>
          <w:rFonts w:ascii="Times New Roman" w:eastAsia="Calibri" w:hAnsi="Times New Roman"/>
          <w:kern w:val="0"/>
          <w:sz w:val="22"/>
          <w:szCs w:val="22"/>
          <w:lang w:val="sr-Cyrl-RS" w:eastAsia="en-US"/>
        </w:rPr>
        <w:t>након</w:t>
      </w:r>
      <w:r w:rsidRPr="00D5738D">
        <w:rPr>
          <w:rFonts w:ascii="Times New Roman" w:eastAsia="Calibri" w:hAnsi="Times New Roman"/>
          <w:kern w:val="0"/>
          <w:sz w:val="22"/>
          <w:szCs w:val="22"/>
          <w:lang w:val="sr-Cyrl-RS" w:eastAsia="en-US"/>
        </w:rPr>
        <w:t xml:space="preserve"> текућег буџетског периода је од пресудног значаја за </w:t>
      </w:r>
      <w:r w:rsidR="00E30C5D" w:rsidRPr="00D5738D">
        <w:rPr>
          <w:rFonts w:ascii="Times New Roman" w:eastAsia="Calibri" w:hAnsi="Times New Roman"/>
          <w:kern w:val="0"/>
          <w:sz w:val="22"/>
          <w:szCs w:val="22"/>
          <w:lang w:val="sr-Cyrl-RS" w:eastAsia="en-US"/>
        </w:rPr>
        <w:t>квалитет</w:t>
      </w:r>
      <w:r w:rsidRPr="00D5738D">
        <w:rPr>
          <w:rFonts w:ascii="Times New Roman" w:eastAsia="Calibri" w:hAnsi="Times New Roman"/>
          <w:kern w:val="0"/>
          <w:sz w:val="22"/>
          <w:szCs w:val="22"/>
          <w:lang w:val="sr-Cyrl-RS" w:eastAsia="en-US"/>
        </w:rPr>
        <w:t xml:space="preserve"> јавних услуга грађанима и пословном сектору. </w:t>
      </w:r>
    </w:p>
    <w:p w:rsidR="00A4485E" w:rsidRPr="00D5738D" w:rsidRDefault="00A4485E" w:rsidP="00324A9F">
      <w:pPr>
        <w:spacing w:after="0"/>
        <w:jc w:val="both"/>
        <w:rPr>
          <w:rFonts w:ascii="Times New Roman" w:eastAsia="Calibri" w:hAnsi="Times New Roman"/>
          <w:kern w:val="0"/>
          <w:sz w:val="22"/>
          <w:szCs w:val="22"/>
          <w:lang w:val="sr-Cyrl-RS" w:eastAsia="en-US"/>
        </w:rPr>
      </w:pPr>
    </w:p>
    <w:p w:rsidR="00211AC5" w:rsidRPr="00D5738D" w:rsidRDefault="00211AC5" w:rsidP="00324A9F">
      <w:pPr>
        <w:shd w:val="clear" w:color="auto" w:fill="B4C6E7" w:themeFill="accent1" w:themeFillTint="66"/>
        <w:spacing w:after="0"/>
        <w:jc w:val="center"/>
        <w:rPr>
          <w:rFonts w:ascii="Times New Roman" w:eastAsia="Calibri" w:hAnsi="Times New Roman"/>
          <w:b/>
          <w:bCs/>
          <w:i/>
          <w:iCs/>
          <w:kern w:val="0"/>
          <w:sz w:val="22"/>
          <w:szCs w:val="22"/>
          <w:lang w:val="sr-Cyrl-RS" w:eastAsia="en-US"/>
        </w:rPr>
      </w:pPr>
    </w:p>
    <w:p w:rsidR="00A4485E" w:rsidRPr="00D5738D" w:rsidRDefault="00191F7D" w:rsidP="00324A9F">
      <w:pPr>
        <w:shd w:val="clear" w:color="auto" w:fill="B4C6E7" w:themeFill="accent1" w:themeFillTint="66"/>
        <w:spacing w:after="0"/>
        <w:jc w:val="center"/>
        <w:rPr>
          <w:rFonts w:ascii="Times New Roman" w:eastAsia="Calibri" w:hAnsi="Times New Roman"/>
          <w:b/>
          <w:bCs/>
          <w:i/>
          <w:iCs/>
          <w:kern w:val="0"/>
          <w:sz w:val="22"/>
          <w:szCs w:val="22"/>
          <w:lang w:val="sr-Cyrl-RS" w:eastAsia="en-US"/>
        </w:rPr>
      </w:pPr>
      <w:r w:rsidRPr="00D5738D">
        <w:rPr>
          <w:rFonts w:ascii="Times New Roman" w:eastAsia="Calibri" w:hAnsi="Times New Roman"/>
          <w:b/>
          <w:bCs/>
          <w:i/>
          <w:iCs/>
          <w:kern w:val="0"/>
          <w:sz w:val="22"/>
          <w:szCs w:val="22"/>
          <w:lang w:val="sr-Cyrl-RS" w:eastAsia="en-US"/>
        </w:rPr>
        <w:t>Тек када смо дефинисали циљеве и сврху јавних институција, као и активности и ресурсе, можемо почети са израдом система за управљање учинком.</w:t>
      </w:r>
    </w:p>
    <w:p w:rsidR="00211AC5" w:rsidRPr="00D5738D" w:rsidRDefault="00211AC5" w:rsidP="00324A9F">
      <w:pPr>
        <w:shd w:val="clear" w:color="auto" w:fill="B4C6E7" w:themeFill="accent1" w:themeFillTint="66"/>
        <w:spacing w:after="0"/>
        <w:jc w:val="center"/>
        <w:rPr>
          <w:rFonts w:ascii="Times New Roman" w:eastAsia="Calibri" w:hAnsi="Times New Roman"/>
          <w:b/>
          <w:bCs/>
          <w:i/>
          <w:iCs/>
          <w:kern w:val="0"/>
          <w:sz w:val="22"/>
          <w:szCs w:val="22"/>
          <w:lang w:val="sr-Cyrl-RS" w:eastAsia="en-US"/>
        </w:rPr>
      </w:pPr>
    </w:p>
    <w:p w:rsidR="00191F7D" w:rsidRPr="00D5738D" w:rsidRDefault="00191F7D" w:rsidP="00324A9F">
      <w:pPr>
        <w:spacing w:after="0"/>
        <w:jc w:val="both"/>
        <w:rPr>
          <w:rFonts w:ascii="Times New Roman" w:eastAsia="Calibri" w:hAnsi="Times New Roman"/>
          <w:kern w:val="0"/>
          <w:sz w:val="22"/>
          <w:szCs w:val="22"/>
          <w:lang w:val="sr-Cyrl-RS" w:eastAsia="en-US"/>
        </w:rPr>
      </w:pPr>
    </w:p>
    <w:p w:rsidR="001A670D" w:rsidRPr="00D5738D" w:rsidRDefault="00191F7D"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Систем планирања у српским јавним институцијама се заснива на општем законодавном и институционалном оквиру, а у складу са бројним документима јавн</w:t>
      </w:r>
      <w:r w:rsidR="001A670D" w:rsidRPr="00D5738D">
        <w:rPr>
          <w:rFonts w:ascii="Times New Roman" w:eastAsia="Calibri" w:hAnsi="Times New Roman"/>
          <w:kern w:val="0"/>
          <w:sz w:val="22"/>
          <w:szCs w:val="22"/>
          <w:lang w:val="sr-Cyrl-RS" w:eastAsia="en-US"/>
        </w:rPr>
        <w:t>их</w:t>
      </w:r>
      <w:r w:rsidRPr="00D5738D">
        <w:rPr>
          <w:rFonts w:ascii="Times New Roman" w:eastAsia="Calibri" w:hAnsi="Times New Roman"/>
          <w:kern w:val="0"/>
          <w:sz w:val="22"/>
          <w:szCs w:val="22"/>
          <w:lang w:val="sr-Cyrl-RS" w:eastAsia="en-US"/>
        </w:rPr>
        <w:t xml:space="preserve"> политик</w:t>
      </w:r>
      <w:r w:rsidR="001A670D" w:rsidRPr="00D5738D">
        <w:rPr>
          <w:rFonts w:ascii="Times New Roman" w:eastAsia="Calibri" w:hAnsi="Times New Roman"/>
          <w:kern w:val="0"/>
          <w:sz w:val="22"/>
          <w:szCs w:val="22"/>
          <w:lang w:val="sr-Cyrl-RS" w:eastAsia="en-US"/>
        </w:rPr>
        <w:t>а</w:t>
      </w:r>
      <w:r w:rsidRPr="00D5738D">
        <w:rPr>
          <w:rFonts w:ascii="Times New Roman" w:eastAsia="Calibri" w:hAnsi="Times New Roman"/>
          <w:kern w:val="0"/>
          <w:sz w:val="22"/>
          <w:szCs w:val="22"/>
          <w:lang w:val="sr-Cyrl-RS" w:eastAsia="en-US"/>
        </w:rPr>
        <w:t xml:space="preserve"> које је усвојила Влада Републике Србије. У контексту </w:t>
      </w:r>
      <w:r w:rsidR="001A670D" w:rsidRPr="00D5738D">
        <w:rPr>
          <w:rFonts w:ascii="Times New Roman" w:eastAsia="Calibri" w:hAnsi="Times New Roman"/>
          <w:kern w:val="0"/>
          <w:sz w:val="22"/>
          <w:szCs w:val="22"/>
          <w:lang w:val="sr-Cyrl-RS" w:eastAsia="en-US"/>
        </w:rPr>
        <w:t xml:space="preserve">Републике </w:t>
      </w:r>
      <w:r w:rsidRPr="00D5738D">
        <w:rPr>
          <w:rFonts w:ascii="Times New Roman" w:eastAsia="Calibri" w:hAnsi="Times New Roman"/>
          <w:kern w:val="0"/>
          <w:sz w:val="22"/>
          <w:szCs w:val="22"/>
          <w:lang w:val="sr-Cyrl-RS" w:eastAsia="en-US"/>
        </w:rPr>
        <w:t>Србије, управљање усмерено ка</w:t>
      </w:r>
      <w:r w:rsidR="001A670D" w:rsidRPr="00D5738D">
        <w:rPr>
          <w:rFonts w:ascii="Times New Roman" w:eastAsia="Calibri" w:hAnsi="Times New Roman"/>
          <w:kern w:val="0"/>
          <w:sz w:val="22"/>
          <w:szCs w:val="22"/>
          <w:lang w:val="sr-Cyrl-RS" w:eastAsia="en-US"/>
        </w:rPr>
        <w:t xml:space="preserve"> учинцима</w:t>
      </w:r>
      <w:r w:rsidRPr="00D5738D">
        <w:rPr>
          <w:rFonts w:ascii="Times New Roman" w:eastAsia="Calibri" w:hAnsi="Times New Roman"/>
          <w:kern w:val="0"/>
          <w:sz w:val="22"/>
          <w:szCs w:val="22"/>
          <w:lang w:val="sr-Cyrl-RS" w:eastAsia="en-US"/>
        </w:rPr>
        <w:t xml:space="preserve"> потиче из Закона о планском систему Републике Србије</w:t>
      </w:r>
      <w:r w:rsidR="0035670E" w:rsidRPr="00D5738D">
        <w:rPr>
          <w:rFonts w:ascii="Times New Roman" w:eastAsia="Calibri" w:hAnsi="Times New Roman"/>
          <w:kern w:val="0"/>
          <w:sz w:val="22"/>
          <w:szCs w:val="22"/>
          <w:lang w:val="en-US" w:eastAsia="en-US"/>
        </w:rPr>
        <w:t xml:space="preserve"> </w:t>
      </w:r>
      <w:r w:rsidR="0035670E" w:rsidRPr="00D5738D">
        <w:rPr>
          <w:rFonts w:ascii="Times New Roman" w:eastAsia="Calibri" w:hAnsi="Times New Roman"/>
          <w:kern w:val="0"/>
          <w:sz w:val="22"/>
          <w:szCs w:val="22"/>
          <w:lang w:val="sr-Cyrl-RS" w:eastAsia="en-US"/>
        </w:rPr>
        <w:t>("Службени гласник РС", број 30/2018)</w:t>
      </w:r>
      <w:r w:rsidRPr="00D5738D">
        <w:rPr>
          <w:rFonts w:ascii="Times New Roman" w:eastAsia="Calibri" w:hAnsi="Times New Roman"/>
          <w:kern w:val="0"/>
          <w:sz w:val="22"/>
          <w:szCs w:val="22"/>
          <w:lang w:val="sr-Cyrl-RS" w:eastAsia="en-US"/>
        </w:rPr>
        <w:t xml:space="preserve">. Неки од кључних елемената овог закона укључују повезивање </w:t>
      </w:r>
      <w:r w:rsidR="001A670D" w:rsidRPr="00D5738D">
        <w:rPr>
          <w:rFonts w:ascii="Times New Roman" w:eastAsia="Calibri" w:hAnsi="Times New Roman"/>
          <w:kern w:val="0"/>
          <w:sz w:val="22"/>
          <w:szCs w:val="22"/>
          <w:lang w:val="sr-Cyrl-RS" w:eastAsia="en-US"/>
        </w:rPr>
        <w:t xml:space="preserve">процеса </w:t>
      </w:r>
      <w:r w:rsidRPr="00D5738D">
        <w:rPr>
          <w:rFonts w:ascii="Times New Roman" w:eastAsia="Calibri" w:hAnsi="Times New Roman"/>
          <w:kern w:val="0"/>
          <w:sz w:val="22"/>
          <w:szCs w:val="22"/>
          <w:lang w:val="sr-Cyrl-RS" w:eastAsia="en-US"/>
        </w:rPr>
        <w:t xml:space="preserve">планирања </w:t>
      </w:r>
      <w:r w:rsidR="001A670D" w:rsidRPr="00D5738D">
        <w:rPr>
          <w:rFonts w:ascii="Times New Roman" w:eastAsia="Calibri" w:hAnsi="Times New Roman"/>
          <w:kern w:val="0"/>
          <w:sz w:val="22"/>
          <w:szCs w:val="22"/>
          <w:lang w:val="sr-Cyrl-RS" w:eastAsia="en-US"/>
        </w:rPr>
        <w:t xml:space="preserve">јавних </w:t>
      </w:r>
      <w:r w:rsidRPr="00D5738D">
        <w:rPr>
          <w:rFonts w:ascii="Times New Roman" w:eastAsia="Calibri" w:hAnsi="Times New Roman"/>
          <w:kern w:val="0"/>
          <w:sz w:val="22"/>
          <w:szCs w:val="22"/>
          <w:lang w:val="sr-Cyrl-RS" w:eastAsia="en-US"/>
        </w:rPr>
        <w:t xml:space="preserve">политика са </w:t>
      </w:r>
      <w:r w:rsidR="001A670D" w:rsidRPr="00D5738D">
        <w:rPr>
          <w:rFonts w:ascii="Times New Roman" w:eastAsia="Calibri" w:hAnsi="Times New Roman"/>
          <w:kern w:val="0"/>
          <w:sz w:val="22"/>
          <w:szCs w:val="22"/>
          <w:lang w:val="sr-Cyrl-RS" w:eastAsia="en-US"/>
        </w:rPr>
        <w:t xml:space="preserve">процесом </w:t>
      </w:r>
      <w:r w:rsidR="00C9759C" w:rsidRPr="00D5738D">
        <w:rPr>
          <w:rFonts w:ascii="Times New Roman" w:eastAsia="Calibri" w:hAnsi="Times New Roman"/>
          <w:kern w:val="0"/>
          <w:sz w:val="22"/>
          <w:szCs w:val="22"/>
          <w:lang w:val="sr-Cyrl-RS" w:eastAsia="en-US"/>
        </w:rPr>
        <w:t xml:space="preserve">планирања </w:t>
      </w:r>
      <w:r w:rsidRPr="00D5738D">
        <w:rPr>
          <w:rFonts w:ascii="Times New Roman" w:eastAsia="Calibri" w:hAnsi="Times New Roman"/>
          <w:kern w:val="0"/>
          <w:sz w:val="22"/>
          <w:szCs w:val="22"/>
          <w:lang w:val="sr-Cyrl-RS" w:eastAsia="en-US"/>
        </w:rPr>
        <w:t>буџета, што би требало да има за резултат реалније планирање и одређивање приоритета, а сходно томе и рационалније коришћење ресурса. Такође</w:t>
      </w:r>
      <w:r w:rsidR="00F46A9B" w:rsidRPr="00D5738D">
        <w:rPr>
          <w:rFonts w:ascii="Times New Roman" w:eastAsia="Calibri" w:hAnsi="Times New Roman"/>
          <w:kern w:val="0"/>
          <w:sz w:val="22"/>
          <w:szCs w:val="22"/>
          <w:lang w:val="sr-Cyrl-RS" w:eastAsia="en-US"/>
        </w:rPr>
        <w:t>, зако</w:t>
      </w:r>
      <w:r w:rsidRPr="00D5738D">
        <w:rPr>
          <w:rFonts w:ascii="Times New Roman" w:eastAsia="Calibri" w:hAnsi="Times New Roman"/>
          <w:kern w:val="0"/>
          <w:sz w:val="22"/>
          <w:szCs w:val="22"/>
          <w:lang w:val="sr-Cyrl-RS" w:eastAsia="en-US"/>
        </w:rPr>
        <w:t xml:space="preserve">н сада више инсистира на праћењу и извештавању </w:t>
      </w:r>
      <w:r w:rsidR="001A670D" w:rsidRPr="00D5738D">
        <w:rPr>
          <w:rFonts w:ascii="Times New Roman" w:eastAsia="Calibri" w:hAnsi="Times New Roman"/>
          <w:kern w:val="0"/>
          <w:sz w:val="22"/>
          <w:szCs w:val="22"/>
          <w:lang w:val="sr-Cyrl-RS" w:eastAsia="en-US"/>
        </w:rPr>
        <w:t xml:space="preserve">о реализацији јавних политика и остварености дефинисаних циљева. </w:t>
      </w:r>
    </w:p>
    <w:p w:rsidR="001A670D" w:rsidRPr="00D5738D" w:rsidRDefault="001A670D" w:rsidP="00324A9F">
      <w:pPr>
        <w:spacing w:after="0"/>
        <w:jc w:val="both"/>
        <w:rPr>
          <w:rFonts w:ascii="Times New Roman" w:eastAsia="Calibri" w:hAnsi="Times New Roman"/>
          <w:kern w:val="0"/>
          <w:sz w:val="22"/>
          <w:szCs w:val="22"/>
          <w:lang w:val="sr-Cyrl-RS" w:eastAsia="en-US"/>
        </w:rPr>
      </w:pPr>
    </w:p>
    <w:p w:rsidR="00B115ED" w:rsidRPr="00D5738D" w:rsidRDefault="00191F7D"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 xml:space="preserve">Примена овог закона подржана је са </w:t>
      </w:r>
      <w:r w:rsidR="00C9759C" w:rsidRPr="00D5738D">
        <w:rPr>
          <w:rFonts w:ascii="Times New Roman" w:eastAsia="Calibri" w:hAnsi="Times New Roman"/>
          <w:kern w:val="0"/>
          <w:sz w:val="22"/>
          <w:szCs w:val="22"/>
          <w:lang w:val="sr-Cyrl-RS" w:eastAsia="en-US"/>
        </w:rPr>
        <w:t xml:space="preserve">три </w:t>
      </w:r>
      <w:r w:rsidRPr="00D5738D">
        <w:rPr>
          <w:rFonts w:ascii="Times New Roman" w:eastAsia="Calibri" w:hAnsi="Times New Roman"/>
          <w:kern w:val="0"/>
          <w:sz w:val="22"/>
          <w:szCs w:val="22"/>
          <w:lang w:val="sr-Cyrl-RS" w:eastAsia="en-US"/>
        </w:rPr>
        <w:t>подзаконска акта – Уредбом о методологији управљања јавним политикама, анализи ефеката јавних политика и прописа и садржају појединачних докумената јавних политика, која детаљније уређује</w:t>
      </w:r>
      <w:r w:rsidRPr="00D5738D">
        <w:rPr>
          <w:rFonts w:ascii="Times New Roman" w:hAnsi="Times New Roman"/>
          <w:lang w:val="sr-Cyrl-RS"/>
        </w:rPr>
        <w:t xml:space="preserve"> </w:t>
      </w:r>
      <w:r w:rsidRPr="00D5738D">
        <w:rPr>
          <w:rFonts w:ascii="Times New Roman" w:eastAsia="Calibri" w:hAnsi="Times New Roman"/>
          <w:kern w:val="0"/>
          <w:sz w:val="22"/>
          <w:szCs w:val="22"/>
          <w:lang w:val="sr-Cyrl-RS" w:eastAsia="en-US"/>
        </w:rPr>
        <w:t xml:space="preserve">процес и контролу спровођења анализе ефеката приликом израде докумената јавних политика и прописа као и начин спровођења консултација, садржај и облик докумената јавне политике, начин извештавања о резултатима спровођења јавних политика, начин вредновања учинака јавних политика и прописа, као и области планирања и спровођења јавних политика. </w:t>
      </w:r>
    </w:p>
    <w:p w:rsidR="00B115ED" w:rsidRPr="00D5738D" w:rsidRDefault="00B115ED" w:rsidP="00324A9F">
      <w:pPr>
        <w:spacing w:after="0"/>
        <w:jc w:val="both"/>
        <w:rPr>
          <w:rFonts w:ascii="Times New Roman" w:eastAsia="Calibri" w:hAnsi="Times New Roman"/>
          <w:kern w:val="0"/>
          <w:sz w:val="22"/>
          <w:szCs w:val="22"/>
          <w:lang w:val="sr-Cyrl-RS" w:eastAsia="en-US"/>
        </w:rPr>
      </w:pPr>
    </w:p>
    <w:p w:rsidR="00191F7D" w:rsidRPr="00D5738D" w:rsidRDefault="00191F7D"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 xml:space="preserve">Други </w:t>
      </w:r>
      <w:r w:rsidR="005A1349" w:rsidRPr="00D5738D">
        <w:rPr>
          <w:rFonts w:ascii="Times New Roman" w:eastAsia="Calibri" w:hAnsi="Times New Roman"/>
          <w:kern w:val="0"/>
          <w:sz w:val="22"/>
          <w:szCs w:val="22"/>
          <w:lang w:val="sr-Cyrl-RS" w:eastAsia="en-US"/>
        </w:rPr>
        <w:t xml:space="preserve">акт </w:t>
      </w:r>
      <w:r w:rsidRPr="00D5738D">
        <w:rPr>
          <w:rFonts w:ascii="Times New Roman" w:eastAsia="Calibri" w:hAnsi="Times New Roman"/>
          <w:kern w:val="0"/>
          <w:sz w:val="22"/>
          <w:szCs w:val="22"/>
          <w:lang w:val="sr-Cyrl-RS" w:eastAsia="en-US"/>
        </w:rPr>
        <w:t>је Уредба о методологији за израду средњорочних планова</w:t>
      </w:r>
      <w:r w:rsidRPr="00D5738D">
        <w:rPr>
          <w:rStyle w:val="FootnoteReference"/>
          <w:rFonts w:ascii="Times New Roman" w:eastAsia="Calibri" w:hAnsi="Times New Roman"/>
          <w:kern w:val="0"/>
          <w:sz w:val="22"/>
          <w:szCs w:val="22"/>
          <w:lang w:val="sr-Cyrl-RS" w:eastAsia="en-US"/>
        </w:rPr>
        <w:footnoteReference w:id="8"/>
      </w:r>
      <w:r w:rsidRPr="00D5738D">
        <w:rPr>
          <w:rFonts w:ascii="Times New Roman" w:eastAsia="Calibri" w:hAnsi="Times New Roman"/>
          <w:kern w:val="0"/>
          <w:sz w:val="22"/>
          <w:szCs w:val="22"/>
          <w:lang w:val="sr-Cyrl-RS" w:eastAsia="en-US"/>
        </w:rPr>
        <w:t xml:space="preserve">, којом се ближе уређује методологија средњорочног планирања, садржина средњорочног плана, процес његове израде и доношења, као и улога Информационог система за планирање, праћење спровођења и извештавање о спровођењу докумената јавних политика и средњорочних планова, што ће послужити као основ за израду докумената јавне политике и средњорочних планова и омогућити извештавање о исходима истих. </w:t>
      </w:r>
    </w:p>
    <w:p w:rsidR="00C9759C" w:rsidRPr="00D5738D" w:rsidRDefault="00C9759C" w:rsidP="00324A9F">
      <w:pPr>
        <w:spacing w:after="0"/>
        <w:jc w:val="both"/>
        <w:rPr>
          <w:rFonts w:ascii="Times New Roman" w:eastAsia="Calibri" w:hAnsi="Times New Roman"/>
          <w:kern w:val="0"/>
          <w:sz w:val="22"/>
          <w:szCs w:val="22"/>
          <w:lang w:val="sr-Cyrl-RS" w:eastAsia="en-US"/>
        </w:rPr>
      </w:pPr>
    </w:p>
    <w:p w:rsidR="00C9759C" w:rsidRPr="00D5738D" w:rsidRDefault="00C9759C"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Трећи акт је Уредба о начелима за унутрашње уређење и систематизацију радних места у министарствима, посебним организацијама и службама Владе која је измењена 2021. године, а којом се даје правни основ за успостављање Аналитичке јединице у кључним државним органима.</w:t>
      </w:r>
    </w:p>
    <w:p w:rsidR="002B23D4" w:rsidRPr="00D5738D" w:rsidRDefault="002B23D4" w:rsidP="00324A9F">
      <w:pPr>
        <w:spacing w:after="0"/>
        <w:jc w:val="both"/>
        <w:rPr>
          <w:rFonts w:ascii="Times New Roman" w:eastAsia="Calibri" w:hAnsi="Times New Roman"/>
          <w:kern w:val="0"/>
          <w:sz w:val="22"/>
          <w:szCs w:val="22"/>
          <w:lang w:val="sr-Cyrl-RS" w:eastAsia="en-US"/>
        </w:rPr>
      </w:pPr>
    </w:p>
    <w:tbl>
      <w:tblPr>
        <w:tblStyle w:val="ListTable3-Accent51"/>
        <w:tblW w:w="0" w:type="auto"/>
        <w:jc w:val="center"/>
        <w:tblLook w:val="04A0" w:firstRow="1" w:lastRow="0" w:firstColumn="1" w:lastColumn="0" w:noHBand="0" w:noVBand="1"/>
      </w:tblPr>
      <w:tblGrid>
        <w:gridCol w:w="2574"/>
        <w:gridCol w:w="3248"/>
        <w:gridCol w:w="3533"/>
      </w:tblGrid>
      <w:tr w:rsidR="002B23D4" w:rsidRPr="00D5738D" w:rsidTr="00A918CA">
        <w:trPr>
          <w:cnfStyle w:val="100000000000" w:firstRow="1" w:lastRow="0" w:firstColumn="0" w:lastColumn="0" w:oddVBand="0" w:evenVBand="0" w:oddHBand="0" w:evenHBand="0" w:firstRowFirstColumn="0" w:firstRowLastColumn="0" w:lastRowFirstColumn="0" w:lastRowLastColumn="0"/>
          <w:trHeight w:val="895"/>
          <w:jc w:val="center"/>
        </w:trPr>
        <w:tc>
          <w:tcPr>
            <w:cnfStyle w:val="001000000100" w:firstRow="0" w:lastRow="0" w:firstColumn="1" w:lastColumn="0" w:oddVBand="0" w:evenVBand="0" w:oddHBand="0" w:evenHBand="0" w:firstRowFirstColumn="1" w:firstRowLastColumn="0" w:lastRowFirstColumn="0" w:lastRowLastColumn="0"/>
            <w:tcW w:w="0" w:type="auto"/>
            <w:gridSpan w:val="3"/>
            <w:shd w:val="clear" w:color="auto" w:fill="44546A"/>
            <w:vAlign w:val="center"/>
          </w:tcPr>
          <w:p w:rsidR="002B23D4" w:rsidRPr="00D5738D" w:rsidRDefault="002B23D4" w:rsidP="00324A9F">
            <w:pPr>
              <w:spacing w:after="0"/>
              <w:jc w:val="center"/>
              <w:rPr>
                <w:rFonts w:ascii="Times New Roman" w:eastAsia="Calibri" w:hAnsi="Times New Roman"/>
                <w:kern w:val="0"/>
                <w:sz w:val="20"/>
                <w:lang w:eastAsia="en-US"/>
              </w:rPr>
            </w:pPr>
            <w:r w:rsidRPr="00D5738D">
              <w:rPr>
                <w:rFonts w:ascii="Times New Roman" w:eastAsia="Calibri" w:hAnsi="Times New Roman"/>
                <w:color w:val="FF0000"/>
                <w:kern w:val="0"/>
                <w:sz w:val="20"/>
                <w:lang w:eastAsia="en-US"/>
              </w:rPr>
              <w:br w:type="page"/>
            </w:r>
          </w:p>
          <w:p w:rsidR="002B23D4" w:rsidRPr="00D5738D" w:rsidRDefault="002B23D4" w:rsidP="00324A9F">
            <w:pPr>
              <w:spacing w:after="0"/>
              <w:jc w:val="center"/>
              <w:rPr>
                <w:rFonts w:ascii="Times New Roman" w:eastAsia="Calibri" w:hAnsi="Times New Roman"/>
                <w:kern w:val="0"/>
                <w:sz w:val="20"/>
                <w:lang w:eastAsia="en-US"/>
              </w:rPr>
            </w:pPr>
            <w:r w:rsidRPr="00D5738D">
              <w:rPr>
                <w:rFonts w:ascii="Times New Roman" w:eastAsia="Calibri" w:hAnsi="Times New Roman"/>
                <w:kern w:val="0"/>
                <w:sz w:val="20"/>
                <w:lang w:eastAsia="en-US"/>
              </w:rPr>
              <w:t xml:space="preserve">ПЛАНСКИ СИСТЕМ У РЕПУБЛИЦИ СРБИЈИ </w:t>
            </w:r>
          </w:p>
          <w:p w:rsidR="002B23D4" w:rsidRPr="00D5738D" w:rsidRDefault="002B23D4" w:rsidP="00324A9F">
            <w:pPr>
              <w:spacing w:after="0"/>
              <w:jc w:val="center"/>
              <w:rPr>
                <w:rFonts w:ascii="Times New Roman" w:eastAsia="Calibri" w:hAnsi="Times New Roman"/>
                <w:kern w:val="0"/>
                <w:sz w:val="20"/>
                <w:lang w:eastAsia="en-US"/>
              </w:rPr>
            </w:pPr>
          </w:p>
        </w:tc>
      </w:tr>
      <w:tr w:rsidR="002B23D4" w:rsidRPr="00D5738D" w:rsidTr="00A918CA">
        <w:trPr>
          <w:cnfStyle w:val="000000100000" w:firstRow="0" w:lastRow="0" w:firstColumn="0" w:lastColumn="0" w:oddVBand="0" w:evenVBand="0" w:oddHBand="1" w:evenHBand="0" w:firstRowFirstColumn="0" w:firstRowLastColumn="0" w:lastRowFirstColumn="0" w:lastRowLastColumn="0"/>
          <w:trHeight w:val="895"/>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shd w:val="clear" w:color="auto" w:fill="B4C6E7"/>
            <w:vAlign w:val="center"/>
          </w:tcPr>
          <w:p w:rsidR="00CC1341" w:rsidRPr="00D5738D" w:rsidRDefault="002B23D4" w:rsidP="00324A9F">
            <w:pPr>
              <w:spacing w:after="0"/>
              <w:jc w:val="center"/>
              <w:rPr>
                <w:rFonts w:ascii="Times New Roman" w:eastAsia="Calibri" w:hAnsi="Times New Roman"/>
                <w:b w:val="0"/>
                <w:bCs w:val="0"/>
                <w:kern w:val="0"/>
                <w:sz w:val="20"/>
                <w:lang w:val="sr-Cyrl-RS" w:eastAsia="en-US"/>
              </w:rPr>
            </w:pPr>
            <w:r w:rsidRPr="00D5738D">
              <w:rPr>
                <w:rFonts w:ascii="Times New Roman" w:eastAsia="Calibri" w:hAnsi="Times New Roman"/>
                <w:kern w:val="0"/>
                <w:sz w:val="20"/>
                <w:lang w:val="sr-Cyrl-RS" w:eastAsia="en-US"/>
              </w:rPr>
              <w:t xml:space="preserve">Документи развојног планирања </w:t>
            </w:r>
          </w:p>
          <w:p w:rsidR="002B23D4" w:rsidRPr="00D5738D" w:rsidRDefault="002B23D4" w:rsidP="00324A9F">
            <w:pPr>
              <w:spacing w:after="0"/>
              <w:jc w:val="center"/>
              <w:rPr>
                <w:rFonts w:ascii="Times New Roman" w:eastAsia="Calibri" w:hAnsi="Times New Roman"/>
                <w:kern w:val="0"/>
                <w:sz w:val="20"/>
                <w:lang w:eastAsia="en-US"/>
              </w:rPr>
            </w:pPr>
            <w:r w:rsidRPr="00D5738D">
              <w:rPr>
                <w:rFonts w:ascii="Times New Roman" w:eastAsia="Calibri" w:hAnsi="Times New Roman"/>
                <w:kern w:val="0"/>
                <w:sz w:val="20"/>
                <w:lang w:val="sr-Cyrl-RS" w:eastAsia="en-US"/>
              </w:rPr>
              <w:t>(</w:t>
            </w:r>
            <w:r w:rsidRPr="00D5738D">
              <w:rPr>
                <w:rFonts w:ascii="Times New Roman" w:eastAsia="Calibri" w:hAnsi="Times New Roman"/>
                <w:kern w:val="0"/>
                <w:sz w:val="20"/>
                <w:lang w:eastAsia="en-US"/>
              </w:rPr>
              <w:t>најмање 10 година)</w:t>
            </w:r>
          </w:p>
        </w:tc>
        <w:tc>
          <w:tcPr>
            <w:tcW w:w="0" w:type="auto"/>
            <w:tcBorders>
              <w:top w:val="nil"/>
              <w:bottom w:val="nil"/>
            </w:tcBorders>
            <w:shd w:val="clear" w:color="auto" w:fill="B4C6E7"/>
            <w:vAlign w:val="center"/>
          </w:tcPr>
          <w:p w:rsidR="00CC1341" w:rsidRPr="00D5738D" w:rsidRDefault="002B23D4" w:rsidP="00324A9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kern w:val="0"/>
                <w:sz w:val="20"/>
                <w:lang w:val="sr-Cyrl-RS" w:eastAsia="en-US"/>
              </w:rPr>
            </w:pPr>
            <w:r w:rsidRPr="00D5738D">
              <w:rPr>
                <w:rFonts w:ascii="Times New Roman" w:eastAsia="Calibri" w:hAnsi="Times New Roman"/>
                <w:b/>
                <w:bCs/>
                <w:kern w:val="0"/>
                <w:sz w:val="20"/>
                <w:lang w:val="sr-Cyrl-RS" w:eastAsia="en-US"/>
              </w:rPr>
              <w:t xml:space="preserve">Документи </w:t>
            </w:r>
          </w:p>
          <w:p w:rsidR="002B23D4" w:rsidRPr="00D5738D" w:rsidRDefault="002B23D4" w:rsidP="00324A9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kern w:val="0"/>
                <w:sz w:val="20"/>
                <w:lang w:val="en-US" w:eastAsia="en-US"/>
              </w:rPr>
            </w:pPr>
            <w:r w:rsidRPr="00D5738D">
              <w:rPr>
                <w:rFonts w:ascii="Times New Roman" w:eastAsia="Calibri" w:hAnsi="Times New Roman"/>
                <w:b/>
                <w:bCs/>
                <w:kern w:val="0"/>
                <w:sz w:val="20"/>
                <w:lang w:val="sr-Cyrl-RS" w:eastAsia="en-US"/>
              </w:rPr>
              <w:t>јавних политика</w:t>
            </w:r>
          </w:p>
          <w:p w:rsidR="002B23D4" w:rsidRPr="00D5738D" w:rsidRDefault="002B23D4" w:rsidP="00324A9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kern w:val="0"/>
                <w:sz w:val="20"/>
                <w:lang w:eastAsia="en-US"/>
              </w:rPr>
            </w:pPr>
            <w:r w:rsidRPr="00D5738D">
              <w:rPr>
                <w:rFonts w:ascii="Times New Roman" w:eastAsia="Calibri" w:hAnsi="Times New Roman"/>
                <w:b/>
                <w:bCs/>
                <w:kern w:val="0"/>
                <w:sz w:val="20"/>
                <w:lang w:eastAsia="en-US"/>
              </w:rPr>
              <w:t xml:space="preserve">(5 – 7 година) </w:t>
            </w:r>
          </w:p>
        </w:tc>
        <w:tc>
          <w:tcPr>
            <w:tcW w:w="0" w:type="auto"/>
            <w:tcBorders>
              <w:top w:val="nil"/>
              <w:bottom w:val="nil"/>
              <w:right w:val="nil"/>
            </w:tcBorders>
            <w:shd w:val="clear" w:color="auto" w:fill="B4C6E7"/>
            <w:vAlign w:val="center"/>
          </w:tcPr>
          <w:p w:rsidR="002B23D4" w:rsidRPr="00D5738D" w:rsidRDefault="002B23D4" w:rsidP="00324A9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kern w:val="0"/>
                <w:sz w:val="20"/>
                <w:lang w:eastAsia="en-US"/>
              </w:rPr>
            </w:pPr>
            <w:r w:rsidRPr="00D5738D">
              <w:rPr>
                <w:rFonts w:ascii="Times New Roman" w:eastAsia="Calibri" w:hAnsi="Times New Roman"/>
                <w:b/>
                <w:bCs/>
                <w:kern w:val="0"/>
                <w:sz w:val="20"/>
                <w:lang w:eastAsia="en-US"/>
              </w:rPr>
              <w:t>Средњорочни план</w:t>
            </w:r>
          </w:p>
          <w:p w:rsidR="002B23D4" w:rsidRPr="00D5738D" w:rsidRDefault="002B23D4" w:rsidP="00324A9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kern w:val="0"/>
                <w:sz w:val="20"/>
                <w:lang w:eastAsia="en-US"/>
              </w:rPr>
            </w:pPr>
            <w:r w:rsidRPr="00D5738D">
              <w:rPr>
                <w:rFonts w:ascii="Times New Roman" w:eastAsia="Calibri" w:hAnsi="Times New Roman"/>
                <w:b/>
                <w:bCs/>
                <w:kern w:val="0"/>
                <w:sz w:val="20"/>
                <w:lang w:eastAsia="en-US"/>
              </w:rPr>
              <w:t>(3 године)</w:t>
            </w:r>
          </w:p>
        </w:tc>
      </w:tr>
      <w:tr w:rsidR="002B23D4" w:rsidRPr="00D5738D" w:rsidTr="00AD7D5E">
        <w:trPr>
          <w:trHeight w:val="323"/>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tcBorders>
            <w:vAlign w:val="center"/>
          </w:tcPr>
          <w:p w:rsidR="002B23D4" w:rsidRPr="00D5738D" w:rsidRDefault="002B23D4" w:rsidP="00324A9F">
            <w:pPr>
              <w:spacing w:after="0"/>
              <w:jc w:val="center"/>
              <w:rPr>
                <w:rFonts w:ascii="Times New Roman" w:eastAsia="Calibri" w:hAnsi="Times New Roman"/>
                <w:b w:val="0"/>
                <w:bCs w:val="0"/>
                <w:kern w:val="0"/>
                <w:sz w:val="20"/>
                <w:lang w:eastAsia="en-US"/>
              </w:rPr>
            </w:pPr>
            <w:r w:rsidRPr="00D5738D">
              <w:rPr>
                <w:rFonts w:ascii="Times New Roman" w:eastAsia="Calibri" w:hAnsi="Times New Roman"/>
                <w:b w:val="0"/>
                <w:bCs w:val="0"/>
                <w:kern w:val="0"/>
                <w:sz w:val="20"/>
                <w:lang w:eastAsia="en-US"/>
              </w:rPr>
              <w:t>Анализа постојећег стања</w:t>
            </w:r>
          </w:p>
        </w:tc>
        <w:tc>
          <w:tcPr>
            <w:tcW w:w="0" w:type="auto"/>
            <w:tcBorders>
              <w:top w:val="nil"/>
            </w:tcBorders>
            <w:vAlign w:val="center"/>
          </w:tcPr>
          <w:p w:rsidR="002B23D4" w:rsidRPr="00D5738D" w:rsidRDefault="002B23D4" w:rsidP="00324A9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kern w:val="0"/>
                <w:sz w:val="20"/>
                <w:lang w:eastAsia="en-US"/>
              </w:rPr>
            </w:pPr>
            <w:r w:rsidRPr="00D5738D">
              <w:rPr>
                <w:rFonts w:ascii="Times New Roman" w:eastAsia="Calibri" w:hAnsi="Times New Roman"/>
                <w:color w:val="FFC000"/>
                <w:kern w:val="0"/>
                <w:sz w:val="20"/>
                <w:lang w:eastAsia="en-US"/>
              </w:rPr>
              <w:t>Визија</w:t>
            </w:r>
          </w:p>
        </w:tc>
        <w:tc>
          <w:tcPr>
            <w:tcW w:w="0" w:type="auto"/>
            <w:tcBorders>
              <w:top w:val="nil"/>
            </w:tcBorders>
            <w:vAlign w:val="center"/>
          </w:tcPr>
          <w:p w:rsidR="002B23D4" w:rsidRPr="00D5738D" w:rsidRDefault="002B23D4" w:rsidP="00324A9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kern w:val="0"/>
                <w:sz w:val="20"/>
                <w:lang w:eastAsia="en-US"/>
              </w:rPr>
            </w:pPr>
            <w:r w:rsidRPr="00D5738D">
              <w:rPr>
                <w:rFonts w:ascii="Times New Roman" w:eastAsia="Calibri" w:hAnsi="Times New Roman"/>
                <w:color w:val="FF0000"/>
                <w:kern w:val="0"/>
                <w:sz w:val="20"/>
                <w:lang w:eastAsia="en-US"/>
              </w:rPr>
              <w:t xml:space="preserve">Општи и посебни циљеви  </w:t>
            </w:r>
          </w:p>
        </w:tc>
      </w:tr>
      <w:tr w:rsidR="002B23D4" w:rsidRPr="00D5738D" w:rsidTr="00AD7D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2B23D4" w:rsidRPr="00D5738D" w:rsidRDefault="002B23D4" w:rsidP="00324A9F">
            <w:pPr>
              <w:spacing w:after="0"/>
              <w:jc w:val="center"/>
              <w:rPr>
                <w:rFonts w:ascii="Times New Roman" w:eastAsia="Calibri" w:hAnsi="Times New Roman"/>
                <w:b w:val="0"/>
                <w:bCs w:val="0"/>
                <w:kern w:val="0"/>
                <w:sz w:val="20"/>
                <w:lang w:eastAsia="en-US"/>
              </w:rPr>
            </w:pPr>
            <w:r w:rsidRPr="00D5738D">
              <w:rPr>
                <w:rFonts w:ascii="Times New Roman" w:eastAsia="Calibri" w:hAnsi="Times New Roman"/>
                <w:b w:val="0"/>
                <w:bCs w:val="0"/>
                <w:color w:val="FFC000"/>
                <w:kern w:val="0"/>
                <w:sz w:val="20"/>
                <w:lang w:eastAsia="en-US"/>
              </w:rPr>
              <w:t>Визија</w:t>
            </w:r>
          </w:p>
        </w:tc>
        <w:tc>
          <w:tcPr>
            <w:tcW w:w="0" w:type="auto"/>
            <w:vAlign w:val="center"/>
          </w:tcPr>
          <w:p w:rsidR="002B23D4" w:rsidRPr="00D5738D" w:rsidRDefault="002B23D4" w:rsidP="00324A9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kern w:val="0"/>
                <w:sz w:val="20"/>
                <w:lang w:eastAsia="en-US"/>
              </w:rPr>
            </w:pPr>
            <w:r w:rsidRPr="00D5738D">
              <w:rPr>
                <w:rFonts w:ascii="Times New Roman" w:eastAsia="Calibri" w:hAnsi="Times New Roman"/>
                <w:color w:val="FF0000"/>
                <w:kern w:val="0"/>
                <w:sz w:val="20"/>
                <w:lang w:eastAsia="en-US"/>
              </w:rPr>
              <w:t xml:space="preserve">Општи и посебни циљеви за један приоритет </w:t>
            </w:r>
          </w:p>
        </w:tc>
        <w:tc>
          <w:tcPr>
            <w:tcW w:w="0" w:type="auto"/>
            <w:vAlign w:val="center"/>
          </w:tcPr>
          <w:p w:rsidR="002B23D4" w:rsidRPr="00D5738D" w:rsidRDefault="002B23D4" w:rsidP="00324A9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kern w:val="0"/>
                <w:sz w:val="20"/>
                <w:lang w:eastAsia="en-US"/>
              </w:rPr>
            </w:pPr>
            <w:r w:rsidRPr="00D5738D">
              <w:rPr>
                <w:rFonts w:ascii="Times New Roman" w:eastAsia="Calibri" w:hAnsi="Times New Roman"/>
                <w:kern w:val="0"/>
                <w:sz w:val="20"/>
                <w:lang w:eastAsia="en-US"/>
              </w:rPr>
              <w:t xml:space="preserve">Кључни показатељи учинка за циљеве и мере  </w:t>
            </w:r>
          </w:p>
        </w:tc>
      </w:tr>
      <w:tr w:rsidR="002B23D4" w:rsidRPr="00D5738D" w:rsidTr="00AD7D5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2B23D4" w:rsidRPr="00D5738D" w:rsidRDefault="002B23D4" w:rsidP="00324A9F">
            <w:pPr>
              <w:spacing w:after="0"/>
              <w:jc w:val="center"/>
              <w:rPr>
                <w:rFonts w:ascii="Times New Roman" w:eastAsia="Calibri" w:hAnsi="Times New Roman"/>
                <w:b w:val="0"/>
                <w:bCs w:val="0"/>
                <w:kern w:val="0"/>
                <w:sz w:val="20"/>
                <w:lang w:eastAsia="en-US"/>
              </w:rPr>
            </w:pPr>
            <w:r w:rsidRPr="00D5738D">
              <w:rPr>
                <w:rFonts w:ascii="Times New Roman" w:eastAsia="Calibri" w:hAnsi="Times New Roman"/>
                <w:b w:val="0"/>
                <w:bCs w:val="0"/>
                <w:color w:val="FF0000"/>
                <w:kern w:val="0"/>
                <w:sz w:val="20"/>
                <w:lang w:eastAsia="en-US"/>
              </w:rPr>
              <w:t>Приоритети и циљеви за приоритете</w:t>
            </w:r>
          </w:p>
        </w:tc>
        <w:tc>
          <w:tcPr>
            <w:tcW w:w="0" w:type="auto"/>
            <w:vAlign w:val="center"/>
          </w:tcPr>
          <w:p w:rsidR="002B23D4" w:rsidRPr="00D5738D" w:rsidRDefault="002B23D4" w:rsidP="00324A9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kern w:val="0"/>
                <w:sz w:val="20"/>
                <w:lang w:eastAsia="en-US"/>
              </w:rPr>
            </w:pPr>
            <w:r w:rsidRPr="00D5738D">
              <w:rPr>
                <w:rFonts w:ascii="Times New Roman" w:eastAsia="Calibri" w:hAnsi="Times New Roman"/>
                <w:color w:val="00B050"/>
                <w:kern w:val="0"/>
                <w:sz w:val="20"/>
                <w:lang w:eastAsia="en-US"/>
              </w:rPr>
              <w:t>Мере</w:t>
            </w:r>
          </w:p>
        </w:tc>
        <w:tc>
          <w:tcPr>
            <w:tcW w:w="0" w:type="auto"/>
            <w:vAlign w:val="center"/>
          </w:tcPr>
          <w:p w:rsidR="002B23D4" w:rsidRPr="00D5738D" w:rsidRDefault="002B23D4" w:rsidP="00324A9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kern w:val="0"/>
                <w:sz w:val="20"/>
                <w:lang w:eastAsia="en-US"/>
              </w:rPr>
            </w:pPr>
            <w:r w:rsidRPr="00D5738D">
              <w:rPr>
                <w:rFonts w:ascii="Times New Roman" w:eastAsia="Calibri" w:hAnsi="Times New Roman"/>
                <w:color w:val="00B050"/>
                <w:kern w:val="0"/>
                <w:sz w:val="20"/>
                <w:lang w:eastAsia="en-US"/>
              </w:rPr>
              <w:t xml:space="preserve">Мере повезане са буџетом програма  </w:t>
            </w:r>
          </w:p>
        </w:tc>
      </w:tr>
      <w:tr w:rsidR="002B23D4" w:rsidRPr="00D5738D" w:rsidTr="00AD7D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2B23D4" w:rsidRPr="00D5738D" w:rsidRDefault="002B23D4" w:rsidP="00324A9F">
            <w:pPr>
              <w:spacing w:after="0"/>
              <w:jc w:val="center"/>
              <w:rPr>
                <w:rFonts w:ascii="Times New Roman" w:eastAsia="Calibri" w:hAnsi="Times New Roman"/>
                <w:b w:val="0"/>
                <w:bCs w:val="0"/>
                <w:kern w:val="0"/>
                <w:sz w:val="20"/>
                <w:lang w:eastAsia="en-US"/>
              </w:rPr>
            </w:pPr>
            <w:r w:rsidRPr="00D5738D">
              <w:rPr>
                <w:rFonts w:ascii="Times New Roman" w:eastAsia="Calibri" w:hAnsi="Times New Roman"/>
                <w:b w:val="0"/>
                <w:bCs w:val="0"/>
                <w:color w:val="00B050"/>
                <w:kern w:val="0"/>
                <w:sz w:val="20"/>
                <w:lang w:eastAsia="en-US"/>
              </w:rPr>
              <w:t xml:space="preserve">Преглед и краћи опис мера  </w:t>
            </w:r>
          </w:p>
        </w:tc>
        <w:tc>
          <w:tcPr>
            <w:tcW w:w="0" w:type="auto"/>
            <w:vAlign w:val="center"/>
          </w:tcPr>
          <w:p w:rsidR="002B23D4" w:rsidRPr="00D5738D" w:rsidRDefault="002B23D4" w:rsidP="00324A9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kern w:val="0"/>
                <w:sz w:val="20"/>
                <w:lang w:eastAsia="en-US"/>
              </w:rPr>
            </w:pPr>
            <w:r w:rsidRPr="00D5738D">
              <w:rPr>
                <w:rFonts w:ascii="Times New Roman" w:eastAsia="Calibri" w:hAnsi="Times New Roman"/>
                <w:kern w:val="0"/>
                <w:sz w:val="20"/>
                <w:lang w:eastAsia="en-US"/>
              </w:rPr>
              <w:t xml:space="preserve">Кључни показатељи учинка за циљеве и мере  </w:t>
            </w:r>
          </w:p>
        </w:tc>
        <w:tc>
          <w:tcPr>
            <w:tcW w:w="0" w:type="auto"/>
            <w:vAlign w:val="center"/>
          </w:tcPr>
          <w:p w:rsidR="002B23D4" w:rsidRPr="00D5738D" w:rsidRDefault="002B23D4" w:rsidP="00324A9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kern w:val="0"/>
                <w:sz w:val="20"/>
                <w:lang w:eastAsia="en-US"/>
              </w:rPr>
            </w:pPr>
            <w:r w:rsidRPr="00D5738D">
              <w:rPr>
                <w:rFonts w:ascii="Times New Roman" w:eastAsia="Calibri" w:hAnsi="Times New Roman"/>
                <w:kern w:val="0"/>
                <w:sz w:val="20"/>
                <w:lang w:eastAsia="en-US"/>
              </w:rPr>
              <w:t xml:space="preserve">Средства за реализацију мера из програмског буџета </w:t>
            </w:r>
          </w:p>
        </w:tc>
      </w:tr>
      <w:tr w:rsidR="002B23D4" w:rsidRPr="00D5738D" w:rsidTr="00AD7D5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2B23D4" w:rsidRPr="00D5738D" w:rsidRDefault="002B23D4" w:rsidP="00324A9F">
            <w:pPr>
              <w:spacing w:after="0"/>
              <w:ind w:left="176"/>
              <w:contextualSpacing/>
              <w:jc w:val="center"/>
              <w:rPr>
                <w:rFonts w:ascii="Times New Roman" w:eastAsia="Calibri" w:hAnsi="Times New Roman"/>
                <w:kern w:val="0"/>
                <w:sz w:val="20"/>
                <w:lang w:eastAsia="en-US"/>
              </w:rPr>
            </w:pPr>
          </w:p>
        </w:tc>
        <w:tc>
          <w:tcPr>
            <w:tcW w:w="0" w:type="auto"/>
            <w:vAlign w:val="center"/>
          </w:tcPr>
          <w:p w:rsidR="002B23D4" w:rsidRPr="00D5738D" w:rsidRDefault="002B23D4" w:rsidP="00324A9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kern w:val="0"/>
                <w:sz w:val="20"/>
                <w:lang w:eastAsia="en-US"/>
              </w:rPr>
            </w:pPr>
            <w:r w:rsidRPr="00D5738D">
              <w:rPr>
                <w:rFonts w:ascii="Times New Roman" w:eastAsia="Calibri" w:hAnsi="Times New Roman"/>
                <w:kern w:val="0"/>
                <w:sz w:val="20"/>
                <w:lang w:eastAsia="en-US"/>
              </w:rPr>
              <w:t>Институционални оквир за праћење</w:t>
            </w:r>
          </w:p>
        </w:tc>
        <w:tc>
          <w:tcPr>
            <w:tcW w:w="0" w:type="auto"/>
            <w:vAlign w:val="center"/>
          </w:tcPr>
          <w:p w:rsidR="002B23D4" w:rsidRPr="00D5738D" w:rsidRDefault="002B23D4" w:rsidP="00324A9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kern w:val="0"/>
                <w:sz w:val="20"/>
                <w:lang w:eastAsia="en-US"/>
              </w:rPr>
            </w:pPr>
            <w:r w:rsidRPr="00D5738D">
              <w:rPr>
                <w:rFonts w:ascii="Times New Roman" w:eastAsia="Calibri" w:hAnsi="Times New Roman"/>
                <w:kern w:val="0"/>
                <w:sz w:val="20"/>
                <w:lang w:eastAsia="en-US"/>
              </w:rPr>
              <w:t>Активности</w:t>
            </w:r>
          </w:p>
        </w:tc>
      </w:tr>
      <w:tr w:rsidR="002B23D4" w:rsidRPr="00D5738D" w:rsidTr="00AD7D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2B23D4" w:rsidRPr="00D5738D" w:rsidRDefault="002B23D4" w:rsidP="00324A9F">
            <w:pPr>
              <w:spacing w:after="0"/>
              <w:ind w:left="176"/>
              <w:contextualSpacing/>
              <w:jc w:val="center"/>
              <w:rPr>
                <w:rFonts w:ascii="Times New Roman" w:eastAsia="Calibri" w:hAnsi="Times New Roman"/>
                <w:kern w:val="0"/>
                <w:sz w:val="20"/>
                <w:lang w:eastAsia="en-US"/>
              </w:rPr>
            </w:pPr>
          </w:p>
        </w:tc>
        <w:tc>
          <w:tcPr>
            <w:tcW w:w="0" w:type="auto"/>
            <w:vAlign w:val="center"/>
          </w:tcPr>
          <w:p w:rsidR="002B23D4" w:rsidRPr="00D5738D" w:rsidRDefault="002B23D4" w:rsidP="00324A9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kern w:val="0"/>
                <w:sz w:val="20"/>
                <w:lang w:eastAsia="en-US"/>
              </w:rPr>
            </w:pPr>
          </w:p>
        </w:tc>
        <w:tc>
          <w:tcPr>
            <w:tcW w:w="0" w:type="auto"/>
            <w:vAlign w:val="center"/>
          </w:tcPr>
          <w:p w:rsidR="002B23D4" w:rsidRPr="00D5738D" w:rsidRDefault="002B23D4" w:rsidP="00324A9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kern w:val="0"/>
                <w:sz w:val="20"/>
                <w:lang w:eastAsia="en-US"/>
              </w:rPr>
            </w:pPr>
            <w:r w:rsidRPr="00D5738D">
              <w:rPr>
                <w:rFonts w:ascii="Times New Roman" w:eastAsia="Calibri" w:hAnsi="Times New Roman"/>
                <w:kern w:val="0"/>
                <w:sz w:val="20"/>
                <w:lang w:eastAsia="en-US"/>
              </w:rPr>
              <w:t xml:space="preserve">Ризик и претпоставке </w:t>
            </w:r>
          </w:p>
        </w:tc>
      </w:tr>
    </w:tbl>
    <w:p w:rsidR="002B23D4" w:rsidRPr="00D5738D" w:rsidRDefault="002B23D4" w:rsidP="00324A9F">
      <w:pPr>
        <w:spacing w:after="0"/>
        <w:jc w:val="both"/>
        <w:rPr>
          <w:rFonts w:ascii="Times New Roman" w:eastAsia="Calibri" w:hAnsi="Times New Roman"/>
          <w:kern w:val="0"/>
          <w:sz w:val="22"/>
          <w:szCs w:val="22"/>
          <w:lang w:val="sr-Cyrl-RS" w:eastAsia="en-US"/>
        </w:rPr>
      </w:pPr>
    </w:p>
    <w:p w:rsidR="00211AC5" w:rsidRPr="00D5738D" w:rsidRDefault="0012463D" w:rsidP="00324A9F">
      <w:pPr>
        <w:pStyle w:val="Normal1"/>
        <w:shd w:val="clear" w:color="auto" w:fill="FFFFFF"/>
        <w:spacing w:before="0" w:beforeAutospacing="0" w:after="0" w:afterAutospacing="0" w:line="264" w:lineRule="auto"/>
        <w:jc w:val="both"/>
        <w:rPr>
          <w:color w:val="333333"/>
          <w:sz w:val="22"/>
          <w:szCs w:val="22"/>
        </w:rPr>
      </w:pPr>
      <w:r w:rsidRPr="00D5738D">
        <w:rPr>
          <w:color w:val="333333"/>
          <w:sz w:val="22"/>
          <w:szCs w:val="22"/>
        </w:rPr>
        <w:t>“</w:t>
      </w:r>
      <w:r w:rsidR="005063ED" w:rsidRPr="00D5738D">
        <w:rPr>
          <w:color w:val="333333"/>
          <w:sz w:val="22"/>
          <w:szCs w:val="22"/>
        </w:rPr>
        <w:t>Средњорочни</w:t>
      </w:r>
      <w:r w:rsidRPr="00D5738D">
        <w:rPr>
          <w:color w:val="333333"/>
          <w:sz w:val="22"/>
          <w:szCs w:val="22"/>
        </w:rPr>
        <w:t xml:space="preserve"> </w:t>
      </w:r>
      <w:r w:rsidR="005063ED" w:rsidRPr="00D5738D">
        <w:rPr>
          <w:color w:val="333333"/>
          <w:sz w:val="22"/>
          <w:szCs w:val="22"/>
        </w:rPr>
        <w:t>план</w:t>
      </w:r>
      <w:r w:rsidRPr="00D5738D">
        <w:rPr>
          <w:color w:val="333333"/>
          <w:sz w:val="22"/>
          <w:szCs w:val="22"/>
        </w:rPr>
        <w:t xml:space="preserve"> </w:t>
      </w:r>
      <w:r w:rsidR="005063ED" w:rsidRPr="00D5738D">
        <w:rPr>
          <w:color w:val="333333"/>
          <w:sz w:val="22"/>
          <w:szCs w:val="22"/>
        </w:rPr>
        <w:t>јесте</w:t>
      </w:r>
      <w:r w:rsidRPr="00D5738D">
        <w:rPr>
          <w:color w:val="333333"/>
          <w:sz w:val="22"/>
          <w:szCs w:val="22"/>
        </w:rPr>
        <w:t xml:space="preserve"> </w:t>
      </w:r>
      <w:r w:rsidR="005063ED" w:rsidRPr="00D5738D">
        <w:rPr>
          <w:color w:val="333333"/>
          <w:sz w:val="22"/>
          <w:szCs w:val="22"/>
        </w:rPr>
        <w:t>свеобухватан</w:t>
      </w:r>
      <w:r w:rsidRPr="00D5738D">
        <w:rPr>
          <w:color w:val="333333"/>
          <w:sz w:val="22"/>
          <w:szCs w:val="22"/>
        </w:rPr>
        <w:t xml:space="preserve"> </w:t>
      </w:r>
      <w:r w:rsidR="005063ED" w:rsidRPr="00D5738D">
        <w:rPr>
          <w:color w:val="333333"/>
          <w:sz w:val="22"/>
          <w:szCs w:val="22"/>
        </w:rPr>
        <w:t>плански</w:t>
      </w:r>
      <w:r w:rsidRPr="00D5738D">
        <w:rPr>
          <w:color w:val="333333"/>
          <w:sz w:val="22"/>
          <w:szCs w:val="22"/>
        </w:rPr>
        <w:t xml:space="preserve"> </w:t>
      </w:r>
      <w:r w:rsidR="005063ED" w:rsidRPr="00D5738D">
        <w:rPr>
          <w:color w:val="333333"/>
          <w:sz w:val="22"/>
          <w:szCs w:val="22"/>
        </w:rPr>
        <w:t>документ</w:t>
      </w:r>
      <w:r w:rsidRPr="00D5738D">
        <w:rPr>
          <w:color w:val="333333"/>
          <w:sz w:val="22"/>
          <w:szCs w:val="22"/>
        </w:rPr>
        <w:t xml:space="preserve"> </w:t>
      </w:r>
      <w:r w:rsidR="005063ED" w:rsidRPr="00D5738D">
        <w:rPr>
          <w:color w:val="333333"/>
          <w:sz w:val="22"/>
          <w:szCs w:val="22"/>
        </w:rPr>
        <w:t>који</w:t>
      </w:r>
      <w:r w:rsidRPr="00D5738D">
        <w:rPr>
          <w:color w:val="333333"/>
          <w:sz w:val="22"/>
          <w:szCs w:val="22"/>
        </w:rPr>
        <w:t xml:space="preserve"> </w:t>
      </w:r>
      <w:r w:rsidR="005063ED" w:rsidRPr="00D5738D">
        <w:rPr>
          <w:color w:val="333333"/>
          <w:sz w:val="22"/>
          <w:szCs w:val="22"/>
        </w:rPr>
        <w:t>се</w:t>
      </w:r>
      <w:r w:rsidRPr="00D5738D">
        <w:rPr>
          <w:color w:val="333333"/>
          <w:sz w:val="22"/>
          <w:szCs w:val="22"/>
        </w:rPr>
        <w:t xml:space="preserve"> </w:t>
      </w:r>
      <w:r w:rsidR="005063ED" w:rsidRPr="00D5738D">
        <w:rPr>
          <w:color w:val="333333"/>
          <w:sz w:val="22"/>
          <w:szCs w:val="22"/>
        </w:rPr>
        <w:t>доноси</w:t>
      </w:r>
      <w:r w:rsidRPr="00D5738D">
        <w:rPr>
          <w:color w:val="333333"/>
          <w:sz w:val="22"/>
          <w:szCs w:val="22"/>
        </w:rPr>
        <w:t xml:space="preserve"> </w:t>
      </w:r>
      <w:r w:rsidR="005063ED" w:rsidRPr="00D5738D">
        <w:rPr>
          <w:color w:val="333333"/>
          <w:sz w:val="22"/>
          <w:szCs w:val="22"/>
        </w:rPr>
        <w:t>за</w:t>
      </w:r>
      <w:r w:rsidRPr="00D5738D">
        <w:rPr>
          <w:color w:val="333333"/>
          <w:sz w:val="22"/>
          <w:szCs w:val="22"/>
        </w:rPr>
        <w:t xml:space="preserve"> </w:t>
      </w:r>
      <w:r w:rsidR="005063ED" w:rsidRPr="00D5738D">
        <w:rPr>
          <w:color w:val="333333"/>
          <w:sz w:val="22"/>
          <w:szCs w:val="22"/>
        </w:rPr>
        <w:t>период</w:t>
      </w:r>
      <w:r w:rsidRPr="00D5738D">
        <w:rPr>
          <w:color w:val="333333"/>
          <w:sz w:val="22"/>
          <w:szCs w:val="22"/>
        </w:rPr>
        <w:t xml:space="preserve"> </w:t>
      </w:r>
      <w:r w:rsidR="005063ED" w:rsidRPr="00D5738D">
        <w:rPr>
          <w:color w:val="333333"/>
          <w:sz w:val="22"/>
          <w:szCs w:val="22"/>
        </w:rPr>
        <w:t>од</w:t>
      </w:r>
      <w:r w:rsidRPr="00D5738D">
        <w:rPr>
          <w:color w:val="333333"/>
          <w:sz w:val="22"/>
          <w:szCs w:val="22"/>
        </w:rPr>
        <w:t xml:space="preserve"> </w:t>
      </w:r>
      <w:r w:rsidR="005063ED" w:rsidRPr="00D5738D">
        <w:rPr>
          <w:color w:val="333333"/>
          <w:sz w:val="22"/>
          <w:szCs w:val="22"/>
        </w:rPr>
        <w:t>три</w:t>
      </w:r>
      <w:r w:rsidRPr="00D5738D">
        <w:rPr>
          <w:color w:val="333333"/>
          <w:sz w:val="22"/>
          <w:szCs w:val="22"/>
        </w:rPr>
        <w:t xml:space="preserve"> </w:t>
      </w:r>
      <w:r w:rsidR="005063ED" w:rsidRPr="00D5738D">
        <w:rPr>
          <w:color w:val="333333"/>
          <w:sz w:val="22"/>
          <w:szCs w:val="22"/>
        </w:rPr>
        <w:t>године</w:t>
      </w:r>
      <w:r w:rsidRPr="00D5738D">
        <w:rPr>
          <w:color w:val="333333"/>
          <w:sz w:val="22"/>
          <w:szCs w:val="22"/>
        </w:rPr>
        <w:t xml:space="preserve"> </w:t>
      </w:r>
      <w:r w:rsidR="005063ED" w:rsidRPr="00D5738D">
        <w:rPr>
          <w:color w:val="333333"/>
          <w:sz w:val="22"/>
          <w:szCs w:val="22"/>
        </w:rPr>
        <w:t>и</w:t>
      </w:r>
      <w:r w:rsidRPr="00D5738D">
        <w:rPr>
          <w:color w:val="333333"/>
          <w:sz w:val="22"/>
          <w:szCs w:val="22"/>
        </w:rPr>
        <w:t xml:space="preserve"> </w:t>
      </w:r>
      <w:r w:rsidR="005063ED" w:rsidRPr="00D5738D">
        <w:rPr>
          <w:color w:val="333333"/>
          <w:sz w:val="22"/>
          <w:szCs w:val="22"/>
        </w:rPr>
        <w:t>који</w:t>
      </w:r>
      <w:r w:rsidRPr="00D5738D">
        <w:rPr>
          <w:color w:val="333333"/>
          <w:sz w:val="22"/>
          <w:szCs w:val="22"/>
        </w:rPr>
        <w:t xml:space="preserve"> </w:t>
      </w:r>
      <w:r w:rsidR="005063ED" w:rsidRPr="00D5738D">
        <w:rPr>
          <w:color w:val="333333"/>
          <w:sz w:val="22"/>
          <w:szCs w:val="22"/>
        </w:rPr>
        <w:t>омогућава</w:t>
      </w:r>
      <w:r w:rsidRPr="00D5738D">
        <w:rPr>
          <w:color w:val="333333"/>
          <w:sz w:val="22"/>
          <w:szCs w:val="22"/>
        </w:rPr>
        <w:t xml:space="preserve"> </w:t>
      </w:r>
      <w:r w:rsidR="005063ED" w:rsidRPr="00D5738D">
        <w:rPr>
          <w:color w:val="333333"/>
          <w:sz w:val="22"/>
          <w:szCs w:val="22"/>
        </w:rPr>
        <w:t>повезивање</w:t>
      </w:r>
      <w:r w:rsidRPr="00D5738D">
        <w:rPr>
          <w:color w:val="333333"/>
          <w:sz w:val="22"/>
          <w:szCs w:val="22"/>
        </w:rPr>
        <w:t xml:space="preserve"> </w:t>
      </w:r>
      <w:r w:rsidR="005063ED" w:rsidRPr="00D5738D">
        <w:rPr>
          <w:color w:val="333333"/>
          <w:sz w:val="22"/>
          <w:szCs w:val="22"/>
        </w:rPr>
        <w:t>јавних</w:t>
      </w:r>
      <w:r w:rsidRPr="00D5738D">
        <w:rPr>
          <w:color w:val="333333"/>
          <w:sz w:val="22"/>
          <w:szCs w:val="22"/>
        </w:rPr>
        <w:t xml:space="preserve"> </w:t>
      </w:r>
      <w:r w:rsidR="005063ED" w:rsidRPr="00D5738D">
        <w:rPr>
          <w:color w:val="333333"/>
          <w:sz w:val="22"/>
          <w:szCs w:val="22"/>
        </w:rPr>
        <w:t>политика</w:t>
      </w:r>
      <w:r w:rsidRPr="00D5738D">
        <w:rPr>
          <w:color w:val="333333"/>
          <w:sz w:val="22"/>
          <w:szCs w:val="22"/>
        </w:rPr>
        <w:t xml:space="preserve"> </w:t>
      </w:r>
      <w:r w:rsidR="005063ED" w:rsidRPr="00D5738D">
        <w:rPr>
          <w:color w:val="333333"/>
          <w:sz w:val="22"/>
          <w:szCs w:val="22"/>
        </w:rPr>
        <w:t>са</w:t>
      </w:r>
      <w:r w:rsidRPr="00D5738D">
        <w:rPr>
          <w:color w:val="333333"/>
          <w:sz w:val="22"/>
          <w:szCs w:val="22"/>
        </w:rPr>
        <w:t xml:space="preserve"> </w:t>
      </w:r>
      <w:r w:rsidR="005063ED" w:rsidRPr="00D5738D">
        <w:rPr>
          <w:color w:val="333333"/>
          <w:sz w:val="22"/>
          <w:szCs w:val="22"/>
        </w:rPr>
        <w:t>средњорочним</w:t>
      </w:r>
      <w:r w:rsidRPr="00D5738D">
        <w:rPr>
          <w:color w:val="333333"/>
          <w:sz w:val="22"/>
          <w:szCs w:val="22"/>
        </w:rPr>
        <w:t xml:space="preserve"> </w:t>
      </w:r>
      <w:r w:rsidR="005063ED" w:rsidRPr="00D5738D">
        <w:rPr>
          <w:color w:val="333333"/>
          <w:sz w:val="22"/>
          <w:szCs w:val="22"/>
        </w:rPr>
        <w:t>оквиром</w:t>
      </w:r>
      <w:r w:rsidRPr="00D5738D">
        <w:rPr>
          <w:color w:val="333333"/>
          <w:sz w:val="22"/>
          <w:szCs w:val="22"/>
        </w:rPr>
        <w:t xml:space="preserve"> </w:t>
      </w:r>
      <w:r w:rsidR="005063ED" w:rsidRPr="00D5738D">
        <w:rPr>
          <w:color w:val="333333"/>
          <w:sz w:val="22"/>
          <w:szCs w:val="22"/>
        </w:rPr>
        <w:t>расхода</w:t>
      </w:r>
      <w:r w:rsidR="00A918CA" w:rsidRPr="00D5738D">
        <w:rPr>
          <w:color w:val="333333"/>
          <w:sz w:val="22"/>
          <w:szCs w:val="22"/>
        </w:rPr>
        <w:t>…</w:t>
      </w:r>
      <w:r w:rsidR="005063ED" w:rsidRPr="00D5738D">
        <w:rPr>
          <w:color w:val="333333"/>
          <w:sz w:val="22"/>
          <w:szCs w:val="22"/>
        </w:rPr>
        <w:t>Средњорочни</w:t>
      </w:r>
      <w:r w:rsidRPr="00D5738D">
        <w:rPr>
          <w:color w:val="333333"/>
          <w:sz w:val="22"/>
          <w:szCs w:val="22"/>
        </w:rPr>
        <w:t xml:space="preserve"> </w:t>
      </w:r>
      <w:r w:rsidR="005063ED" w:rsidRPr="00D5738D">
        <w:rPr>
          <w:color w:val="333333"/>
          <w:sz w:val="22"/>
          <w:szCs w:val="22"/>
        </w:rPr>
        <w:t>план</w:t>
      </w:r>
      <w:r w:rsidRPr="00D5738D">
        <w:rPr>
          <w:color w:val="333333"/>
          <w:sz w:val="22"/>
          <w:szCs w:val="22"/>
        </w:rPr>
        <w:t xml:space="preserve"> </w:t>
      </w:r>
      <w:r w:rsidR="005063ED" w:rsidRPr="00D5738D">
        <w:rPr>
          <w:color w:val="333333"/>
          <w:sz w:val="22"/>
          <w:szCs w:val="22"/>
        </w:rPr>
        <w:t>се</w:t>
      </w:r>
      <w:r w:rsidRPr="00D5738D">
        <w:rPr>
          <w:color w:val="333333"/>
          <w:sz w:val="22"/>
          <w:szCs w:val="22"/>
        </w:rPr>
        <w:t xml:space="preserve"> </w:t>
      </w:r>
      <w:r w:rsidR="005063ED" w:rsidRPr="00D5738D">
        <w:rPr>
          <w:color w:val="333333"/>
          <w:sz w:val="22"/>
          <w:szCs w:val="22"/>
        </w:rPr>
        <w:t>израђује</w:t>
      </w:r>
      <w:r w:rsidRPr="00D5738D">
        <w:rPr>
          <w:color w:val="333333"/>
          <w:sz w:val="22"/>
          <w:szCs w:val="22"/>
        </w:rPr>
        <w:t xml:space="preserve"> </w:t>
      </w:r>
      <w:r w:rsidR="005063ED" w:rsidRPr="00D5738D">
        <w:rPr>
          <w:color w:val="333333"/>
          <w:sz w:val="22"/>
          <w:szCs w:val="22"/>
        </w:rPr>
        <w:t>на</w:t>
      </w:r>
      <w:r w:rsidRPr="00D5738D">
        <w:rPr>
          <w:color w:val="333333"/>
          <w:sz w:val="22"/>
          <w:szCs w:val="22"/>
        </w:rPr>
        <w:t xml:space="preserve"> </w:t>
      </w:r>
      <w:r w:rsidR="005063ED" w:rsidRPr="00D5738D">
        <w:rPr>
          <w:color w:val="333333"/>
          <w:sz w:val="22"/>
          <w:szCs w:val="22"/>
        </w:rPr>
        <w:t>основу</w:t>
      </w:r>
      <w:r w:rsidRPr="00D5738D">
        <w:rPr>
          <w:color w:val="333333"/>
          <w:sz w:val="22"/>
          <w:szCs w:val="22"/>
        </w:rPr>
        <w:t xml:space="preserve"> </w:t>
      </w:r>
      <w:r w:rsidR="005063ED" w:rsidRPr="00D5738D">
        <w:rPr>
          <w:color w:val="333333"/>
          <w:sz w:val="22"/>
          <w:szCs w:val="22"/>
        </w:rPr>
        <w:t>важећих</w:t>
      </w:r>
      <w:r w:rsidRPr="00D5738D">
        <w:rPr>
          <w:color w:val="333333"/>
          <w:sz w:val="22"/>
          <w:szCs w:val="22"/>
        </w:rPr>
        <w:t xml:space="preserve"> </w:t>
      </w:r>
      <w:r w:rsidR="005063ED" w:rsidRPr="00D5738D">
        <w:rPr>
          <w:color w:val="333333"/>
          <w:sz w:val="22"/>
          <w:szCs w:val="22"/>
        </w:rPr>
        <w:t>докумената</w:t>
      </w:r>
      <w:r w:rsidRPr="00D5738D">
        <w:rPr>
          <w:color w:val="333333"/>
          <w:sz w:val="22"/>
          <w:szCs w:val="22"/>
        </w:rPr>
        <w:t xml:space="preserve"> </w:t>
      </w:r>
      <w:r w:rsidR="005063ED" w:rsidRPr="00D5738D">
        <w:rPr>
          <w:color w:val="333333"/>
          <w:sz w:val="22"/>
          <w:szCs w:val="22"/>
        </w:rPr>
        <w:t>јавних</w:t>
      </w:r>
      <w:r w:rsidRPr="00D5738D">
        <w:rPr>
          <w:color w:val="333333"/>
          <w:sz w:val="22"/>
          <w:szCs w:val="22"/>
        </w:rPr>
        <w:t xml:space="preserve"> </w:t>
      </w:r>
      <w:r w:rsidR="005063ED" w:rsidRPr="00D5738D">
        <w:rPr>
          <w:color w:val="333333"/>
          <w:sz w:val="22"/>
          <w:szCs w:val="22"/>
        </w:rPr>
        <w:t>политика</w:t>
      </w:r>
      <w:r w:rsidRPr="00D5738D">
        <w:rPr>
          <w:color w:val="333333"/>
          <w:sz w:val="22"/>
          <w:szCs w:val="22"/>
        </w:rPr>
        <w:t xml:space="preserve">, </w:t>
      </w:r>
      <w:r w:rsidR="005063ED" w:rsidRPr="00D5738D">
        <w:rPr>
          <w:color w:val="333333"/>
          <w:sz w:val="22"/>
          <w:szCs w:val="22"/>
        </w:rPr>
        <w:t>уз</w:t>
      </w:r>
      <w:r w:rsidRPr="00D5738D">
        <w:rPr>
          <w:color w:val="333333"/>
          <w:sz w:val="22"/>
          <w:szCs w:val="22"/>
        </w:rPr>
        <w:t xml:space="preserve"> </w:t>
      </w:r>
      <w:r w:rsidR="005063ED" w:rsidRPr="00D5738D">
        <w:rPr>
          <w:color w:val="333333"/>
          <w:sz w:val="22"/>
          <w:szCs w:val="22"/>
        </w:rPr>
        <w:t>уважавање</w:t>
      </w:r>
      <w:r w:rsidRPr="00D5738D">
        <w:rPr>
          <w:color w:val="333333"/>
          <w:sz w:val="22"/>
          <w:szCs w:val="22"/>
        </w:rPr>
        <w:t xml:space="preserve"> </w:t>
      </w:r>
      <w:r w:rsidR="005063ED" w:rsidRPr="00D5738D">
        <w:rPr>
          <w:color w:val="333333"/>
          <w:sz w:val="22"/>
          <w:szCs w:val="22"/>
        </w:rPr>
        <w:t>приоритетних</w:t>
      </w:r>
      <w:r w:rsidRPr="00D5738D">
        <w:rPr>
          <w:color w:val="333333"/>
          <w:sz w:val="22"/>
          <w:szCs w:val="22"/>
        </w:rPr>
        <w:t xml:space="preserve"> </w:t>
      </w:r>
      <w:r w:rsidR="005063ED" w:rsidRPr="00D5738D">
        <w:rPr>
          <w:color w:val="333333"/>
          <w:sz w:val="22"/>
          <w:szCs w:val="22"/>
        </w:rPr>
        <w:t>циљева</w:t>
      </w:r>
      <w:r w:rsidRPr="00D5738D">
        <w:rPr>
          <w:color w:val="333333"/>
          <w:sz w:val="22"/>
          <w:szCs w:val="22"/>
        </w:rPr>
        <w:t xml:space="preserve"> </w:t>
      </w:r>
      <w:r w:rsidR="005063ED" w:rsidRPr="00D5738D">
        <w:rPr>
          <w:color w:val="333333"/>
          <w:sz w:val="22"/>
          <w:szCs w:val="22"/>
        </w:rPr>
        <w:t>Владе</w:t>
      </w:r>
      <w:r w:rsidRPr="00D5738D">
        <w:rPr>
          <w:color w:val="333333"/>
          <w:sz w:val="22"/>
          <w:szCs w:val="22"/>
        </w:rPr>
        <w:t xml:space="preserve">, </w:t>
      </w:r>
      <w:r w:rsidR="005063ED" w:rsidRPr="00D5738D">
        <w:rPr>
          <w:color w:val="333333"/>
          <w:sz w:val="22"/>
          <w:szCs w:val="22"/>
        </w:rPr>
        <w:t>расположивих</w:t>
      </w:r>
      <w:r w:rsidRPr="00D5738D">
        <w:rPr>
          <w:color w:val="333333"/>
          <w:sz w:val="22"/>
          <w:szCs w:val="22"/>
        </w:rPr>
        <w:t xml:space="preserve"> </w:t>
      </w:r>
      <w:r w:rsidR="005063ED" w:rsidRPr="00D5738D">
        <w:rPr>
          <w:color w:val="333333"/>
          <w:sz w:val="22"/>
          <w:szCs w:val="22"/>
        </w:rPr>
        <w:t>капацитета</w:t>
      </w:r>
      <w:r w:rsidRPr="00D5738D">
        <w:rPr>
          <w:color w:val="333333"/>
          <w:sz w:val="22"/>
          <w:szCs w:val="22"/>
        </w:rPr>
        <w:t xml:space="preserve"> </w:t>
      </w:r>
      <w:r w:rsidR="005063ED" w:rsidRPr="00D5738D">
        <w:rPr>
          <w:color w:val="333333"/>
          <w:sz w:val="22"/>
          <w:szCs w:val="22"/>
        </w:rPr>
        <w:t>и</w:t>
      </w:r>
      <w:r w:rsidRPr="00D5738D">
        <w:rPr>
          <w:color w:val="333333"/>
          <w:sz w:val="22"/>
          <w:szCs w:val="22"/>
        </w:rPr>
        <w:t xml:space="preserve"> </w:t>
      </w:r>
      <w:r w:rsidR="005063ED" w:rsidRPr="00D5738D">
        <w:rPr>
          <w:color w:val="333333"/>
          <w:sz w:val="22"/>
          <w:szCs w:val="22"/>
        </w:rPr>
        <w:t>ресурса</w:t>
      </w:r>
      <w:r w:rsidRPr="00D5738D">
        <w:rPr>
          <w:color w:val="333333"/>
          <w:sz w:val="22"/>
          <w:szCs w:val="22"/>
        </w:rPr>
        <w:t xml:space="preserve">, </w:t>
      </w:r>
      <w:r w:rsidR="005063ED" w:rsidRPr="00D5738D">
        <w:rPr>
          <w:color w:val="333333"/>
          <w:sz w:val="22"/>
          <w:szCs w:val="22"/>
        </w:rPr>
        <w:t>као</w:t>
      </w:r>
      <w:r w:rsidRPr="00D5738D">
        <w:rPr>
          <w:color w:val="333333"/>
          <w:sz w:val="22"/>
          <w:szCs w:val="22"/>
        </w:rPr>
        <w:t xml:space="preserve"> </w:t>
      </w:r>
      <w:r w:rsidR="005063ED" w:rsidRPr="00D5738D">
        <w:rPr>
          <w:color w:val="333333"/>
          <w:sz w:val="22"/>
          <w:szCs w:val="22"/>
        </w:rPr>
        <w:t>и</w:t>
      </w:r>
      <w:r w:rsidRPr="00D5738D">
        <w:rPr>
          <w:color w:val="333333"/>
          <w:sz w:val="22"/>
          <w:szCs w:val="22"/>
        </w:rPr>
        <w:t xml:space="preserve"> </w:t>
      </w:r>
      <w:r w:rsidR="005063ED" w:rsidRPr="00D5738D">
        <w:rPr>
          <w:color w:val="333333"/>
          <w:sz w:val="22"/>
          <w:szCs w:val="22"/>
        </w:rPr>
        <w:t>промена</w:t>
      </w:r>
      <w:r w:rsidRPr="00D5738D">
        <w:rPr>
          <w:color w:val="333333"/>
          <w:sz w:val="22"/>
          <w:szCs w:val="22"/>
        </w:rPr>
        <w:t xml:space="preserve"> </w:t>
      </w:r>
      <w:r w:rsidR="005063ED" w:rsidRPr="00D5738D">
        <w:rPr>
          <w:color w:val="333333"/>
          <w:sz w:val="22"/>
          <w:szCs w:val="22"/>
        </w:rPr>
        <w:t>фактичке</w:t>
      </w:r>
      <w:r w:rsidRPr="00D5738D">
        <w:rPr>
          <w:color w:val="333333"/>
          <w:sz w:val="22"/>
          <w:szCs w:val="22"/>
        </w:rPr>
        <w:t xml:space="preserve"> </w:t>
      </w:r>
      <w:r w:rsidR="005063ED" w:rsidRPr="00D5738D">
        <w:rPr>
          <w:color w:val="333333"/>
          <w:sz w:val="22"/>
          <w:szCs w:val="22"/>
        </w:rPr>
        <w:t>ситуације</w:t>
      </w:r>
      <w:r w:rsidRPr="00D5738D">
        <w:rPr>
          <w:color w:val="333333"/>
          <w:sz w:val="22"/>
          <w:szCs w:val="22"/>
        </w:rPr>
        <w:t xml:space="preserve"> </w:t>
      </w:r>
      <w:r w:rsidR="005063ED" w:rsidRPr="00D5738D">
        <w:rPr>
          <w:color w:val="333333"/>
          <w:sz w:val="22"/>
          <w:szCs w:val="22"/>
        </w:rPr>
        <w:t>у</w:t>
      </w:r>
      <w:r w:rsidRPr="00D5738D">
        <w:rPr>
          <w:color w:val="333333"/>
          <w:sz w:val="22"/>
          <w:szCs w:val="22"/>
        </w:rPr>
        <w:t xml:space="preserve"> </w:t>
      </w:r>
      <w:r w:rsidR="005063ED" w:rsidRPr="00D5738D">
        <w:rPr>
          <w:color w:val="333333"/>
          <w:sz w:val="22"/>
          <w:szCs w:val="22"/>
        </w:rPr>
        <w:t>односу</w:t>
      </w:r>
      <w:r w:rsidRPr="00D5738D">
        <w:rPr>
          <w:color w:val="333333"/>
          <w:sz w:val="22"/>
          <w:szCs w:val="22"/>
        </w:rPr>
        <w:t xml:space="preserve"> </w:t>
      </w:r>
      <w:r w:rsidR="005063ED" w:rsidRPr="00D5738D">
        <w:rPr>
          <w:color w:val="333333"/>
          <w:sz w:val="22"/>
          <w:szCs w:val="22"/>
        </w:rPr>
        <w:t>на</w:t>
      </w:r>
      <w:r w:rsidRPr="00D5738D">
        <w:rPr>
          <w:color w:val="333333"/>
          <w:sz w:val="22"/>
          <w:szCs w:val="22"/>
        </w:rPr>
        <w:t xml:space="preserve"> </w:t>
      </w:r>
      <w:r w:rsidR="005063ED" w:rsidRPr="00D5738D">
        <w:rPr>
          <w:color w:val="333333"/>
          <w:sz w:val="22"/>
          <w:szCs w:val="22"/>
        </w:rPr>
        <w:t>време</w:t>
      </w:r>
      <w:r w:rsidRPr="00D5738D">
        <w:rPr>
          <w:color w:val="333333"/>
          <w:sz w:val="22"/>
          <w:szCs w:val="22"/>
        </w:rPr>
        <w:t xml:space="preserve"> </w:t>
      </w:r>
      <w:r w:rsidR="005063ED" w:rsidRPr="00D5738D">
        <w:rPr>
          <w:color w:val="333333"/>
          <w:sz w:val="22"/>
          <w:szCs w:val="22"/>
        </w:rPr>
        <w:t>када</w:t>
      </w:r>
      <w:r w:rsidRPr="00D5738D">
        <w:rPr>
          <w:color w:val="333333"/>
          <w:sz w:val="22"/>
          <w:szCs w:val="22"/>
        </w:rPr>
        <w:t xml:space="preserve"> </w:t>
      </w:r>
      <w:r w:rsidR="005063ED" w:rsidRPr="00D5738D">
        <w:rPr>
          <w:color w:val="333333"/>
          <w:sz w:val="22"/>
          <w:szCs w:val="22"/>
        </w:rPr>
        <w:t>су</w:t>
      </w:r>
      <w:r w:rsidRPr="00D5738D">
        <w:rPr>
          <w:color w:val="333333"/>
          <w:sz w:val="22"/>
          <w:szCs w:val="22"/>
        </w:rPr>
        <w:t xml:space="preserve"> </w:t>
      </w:r>
      <w:r w:rsidR="005063ED" w:rsidRPr="00D5738D">
        <w:rPr>
          <w:color w:val="333333"/>
          <w:sz w:val="22"/>
          <w:szCs w:val="22"/>
        </w:rPr>
        <w:t>ти</w:t>
      </w:r>
      <w:r w:rsidRPr="00D5738D">
        <w:rPr>
          <w:color w:val="333333"/>
          <w:sz w:val="22"/>
          <w:szCs w:val="22"/>
        </w:rPr>
        <w:t xml:space="preserve"> </w:t>
      </w:r>
      <w:r w:rsidR="005063ED" w:rsidRPr="00D5738D">
        <w:rPr>
          <w:color w:val="333333"/>
          <w:sz w:val="22"/>
          <w:szCs w:val="22"/>
        </w:rPr>
        <w:t>документи</w:t>
      </w:r>
      <w:r w:rsidRPr="00D5738D">
        <w:rPr>
          <w:color w:val="333333"/>
          <w:sz w:val="22"/>
          <w:szCs w:val="22"/>
        </w:rPr>
        <w:t xml:space="preserve"> </w:t>
      </w:r>
      <w:r w:rsidR="005063ED" w:rsidRPr="00D5738D">
        <w:rPr>
          <w:color w:val="333333"/>
          <w:sz w:val="22"/>
          <w:szCs w:val="22"/>
        </w:rPr>
        <w:t>јавних</w:t>
      </w:r>
      <w:r w:rsidRPr="00D5738D">
        <w:rPr>
          <w:color w:val="333333"/>
          <w:sz w:val="22"/>
          <w:szCs w:val="22"/>
        </w:rPr>
        <w:t xml:space="preserve"> </w:t>
      </w:r>
      <w:r w:rsidR="005063ED" w:rsidRPr="00D5738D">
        <w:rPr>
          <w:color w:val="333333"/>
          <w:sz w:val="22"/>
          <w:szCs w:val="22"/>
        </w:rPr>
        <w:t>политика</w:t>
      </w:r>
      <w:r w:rsidRPr="00D5738D">
        <w:rPr>
          <w:color w:val="333333"/>
          <w:sz w:val="22"/>
          <w:szCs w:val="22"/>
        </w:rPr>
        <w:t xml:space="preserve"> </w:t>
      </w:r>
      <w:r w:rsidR="005063ED" w:rsidRPr="00D5738D">
        <w:rPr>
          <w:color w:val="333333"/>
          <w:sz w:val="22"/>
          <w:szCs w:val="22"/>
        </w:rPr>
        <w:t>донети</w:t>
      </w:r>
      <w:r w:rsidR="00AD2EB2" w:rsidRPr="00D5738D">
        <w:rPr>
          <w:color w:val="333333"/>
          <w:sz w:val="22"/>
          <w:szCs w:val="22"/>
        </w:rPr>
        <w:t>.</w:t>
      </w:r>
    </w:p>
    <w:p w:rsidR="00211AC5" w:rsidRPr="00D5738D" w:rsidRDefault="00211AC5" w:rsidP="00324A9F">
      <w:pPr>
        <w:pStyle w:val="Normal1"/>
        <w:shd w:val="clear" w:color="auto" w:fill="FFFFFF"/>
        <w:spacing w:before="0" w:beforeAutospacing="0" w:after="0" w:afterAutospacing="0" w:line="264" w:lineRule="auto"/>
        <w:jc w:val="both"/>
        <w:rPr>
          <w:color w:val="333333"/>
          <w:sz w:val="22"/>
          <w:szCs w:val="22"/>
        </w:rPr>
      </w:pPr>
    </w:p>
    <w:p w:rsidR="00211AC5" w:rsidRPr="00D5738D" w:rsidRDefault="005063ED" w:rsidP="00324A9F">
      <w:pPr>
        <w:pStyle w:val="Normal1"/>
        <w:shd w:val="clear" w:color="auto" w:fill="FFFFFF"/>
        <w:spacing w:before="0" w:beforeAutospacing="0" w:after="0" w:afterAutospacing="0" w:line="264" w:lineRule="auto"/>
        <w:jc w:val="both"/>
        <w:rPr>
          <w:color w:val="333333"/>
          <w:sz w:val="22"/>
          <w:szCs w:val="22"/>
        </w:rPr>
      </w:pPr>
      <w:r w:rsidRPr="00D5738D">
        <w:rPr>
          <w:color w:val="333333"/>
          <w:sz w:val="22"/>
          <w:szCs w:val="22"/>
        </w:rPr>
        <w:t>Средњорочни</w:t>
      </w:r>
      <w:r w:rsidR="0012463D" w:rsidRPr="00D5738D">
        <w:rPr>
          <w:color w:val="333333"/>
          <w:sz w:val="22"/>
          <w:szCs w:val="22"/>
        </w:rPr>
        <w:t xml:space="preserve"> </w:t>
      </w:r>
      <w:r w:rsidRPr="00D5738D">
        <w:rPr>
          <w:color w:val="333333"/>
          <w:sz w:val="22"/>
          <w:szCs w:val="22"/>
        </w:rPr>
        <w:t>план</w:t>
      </w:r>
      <w:r w:rsidR="0012463D" w:rsidRPr="00D5738D">
        <w:rPr>
          <w:color w:val="333333"/>
          <w:sz w:val="22"/>
          <w:szCs w:val="22"/>
        </w:rPr>
        <w:t xml:space="preserve"> </w:t>
      </w:r>
      <w:r w:rsidRPr="00D5738D">
        <w:rPr>
          <w:color w:val="333333"/>
          <w:sz w:val="22"/>
          <w:szCs w:val="22"/>
        </w:rPr>
        <w:t>израђују</w:t>
      </w:r>
      <w:r w:rsidR="0012463D" w:rsidRPr="00D5738D">
        <w:rPr>
          <w:color w:val="333333"/>
          <w:sz w:val="22"/>
          <w:szCs w:val="22"/>
        </w:rPr>
        <w:t xml:space="preserve"> </w:t>
      </w:r>
      <w:r w:rsidRPr="00D5738D">
        <w:rPr>
          <w:color w:val="333333"/>
          <w:sz w:val="22"/>
          <w:szCs w:val="22"/>
        </w:rPr>
        <w:t>и</w:t>
      </w:r>
      <w:r w:rsidR="0012463D" w:rsidRPr="00D5738D">
        <w:rPr>
          <w:color w:val="333333"/>
          <w:sz w:val="22"/>
          <w:szCs w:val="22"/>
        </w:rPr>
        <w:t xml:space="preserve"> </w:t>
      </w:r>
      <w:r w:rsidRPr="00D5738D">
        <w:rPr>
          <w:color w:val="333333"/>
          <w:sz w:val="22"/>
          <w:szCs w:val="22"/>
        </w:rPr>
        <w:t>доносе</w:t>
      </w:r>
      <w:r w:rsidR="0012463D" w:rsidRPr="00D5738D">
        <w:rPr>
          <w:color w:val="333333"/>
          <w:sz w:val="22"/>
          <w:szCs w:val="22"/>
        </w:rPr>
        <w:t>:</w:t>
      </w:r>
      <w:r w:rsidRPr="00D5738D">
        <w:rPr>
          <w:color w:val="333333"/>
          <w:sz w:val="22"/>
          <w:szCs w:val="22"/>
        </w:rPr>
        <w:t xml:space="preserve"> органи</w:t>
      </w:r>
      <w:r w:rsidR="0012463D" w:rsidRPr="00D5738D">
        <w:rPr>
          <w:color w:val="333333"/>
          <w:sz w:val="22"/>
          <w:szCs w:val="22"/>
        </w:rPr>
        <w:t xml:space="preserve"> </w:t>
      </w:r>
      <w:r w:rsidRPr="00D5738D">
        <w:rPr>
          <w:color w:val="333333"/>
          <w:sz w:val="22"/>
          <w:szCs w:val="22"/>
        </w:rPr>
        <w:t>државне</w:t>
      </w:r>
      <w:r w:rsidR="0012463D" w:rsidRPr="00D5738D">
        <w:rPr>
          <w:color w:val="333333"/>
          <w:sz w:val="22"/>
          <w:szCs w:val="22"/>
        </w:rPr>
        <w:t xml:space="preserve"> </w:t>
      </w:r>
      <w:r w:rsidRPr="00D5738D">
        <w:rPr>
          <w:color w:val="333333"/>
          <w:sz w:val="22"/>
          <w:szCs w:val="22"/>
        </w:rPr>
        <w:t>управе</w:t>
      </w:r>
      <w:r w:rsidR="0012463D" w:rsidRPr="00D5738D">
        <w:rPr>
          <w:color w:val="333333"/>
          <w:sz w:val="22"/>
          <w:szCs w:val="22"/>
        </w:rPr>
        <w:t>;</w:t>
      </w:r>
      <w:r w:rsidRPr="00D5738D">
        <w:rPr>
          <w:color w:val="333333"/>
          <w:sz w:val="22"/>
          <w:szCs w:val="22"/>
        </w:rPr>
        <w:t xml:space="preserve"> остали</w:t>
      </w:r>
      <w:r w:rsidR="0012463D" w:rsidRPr="00D5738D">
        <w:rPr>
          <w:color w:val="333333"/>
          <w:sz w:val="22"/>
          <w:szCs w:val="22"/>
        </w:rPr>
        <w:t xml:space="preserve"> </w:t>
      </w:r>
      <w:r w:rsidRPr="00D5738D">
        <w:rPr>
          <w:color w:val="333333"/>
          <w:sz w:val="22"/>
          <w:szCs w:val="22"/>
        </w:rPr>
        <w:t>корисници</w:t>
      </w:r>
      <w:r w:rsidR="0012463D" w:rsidRPr="00D5738D">
        <w:rPr>
          <w:color w:val="333333"/>
          <w:sz w:val="22"/>
          <w:szCs w:val="22"/>
        </w:rPr>
        <w:t xml:space="preserve"> </w:t>
      </w:r>
      <w:r w:rsidRPr="00D5738D">
        <w:rPr>
          <w:color w:val="333333"/>
          <w:sz w:val="22"/>
          <w:szCs w:val="22"/>
        </w:rPr>
        <w:t>буџетских</w:t>
      </w:r>
      <w:r w:rsidR="0012463D" w:rsidRPr="00D5738D">
        <w:rPr>
          <w:color w:val="333333"/>
          <w:sz w:val="22"/>
          <w:szCs w:val="22"/>
        </w:rPr>
        <w:t xml:space="preserve"> </w:t>
      </w:r>
      <w:r w:rsidRPr="00D5738D">
        <w:rPr>
          <w:color w:val="333333"/>
          <w:sz w:val="22"/>
          <w:szCs w:val="22"/>
        </w:rPr>
        <w:t>средстава</w:t>
      </w:r>
      <w:r w:rsidR="0012463D" w:rsidRPr="00D5738D">
        <w:rPr>
          <w:color w:val="333333"/>
          <w:sz w:val="22"/>
          <w:szCs w:val="22"/>
        </w:rPr>
        <w:t xml:space="preserve"> </w:t>
      </w:r>
      <w:r w:rsidRPr="00D5738D">
        <w:rPr>
          <w:color w:val="333333"/>
          <w:sz w:val="22"/>
          <w:szCs w:val="22"/>
        </w:rPr>
        <w:t>Републике</w:t>
      </w:r>
      <w:r w:rsidR="0012463D" w:rsidRPr="00D5738D">
        <w:rPr>
          <w:color w:val="333333"/>
          <w:sz w:val="22"/>
          <w:szCs w:val="22"/>
        </w:rPr>
        <w:t xml:space="preserve"> </w:t>
      </w:r>
      <w:r w:rsidRPr="00D5738D">
        <w:rPr>
          <w:color w:val="333333"/>
          <w:sz w:val="22"/>
          <w:szCs w:val="22"/>
        </w:rPr>
        <w:t>Србије</w:t>
      </w:r>
      <w:r w:rsidR="0012463D" w:rsidRPr="00D5738D">
        <w:rPr>
          <w:color w:val="333333"/>
          <w:sz w:val="22"/>
          <w:szCs w:val="22"/>
        </w:rPr>
        <w:t xml:space="preserve">, </w:t>
      </w:r>
      <w:r w:rsidRPr="00D5738D">
        <w:rPr>
          <w:color w:val="333333"/>
          <w:sz w:val="22"/>
          <w:szCs w:val="22"/>
        </w:rPr>
        <w:t>које</w:t>
      </w:r>
      <w:r w:rsidR="0012463D" w:rsidRPr="00D5738D">
        <w:rPr>
          <w:color w:val="333333"/>
          <w:sz w:val="22"/>
          <w:szCs w:val="22"/>
        </w:rPr>
        <w:t xml:space="preserve"> </w:t>
      </w:r>
      <w:r w:rsidRPr="00D5738D">
        <w:rPr>
          <w:color w:val="333333"/>
          <w:sz w:val="22"/>
          <w:szCs w:val="22"/>
        </w:rPr>
        <w:t>Влада</w:t>
      </w:r>
      <w:r w:rsidR="0012463D" w:rsidRPr="00D5738D">
        <w:rPr>
          <w:color w:val="333333"/>
          <w:sz w:val="22"/>
          <w:szCs w:val="22"/>
        </w:rPr>
        <w:t xml:space="preserve"> </w:t>
      </w:r>
      <w:r w:rsidRPr="00D5738D">
        <w:rPr>
          <w:color w:val="333333"/>
          <w:sz w:val="22"/>
          <w:szCs w:val="22"/>
        </w:rPr>
        <w:t>на</w:t>
      </w:r>
      <w:r w:rsidR="0012463D" w:rsidRPr="00D5738D">
        <w:rPr>
          <w:color w:val="333333"/>
          <w:sz w:val="22"/>
          <w:szCs w:val="22"/>
        </w:rPr>
        <w:t xml:space="preserve"> </w:t>
      </w:r>
      <w:r w:rsidRPr="00D5738D">
        <w:rPr>
          <w:color w:val="333333"/>
          <w:sz w:val="22"/>
          <w:szCs w:val="22"/>
        </w:rPr>
        <w:t>предлог</w:t>
      </w:r>
      <w:r w:rsidR="0012463D" w:rsidRPr="00D5738D">
        <w:rPr>
          <w:color w:val="333333"/>
          <w:sz w:val="22"/>
          <w:szCs w:val="22"/>
        </w:rPr>
        <w:t xml:space="preserve"> </w:t>
      </w:r>
      <w:r w:rsidRPr="00D5738D">
        <w:rPr>
          <w:color w:val="333333"/>
          <w:sz w:val="22"/>
          <w:szCs w:val="22"/>
        </w:rPr>
        <w:t>органа</w:t>
      </w:r>
      <w:r w:rsidR="0012463D" w:rsidRPr="00D5738D">
        <w:rPr>
          <w:color w:val="333333"/>
          <w:sz w:val="22"/>
          <w:szCs w:val="22"/>
        </w:rPr>
        <w:t xml:space="preserve"> </w:t>
      </w:r>
      <w:r w:rsidRPr="00D5738D">
        <w:rPr>
          <w:color w:val="333333"/>
          <w:sz w:val="22"/>
          <w:szCs w:val="22"/>
        </w:rPr>
        <w:t>државне</w:t>
      </w:r>
      <w:r w:rsidR="0012463D" w:rsidRPr="00D5738D">
        <w:rPr>
          <w:color w:val="333333"/>
          <w:sz w:val="22"/>
          <w:szCs w:val="22"/>
        </w:rPr>
        <w:t xml:space="preserve"> </w:t>
      </w:r>
      <w:r w:rsidRPr="00D5738D">
        <w:rPr>
          <w:color w:val="333333"/>
          <w:sz w:val="22"/>
          <w:szCs w:val="22"/>
        </w:rPr>
        <w:t>управе</w:t>
      </w:r>
      <w:r w:rsidR="0012463D" w:rsidRPr="00D5738D">
        <w:rPr>
          <w:color w:val="333333"/>
          <w:sz w:val="22"/>
          <w:szCs w:val="22"/>
        </w:rPr>
        <w:t xml:space="preserve"> </w:t>
      </w:r>
      <w:r w:rsidRPr="00D5738D">
        <w:rPr>
          <w:color w:val="333333"/>
          <w:sz w:val="22"/>
          <w:szCs w:val="22"/>
        </w:rPr>
        <w:t>надлежног</w:t>
      </w:r>
      <w:r w:rsidR="0012463D" w:rsidRPr="00D5738D">
        <w:rPr>
          <w:color w:val="333333"/>
          <w:sz w:val="22"/>
          <w:szCs w:val="22"/>
        </w:rPr>
        <w:t xml:space="preserve"> </w:t>
      </w:r>
      <w:r w:rsidRPr="00D5738D">
        <w:rPr>
          <w:color w:val="333333"/>
          <w:sz w:val="22"/>
          <w:szCs w:val="22"/>
        </w:rPr>
        <w:t>за</w:t>
      </w:r>
      <w:r w:rsidR="0012463D" w:rsidRPr="00D5738D">
        <w:rPr>
          <w:color w:val="333333"/>
          <w:sz w:val="22"/>
          <w:szCs w:val="22"/>
        </w:rPr>
        <w:t xml:space="preserve"> </w:t>
      </w:r>
      <w:r w:rsidRPr="00D5738D">
        <w:rPr>
          <w:color w:val="333333"/>
          <w:sz w:val="22"/>
          <w:szCs w:val="22"/>
        </w:rPr>
        <w:t>координацију</w:t>
      </w:r>
      <w:r w:rsidR="0012463D" w:rsidRPr="00D5738D">
        <w:rPr>
          <w:color w:val="333333"/>
          <w:sz w:val="22"/>
          <w:szCs w:val="22"/>
        </w:rPr>
        <w:t xml:space="preserve"> </w:t>
      </w:r>
      <w:r w:rsidRPr="00D5738D">
        <w:rPr>
          <w:color w:val="333333"/>
          <w:sz w:val="22"/>
          <w:szCs w:val="22"/>
        </w:rPr>
        <w:t>јавних</w:t>
      </w:r>
      <w:r w:rsidR="0012463D" w:rsidRPr="00D5738D">
        <w:rPr>
          <w:color w:val="333333"/>
          <w:sz w:val="22"/>
          <w:szCs w:val="22"/>
        </w:rPr>
        <w:t xml:space="preserve"> </w:t>
      </w:r>
      <w:r w:rsidRPr="00D5738D">
        <w:rPr>
          <w:color w:val="333333"/>
          <w:sz w:val="22"/>
          <w:szCs w:val="22"/>
        </w:rPr>
        <w:t>политика</w:t>
      </w:r>
      <w:r w:rsidR="0012463D" w:rsidRPr="00D5738D">
        <w:rPr>
          <w:color w:val="333333"/>
          <w:sz w:val="22"/>
          <w:szCs w:val="22"/>
        </w:rPr>
        <w:t xml:space="preserve">, </w:t>
      </w:r>
      <w:r w:rsidRPr="00D5738D">
        <w:rPr>
          <w:color w:val="333333"/>
          <w:sz w:val="22"/>
          <w:szCs w:val="22"/>
        </w:rPr>
        <w:t>односно</w:t>
      </w:r>
      <w:r w:rsidR="0012463D" w:rsidRPr="00D5738D">
        <w:rPr>
          <w:color w:val="333333"/>
          <w:sz w:val="22"/>
          <w:szCs w:val="22"/>
        </w:rPr>
        <w:t xml:space="preserve"> </w:t>
      </w:r>
      <w:r w:rsidRPr="00D5738D">
        <w:rPr>
          <w:color w:val="333333"/>
          <w:sz w:val="22"/>
          <w:szCs w:val="22"/>
        </w:rPr>
        <w:t>министарства</w:t>
      </w:r>
      <w:r w:rsidR="0012463D" w:rsidRPr="00D5738D">
        <w:rPr>
          <w:color w:val="333333"/>
          <w:sz w:val="22"/>
          <w:szCs w:val="22"/>
        </w:rPr>
        <w:t xml:space="preserve"> </w:t>
      </w:r>
      <w:r w:rsidRPr="00D5738D">
        <w:rPr>
          <w:color w:val="333333"/>
          <w:sz w:val="22"/>
          <w:szCs w:val="22"/>
        </w:rPr>
        <w:t>надлежног</w:t>
      </w:r>
      <w:r w:rsidR="0012463D" w:rsidRPr="00D5738D">
        <w:rPr>
          <w:color w:val="333333"/>
          <w:sz w:val="22"/>
          <w:szCs w:val="22"/>
        </w:rPr>
        <w:t xml:space="preserve"> </w:t>
      </w:r>
      <w:r w:rsidRPr="00D5738D">
        <w:rPr>
          <w:color w:val="333333"/>
          <w:sz w:val="22"/>
          <w:szCs w:val="22"/>
        </w:rPr>
        <w:t>за</w:t>
      </w:r>
      <w:r w:rsidR="0012463D" w:rsidRPr="00D5738D">
        <w:rPr>
          <w:color w:val="333333"/>
          <w:sz w:val="22"/>
          <w:szCs w:val="22"/>
        </w:rPr>
        <w:t xml:space="preserve"> </w:t>
      </w:r>
      <w:r w:rsidRPr="00D5738D">
        <w:rPr>
          <w:color w:val="333333"/>
          <w:sz w:val="22"/>
          <w:szCs w:val="22"/>
        </w:rPr>
        <w:t>послове</w:t>
      </w:r>
      <w:r w:rsidR="0012463D" w:rsidRPr="00D5738D">
        <w:rPr>
          <w:color w:val="333333"/>
          <w:sz w:val="22"/>
          <w:szCs w:val="22"/>
        </w:rPr>
        <w:t xml:space="preserve"> </w:t>
      </w:r>
      <w:r w:rsidRPr="00D5738D">
        <w:rPr>
          <w:color w:val="333333"/>
          <w:sz w:val="22"/>
          <w:szCs w:val="22"/>
        </w:rPr>
        <w:t>финансија</w:t>
      </w:r>
      <w:r w:rsidR="0012463D" w:rsidRPr="00D5738D">
        <w:rPr>
          <w:color w:val="333333"/>
          <w:sz w:val="22"/>
          <w:szCs w:val="22"/>
        </w:rPr>
        <w:t xml:space="preserve"> </w:t>
      </w:r>
      <w:r w:rsidRPr="00D5738D">
        <w:rPr>
          <w:color w:val="333333"/>
          <w:sz w:val="22"/>
          <w:szCs w:val="22"/>
        </w:rPr>
        <w:t>обавеже</w:t>
      </w:r>
      <w:r w:rsidR="0012463D" w:rsidRPr="00D5738D">
        <w:rPr>
          <w:color w:val="333333"/>
          <w:sz w:val="22"/>
          <w:szCs w:val="22"/>
        </w:rPr>
        <w:t xml:space="preserve"> </w:t>
      </w:r>
      <w:r w:rsidRPr="00D5738D">
        <w:rPr>
          <w:color w:val="333333"/>
          <w:sz w:val="22"/>
          <w:szCs w:val="22"/>
        </w:rPr>
        <w:t>да</w:t>
      </w:r>
      <w:r w:rsidR="0012463D" w:rsidRPr="00D5738D">
        <w:rPr>
          <w:color w:val="333333"/>
          <w:sz w:val="22"/>
          <w:szCs w:val="22"/>
        </w:rPr>
        <w:t xml:space="preserve"> </w:t>
      </w:r>
      <w:r w:rsidRPr="00D5738D">
        <w:rPr>
          <w:color w:val="333333"/>
          <w:sz w:val="22"/>
          <w:szCs w:val="22"/>
        </w:rPr>
        <w:t>израђују</w:t>
      </w:r>
      <w:r w:rsidR="0012463D" w:rsidRPr="00D5738D">
        <w:rPr>
          <w:color w:val="333333"/>
          <w:sz w:val="22"/>
          <w:szCs w:val="22"/>
        </w:rPr>
        <w:t xml:space="preserve"> </w:t>
      </w:r>
      <w:r w:rsidRPr="00D5738D">
        <w:rPr>
          <w:color w:val="333333"/>
          <w:sz w:val="22"/>
          <w:szCs w:val="22"/>
        </w:rPr>
        <w:t>средњорочни</w:t>
      </w:r>
      <w:r w:rsidR="0012463D" w:rsidRPr="00D5738D">
        <w:rPr>
          <w:color w:val="333333"/>
          <w:sz w:val="22"/>
          <w:szCs w:val="22"/>
        </w:rPr>
        <w:t xml:space="preserve"> </w:t>
      </w:r>
      <w:r w:rsidRPr="00D5738D">
        <w:rPr>
          <w:color w:val="333333"/>
          <w:sz w:val="22"/>
          <w:szCs w:val="22"/>
        </w:rPr>
        <w:t>план</w:t>
      </w:r>
      <w:r w:rsidR="0012463D" w:rsidRPr="00D5738D">
        <w:rPr>
          <w:color w:val="333333"/>
          <w:sz w:val="22"/>
          <w:szCs w:val="22"/>
        </w:rPr>
        <w:t xml:space="preserve"> </w:t>
      </w:r>
      <w:r w:rsidRPr="00D5738D">
        <w:rPr>
          <w:color w:val="333333"/>
          <w:sz w:val="22"/>
          <w:szCs w:val="22"/>
        </w:rPr>
        <w:t>у</w:t>
      </w:r>
      <w:r w:rsidR="0012463D" w:rsidRPr="00D5738D">
        <w:rPr>
          <w:color w:val="333333"/>
          <w:sz w:val="22"/>
          <w:szCs w:val="22"/>
        </w:rPr>
        <w:t xml:space="preserve"> </w:t>
      </w:r>
      <w:r w:rsidRPr="00D5738D">
        <w:rPr>
          <w:color w:val="333333"/>
          <w:sz w:val="22"/>
          <w:szCs w:val="22"/>
        </w:rPr>
        <w:t>складу</w:t>
      </w:r>
      <w:r w:rsidR="0012463D" w:rsidRPr="00D5738D">
        <w:rPr>
          <w:color w:val="333333"/>
          <w:sz w:val="22"/>
          <w:szCs w:val="22"/>
        </w:rPr>
        <w:t xml:space="preserve"> </w:t>
      </w:r>
      <w:r w:rsidRPr="00D5738D">
        <w:rPr>
          <w:color w:val="333333"/>
          <w:sz w:val="22"/>
          <w:szCs w:val="22"/>
        </w:rPr>
        <w:t>са</w:t>
      </w:r>
      <w:r w:rsidR="0012463D" w:rsidRPr="00D5738D">
        <w:rPr>
          <w:color w:val="333333"/>
          <w:sz w:val="22"/>
          <w:szCs w:val="22"/>
        </w:rPr>
        <w:t xml:space="preserve"> </w:t>
      </w:r>
      <w:r w:rsidRPr="00D5738D">
        <w:rPr>
          <w:color w:val="333333"/>
          <w:sz w:val="22"/>
          <w:szCs w:val="22"/>
        </w:rPr>
        <w:t>овим</w:t>
      </w:r>
      <w:r w:rsidR="0012463D" w:rsidRPr="00D5738D">
        <w:rPr>
          <w:color w:val="333333"/>
          <w:sz w:val="22"/>
          <w:szCs w:val="22"/>
        </w:rPr>
        <w:t xml:space="preserve"> </w:t>
      </w:r>
      <w:r w:rsidRPr="00D5738D">
        <w:rPr>
          <w:color w:val="333333"/>
          <w:sz w:val="22"/>
          <w:szCs w:val="22"/>
        </w:rPr>
        <w:t>законом</w:t>
      </w:r>
      <w:r w:rsidR="0012463D" w:rsidRPr="00D5738D">
        <w:rPr>
          <w:color w:val="333333"/>
          <w:sz w:val="22"/>
          <w:szCs w:val="22"/>
        </w:rPr>
        <w:t>;</w:t>
      </w:r>
      <w:r w:rsidRPr="00D5738D">
        <w:rPr>
          <w:color w:val="333333"/>
          <w:sz w:val="22"/>
          <w:szCs w:val="22"/>
        </w:rPr>
        <w:t xml:space="preserve"> остали</w:t>
      </w:r>
      <w:r w:rsidR="0012463D" w:rsidRPr="00D5738D">
        <w:rPr>
          <w:color w:val="333333"/>
          <w:sz w:val="22"/>
          <w:szCs w:val="22"/>
        </w:rPr>
        <w:t xml:space="preserve"> </w:t>
      </w:r>
      <w:r w:rsidRPr="00D5738D">
        <w:rPr>
          <w:color w:val="333333"/>
          <w:sz w:val="22"/>
          <w:szCs w:val="22"/>
        </w:rPr>
        <w:t>корисници</w:t>
      </w:r>
      <w:r w:rsidR="0012463D" w:rsidRPr="00D5738D">
        <w:rPr>
          <w:color w:val="333333"/>
          <w:sz w:val="22"/>
          <w:szCs w:val="22"/>
        </w:rPr>
        <w:t xml:space="preserve"> </w:t>
      </w:r>
      <w:r w:rsidRPr="00D5738D">
        <w:rPr>
          <w:color w:val="333333"/>
          <w:sz w:val="22"/>
          <w:szCs w:val="22"/>
        </w:rPr>
        <w:t>јавних</w:t>
      </w:r>
      <w:r w:rsidR="0012463D" w:rsidRPr="00D5738D">
        <w:rPr>
          <w:color w:val="333333"/>
          <w:sz w:val="22"/>
          <w:szCs w:val="22"/>
        </w:rPr>
        <w:t xml:space="preserve"> </w:t>
      </w:r>
      <w:r w:rsidRPr="00D5738D">
        <w:rPr>
          <w:color w:val="333333"/>
          <w:sz w:val="22"/>
          <w:szCs w:val="22"/>
        </w:rPr>
        <w:t>средстава</w:t>
      </w:r>
      <w:r w:rsidR="0012463D" w:rsidRPr="00D5738D">
        <w:rPr>
          <w:color w:val="333333"/>
          <w:sz w:val="22"/>
          <w:szCs w:val="22"/>
        </w:rPr>
        <w:t xml:space="preserve"> </w:t>
      </w:r>
      <w:r w:rsidRPr="00D5738D">
        <w:rPr>
          <w:color w:val="333333"/>
          <w:sz w:val="22"/>
          <w:szCs w:val="22"/>
        </w:rPr>
        <w:t>над</w:t>
      </w:r>
      <w:r w:rsidR="0012463D" w:rsidRPr="00D5738D">
        <w:rPr>
          <w:color w:val="333333"/>
          <w:sz w:val="22"/>
          <w:szCs w:val="22"/>
        </w:rPr>
        <w:t xml:space="preserve"> </w:t>
      </w:r>
      <w:r w:rsidRPr="00D5738D">
        <w:rPr>
          <w:color w:val="333333"/>
          <w:sz w:val="22"/>
          <w:szCs w:val="22"/>
        </w:rPr>
        <w:t>чијим</w:t>
      </w:r>
      <w:r w:rsidR="0012463D" w:rsidRPr="00D5738D">
        <w:rPr>
          <w:color w:val="333333"/>
          <w:sz w:val="22"/>
          <w:szCs w:val="22"/>
        </w:rPr>
        <w:t xml:space="preserve"> </w:t>
      </w:r>
      <w:r w:rsidRPr="00D5738D">
        <w:rPr>
          <w:color w:val="333333"/>
          <w:sz w:val="22"/>
          <w:szCs w:val="22"/>
        </w:rPr>
        <w:t>радом</w:t>
      </w:r>
      <w:r w:rsidR="0012463D" w:rsidRPr="00D5738D">
        <w:rPr>
          <w:color w:val="333333"/>
          <w:sz w:val="22"/>
          <w:szCs w:val="22"/>
        </w:rPr>
        <w:t xml:space="preserve"> </w:t>
      </w:r>
      <w:r w:rsidRPr="00D5738D">
        <w:rPr>
          <w:color w:val="333333"/>
          <w:sz w:val="22"/>
          <w:szCs w:val="22"/>
        </w:rPr>
        <w:t>надзор</w:t>
      </w:r>
      <w:r w:rsidR="0012463D" w:rsidRPr="00D5738D">
        <w:rPr>
          <w:color w:val="333333"/>
          <w:sz w:val="22"/>
          <w:szCs w:val="22"/>
        </w:rPr>
        <w:t xml:space="preserve"> </w:t>
      </w:r>
      <w:r w:rsidRPr="00D5738D">
        <w:rPr>
          <w:color w:val="333333"/>
          <w:sz w:val="22"/>
          <w:szCs w:val="22"/>
        </w:rPr>
        <w:t>врши</w:t>
      </w:r>
      <w:r w:rsidR="0012463D" w:rsidRPr="00D5738D">
        <w:rPr>
          <w:color w:val="333333"/>
          <w:sz w:val="22"/>
          <w:szCs w:val="22"/>
        </w:rPr>
        <w:t xml:space="preserve"> </w:t>
      </w:r>
      <w:r w:rsidRPr="00D5738D">
        <w:rPr>
          <w:color w:val="333333"/>
          <w:sz w:val="22"/>
          <w:szCs w:val="22"/>
        </w:rPr>
        <w:t>Влада</w:t>
      </w:r>
      <w:r w:rsidR="0012463D" w:rsidRPr="00D5738D">
        <w:rPr>
          <w:color w:val="333333"/>
          <w:sz w:val="22"/>
          <w:szCs w:val="22"/>
        </w:rPr>
        <w:t xml:space="preserve">, </w:t>
      </w:r>
      <w:r w:rsidRPr="00D5738D">
        <w:rPr>
          <w:color w:val="333333"/>
          <w:sz w:val="22"/>
          <w:szCs w:val="22"/>
        </w:rPr>
        <w:t>које</w:t>
      </w:r>
      <w:r w:rsidR="0012463D" w:rsidRPr="00D5738D">
        <w:rPr>
          <w:color w:val="333333"/>
          <w:sz w:val="22"/>
          <w:szCs w:val="22"/>
        </w:rPr>
        <w:t xml:space="preserve"> </w:t>
      </w:r>
      <w:r w:rsidRPr="00D5738D">
        <w:rPr>
          <w:color w:val="333333"/>
          <w:sz w:val="22"/>
          <w:szCs w:val="22"/>
        </w:rPr>
        <w:t>на</w:t>
      </w:r>
      <w:r w:rsidR="0012463D" w:rsidRPr="00D5738D">
        <w:rPr>
          <w:color w:val="333333"/>
          <w:sz w:val="22"/>
          <w:szCs w:val="22"/>
        </w:rPr>
        <w:t xml:space="preserve"> </w:t>
      </w:r>
      <w:r w:rsidRPr="00D5738D">
        <w:rPr>
          <w:color w:val="333333"/>
          <w:sz w:val="22"/>
          <w:szCs w:val="22"/>
        </w:rPr>
        <w:t>то</w:t>
      </w:r>
      <w:r w:rsidR="0012463D" w:rsidRPr="00D5738D">
        <w:rPr>
          <w:color w:val="333333"/>
          <w:sz w:val="22"/>
          <w:szCs w:val="22"/>
        </w:rPr>
        <w:t xml:space="preserve"> </w:t>
      </w:r>
      <w:r w:rsidRPr="00D5738D">
        <w:rPr>
          <w:color w:val="333333"/>
          <w:sz w:val="22"/>
          <w:szCs w:val="22"/>
        </w:rPr>
        <w:t>обавеже</w:t>
      </w:r>
      <w:r w:rsidR="0012463D" w:rsidRPr="00D5738D">
        <w:rPr>
          <w:color w:val="333333"/>
          <w:sz w:val="22"/>
          <w:szCs w:val="22"/>
        </w:rPr>
        <w:t xml:space="preserve"> </w:t>
      </w:r>
      <w:r w:rsidRPr="00D5738D">
        <w:rPr>
          <w:color w:val="333333"/>
          <w:sz w:val="22"/>
          <w:szCs w:val="22"/>
        </w:rPr>
        <w:t>Влада</w:t>
      </w:r>
      <w:r w:rsidR="0012463D" w:rsidRPr="00D5738D">
        <w:rPr>
          <w:color w:val="333333"/>
          <w:sz w:val="22"/>
          <w:szCs w:val="22"/>
        </w:rPr>
        <w:t>;</w:t>
      </w:r>
      <w:r w:rsidRPr="00D5738D">
        <w:rPr>
          <w:color w:val="333333"/>
          <w:sz w:val="22"/>
          <w:szCs w:val="22"/>
        </w:rPr>
        <w:t xml:space="preserve"> корисници</w:t>
      </w:r>
      <w:r w:rsidR="0012463D" w:rsidRPr="00D5738D">
        <w:rPr>
          <w:color w:val="333333"/>
          <w:sz w:val="22"/>
          <w:szCs w:val="22"/>
        </w:rPr>
        <w:t xml:space="preserve"> </w:t>
      </w:r>
      <w:r w:rsidRPr="00D5738D">
        <w:rPr>
          <w:color w:val="333333"/>
          <w:sz w:val="22"/>
          <w:szCs w:val="22"/>
        </w:rPr>
        <w:t>буџетских</w:t>
      </w:r>
      <w:r w:rsidR="0012463D" w:rsidRPr="00D5738D">
        <w:rPr>
          <w:color w:val="333333"/>
          <w:sz w:val="22"/>
          <w:szCs w:val="22"/>
        </w:rPr>
        <w:t xml:space="preserve"> </w:t>
      </w:r>
      <w:r w:rsidRPr="00D5738D">
        <w:rPr>
          <w:color w:val="333333"/>
          <w:sz w:val="22"/>
          <w:szCs w:val="22"/>
        </w:rPr>
        <w:t>средстава</w:t>
      </w:r>
      <w:r w:rsidR="0012463D" w:rsidRPr="00D5738D">
        <w:rPr>
          <w:color w:val="333333"/>
          <w:sz w:val="22"/>
          <w:szCs w:val="22"/>
        </w:rPr>
        <w:t xml:space="preserve"> </w:t>
      </w:r>
      <w:r w:rsidRPr="00D5738D">
        <w:rPr>
          <w:color w:val="333333"/>
          <w:sz w:val="22"/>
          <w:szCs w:val="22"/>
        </w:rPr>
        <w:t>аутономне</w:t>
      </w:r>
      <w:r w:rsidR="0012463D" w:rsidRPr="00D5738D">
        <w:rPr>
          <w:color w:val="333333"/>
          <w:sz w:val="22"/>
          <w:szCs w:val="22"/>
        </w:rPr>
        <w:t xml:space="preserve"> </w:t>
      </w:r>
      <w:r w:rsidRPr="00D5738D">
        <w:rPr>
          <w:color w:val="333333"/>
          <w:sz w:val="22"/>
          <w:szCs w:val="22"/>
        </w:rPr>
        <w:t>покрајине</w:t>
      </w:r>
      <w:r w:rsidR="0012463D" w:rsidRPr="00D5738D">
        <w:rPr>
          <w:color w:val="333333"/>
          <w:sz w:val="22"/>
          <w:szCs w:val="22"/>
        </w:rPr>
        <w:t xml:space="preserve">, </w:t>
      </w:r>
      <w:r w:rsidRPr="00D5738D">
        <w:rPr>
          <w:color w:val="333333"/>
          <w:sz w:val="22"/>
          <w:szCs w:val="22"/>
        </w:rPr>
        <w:t>које</w:t>
      </w:r>
      <w:r w:rsidR="0012463D" w:rsidRPr="00D5738D">
        <w:rPr>
          <w:color w:val="333333"/>
          <w:sz w:val="22"/>
          <w:szCs w:val="22"/>
        </w:rPr>
        <w:t xml:space="preserve"> </w:t>
      </w:r>
      <w:r w:rsidRPr="00D5738D">
        <w:rPr>
          <w:color w:val="333333"/>
          <w:sz w:val="22"/>
          <w:szCs w:val="22"/>
        </w:rPr>
        <w:t>надлежни</w:t>
      </w:r>
      <w:r w:rsidR="0012463D" w:rsidRPr="00D5738D">
        <w:rPr>
          <w:color w:val="333333"/>
          <w:sz w:val="22"/>
          <w:szCs w:val="22"/>
        </w:rPr>
        <w:t xml:space="preserve"> </w:t>
      </w:r>
      <w:r w:rsidRPr="00D5738D">
        <w:rPr>
          <w:color w:val="333333"/>
          <w:sz w:val="22"/>
          <w:szCs w:val="22"/>
        </w:rPr>
        <w:t>орган</w:t>
      </w:r>
      <w:r w:rsidR="0012463D" w:rsidRPr="00D5738D">
        <w:rPr>
          <w:color w:val="333333"/>
          <w:sz w:val="22"/>
          <w:szCs w:val="22"/>
        </w:rPr>
        <w:t xml:space="preserve"> </w:t>
      </w:r>
      <w:r w:rsidRPr="00D5738D">
        <w:rPr>
          <w:color w:val="333333"/>
          <w:sz w:val="22"/>
          <w:szCs w:val="22"/>
        </w:rPr>
        <w:t>аутономне</w:t>
      </w:r>
      <w:r w:rsidR="0012463D" w:rsidRPr="00D5738D">
        <w:rPr>
          <w:color w:val="333333"/>
          <w:sz w:val="22"/>
          <w:szCs w:val="22"/>
        </w:rPr>
        <w:t xml:space="preserve"> </w:t>
      </w:r>
      <w:r w:rsidRPr="00D5738D">
        <w:rPr>
          <w:color w:val="333333"/>
          <w:sz w:val="22"/>
          <w:szCs w:val="22"/>
        </w:rPr>
        <w:t>покрајине</w:t>
      </w:r>
      <w:r w:rsidR="0012463D" w:rsidRPr="00D5738D">
        <w:rPr>
          <w:color w:val="333333"/>
          <w:sz w:val="22"/>
          <w:szCs w:val="22"/>
        </w:rPr>
        <w:t xml:space="preserve"> </w:t>
      </w:r>
      <w:r w:rsidRPr="00D5738D">
        <w:rPr>
          <w:color w:val="333333"/>
          <w:sz w:val="22"/>
          <w:szCs w:val="22"/>
        </w:rPr>
        <w:t>обавеже</w:t>
      </w:r>
      <w:r w:rsidR="0012463D" w:rsidRPr="00D5738D">
        <w:rPr>
          <w:color w:val="333333"/>
          <w:sz w:val="22"/>
          <w:szCs w:val="22"/>
        </w:rPr>
        <w:t xml:space="preserve"> </w:t>
      </w:r>
      <w:r w:rsidRPr="00D5738D">
        <w:rPr>
          <w:color w:val="333333"/>
          <w:sz w:val="22"/>
          <w:szCs w:val="22"/>
        </w:rPr>
        <w:t>да</w:t>
      </w:r>
      <w:r w:rsidR="0012463D" w:rsidRPr="00D5738D">
        <w:rPr>
          <w:color w:val="333333"/>
          <w:sz w:val="22"/>
          <w:szCs w:val="22"/>
        </w:rPr>
        <w:t xml:space="preserve"> </w:t>
      </w:r>
      <w:r w:rsidRPr="00D5738D">
        <w:rPr>
          <w:color w:val="333333"/>
          <w:sz w:val="22"/>
          <w:szCs w:val="22"/>
        </w:rPr>
        <w:t>израђују</w:t>
      </w:r>
      <w:r w:rsidR="0012463D" w:rsidRPr="00D5738D">
        <w:rPr>
          <w:color w:val="333333"/>
          <w:sz w:val="22"/>
          <w:szCs w:val="22"/>
        </w:rPr>
        <w:t xml:space="preserve"> </w:t>
      </w:r>
      <w:r w:rsidRPr="00D5738D">
        <w:rPr>
          <w:color w:val="333333"/>
          <w:sz w:val="22"/>
          <w:szCs w:val="22"/>
        </w:rPr>
        <w:t>средњорочни</w:t>
      </w:r>
      <w:r w:rsidR="0012463D" w:rsidRPr="00D5738D">
        <w:rPr>
          <w:color w:val="333333"/>
          <w:sz w:val="22"/>
          <w:szCs w:val="22"/>
        </w:rPr>
        <w:t xml:space="preserve"> </w:t>
      </w:r>
      <w:r w:rsidRPr="00D5738D">
        <w:rPr>
          <w:color w:val="333333"/>
          <w:sz w:val="22"/>
          <w:szCs w:val="22"/>
        </w:rPr>
        <w:t>план</w:t>
      </w:r>
      <w:r w:rsidR="0012463D" w:rsidRPr="00D5738D">
        <w:rPr>
          <w:color w:val="333333"/>
          <w:sz w:val="22"/>
          <w:szCs w:val="22"/>
        </w:rPr>
        <w:t xml:space="preserve"> </w:t>
      </w:r>
      <w:r w:rsidRPr="00D5738D">
        <w:rPr>
          <w:color w:val="333333"/>
          <w:sz w:val="22"/>
          <w:szCs w:val="22"/>
        </w:rPr>
        <w:t>у</w:t>
      </w:r>
      <w:r w:rsidR="0012463D" w:rsidRPr="00D5738D">
        <w:rPr>
          <w:color w:val="333333"/>
          <w:sz w:val="22"/>
          <w:szCs w:val="22"/>
        </w:rPr>
        <w:t xml:space="preserve"> </w:t>
      </w:r>
      <w:r w:rsidRPr="00D5738D">
        <w:rPr>
          <w:color w:val="333333"/>
          <w:sz w:val="22"/>
          <w:szCs w:val="22"/>
        </w:rPr>
        <w:t>складу</w:t>
      </w:r>
      <w:r w:rsidR="0012463D" w:rsidRPr="00D5738D">
        <w:rPr>
          <w:color w:val="333333"/>
          <w:sz w:val="22"/>
          <w:szCs w:val="22"/>
        </w:rPr>
        <w:t xml:space="preserve"> </w:t>
      </w:r>
      <w:r w:rsidRPr="00D5738D">
        <w:rPr>
          <w:color w:val="333333"/>
          <w:sz w:val="22"/>
          <w:szCs w:val="22"/>
        </w:rPr>
        <w:t>са</w:t>
      </w:r>
      <w:r w:rsidR="0012463D" w:rsidRPr="00D5738D">
        <w:rPr>
          <w:color w:val="333333"/>
          <w:sz w:val="22"/>
          <w:szCs w:val="22"/>
        </w:rPr>
        <w:t xml:space="preserve"> </w:t>
      </w:r>
      <w:r w:rsidRPr="00D5738D">
        <w:rPr>
          <w:color w:val="333333"/>
          <w:sz w:val="22"/>
          <w:szCs w:val="22"/>
        </w:rPr>
        <w:t>овим</w:t>
      </w:r>
      <w:r w:rsidR="0012463D" w:rsidRPr="00D5738D">
        <w:rPr>
          <w:color w:val="333333"/>
          <w:sz w:val="22"/>
          <w:szCs w:val="22"/>
        </w:rPr>
        <w:t xml:space="preserve"> </w:t>
      </w:r>
      <w:r w:rsidRPr="00D5738D">
        <w:rPr>
          <w:color w:val="333333"/>
          <w:sz w:val="22"/>
          <w:szCs w:val="22"/>
        </w:rPr>
        <w:t>законом</w:t>
      </w:r>
      <w:r w:rsidR="0012463D" w:rsidRPr="00D5738D">
        <w:rPr>
          <w:color w:val="333333"/>
          <w:sz w:val="22"/>
          <w:szCs w:val="22"/>
        </w:rPr>
        <w:t xml:space="preserve">; </w:t>
      </w:r>
      <w:r w:rsidRPr="00D5738D">
        <w:rPr>
          <w:color w:val="333333"/>
          <w:sz w:val="22"/>
          <w:szCs w:val="22"/>
        </w:rPr>
        <w:t>јединице</w:t>
      </w:r>
      <w:r w:rsidR="0012463D" w:rsidRPr="00D5738D">
        <w:rPr>
          <w:color w:val="333333"/>
          <w:sz w:val="22"/>
          <w:szCs w:val="22"/>
        </w:rPr>
        <w:t xml:space="preserve"> </w:t>
      </w:r>
      <w:r w:rsidRPr="00D5738D">
        <w:rPr>
          <w:color w:val="333333"/>
          <w:sz w:val="22"/>
          <w:szCs w:val="22"/>
        </w:rPr>
        <w:t>локалне</w:t>
      </w:r>
      <w:r w:rsidR="0012463D" w:rsidRPr="00D5738D">
        <w:rPr>
          <w:color w:val="333333"/>
          <w:sz w:val="22"/>
          <w:szCs w:val="22"/>
        </w:rPr>
        <w:t xml:space="preserve"> </w:t>
      </w:r>
      <w:r w:rsidRPr="00D5738D">
        <w:rPr>
          <w:color w:val="333333"/>
          <w:sz w:val="22"/>
          <w:szCs w:val="22"/>
        </w:rPr>
        <w:t>самоуправе…</w:t>
      </w:r>
    </w:p>
    <w:p w:rsidR="00211AC5" w:rsidRPr="00D5738D" w:rsidRDefault="00211AC5" w:rsidP="00324A9F">
      <w:pPr>
        <w:pStyle w:val="Normal1"/>
        <w:shd w:val="clear" w:color="auto" w:fill="FFFFFF"/>
        <w:spacing w:before="0" w:beforeAutospacing="0" w:after="0" w:afterAutospacing="0" w:line="264" w:lineRule="auto"/>
        <w:jc w:val="both"/>
        <w:rPr>
          <w:color w:val="333333"/>
          <w:sz w:val="22"/>
          <w:szCs w:val="22"/>
        </w:rPr>
      </w:pPr>
    </w:p>
    <w:p w:rsidR="00B115ED" w:rsidRPr="00D5738D" w:rsidRDefault="005063ED" w:rsidP="00324A9F">
      <w:pPr>
        <w:pStyle w:val="Normal1"/>
        <w:shd w:val="clear" w:color="auto" w:fill="FFFFFF"/>
        <w:spacing w:before="0" w:beforeAutospacing="0" w:after="0" w:afterAutospacing="0" w:line="264" w:lineRule="auto"/>
        <w:jc w:val="both"/>
        <w:rPr>
          <w:color w:val="333333"/>
          <w:sz w:val="22"/>
          <w:szCs w:val="22"/>
        </w:rPr>
      </w:pPr>
      <w:r w:rsidRPr="00D5738D">
        <w:rPr>
          <w:color w:val="333333"/>
          <w:sz w:val="22"/>
          <w:szCs w:val="22"/>
          <w:shd w:val="clear" w:color="auto" w:fill="FFFFFF"/>
        </w:rPr>
        <w:t>Средњорочни план органа управе у саставу министарства обухваћен је средњорочним планом тог министарства. Обвезник средњорочног планирања средњорочним планом управља интерним процесима рада и спроводи мере јавних политика, у оквиру своје надлежности.</w:t>
      </w:r>
      <w:r w:rsidRPr="00D5738D">
        <w:rPr>
          <w:color w:val="333333"/>
          <w:sz w:val="22"/>
          <w:szCs w:val="22"/>
        </w:rPr>
        <w:t>”</w:t>
      </w:r>
      <w:r w:rsidRPr="00D5738D">
        <w:rPr>
          <w:rStyle w:val="FootnoteReference"/>
          <w:color w:val="333333"/>
          <w:sz w:val="22"/>
          <w:szCs w:val="22"/>
          <w:lang w:val="en-US"/>
        </w:rPr>
        <w:footnoteReference w:id="9"/>
      </w:r>
      <w:r w:rsidR="0062639B" w:rsidRPr="00D5738D">
        <w:rPr>
          <w:color w:val="333333"/>
          <w:sz w:val="22"/>
          <w:szCs w:val="22"/>
        </w:rPr>
        <w:t xml:space="preserve"> </w:t>
      </w:r>
    </w:p>
    <w:p w:rsidR="00B115ED" w:rsidRPr="00D5738D" w:rsidRDefault="00B115ED" w:rsidP="00324A9F">
      <w:pPr>
        <w:pStyle w:val="Normal1"/>
        <w:shd w:val="clear" w:color="auto" w:fill="FFFFFF"/>
        <w:spacing w:before="0" w:beforeAutospacing="0" w:after="0" w:afterAutospacing="0" w:line="264" w:lineRule="auto"/>
        <w:jc w:val="both"/>
        <w:rPr>
          <w:color w:val="333333"/>
          <w:sz w:val="22"/>
          <w:szCs w:val="22"/>
        </w:rPr>
      </w:pPr>
    </w:p>
    <w:p w:rsidR="00B115ED" w:rsidRPr="00D5738D" w:rsidRDefault="007C2A10" w:rsidP="00324A9F">
      <w:pPr>
        <w:pStyle w:val="Normal1"/>
        <w:shd w:val="clear" w:color="auto" w:fill="FFFFFF"/>
        <w:spacing w:before="0" w:beforeAutospacing="0" w:after="0" w:afterAutospacing="0" w:line="264" w:lineRule="auto"/>
        <w:jc w:val="both"/>
        <w:rPr>
          <w:rFonts w:eastAsia="Calibri"/>
          <w:sz w:val="22"/>
          <w:szCs w:val="22"/>
          <w:lang w:eastAsia="en-US"/>
        </w:rPr>
      </w:pPr>
      <w:r w:rsidRPr="00D5738D">
        <w:rPr>
          <w:rFonts w:eastAsia="Calibri"/>
          <w:sz w:val="22"/>
          <w:szCs w:val="22"/>
          <w:lang w:eastAsia="en-US"/>
        </w:rPr>
        <w:t>Свака институција у Републици Србији мора развити властити Средњорочни план који ће представљати конкретизацију докумената развојног планирања и докумената јавних политика.</w:t>
      </w:r>
    </w:p>
    <w:p w:rsidR="005063ED" w:rsidRPr="00D5738D" w:rsidRDefault="007C2A10" w:rsidP="00324A9F">
      <w:pPr>
        <w:pStyle w:val="Normal1"/>
        <w:shd w:val="clear" w:color="auto" w:fill="FFFFFF"/>
        <w:spacing w:before="0" w:beforeAutospacing="0" w:after="0" w:afterAutospacing="0" w:line="264" w:lineRule="auto"/>
        <w:jc w:val="both"/>
        <w:rPr>
          <w:rFonts w:eastAsia="Calibri"/>
          <w:sz w:val="22"/>
          <w:szCs w:val="22"/>
          <w:lang w:eastAsia="en-US"/>
        </w:rPr>
      </w:pPr>
      <w:r w:rsidRPr="00D5738D">
        <w:rPr>
          <w:rFonts w:eastAsia="Calibri"/>
          <w:sz w:val="22"/>
          <w:szCs w:val="22"/>
          <w:lang w:eastAsia="en-US"/>
        </w:rPr>
        <w:t xml:space="preserve">  </w:t>
      </w:r>
    </w:p>
    <w:tbl>
      <w:tblPr>
        <w:tblStyle w:val="TableGrid"/>
        <w:tblW w:w="5000" w:type="pct"/>
        <w:tblLook w:val="04A0" w:firstRow="1" w:lastRow="0" w:firstColumn="1" w:lastColumn="0" w:noHBand="0" w:noVBand="1"/>
      </w:tblPr>
      <w:tblGrid>
        <w:gridCol w:w="9350"/>
      </w:tblGrid>
      <w:tr w:rsidR="00191F7D" w:rsidRPr="00D5738D" w:rsidTr="00DA70B6">
        <w:tc>
          <w:tcPr>
            <w:tcW w:w="5000" w:type="pct"/>
            <w:shd w:val="clear" w:color="auto" w:fill="8EAADB"/>
          </w:tcPr>
          <w:p w:rsidR="00191F7D" w:rsidRPr="00D5738D" w:rsidRDefault="00191F7D" w:rsidP="00324A9F">
            <w:pPr>
              <w:spacing w:after="0"/>
              <w:jc w:val="both"/>
              <w:rPr>
                <w:rFonts w:ascii="Times New Roman" w:eastAsia="Calibri" w:hAnsi="Times New Roman"/>
                <w:b/>
                <w:bCs/>
                <w:i/>
                <w:iCs/>
                <w:kern w:val="0"/>
                <w:sz w:val="20"/>
                <w:u w:val="single"/>
                <w:lang w:val="sr-Cyrl-RS" w:eastAsia="en-US"/>
              </w:rPr>
            </w:pPr>
            <w:r w:rsidRPr="00D5738D">
              <w:rPr>
                <w:rFonts w:ascii="Times New Roman" w:eastAsia="Calibri" w:hAnsi="Times New Roman"/>
                <w:b/>
                <w:bCs/>
                <w:i/>
                <w:iCs/>
                <w:kern w:val="0"/>
                <w:sz w:val="20"/>
                <w:u w:val="single"/>
                <w:lang w:val="sr-Cyrl-RS" w:eastAsia="en-US"/>
              </w:rPr>
              <w:t>Пример</w:t>
            </w:r>
            <w:r w:rsidR="00A918CA" w:rsidRPr="00D5738D">
              <w:rPr>
                <w:rFonts w:ascii="Times New Roman" w:eastAsia="Calibri" w:hAnsi="Times New Roman"/>
                <w:b/>
                <w:bCs/>
                <w:i/>
                <w:iCs/>
                <w:kern w:val="0"/>
                <w:sz w:val="20"/>
                <w:u w:val="single"/>
                <w:lang w:val="sr-Cyrl-RS" w:eastAsia="en-US"/>
              </w:rPr>
              <w:t xml:space="preserve"> </w:t>
            </w:r>
            <w:r w:rsidRPr="00D5738D">
              <w:rPr>
                <w:rFonts w:ascii="Times New Roman" w:eastAsia="Calibri" w:hAnsi="Times New Roman"/>
                <w:b/>
                <w:bCs/>
                <w:i/>
                <w:iCs/>
                <w:kern w:val="0"/>
                <w:sz w:val="20"/>
                <w:u w:val="single"/>
                <w:lang w:val="sr-Cyrl-RS" w:eastAsia="en-US"/>
              </w:rPr>
              <w:t xml:space="preserve"> </w:t>
            </w:r>
          </w:p>
          <w:p w:rsidR="00191F7D" w:rsidRPr="00D5738D" w:rsidRDefault="00191F7D" w:rsidP="00324A9F">
            <w:pPr>
              <w:spacing w:after="0"/>
              <w:jc w:val="both"/>
              <w:rPr>
                <w:rFonts w:ascii="Times New Roman" w:eastAsia="Calibri" w:hAnsi="Times New Roman"/>
                <w:b/>
                <w:bCs/>
                <w:i/>
                <w:iCs/>
                <w:kern w:val="0"/>
                <w:sz w:val="20"/>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03"/>
            </w:tblGrid>
            <w:tr w:rsidR="00191F7D" w:rsidRPr="00D5738D" w:rsidTr="00616E26">
              <w:tc>
                <w:tcPr>
                  <w:tcW w:w="4868" w:type="dxa"/>
                  <w:shd w:val="clear" w:color="auto" w:fill="2F5496"/>
                  <w:vAlign w:val="center"/>
                </w:tcPr>
                <w:p w:rsidR="00191F7D" w:rsidRPr="00D5738D" w:rsidRDefault="00191F7D" w:rsidP="00324A9F">
                  <w:pPr>
                    <w:spacing w:after="0"/>
                    <w:jc w:val="center"/>
                    <w:rPr>
                      <w:rFonts w:ascii="Times New Roman" w:eastAsia="Calibri" w:hAnsi="Times New Roman"/>
                      <w:b/>
                      <w:bCs/>
                      <w:i/>
                      <w:iCs/>
                      <w:color w:val="FFFFFF"/>
                      <w:kern w:val="0"/>
                      <w:sz w:val="20"/>
                      <w:lang w:val="sr-Cyrl-RS" w:eastAsia="en-US"/>
                    </w:rPr>
                  </w:pPr>
                  <w:r w:rsidRPr="00D5738D">
                    <w:rPr>
                      <w:rFonts w:ascii="Times New Roman" w:eastAsia="Calibri" w:hAnsi="Times New Roman"/>
                      <w:b/>
                      <w:bCs/>
                      <w:i/>
                      <w:iCs/>
                      <w:color w:val="FFFFFF"/>
                      <w:kern w:val="0"/>
                      <w:sz w:val="20"/>
                      <w:lang w:val="sr-Cyrl-RS" w:eastAsia="en-US"/>
                    </w:rPr>
                    <w:t>Министарство финансија</w:t>
                  </w:r>
                </w:p>
              </w:tc>
              <w:tc>
                <w:tcPr>
                  <w:tcW w:w="4868" w:type="dxa"/>
                  <w:shd w:val="clear" w:color="auto" w:fill="2F5496"/>
                  <w:vAlign w:val="center"/>
                </w:tcPr>
                <w:p w:rsidR="00191F7D" w:rsidRPr="00D5738D" w:rsidRDefault="00191F7D" w:rsidP="00324A9F">
                  <w:pPr>
                    <w:spacing w:after="0"/>
                    <w:jc w:val="center"/>
                    <w:rPr>
                      <w:rFonts w:ascii="Times New Roman" w:eastAsia="Calibri" w:hAnsi="Times New Roman"/>
                      <w:b/>
                      <w:bCs/>
                      <w:i/>
                      <w:iCs/>
                      <w:color w:val="FFFFFF"/>
                      <w:kern w:val="0"/>
                      <w:sz w:val="20"/>
                      <w:lang w:val="sr-Cyrl-RS" w:eastAsia="en-US"/>
                    </w:rPr>
                  </w:pPr>
                  <w:r w:rsidRPr="00D5738D">
                    <w:rPr>
                      <w:rFonts w:ascii="Times New Roman" w:eastAsia="Calibri" w:hAnsi="Times New Roman"/>
                      <w:b/>
                      <w:bCs/>
                      <w:i/>
                      <w:iCs/>
                      <w:color w:val="FFFFFF"/>
                      <w:kern w:val="0"/>
                      <w:sz w:val="20"/>
                      <w:lang w:val="sr-Cyrl-RS" w:eastAsia="en-US"/>
                    </w:rPr>
                    <w:t>Министарство привреде</w:t>
                  </w:r>
                </w:p>
              </w:tc>
            </w:tr>
            <w:tr w:rsidR="00191F7D" w:rsidRPr="00D5738D" w:rsidTr="00616E26">
              <w:tc>
                <w:tcPr>
                  <w:tcW w:w="4868" w:type="dxa"/>
                  <w:vAlign w:val="center"/>
                </w:tcPr>
                <w:p w:rsidR="00191F7D" w:rsidRPr="00D5738D" w:rsidRDefault="00191F7D" w:rsidP="001B14C3">
                  <w:pPr>
                    <w:pStyle w:val="ListParagraph"/>
                    <w:numPr>
                      <w:ilvl w:val="0"/>
                      <w:numId w:val="6"/>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Фискална стратегија</w:t>
                  </w:r>
                </w:p>
              </w:tc>
              <w:tc>
                <w:tcPr>
                  <w:tcW w:w="4868" w:type="dxa"/>
                  <w:vAlign w:val="center"/>
                </w:tcPr>
                <w:p w:rsidR="00191F7D" w:rsidRPr="00D5738D" w:rsidRDefault="00191F7D" w:rsidP="001B14C3">
                  <w:pPr>
                    <w:pStyle w:val="ListParagraph"/>
                    <w:numPr>
                      <w:ilvl w:val="0"/>
                      <w:numId w:val="5"/>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Стратегија за подршку развоја малих и средњих предузећа, предузетништва и конкурентности</w:t>
                  </w:r>
                </w:p>
              </w:tc>
            </w:tr>
            <w:tr w:rsidR="00191F7D" w:rsidRPr="00D5738D" w:rsidTr="00616E26">
              <w:tc>
                <w:tcPr>
                  <w:tcW w:w="4868" w:type="dxa"/>
                  <w:vAlign w:val="center"/>
                </w:tcPr>
                <w:p w:rsidR="00191F7D" w:rsidRPr="00D5738D" w:rsidRDefault="00191F7D" w:rsidP="001B14C3">
                  <w:pPr>
                    <w:pStyle w:val="ListParagraph"/>
                    <w:numPr>
                      <w:ilvl w:val="0"/>
                      <w:numId w:val="6"/>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Национална стратегија за борбу против прања новца и финансирања тероризма</w:t>
                  </w:r>
                </w:p>
              </w:tc>
              <w:tc>
                <w:tcPr>
                  <w:tcW w:w="4868" w:type="dxa"/>
                  <w:vAlign w:val="center"/>
                </w:tcPr>
                <w:p w:rsidR="00191F7D" w:rsidRPr="00D5738D" w:rsidRDefault="00191F7D" w:rsidP="001B14C3">
                  <w:pPr>
                    <w:pStyle w:val="ListParagraph"/>
                    <w:numPr>
                      <w:ilvl w:val="0"/>
                      <w:numId w:val="5"/>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 xml:space="preserve">Акциони план за спровођење регионалне инвестиционе реформе  </w:t>
                  </w:r>
                </w:p>
              </w:tc>
            </w:tr>
            <w:tr w:rsidR="00191F7D" w:rsidRPr="00D5738D" w:rsidTr="00616E26">
              <w:tc>
                <w:tcPr>
                  <w:tcW w:w="4868" w:type="dxa"/>
                  <w:vAlign w:val="center"/>
                </w:tcPr>
                <w:p w:rsidR="00191F7D" w:rsidRPr="00D5738D" w:rsidRDefault="00191F7D" w:rsidP="001B14C3">
                  <w:pPr>
                    <w:pStyle w:val="ListParagraph"/>
                    <w:numPr>
                      <w:ilvl w:val="0"/>
                      <w:numId w:val="6"/>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Програм економских реформи</w:t>
                  </w:r>
                </w:p>
              </w:tc>
              <w:tc>
                <w:tcPr>
                  <w:tcW w:w="4868" w:type="dxa"/>
                  <w:vAlign w:val="center"/>
                </w:tcPr>
                <w:p w:rsidR="00191F7D" w:rsidRPr="00D5738D" w:rsidRDefault="00191F7D" w:rsidP="001B14C3">
                  <w:pPr>
                    <w:pStyle w:val="ListParagraph"/>
                    <w:numPr>
                      <w:ilvl w:val="0"/>
                      <w:numId w:val="5"/>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Стратегија унапређења система инфраструктуре квалитета</w:t>
                  </w:r>
                </w:p>
              </w:tc>
            </w:tr>
            <w:tr w:rsidR="00191F7D" w:rsidRPr="00D5738D" w:rsidTr="00616E26">
              <w:tc>
                <w:tcPr>
                  <w:tcW w:w="4868" w:type="dxa"/>
                  <w:vAlign w:val="center"/>
                </w:tcPr>
                <w:p w:rsidR="00191F7D" w:rsidRPr="00D5738D" w:rsidRDefault="00191F7D" w:rsidP="001B14C3">
                  <w:pPr>
                    <w:pStyle w:val="ListParagraph"/>
                    <w:numPr>
                      <w:ilvl w:val="0"/>
                      <w:numId w:val="6"/>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 xml:space="preserve">План развоја царинске службе </w:t>
                  </w:r>
                </w:p>
              </w:tc>
              <w:tc>
                <w:tcPr>
                  <w:tcW w:w="4868" w:type="dxa"/>
                  <w:vAlign w:val="center"/>
                </w:tcPr>
                <w:p w:rsidR="00191F7D" w:rsidRPr="00D5738D" w:rsidRDefault="00191F7D" w:rsidP="001B14C3">
                  <w:pPr>
                    <w:pStyle w:val="ListParagraph"/>
                    <w:numPr>
                      <w:ilvl w:val="0"/>
                      <w:numId w:val="5"/>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Стратегија и политика развоја индустрије</w:t>
                  </w:r>
                </w:p>
              </w:tc>
            </w:tr>
            <w:tr w:rsidR="00191F7D" w:rsidRPr="00D5738D" w:rsidTr="00616E26">
              <w:tc>
                <w:tcPr>
                  <w:tcW w:w="4868" w:type="dxa"/>
                  <w:vAlign w:val="center"/>
                </w:tcPr>
                <w:p w:rsidR="00191F7D" w:rsidRPr="00D5738D" w:rsidRDefault="00191F7D" w:rsidP="001B14C3">
                  <w:pPr>
                    <w:pStyle w:val="ListParagraph"/>
                    <w:numPr>
                      <w:ilvl w:val="0"/>
                      <w:numId w:val="6"/>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Програм реформе управљања јавним финансијама</w:t>
                  </w:r>
                </w:p>
              </w:tc>
              <w:tc>
                <w:tcPr>
                  <w:tcW w:w="4868" w:type="dxa"/>
                  <w:vAlign w:val="center"/>
                </w:tcPr>
                <w:p w:rsidR="00191F7D" w:rsidRPr="00D5738D" w:rsidRDefault="00191F7D" w:rsidP="001B14C3">
                  <w:pPr>
                    <w:pStyle w:val="ListParagraph"/>
                    <w:numPr>
                      <w:ilvl w:val="0"/>
                      <w:numId w:val="5"/>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 xml:space="preserve">Фискална стратегија </w:t>
                  </w:r>
                </w:p>
              </w:tc>
            </w:tr>
            <w:tr w:rsidR="00191F7D" w:rsidRPr="00D5738D" w:rsidTr="00616E26">
              <w:tc>
                <w:tcPr>
                  <w:tcW w:w="4868" w:type="dxa"/>
                  <w:vAlign w:val="center"/>
                </w:tcPr>
                <w:p w:rsidR="00191F7D" w:rsidRPr="00D5738D" w:rsidRDefault="00191F7D" w:rsidP="001B14C3">
                  <w:pPr>
                    <w:pStyle w:val="ListParagraph"/>
                    <w:numPr>
                      <w:ilvl w:val="0"/>
                      <w:numId w:val="6"/>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Стратегија развоја интерне финансијске контроле у јавном сектору у Републици Србији</w:t>
                  </w:r>
                </w:p>
              </w:tc>
              <w:tc>
                <w:tcPr>
                  <w:tcW w:w="4868" w:type="dxa"/>
                  <w:vAlign w:val="center"/>
                </w:tcPr>
                <w:p w:rsidR="00191F7D" w:rsidRPr="00D5738D" w:rsidRDefault="00191F7D" w:rsidP="001B14C3">
                  <w:pPr>
                    <w:pStyle w:val="ListParagraph"/>
                    <w:numPr>
                      <w:ilvl w:val="0"/>
                      <w:numId w:val="5"/>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Национална стратегија за борбу против прања новца и финансирања тероризма</w:t>
                  </w:r>
                </w:p>
              </w:tc>
            </w:tr>
            <w:tr w:rsidR="00191F7D" w:rsidRPr="00D5738D" w:rsidTr="00616E26">
              <w:tc>
                <w:tcPr>
                  <w:tcW w:w="4868" w:type="dxa"/>
                  <w:vAlign w:val="center"/>
                </w:tcPr>
                <w:p w:rsidR="00191F7D" w:rsidRPr="00D5738D" w:rsidRDefault="00191F7D" w:rsidP="001B14C3">
                  <w:pPr>
                    <w:pStyle w:val="ListParagraph"/>
                    <w:numPr>
                      <w:ilvl w:val="0"/>
                      <w:numId w:val="6"/>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 xml:space="preserve">Програм реформе Пореске управе </w:t>
                  </w:r>
                </w:p>
              </w:tc>
              <w:tc>
                <w:tcPr>
                  <w:tcW w:w="4868" w:type="dxa"/>
                  <w:vAlign w:val="center"/>
                </w:tcPr>
                <w:p w:rsidR="00191F7D" w:rsidRPr="00D5738D" w:rsidRDefault="00191F7D" w:rsidP="001B14C3">
                  <w:pPr>
                    <w:pStyle w:val="ListParagraph"/>
                    <w:numPr>
                      <w:ilvl w:val="0"/>
                      <w:numId w:val="5"/>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Програм економских реформи</w:t>
                  </w:r>
                </w:p>
              </w:tc>
            </w:tr>
            <w:tr w:rsidR="00191F7D" w:rsidRPr="00D5738D" w:rsidTr="00616E26">
              <w:tc>
                <w:tcPr>
                  <w:tcW w:w="4868" w:type="dxa"/>
                  <w:vAlign w:val="center"/>
                </w:tcPr>
                <w:p w:rsidR="00191F7D" w:rsidRPr="00D5738D" w:rsidRDefault="00191F7D" w:rsidP="001B14C3">
                  <w:pPr>
                    <w:pStyle w:val="ListParagraph"/>
                    <w:numPr>
                      <w:ilvl w:val="0"/>
                      <w:numId w:val="6"/>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 xml:space="preserve">Програм реформе јавних финансија </w:t>
                  </w:r>
                </w:p>
              </w:tc>
              <w:tc>
                <w:tcPr>
                  <w:tcW w:w="4868" w:type="dxa"/>
                  <w:vAlign w:val="center"/>
                </w:tcPr>
                <w:p w:rsidR="00191F7D" w:rsidRPr="00D5738D" w:rsidRDefault="00191F7D" w:rsidP="001B14C3">
                  <w:pPr>
                    <w:pStyle w:val="ListParagraph"/>
                    <w:numPr>
                      <w:ilvl w:val="0"/>
                      <w:numId w:val="5"/>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Стратегија регионалног развоја Републике Србије</w:t>
                  </w:r>
                </w:p>
              </w:tc>
            </w:tr>
            <w:tr w:rsidR="00191F7D" w:rsidRPr="00D5738D" w:rsidTr="00616E26">
              <w:tc>
                <w:tcPr>
                  <w:tcW w:w="4868" w:type="dxa"/>
                  <w:vAlign w:val="center"/>
                </w:tcPr>
                <w:p w:rsidR="00191F7D" w:rsidRPr="00D5738D" w:rsidRDefault="00191F7D" w:rsidP="001B14C3">
                  <w:pPr>
                    <w:pStyle w:val="ListParagraph"/>
                    <w:numPr>
                      <w:ilvl w:val="0"/>
                      <w:numId w:val="6"/>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 xml:space="preserve">Национални програм за сузбијање сиве економије </w:t>
                  </w:r>
                </w:p>
              </w:tc>
              <w:tc>
                <w:tcPr>
                  <w:tcW w:w="4868" w:type="dxa"/>
                  <w:vAlign w:val="center"/>
                </w:tcPr>
                <w:p w:rsidR="00191F7D" w:rsidRPr="00D5738D" w:rsidRDefault="00191F7D" w:rsidP="001B14C3">
                  <w:pPr>
                    <w:pStyle w:val="ListParagraph"/>
                    <w:numPr>
                      <w:ilvl w:val="0"/>
                      <w:numId w:val="5"/>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Национални програм за сузбијање сиве економије</w:t>
                  </w:r>
                </w:p>
              </w:tc>
            </w:tr>
            <w:tr w:rsidR="00191F7D" w:rsidRPr="00D5738D" w:rsidTr="00616E26">
              <w:tc>
                <w:tcPr>
                  <w:tcW w:w="4868" w:type="dxa"/>
                  <w:vAlign w:val="center"/>
                </w:tcPr>
                <w:p w:rsidR="00191F7D" w:rsidRPr="00D5738D" w:rsidRDefault="00191F7D" w:rsidP="001B14C3">
                  <w:pPr>
                    <w:pStyle w:val="ListParagraph"/>
                    <w:numPr>
                      <w:ilvl w:val="0"/>
                      <w:numId w:val="6"/>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Стратегија развоја јавних набавки у Републици Србији … итд.</w:t>
                  </w:r>
                </w:p>
              </w:tc>
              <w:tc>
                <w:tcPr>
                  <w:tcW w:w="4868" w:type="dxa"/>
                  <w:vAlign w:val="center"/>
                </w:tcPr>
                <w:p w:rsidR="00191F7D" w:rsidRPr="00D5738D" w:rsidRDefault="00191F7D" w:rsidP="001B14C3">
                  <w:pPr>
                    <w:pStyle w:val="ListParagraph"/>
                    <w:numPr>
                      <w:ilvl w:val="0"/>
                      <w:numId w:val="5"/>
                    </w:numPr>
                    <w:spacing w:after="0"/>
                    <w:jc w:val="both"/>
                    <w:rPr>
                      <w:rFonts w:ascii="Times New Roman" w:eastAsia="Calibri" w:hAnsi="Times New Roman"/>
                      <w:i/>
                      <w:iCs/>
                      <w:kern w:val="0"/>
                      <w:sz w:val="20"/>
                      <w:lang w:val="sr-Cyrl-RS" w:eastAsia="en-US"/>
                    </w:rPr>
                  </w:pPr>
                  <w:r w:rsidRPr="00D5738D">
                    <w:rPr>
                      <w:rFonts w:ascii="Times New Roman" w:eastAsia="Calibri" w:hAnsi="Times New Roman"/>
                      <w:i/>
                      <w:iCs/>
                      <w:kern w:val="0"/>
                      <w:sz w:val="20"/>
                      <w:lang w:val="sr-Cyrl-RS" w:eastAsia="en-US"/>
                    </w:rPr>
                    <w:t xml:space="preserve">Стратегију развоја и подршке индустрији информационих технологија… итд. </w:t>
                  </w:r>
                </w:p>
              </w:tc>
            </w:tr>
          </w:tbl>
          <w:p w:rsidR="00191F7D" w:rsidRPr="00D5738D" w:rsidRDefault="00191F7D" w:rsidP="00324A9F">
            <w:pPr>
              <w:spacing w:after="0"/>
              <w:jc w:val="both"/>
              <w:rPr>
                <w:rFonts w:ascii="Times New Roman" w:eastAsia="Calibri" w:hAnsi="Times New Roman"/>
                <w:i/>
                <w:iCs/>
                <w:kern w:val="0"/>
                <w:sz w:val="20"/>
                <w:lang w:val="sr-Cyrl-RS" w:eastAsia="en-US"/>
              </w:rPr>
            </w:pPr>
          </w:p>
        </w:tc>
      </w:tr>
    </w:tbl>
    <w:p w:rsidR="00191F7D" w:rsidRPr="00D5738D" w:rsidRDefault="00191F7D" w:rsidP="00324A9F">
      <w:pPr>
        <w:spacing w:after="0"/>
        <w:jc w:val="both"/>
        <w:rPr>
          <w:rFonts w:ascii="Times New Roman" w:eastAsia="Calibri" w:hAnsi="Times New Roman"/>
          <w:kern w:val="0"/>
          <w:sz w:val="22"/>
          <w:szCs w:val="22"/>
          <w:lang w:val="sr-Cyrl-RS" w:eastAsia="en-US"/>
        </w:rPr>
      </w:pPr>
    </w:p>
    <w:p w:rsidR="006D04BA" w:rsidRPr="00D5738D" w:rsidRDefault="007C2A10"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Ако узмемо за пример Министарство финансија, онда ово Министарство треба да узме у обзир сва горе наведена документа јавних политика при изради свог средњорочног плана.</w:t>
      </w:r>
      <w:r w:rsidR="006D04BA" w:rsidRPr="00D5738D">
        <w:rPr>
          <w:rFonts w:ascii="Times New Roman" w:eastAsia="Calibri" w:hAnsi="Times New Roman"/>
          <w:kern w:val="0"/>
          <w:sz w:val="22"/>
          <w:szCs w:val="22"/>
          <w:lang w:val="sr-Cyrl-RS" w:eastAsia="en-US"/>
        </w:rPr>
        <w:t xml:space="preserve"> Такође, Министарство финансија треба да укључи све органе у свом саставу: (Управу царина, Пореску управу…) у припрему и спровођење свог средњорочног плана. </w:t>
      </w:r>
    </w:p>
    <w:p w:rsidR="00F46A9B" w:rsidRPr="00D5738D" w:rsidRDefault="00F46A9B" w:rsidP="00324A9F">
      <w:pPr>
        <w:spacing w:after="0"/>
        <w:jc w:val="both"/>
        <w:rPr>
          <w:rFonts w:ascii="Times New Roman" w:eastAsia="Calibri" w:hAnsi="Times New Roman"/>
          <w:kern w:val="0"/>
          <w:sz w:val="22"/>
          <w:szCs w:val="22"/>
          <w:lang w:val="sr-Cyrl-RS" w:eastAsia="en-US"/>
        </w:rPr>
      </w:pPr>
    </w:p>
    <w:p w:rsidR="006D04BA" w:rsidRPr="00D5738D" w:rsidRDefault="006D04BA" w:rsidP="00324A9F">
      <w:p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Средњорочни план повезује имплементацију развојних докумената и докумената јавних политика са планирањем буџета – односно циљеви из средњорочног плана би требало да се поклапају са циљевима из програмског буџета. Образац за средњорочни план је утврђен Уредбом о методологији за израду средњорочних планова и део је овог документа</w:t>
      </w:r>
      <w:r w:rsidRPr="00D5738D">
        <w:rPr>
          <w:rStyle w:val="FootnoteReference"/>
          <w:rFonts w:ascii="Times New Roman" w:eastAsia="Calibri" w:hAnsi="Times New Roman"/>
          <w:kern w:val="0"/>
          <w:sz w:val="22"/>
          <w:szCs w:val="22"/>
          <w:lang w:val="sr-Cyrl-RS" w:eastAsia="en-US"/>
        </w:rPr>
        <w:footnoteReference w:id="10"/>
      </w:r>
      <w:r w:rsidRPr="00D5738D">
        <w:rPr>
          <w:rFonts w:ascii="Times New Roman" w:eastAsia="Calibri" w:hAnsi="Times New Roman"/>
          <w:kern w:val="0"/>
          <w:sz w:val="22"/>
          <w:szCs w:val="22"/>
          <w:lang w:val="sr-Cyrl-RS" w:eastAsia="en-US"/>
        </w:rPr>
        <w:t xml:space="preserve"> – Прилог 2. Образац табеларног приказа мера и активности</w:t>
      </w:r>
      <w:r w:rsidRPr="00D5738D">
        <w:rPr>
          <w:rFonts w:ascii="Times New Roman" w:hAnsi="Times New Roman"/>
          <w:sz w:val="22"/>
          <w:szCs w:val="22"/>
          <w:lang w:val="sr-Cyrl-RS"/>
        </w:rPr>
        <w:t xml:space="preserve">. </w:t>
      </w:r>
      <w:r w:rsidRPr="00D5738D">
        <w:rPr>
          <w:rFonts w:ascii="Times New Roman" w:eastAsia="Calibri" w:hAnsi="Times New Roman"/>
          <w:kern w:val="0"/>
          <w:sz w:val="22"/>
          <w:szCs w:val="22"/>
          <w:lang w:val="sr-Cyrl-RS" w:eastAsia="en-US"/>
        </w:rPr>
        <w:t xml:space="preserve">Средњорочним планом </w:t>
      </w:r>
      <w:r w:rsidRPr="00D5738D">
        <w:rPr>
          <w:rFonts w:ascii="Times New Roman" w:hAnsi="Times New Roman"/>
          <w:lang w:val="sr-Cyrl-RS"/>
        </w:rPr>
        <w:t xml:space="preserve"> </w:t>
      </w:r>
      <w:r w:rsidRPr="00D5738D">
        <w:rPr>
          <w:rFonts w:ascii="Times New Roman" w:eastAsia="Calibri" w:hAnsi="Times New Roman"/>
          <w:kern w:val="0"/>
          <w:sz w:val="22"/>
          <w:szCs w:val="22"/>
          <w:lang w:val="sr-Cyrl-RS" w:eastAsia="en-US"/>
        </w:rPr>
        <w:t xml:space="preserve">обвезник средњорочног планирања би требало да утврди: </w:t>
      </w:r>
    </w:p>
    <w:p w:rsidR="00211AC5" w:rsidRPr="00D5738D" w:rsidRDefault="00211AC5" w:rsidP="00324A9F">
      <w:pPr>
        <w:spacing w:after="0"/>
        <w:jc w:val="both"/>
        <w:rPr>
          <w:rFonts w:ascii="Times New Roman" w:eastAsia="Calibri" w:hAnsi="Times New Roman"/>
          <w:kern w:val="0"/>
          <w:sz w:val="22"/>
          <w:szCs w:val="22"/>
          <w:lang w:val="sr-Cyrl-RS" w:eastAsia="en-US"/>
        </w:rPr>
      </w:pPr>
    </w:p>
    <w:p w:rsidR="006D04BA" w:rsidRPr="00D5738D" w:rsidRDefault="006D04BA" w:rsidP="001B14C3">
      <w:pPr>
        <w:numPr>
          <w:ilvl w:val="0"/>
          <w:numId w:val="15"/>
        </w:numPr>
        <w:spacing w:after="0"/>
        <w:contextualSpacing/>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опште циљеве институције – показатеље ефекта/утицаја;</w:t>
      </w:r>
    </w:p>
    <w:p w:rsidR="006D04BA" w:rsidRPr="00D5738D" w:rsidRDefault="006D04BA" w:rsidP="001B14C3">
      <w:pPr>
        <w:numPr>
          <w:ilvl w:val="0"/>
          <w:numId w:val="15"/>
        </w:numPr>
        <w:spacing w:after="0"/>
        <w:contextualSpacing/>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посебне циљеве институције – показатеље исхода;</w:t>
      </w:r>
    </w:p>
    <w:p w:rsidR="006D04BA" w:rsidRPr="00D5738D" w:rsidRDefault="006D04BA" w:rsidP="001B14C3">
      <w:pPr>
        <w:numPr>
          <w:ilvl w:val="0"/>
          <w:numId w:val="15"/>
        </w:numPr>
        <w:spacing w:after="0"/>
        <w:contextualSpacing/>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мере – показатеље резултата – орган надлежан за спровођење – Шифру програмске активности или пројекта из програмског буџета;</w:t>
      </w:r>
    </w:p>
    <w:p w:rsidR="006D04BA" w:rsidRPr="00D5738D" w:rsidRDefault="006D04BA" w:rsidP="001B14C3">
      <w:pPr>
        <w:numPr>
          <w:ilvl w:val="0"/>
          <w:numId w:val="15"/>
        </w:numPr>
        <w:spacing w:after="0"/>
        <w:contextualSpacing/>
        <w:jc w:val="both"/>
        <w:rPr>
          <w:rFonts w:ascii="Times New Roman" w:eastAsia="Calibri" w:hAnsi="Times New Roman"/>
          <w:kern w:val="0"/>
          <w:sz w:val="22"/>
          <w:szCs w:val="22"/>
          <w:lang w:val="sr-Cyrl-RS" w:eastAsia="en-US"/>
        </w:rPr>
      </w:pPr>
      <w:r w:rsidRPr="00D5738D">
        <w:rPr>
          <w:rFonts w:ascii="Times New Roman" w:eastAsia="Calibri" w:hAnsi="Times New Roman"/>
          <w:kern w:val="0"/>
          <w:sz w:val="22"/>
          <w:szCs w:val="22"/>
          <w:lang w:val="sr-Cyrl-RS" w:eastAsia="en-US"/>
        </w:rPr>
        <w:t>активности - орган који спроводи активност – Шифру програмске активности или пројекта из програмског буџета.</w:t>
      </w:r>
    </w:p>
    <w:p w:rsidR="006D04BA" w:rsidRPr="00D5738D" w:rsidRDefault="006D04BA" w:rsidP="00324A9F">
      <w:pPr>
        <w:spacing w:after="0"/>
        <w:rPr>
          <w:rFonts w:ascii="Times New Roman" w:hAnsi="Times New Roman"/>
          <w:b/>
          <w:bCs/>
          <w:lang w:val="sr-Cyrl-RS" w:eastAsia="en-US"/>
        </w:rPr>
      </w:pPr>
    </w:p>
    <w:p w:rsidR="006D04BA" w:rsidRPr="00D5738D" w:rsidRDefault="006D04BA" w:rsidP="00324A9F">
      <w:pPr>
        <w:spacing w:after="0"/>
        <w:jc w:val="both"/>
        <w:rPr>
          <w:rFonts w:ascii="Times New Roman" w:hAnsi="Times New Roman"/>
          <w:sz w:val="22"/>
          <w:szCs w:val="22"/>
          <w:lang w:val="sr-Cyrl-RS" w:eastAsia="en-US"/>
        </w:rPr>
      </w:pPr>
      <w:r w:rsidRPr="00D5738D">
        <w:rPr>
          <w:rFonts w:ascii="Times New Roman" w:hAnsi="Times New Roman"/>
          <w:sz w:val="22"/>
          <w:szCs w:val="22"/>
          <w:lang w:val="sr-Cyrl-RS" w:eastAsia="en-US"/>
        </w:rPr>
        <w:t xml:space="preserve">Процес израде Средњорочног плана је захтеван процес који треба да води Аналитичка јединица – како би се постигао план кохерентан за целокупну институцију. </w:t>
      </w:r>
    </w:p>
    <w:p w:rsidR="00DB71C9" w:rsidRPr="00D5738D" w:rsidRDefault="00DB71C9" w:rsidP="00324A9F">
      <w:pPr>
        <w:spacing w:after="0"/>
        <w:jc w:val="both"/>
        <w:rPr>
          <w:rFonts w:ascii="Times New Roman" w:hAnsi="Times New Roman"/>
          <w:sz w:val="22"/>
          <w:szCs w:val="22"/>
          <w:lang w:val="sr-Cyrl-RS" w:eastAsia="en-US"/>
        </w:rPr>
      </w:pPr>
    </w:p>
    <w:p w:rsidR="00DB71C9" w:rsidRPr="00D5738D" w:rsidRDefault="00DB71C9" w:rsidP="00DB71C9">
      <w:pPr>
        <w:spacing w:after="0"/>
        <w:jc w:val="both"/>
        <w:rPr>
          <w:rFonts w:ascii="Times New Roman" w:hAnsi="Times New Roman"/>
          <w:sz w:val="22"/>
          <w:szCs w:val="22"/>
          <w:lang w:val="sr-Cyrl-RS" w:eastAsia="en-US"/>
        </w:rPr>
      </w:pPr>
      <w:r w:rsidRPr="00D5738D">
        <w:rPr>
          <w:rFonts w:ascii="Times New Roman" w:hAnsi="Times New Roman"/>
          <w:sz w:val="22"/>
          <w:szCs w:val="22"/>
          <w:lang w:val="sr-Cyrl-RS" w:eastAsia="en-US"/>
        </w:rPr>
        <w:t>Међутим, као што смо већ нагласили с</w:t>
      </w:r>
      <w:r w:rsidRPr="00D5738D">
        <w:rPr>
          <w:rFonts w:ascii="Times New Roman" w:eastAsia="Calibri" w:hAnsi="Times New Roman"/>
          <w:kern w:val="0"/>
          <w:sz w:val="22"/>
          <w:szCs w:val="22"/>
          <w:lang w:val="sr-Cyrl-RS" w:eastAsia="en-US"/>
        </w:rPr>
        <w:t>редњорочни план повезује имплементацију развојних докумената и докумената јавних политика са планирањем буџета и не</w:t>
      </w:r>
      <w:r w:rsidRPr="00D5738D">
        <w:rPr>
          <w:rFonts w:ascii="Times New Roman" w:eastAsia="Calibri" w:hAnsi="Times New Roman"/>
          <w:kern w:val="0"/>
          <w:sz w:val="22"/>
          <w:szCs w:val="22"/>
          <w:lang w:val="sr-Latn-RS" w:eastAsia="en-US"/>
        </w:rPr>
        <w:t xml:space="preserve"> </w:t>
      </w:r>
      <w:r w:rsidRPr="00D5738D">
        <w:rPr>
          <w:rFonts w:ascii="Times New Roman" w:eastAsia="Calibri" w:hAnsi="Times New Roman"/>
          <w:kern w:val="0"/>
          <w:sz w:val="22"/>
          <w:szCs w:val="22"/>
          <w:lang w:val="sr-Cyrl-RS" w:eastAsia="en-US"/>
        </w:rPr>
        <w:t>обухвата планиране, свакодневне активности и задатке институција, који чине основни посао институције. Из тог разлога средњорочни план служи као полазна тачка за планирање система управљања учинком, кој</w:t>
      </w:r>
      <w:r w:rsidR="00D57C26" w:rsidRPr="00D5738D">
        <w:rPr>
          <w:rFonts w:ascii="Times New Roman" w:eastAsia="Calibri" w:hAnsi="Times New Roman"/>
          <w:kern w:val="0"/>
          <w:sz w:val="22"/>
          <w:szCs w:val="22"/>
          <w:lang w:val="sr-Cyrl-RS" w:eastAsia="en-US"/>
        </w:rPr>
        <w:t>и</w:t>
      </w:r>
      <w:r w:rsidRPr="00D5738D">
        <w:rPr>
          <w:rFonts w:ascii="Times New Roman" w:eastAsia="Calibri" w:hAnsi="Times New Roman"/>
          <w:kern w:val="0"/>
          <w:sz w:val="22"/>
          <w:szCs w:val="22"/>
          <w:lang w:val="sr-Cyrl-RS" w:eastAsia="en-US"/>
        </w:rPr>
        <w:t xml:space="preserve"> кроз план учинка мора бити допуњен свакодневним</w:t>
      </w:r>
      <w:r w:rsidR="006F529F" w:rsidRPr="00D5738D">
        <w:rPr>
          <w:rFonts w:ascii="Times New Roman" w:eastAsia="Calibri" w:hAnsi="Times New Roman"/>
          <w:kern w:val="0"/>
          <w:sz w:val="22"/>
          <w:szCs w:val="22"/>
          <w:lang w:val="sr-Cyrl-RS" w:eastAsia="en-US"/>
        </w:rPr>
        <w:t>, оперативним</w:t>
      </w:r>
      <w:r w:rsidRPr="00D5738D">
        <w:rPr>
          <w:rFonts w:ascii="Times New Roman" w:eastAsia="Calibri" w:hAnsi="Times New Roman"/>
          <w:kern w:val="0"/>
          <w:sz w:val="22"/>
          <w:szCs w:val="22"/>
          <w:lang w:val="sr-Cyrl-RS" w:eastAsia="en-US"/>
        </w:rPr>
        <w:t xml:space="preserve"> активностима. </w:t>
      </w:r>
    </w:p>
    <w:p w:rsidR="00DB71C9" w:rsidRPr="00D5738D" w:rsidRDefault="00DB71C9" w:rsidP="00324A9F">
      <w:pPr>
        <w:spacing w:after="0"/>
        <w:jc w:val="both"/>
        <w:rPr>
          <w:rFonts w:ascii="Times New Roman" w:hAnsi="Times New Roman"/>
          <w:sz w:val="22"/>
          <w:szCs w:val="22"/>
          <w:lang w:val="sr-Cyrl-RS" w:eastAsia="en-US"/>
        </w:rPr>
      </w:pPr>
    </w:p>
    <w:p w:rsidR="00B115ED" w:rsidRPr="00D5738D" w:rsidRDefault="00B115ED" w:rsidP="00324A9F">
      <w:pPr>
        <w:spacing w:after="0"/>
        <w:jc w:val="both"/>
        <w:rPr>
          <w:rFonts w:ascii="Times New Roman" w:eastAsia="Calibri" w:hAnsi="Times New Roman"/>
          <w:kern w:val="0"/>
          <w:sz w:val="22"/>
          <w:szCs w:val="22"/>
          <w:lang w:val="sr-Cyrl-RS" w:eastAsia="en-US"/>
        </w:rPr>
      </w:pPr>
    </w:p>
    <w:p w:rsidR="006D04BA" w:rsidRPr="00D5738D" w:rsidRDefault="006D04BA" w:rsidP="00324A9F">
      <w:pPr>
        <w:shd w:val="clear" w:color="auto" w:fill="8EAADB" w:themeFill="accent1" w:themeFillTint="99"/>
        <w:spacing w:after="0"/>
        <w:jc w:val="center"/>
        <w:rPr>
          <w:rFonts w:ascii="Times New Roman" w:eastAsia="Calibri" w:hAnsi="Times New Roman"/>
          <w:b/>
          <w:bCs/>
          <w:kern w:val="0"/>
          <w:sz w:val="24"/>
          <w:szCs w:val="24"/>
          <w:lang w:val="sr-Cyrl-RS" w:eastAsia="en-US"/>
        </w:rPr>
      </w:pPr>
    </w:p>
    <w:p w:rsidR="006D04BA" w:rsidRPr="00D5738D" w:rsidRDefault="006D04BA" w:rsidP="00324A9F">
      <w:pPr>
        <w:shd w:val="clear" w:color="auto" w:fill="8EAADB" w:themeFill="accent1" w:themeFillTint="99"/>
        <w:spacing w:after="0"/>
        <w:jc w:val="center"/>
        <w:rPr>
          <w:rFonts w:ascii="Times New Roman" w:eastAsia="Calibri" w:hAnsi="Times New Roman"/>
          <w:b/>
          <w:bCs/>
          <w:i/>
          <w:iCs/>
          <w:kern w:val="0"/>
          <w:sz w:val="24"/>
          <w:szCs w:val="24"/>
          <w:lang w:val="sr-Cyrl-RS" w:eastAsia="en-US"/>
        </w:rPr>
      </w:pPr>
      <w:r w:rsidRPr="00D5738D">
        <w:rPr>
          <w:rFonts w:ascii="Times New Roman" w:eastAsia="Calibri" w:hAnsi="Times New Roman"/>
          <w:b/>
          <w:bCs/>
          <w:i/>
          <w:iCs/>
          <w:kern w:val="0"/>
          <w:sz w:val="24"/>
          <w:szCs w:val="24"/>
          <w:lang w:val="sr-Cyrl-RS" w:eastAsia="en-US"/>
        </w:rPr>
        <w:t>Средњорочни план служи као полазна тачка за планирање система за управљање учинком</w:t>
      </w:r>
    </w:p>
    <w:p w:rsidR="006D04BA" w:rsidRPr="00D5738D" w:rsidRDefault="006D04BA" w:rsidP="00324A9F">
      <w:pPr>
        <w:shd w:val="clear" w:color="auto" w:fill="8EAADB" w:themeFill="accent1" w:themeFillTint="99"/>
        <w:spacing w:after="0"/>
        <w:jc w:val="center"/>
        <w:rPr>
          <w:rFonts w:ascii="Times New Roman" w:eastAsia="Calibri" w:hAnsi="Times New Roman"/>
          <w:b/>
          <w:bCs/>
          <w:kern w:val="0"/>
          <w:sz w:val="24"/>
          <w:szCs w:val="24"/>
          <w:lang w:val="sr-Cyrl-RS" w:eastAsia="en-US"/>
        </w:rPr>
      </w:pPr>
    </w:p>
    <w:p w:rsidR="006D04BA" w:rsidRPr="00D5738D" w:rsidRDefault="006D04BA" w:rsidP="00324A9F">
      <w:pPr>
        <w:spacing w:after="0"/>
        <w:jc w:val="both"/>
        <w:rPr>
          <w:rFonts w:ascii="Times New Roman" w:hAnsi="Times New Roman"/>
          <w:sz w:val="22"/>
          <w:szCs w:val="22"/>
          <w:lang w:val="sr-Cyrl-RS" w:eastAsia="en-US"/>
        </w:rPr>
      </w:pPr>
    </w:p>
    <w:p w:rsidR="00DB71C9" w:rsidRPr="00D5738D" w:rsidRDefault="00DB71C9" w:rsidP="00324A9F">
      <w:pPr>
        <w:spacing w:after="0"/>
        <w:jc w:val="both"/>
        <w:rPr>
          <w:rFonts w:ascii="Times New Roman" w:hAnsi="Times New Roman"/>
          <w:sz w:val="22"/>
          <w:szCs w:val="22"/>
          <w:lang w:val="sr-Cyrl-RS" w:eastAsia="en-US"/>
        </w:rPr>
      </w:pPr>
    </w:p>
    <w:p w:rsidR="00FF4CEE" w:rsidRPr="00D5738D" w:rsidRDefault="00FF4CEE" w:rsidP="001B14C3">
      <w:pPr>
        <w:pStyle w:val="Heading3"/>
        <w:numPr>
          <w:ilvl w:val="2"/>
          <w:numId w:val="10"/>
        </w:numPr>
        <w:spacing w:before="0"/>
        <w:rPr>
          <w:rFonts w:ascii="Times New Roman" w:eastAsia="Times New Roman" w:hAnsi="Times New Roman" w:cs="Times New Roman"/>
          <w:lang w:val="sr-Cyrl-RS" w:eastAsia="en-US"/>
        </w:rPr>
      </w:pPr>
      <w:bookmarkStart w:id="24" w:name="_Toc53931749"/>
      <w:bookmarkEnd w:id="22"/>
      <w:bookmarkEnd w:id="23"/>
      <w:r w:rsidRPr="00D5738D">
        <w:rPr>
          <w:rFonts w:ascii="Times New Roman" w:eastAsia="Times New Roman" w:hAnsi="Times New Roman" w:cs="Times New Roman"/>
          <w:lang w:val="sr-Cyrl-RS" w:eastAsia="en-US"/>
        </w:rPr>
        <w:t>Израда плана учинка – постављање циљева</w:t>
      </w:r>
      <w:bookmarkEnd w:id="24"/>
    </w:p>
    <w:p w:rsidR="00FF4CEE" w:rsidRPr="00D5738D" w:rsidRDefault="00FF4CEE" w:rsidP="00324A9F">
      <w:pPr>
        <w:spacing w:after="0"/>
        <w:rPr>
          <w:rFonts w:ascii="Times New Roman" w:hAnsi="Times New Roman"/>
          <w:lang w:val="sr-Cyrl-RS" w:eastAsia="en-US"/>
        </w:rPr>
      </w:pPr>
    </w:p>
    <w:p w:rsidR="00CA7B4C" w:rsidRPr="00D5738D" w:rsidRDefault="00CA7B4C" w:rsidP="00324A9F">
      <w:pPr>
        <w:spacing w:after="0"/>
        <w:jc w:val="both"/>
        <w:rPr>
          <w:rFonts w:ascii="Times New Roman" w:hAnsi="Times New Roman"/>
          <w:sz w:val="22"/>
          <w:szCs w:val="22"/>
          <w:shd w:val="clear" w:color="auto" w:fill="FFFFFF"/>
          <w:lang w:val="sr-Cyrl-RS"/>
        </w:rPr>
      </w:pPr>
      <w:r w:rsidRPr="00D5738D">
        <w:rPr>
          <w:rFonts w:ascii="Times New Roman" w:hAnsi="Times New Roman"/>
          <w:sz w:val="22"/>
          <w:szCs w:val="22"/>
          <w:lang w:val="sr-Cyrl-RS" w:eastAsia="en-US"/>
        </w:rPr>
        <w:t>На основу Средњорочног плана, свака организациона јединица у јавној институцији треба да планира сопствени начин мерења учинка, укључујући постављање и дефинисање циљева како би се испунили институционални циљеви</w:t>
      </w:r>
      <w:r w:rsidR="006F529F" w:rsidRPr="00D5738D">
        <w:rPr>
          <w:rFonts w:ascii="Times New Roman" w:hAnsi="Times New Roman"/>
          <w:sz w:val="22"/>
          <w:szCs w:val="22"/>
          <w:lang w:val="sr-Cyrl-RS" w:eastAsia="en-US"/>
        </w:rPr>
        <w:t>, како развојни, тако и оперативни</w:t>
      </w:r>
      <w:r w:rsidRPr="00D5738D">
        <w:rPr>
          <w:rFonts w:ascii="Times New Roman" w:hAnsi="Times New Roman"/>
          <w:sz w:val="22"/>
          <w:szCs w:val="22"/>
          <w:lang w:val="sr-Cyrl-RS" w:eastAsia="en-US"/>
        </w:rPr>
        <w:t xml:space="preserve">. </w:t>
      </w:r>
      <w:r w:rsidR="002F5386" w:rsidRPr="00D5738D">
        <w:rPr>
          <w:rFonts w:ascii="Times New Roman" w:hAnsi="Times New Roman"/>
          <w:sz w:val="22"/>
          <w:szCs w:val="22"/>
          <w:lang w:val="sr-Cyrl-RS" w:eastAsia="en-US"/>
        </w:rPr>
        <w:t>За</w:t>
      </w:r>
      <w:r w:rsidRPr="00D5738D">
        <w:rPr>
          <w:rFonts w:ascii="Times New Roman" w:hAnsi="Times New Roman"/>
          <w:sz w:val="22"/>
          <w:szCs w:val="22"/>
          <w:lang w:val="sr-Cyrl-RS" w:eastAsia="en-US"/>
        </w:rPr>
        <w:t xml:space="preserve"> пости</w:t>
      </w:r>
      <w:r w:rsidR="002F5386" w:rsidRPr="00D5738D">
        <w:rPr>
          <w:rFonts w:ascii="Times New Roman" w:hAnsi="Times New Roman"/>
          <w:sz w:val="22"/>
          <w:szCs w:val="22"/>
          <w:lang w:val="sr-Cyrl-RS" w:eastAsia="en-US"/>
        </w:rPr>
        <w:t>зање</w:t>
      </w:r>
      <w:r w:rsidRPr="00D5738D">
        <w:rPr>
          <w:rFonts w:ascii="Times New Roman" w:hAnsi="Times New Roman"/>
          <w:sz w:val="22"/>
          <w:szCs w:val="22"/>
          <w:lang w:val="sr-Cyrl-RS" w:eastAsia="en-US"/>
        </w:rPr>
        <w:t xml:space="preserve"> максималн</w:t>
      </w:r>
      <w:r w:rsidR="001A5B91" w:rsidRPr="00D5738D">
        <w:rPr>
          <w:rFonts w:ascii="Times New Roman" w:hAnsi="Times New Roman"/>
          <w:sz w:val="22"/>
          <w:szCs w:val="22"/>
          <w:lang w:val="sr-Cyrl-RS" w:eastAsia="en-US"/>
        </w:rPr>
        <w:t>ог</w:t>
      </w:r>
      <w:r w:rsidRPr="00D5738D">
        <w:rPr>
          <w:rFonts w:ascii="Times New Roman" w:hAnsi="Times New Roman"/>
          <w:sz w:val="22"/>
          <w:szCs w:val="22"/>
          <w:lang w:val="sr-Cyrl-RS" w:eastAsia="en-US"/>
        </w:rPr>
        <w:t xml:space="preserve"> учинк</w:t>
      </w:r>
      <w:r w:rsidR="001A5B91" w:rsidRPr="00D5738D">
        <w:rPr>
          <w:rFonts w:ascii="Times New Roman" w:hAnsi="Times New Roman"/>
          <w:sz w:val="22"/>
          <w:szCs w:val="22"/>
          <w:lang w:val="sr-Cyrl-RS" w:eastAsia="en-US"/>
        </w:rPr>
        <w:t>а</w:t>
      </w:r>
      <w:r w:rsidRPr="00D5738D">
        <w:rPr>
          <w:rFonts w:ascii="Times New Roman" w:hAnsi="Times New Roman"/>
          <w:sz w:val="22"/>
          <w:szCs w:val="22"/>
          <w:lang w:val="sr-Cyrl-RS" w:eastAsia="en-US"/>
        </w:rPr>
        <w:t>, запослени у јавном сектору морају да имају јасан увид у тренутни учинак и постојеће проблеме и процесе</w:t>
      </w:r>
      <w:r w:rsidR="002F5386" w:rsidRPr="00D5738D">
        <w:rPr>
          <w:rFonts w:ascii="Times New Roman" w:hAnsi="Times New Roman"/>
          <w:sz w:val="22"/>
          <w:szCs w:val="22"/>
          <w:lang w:val="sr-Cyrl-RS" w:eastAsia="en-US"/>
        </w:rPr>
        <w:t xml:space="preserve"> у организацији</w:t>
      </w:r>
      <w:r w:rsidRPr="00D5738D">
        <w:rPr>
          <w:rFonts w:ascii="Times New Roman" w:hAnsi="Times New Roman"/>
          <w:sz w:val="22"/>
          <w:szCs w:val="22"/>
          <w:lang w:val="sr-Cyrl-RS" w:eastAsia="en-US"/>
        </w:rPr>
        <w:t xml:space="preserve">, као и да имају свеобухватну слику планираних будућих циљеве институције. </w:t>
      </w:r>
      <w:r w:rsidR="006F4210" w:rsidRPr="00D5738D">
        <w:rPr>
          <w:rFonts w:ascii="Times New Roman" w:hAnsi="Times New Roman"/>
          <w:sz w:val="22"/>
          <w:szCs w:val="22"/>
          <w:lang w:val="sr-Cyrl-RS" w:eastAsia="en-US"/>
        </w:rPr>
        <w:t xml:space="preserve">Ово је изузетно значајно, јер </w:t>
      </w:r>
      <w:r w:rsidRPr="00D5738D">
        <w:rPr>
          <w:rFonts w:ascii="Times New Roman" w:hAnsi="Times New Roman"/>
          <w:sz w:val="22"/>
          <w:szCs w:val="22"/>
          <w:lang w:val="sr-Cyrl-RS" w:eastAsia="en-US"/>
        </w:rPr>
        <w:t xml:space="preserve">појединачни циљеви запослених треба да буду у складу са институционалним циљевима. То значи да је усклађивање циљева пресудно за успех. </w:t>
      </w:r>
      <w:r w:rsidR="006F4210" w:rsidRPr="00D5738D">
        <w:rPr>
          <w:rFonts w:ascii="Times New Roman" w:hAnsi="Times New Roman"/>
          <w:sz w:val="22"/>
          <w:szCs w:val="22"/>
          <w:lang w:val="sr-Cyrl-RS" w:eastAsia="en-US"/>
        </w:rPr>
        <w:t>Усклађивање циљева</w:t>
      </w:r>
      <w:r w:rsidRPr="00D5738D">
        <w:rPr>
          <w:rFonts w:ascii="Times New Roman" w:hAnsi="Times New Roman"/>
          <w:sz w:val="22"/>
          <w:szCs w:val="22"/>
          <w:lang w:val="sr-Cyrl-RS" w:eastAsia="en-US"/>
        </w:rPr>
        <w:t xml:space="preserve"> обезбеђује да свако лице запослено у јавној </w:t>
      </w:r>
      <w:r w:rsidR="006F4210" w:rsidRPr="00D5738D">
        <w:rPr>
          <w:rFonts w:ascii="Times New Roman" w:hAnsi="Times New Roman"/>
          <w:sz w:val="22"/>
          <w:szCs w:val="22"/>
          <w:lang w:val="sr-Cyrl-RS" w:eastAsia="en-US"/>
        </w:rPr>
        <w:t>институцију</w:t>
      </w:r>
      <w:r w:rsidRPr="00D5738D">
        <w:rPr>
          <w:rFonts w:ascii="Times New Roman" w:hAnsi="Times New Roman"/>
          <w:sz w:val="22"/>
          <w:szCs w:val="22"/>
          <w:lang w:val="sr-Cyrl-RS" w:eastAsia="en-US"/>
        </w:rPr>
        <w:t xml:space="preserve"> може видети правац развоја институције и знати како се </w:t>
      </w:r>
      <w:r w:rsidR="006F4210" w:rsidRPr="00D5738D">
        <w:rPr>
          <w:rFonts w:ascii="Times New Roman" w:hAnsi="Times New Roman"/>
          <w:sz w:val="22"/>
          <w:szCs w:val="22"/>
          <w:lang w:val="sr-Cyrl-RS" w:eastAsia="en-US"/>
        </w:rPr>
        <w:t>његов</w:t>
      </w:r>
      <w:r w:rsidRPr="00D5738D">
        <w:rPr>
          <w:rFonts w:ascii="Times New Roman" w:hAnsi="Times New Roman"/>
          <w:sz w:val="22"/>
          <w:szCs w:val="22"/>
          <w:lang w:val="sr-Cyrl-RS" w:eastAsia="en-US"/>
        </w:rPr>
        <w:t xml:space="preserve"> посао уклапа у „ширу слику“. За </w:t>
      </w:r>
      <w:r w:rsidR="006F4210" w:rsidRPr="00D5738D">
        <w:rPr>
          <w:rFonts w:ascii="Times New Roman" w:hAnsi="Times New Roman"/>
          <w:sz w:val="22"/>
          <w:szCs w:val="22"/>
          <w:lang w:val="sr-Cyrl-RS" w:eastAsia="en-US"/>
        </w:rPr>
        <w:t>овакав</w:t>
      </w:r>
      <w:r w:rsidRPr="00D5738D">
        <w:rPr>
          <w:rFonts w:ascii="Times New Roman" w:hAnsi="Times New Roman"/>
          <w:sz w:val="22"/>
          <w:szCs w:val="22"/>
          <w:lang w:val="sr-Cyrl-RS" w:eastAsia="en-US"/>
        </w:rPr>
        <w:t xml:space="preserve"> приступ </w:t>
      </w:r>
      <w:r w:rsidR="006F4210" w:rsidRPr="00D5738D">
        <w:rPr>
          <w:rFonts w:ascii="Times New Roman" w:hAnsi="Times New Roman"/>
          <w:sz w:val="22"/>
          <w:szCs w:val="22"/>
          <w:lang w:val="sr-Cyrl-RS" w:eastAsia="en-US"/>
        </w:rPr>
        <w:t xml:space="preserve">транспарентност рада јавне управе мора бити </w:t>
      </w:r>
      <w:r w:rsidRPr="00D5738D">
        <w:rPr>
          <w:rFonts w:ascii="Times New Roman" w:hAnsi="Times New Roman"/>
          <w:sz w:val="22"/>
          <w:szCs w:val="22"/>
          <w:lang w:val="sr-Cyrl-RS" w:eastAsia="en-US"/>
        </w:rPr>
        <w:t>у фокусу</w:t>
      </w:r>
      <w:r w:rsidR="006F4210" w:rsidRPr="00D5738D">
        <w:rPr>
          <w:rFonts w:ascii="Times New Roman" w:hAnsi="Times New Roman"/>
          <w:sz w:val="22"/>
          <w:szCs w:val="22"/>
          <w:lang w:val="sr-Cyrl-RS" w:eastAsia="en-US"/>
        </w:rPr>
        <w:t>.</w:t>
      </w:r>
      <w:r w:rsidRPr="00D5738D">
        <w:rPr>
          <w:rFonts w:ascii="Times New Roman" w:hAnsi="Times New Roman"/>
          <w:sz w:val="22"/>
          <w:szCs w:val="22"/>
          <w:lang w:val="sr-Cyrl-RS" w:eastAsia="en-US"/>
        </w:rPr>
        <w:t xml:space="preserve"> Нажалост, таква транспарентност је веома ретка у државним институцијама</w:t>
      </w:r>
      <w:r w:rsidR="006F4210" w:rsidRPr="00D5738D">
        <w:rPr>
          <w:rFonts w:ascii="Times New Roman" w:hAnsi="Times New Roman"/>
          <w:sz w:val="22"/>
          <w:szCs w:val="22"/>
          <w:lang w:val="sr-Cyrl-RS" w:eastAsia="en-US"/>
        </w:rPr>
        <w:t xml:space="preserve"> у Републици Србији</w:t>
      </w:r>
      <w:r w:rsidRPr="00D5738D">
        <w:rPr>
          <w:rFonts w:ascii="Times New Roman" w:hAnsi="Times New Roman"/>
          <w:sz w:val="22"/>
          <w:szCs w:val="22"/>
          <w:lang w:val="sr-Cyrl-RS" w:eastAsia="en-US"/>
        </w:rPr>
        <w:t xml:space="preserve">, </w:t>
      </w:r>
      <w:r w:rsidR="006F4210" w:rsidRPr="00D5738D">
        <w:rPr>
          <w:rFonts w:ascii="Times New Roman" w:hAnsi="Times New Roman"/>
          <w:sz w:val="22"/>
          <w:szCs w:val="22"/>
          <w:lang w:val="sr-Cyrl-RS" w:eastAsia="en-US"/>
        </w:rPr>
        <w:t>јер</w:t>
      </w:r>
      <w:r w:rsidRPr="00D5738D">
        <w:rPr>
          <w:rFonts w:ascii="Times New Roman" w:hAnsi="Times New Roman"/>
          <w:sz w:val="22"/>
          <w:szCs w:val="22"/>
          <w:lang w:val="sr-Cyrl-RS" w:eastAsia="en-US"/>
        </w:rPr>
        <w:t xml:space="preserve"> руководиоци често размишљају на функционалан и бирократски начин. Да би постигли усклађивање циљева у јавним институцијама, руководиоци (помоћници министара, начелници сектора) морају најпре јасно саопштити дефинисане </w:t>
      </w:r>
      <w:r w:rsidR="001349B6" w:rsidRPr="00D5738D">
        <w:rPr>
          <w:rFonts w:ascii="Times New Roman" w:hAnsi="Times New Roman"/>
          <w:sz w:val="22"/>
          <w:szCs w:val="22"/>
          <w:lang w:val="sr-Cyrl-RS" w:eastAsia="en-US"/>
        </w:rPr>
        <w:t xml:space="preserve">развојне и оперативне </w:t>
      </w:r>
      <w:r w:rsidR="00D75D6C" w:rsidRPr="00D5738D">
        <w:rPr>
          <w:rFonts w:ascii="Times New Roman" w:hAnsi="Times New Roman"/>
          <w:sz w:val="22"/>
          <w:szCs w:val="22"/>
          <w:lang w:val="sr-Cyrl-RS" w:eastAsia="en-US"/>
        </w:rPr>
        <w:t xml:space="preserve">циљеве </w:t>
      </w:r>
      <w:r w:rsidRPr="00D5738D">
        <w:rPr>
          <w:rFonts w:ascii="Times New Roman" w:hAnsi="Times New Roman"/>
          <w:sz w:val="22"/>
          <w:szCs w:val="22"/>
          <w:lang w:val="sr-Cyrl-RS" w:eastAsia="en-US"/>
        </w:rPr>
        <w:t xml:space="preserve">свима у </w:t>
      </w:r>
      <w:r w:rsidR="00D75D6C" w:rsidRPr="00D5738D">
        <w:rPr>
          <w:rFonts w:ascii="Times New Roman" w:hAnsi="Times New Roman"/>
          <w:sz w:val="22"/>
          <w:szCs w:val="22"/>
          <w:lang w:val="sr-Cyrl-RS" w:eastAsia="en-US"/>
        </w:rPr>
        <w:t>организационим јединицама за које су одговорни</w:t>
      </w:r>
      <w:r w:rsidRPr="00D5738D">
        <w:rPr>
          <w:rFonts w:ascii="Times New Roman" w:hAnsi="Times New Roman"/>
          <w:sz w:val="22"/>
          <w:szCs w:val="22"/>
          <w:shd w:val="clear" w:color="auto" w:fill="FFFFFF"/>
          <w:lang w:val="sr-Cyrl-RS"/>
        </w:rPr>
        <w:t xml:space="preserve">. </w:t>
      </w:r>
    </w:p>
    <w:p w:rsidR="006F4210" w:rsidRPr="00D5738D" w:rsidRDefault="006F4210" w:rsidP="00324A9F">
      <w:pPr>
        <w:spacing w:after="0"/>
        <w:jc w:val="both"/>
        <w:rPr>
          <w:rFonts w:ascii="Times New Roman" w:hAnsi="Times New Roman"/>
          <w:sz w:val="22"/>
          <w:szCs w:val="22"/>
          <w:shd w:val="clear" w:color="auto" w:fill="FFFFFF"/>
          <w:lang w:val="sr-Cyrl-RS"/>
        </w:rPr>
      </w:pPr>
    </w:p>
    <w:p w:rsidR="008F5983" w:rsidRPr="00D5738D" w:rsidRDefault="008F5983" w:rsidP="008F5983">
      <w:pPr>
        <w:pStyle w:val="CommentText"/>
        <w:spacing w:after="0" w:line="264" w:lineRule="auto"/>
        <w:jc w:val="both"/>
        <w:rPr>
          <w:rFonts w:ascii="Times New Roman" w:hAnsi="Times New Roman"/>
          <w:sz w:val="22"/>
          <w:szCs w:val="22"/>
          <w:lang w:val="sr-Cyrl-RS"/>
        </w:rPr>
      </w:pPr>
      <w:r w:rsidRPr="00D5738D">
        <w:rPr>
          <w:rFonts w:ascii="Times New Roman" w:hAnsi="Times New Roman"/>
          <w:sz w:val="22"/>
          <w:szCs w:val="22"/>
          <w:lang w:val="sr-Cyrl-RS"/>
        </w:rPr>
        <w:t xml:space="preserve">Сваки корисник јавних средстава </w:t>
      </w:r>
      <w:r w:rsidR="000566FB" w:rsidRPr="00D5738D">
        <w:rPr>
          <w:rFonts w:ascii="Times New Roman" w:hAnsi="Times New Roman"/>
          <w:sz w:val="22"/>
          <w:szCs w:val="22"/>
          <w:lang w:val="sr-Cyrl-RS"/>
        </w:rPr>
        <w:t xml:space="preserve">који је на то обавезан законом који уређује плански систем </w:t>
      </w:r>
      <w:r w:rsidRPr="00D5738D">
        <w:rPr>
          <w:rFonts w:ascii="Times New Roman" w:hAnsi="Times New Roman"/>
          <w:sz w:val="22"/>
          <w:szCs w:val="22"/>
          <w:lang w:val="sr-Cyrl-RS"/>
        </w:rPr>
        <w:t xml:space="preserve">треба да развије свој Средњорочни план и да дефинише своје опште и посебне циљеве са показатељима. Посебни циљеви средњорочног плана представљају циљеве Плана учинка за први ниво организационих јединица корисника јавних средстава – на пример сектора. Након тога сектор треба да  разради циљеве у складу са својом организационом структуром (идентификује мере и активности) и да одлучи како да ће да их мери (креирање </w:t>
      </w:r>
      <w:r w:rsidR="00ED1576" w:rsidRPr="00D5738D">
        <w:rPr>
          <w:rFonts w:ascii="Times New Roman" w:hAnsi="Times New Roman"/>
          <w:sz w:val="22"/>
          <w:szCs w:val="22"/>
          <w:lang w:val="sr-Cyrl-RS"/>
        </w:rPr>
        <w:t>кључних показатеља учинка (КПУ)</w:t>
      </w:r>
      <w:r w:rsidRPr="00D5738D">
        <w:rPr>
          <w:rFonts w:ascii="Times New Roman" w:hAnsi="Times New Roman"/>
          <w:sz w:val="22"/>
          <w:szCs w:val="22"/>
          <w:lang w:val="sr-Cyrl-RS"/>
        </w:rPr>
        <w:t xml:space="preserve">), да дефинише њихову почетну вредност и, на крају, јединица треба да дефинише циљане вредности за своје КПУ. </w:t>
      </w:r>
    </w:p>
    <w:p w:rsidR="008F5983" w:rsidRPr="00D5738D" w:rsidRDefault="008F5983" w:rsidP="008F5983">
      <w:pPr>
        <w:pStyle w:val="CommentText"/>
        <w:spacing w:after="0" w:line="264" w:lineRule="auto"/>
        <w:jc w:val="both"/>
        <w:rPr>
          <w:rFonts w:ascii="Times New Roman" w:hAnsi="Times New Roman"/>
          <w:sz w:val="22"/>
          <w:szCs w:val="22"/>
          <w:lang w:val="sr-Cyrl-RS"/>
        </w:rPr>
      </w:pPr>
    </w:p>
    <w:p w:rsidR="004638B3" w:rsidRPr="00D5738D" w:rsidRDefault="004638B3"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У концепту интерне финансијске контроле у јавном сектору и </w:t>
      </w:r>
      <w:r w:rsidRPr="00D5738D">
        <w:rPr>
          <w:rFonts w:ascii="Times New Roman" w:hAnsi="Times New Roman"/>
          <w:i/>
          <w:sz w:val="22"/>
          <w:szCs w:val="22"/>
          <w:lang w:val="sr-Cyrl-RS"/>
        </w:rPr>
        <w:t>COSO</w:t>
      </w:r>
      <w:r w:rsidRPr="00D5738D">
        <w:rPr>
          <w:rFonts w:ascii="Times New Roman" w:hAnsi="Times New Roman"/>
          <w:sz w:val="22"/>
          <w:szCs w:val="22"/>
          <w:lang w:val="sr-Cyrl-RS"/>
        </w:rPr>
        <w:t xml:space="preserve"> оквиру</w:t>
      </w:r>
      <w:r w:rsidRPr="00D5738D">
        <w:rPr>
          <w:rStyle w:val="FootnoteReference"/>
          <w:rFonts w:ascii="Times New Roman" w:hAnsi="Times New Roman"/>
          <w:sz w:val="22"/>
          <w:szCs w:val="22"/>
          <w:lang w:val="sr-Cyrl-RS"/>
        </w:rPr>
        <w:footnoteReference w:id="11"/>
      </w:r>
      <w:r w:rsidRPr="00D5738D">
        <w:rPr>
          <w:rFonts w:ascii="Times New Roman" w:hAnsi="Times New Roman"/>
          <w:sz w:val="22"/>
          <w:szCs w:val="22"/>
          <w:lang w:val="sr-Cyrl-RS"/>
        </w:rPr>
        <w:t xml:space="preserve">, велика пажња се поклања циљевима. Управљачка одговорност, која мора да буде децентрализована да би се обезбедило да задужења буду додељена на одговарајућим нивоима, захтева не само постојање организационих циљева, већ и њихово каскадно спуштање наниже кроз организацију, уз најширу могућу дистрибуцију овлашћења. Под овим се подразумева да циљеви на </w:t>
      </w:r>
      <w:r w:rsidR="00094964" w:rsidRPr="00D5738D">
        <w:rPr>
          <w:rFonts w:ascii="Times New Roman" w:hAnsi="Times New Roman"/>
          <w:sz w:val="22"/>
          <w:szCs w:val="22"/>
          <w:lang w:val="sr-Cyrl-RS"/>
        </w:rPr>
        <w:t>вишем</w:t>
      </w:r>
      <w:r w:rsidRPr="00D5738D">
        <w:rPr>
          <w:rFonts w:ascii="Times New Roman" w:hAnsi="Times New Roman"/>
          <w:sz w:val="22"/>
          <w:szCs w:val="22"/>
          <w:lang w:val="sr-Cyrl-RS"/>
        </w:rPr>
        <w:t xml:space="preserve"> нивоу треба да буду конкретизовани кроз оперативне (краткорочне) циљеве, дакле, не само да постоје на нивоу организације (на пример, министарства или </w:t>
      </w:r>
      <w:r w:rsidR="00094964" w:rsidRPr="00D5738D">
        <w:rPr>
          <w:rFonts w:ascii="Times New Roman" w:hAnsi="Times New Roman"/>
          <w:sz w:val="22"/>
          <w:szCs w:val="22"/>
          <w:lang w:val="sr-Cyrl-RS"/>
        </w:rPr>
        <w:t>друг</w:t>
      </w:r>
      <w:r w:rsidR="00A27589" w:rsidRPr="00D5738D">
        <w:rPr>
          <w:rFonts w:ascii="Times New Roman" w:hAnsi="Times New Roman"/>
          <w:sz w:val="22"/>
          <w:szCs w:val="22"/>
          <w:lang w:val="sr-Cyrl-RS"/>
        </w:rPr>
        <w:t>их</w:t>
      </w:r>
      <w:r w:rsidR="00094964" w:rsidRPr="00D5738D">
        <w:rPr>
          <w:rFonts w:ascii="Times New Roman" w:hAnsi="Times New Roman"/>
          <w:sz w:val="22"/>
          <w:szCs w:val="22"/>
          <w:lang w:val="sr-Cyrl-RS"/>
        </w:rPr>
        <w:t xml:space="preserve"> корисника </w:t>
      </w:r>
      <w:r w:rsidR="00A27589" w:rsidRPr="00D5738D">
        <w:rPr>
          <w:rFonts w:ascii="Times New Roman" w:hAnsi="Times New Roman"/>
          <w:sz w:val="22"/>
          <w:szCs w:val="22"/>
          <w:lang w:val="sr-Cyrl-RS"/>
        </w:rPr>
        <w:t>буџетских</w:t>
      </w:r>
      <w:r w:rsidR="00094964" w:rsidRPr="00D5738D">
        <w:rPr>
          <w:rFonts w:ascii="Times New Roman" w:hAnsi="Times New Roman"/>
          <w:sz w:val="22"/>
          <w:szCs w:val="22"/>
          <w:lang w:val="sr-Cyrl-RS"/>
        </w:rPr>
        <w:t xml:space="preserve"> средстава</w:t>
      </w:r>
      <w:r w:rsidRPr="00D5738D">
        <w:rPr>
          <w:rFonts w:ascii="Times New Roman" w:hAnsi="Times New Roman"/>
          <w:sz w:val="22"/>
          <w:szCs w:val="22"/>
          <w:lang w:val="sr-Cyrl-RS"/>
        </w:rPr>
        <w:t>), већ и на нивоу појединачних организационих јединица. Овако структурирани, циљеви ће се идеално превести на ниво појединачних руководилаца, што све заједно представља добро окружење за остваривање организационих и појединачних резултата.</w:t>
      </w:r>
    </w:p>
    <w:p w:rsidR="00A96D3F" w:rsidRPr="00D5738D" w:rsidRDefault="00A96D3F" w:rsidP="00324A9F">
      <w:pPr>
        <w:spacing w:after="0"/>
        <w:jc w:val="both"/>
        <w:rPr>
          <w:rFonts w:ascii="Times New Roman" w:hAnsi="Times New Roman"/>
          <w:sz w:val="22"/>
          <w:szCs w:val="22"/>
          <w:lang w:val="sr-Cyrl-RS"/>
        </w:rPr>
      </w:pPr>
    </w:p>
    <w:p w:rsidR="00136C7A" w:rsidRPr="00D5738D" w:rsidRDefault="00A96D3F"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Хијерархија циљева зависи од организационе структуре корисника јавних средстава. Као што смо нагласили за корисника јавних средстава се ради Средњорочни план – који представља основу за израду Плана учинка. </w:t>
      </w:r>
      <w:r w:rsidR="00136C7A" w:rsidRPr="00D5738D">
        <w:rPr>
          <w:rFonts w:ascii="Times New Roman" w:hAnsi="Times New Roman"/>
          <w:sz w:val="22"/>
          <w:szCs w:val="22"/>
          <w:lang w:val="sr-Cyrl-RS"/>
        </w:rPr>
        <w:t>Различите организационе јединице се могу налазити на различитим нивоима организације и за њих се по нивоима дефинишу циљеви, мере и активности.</w:t>
      </w:r>
    </w:p>
    <w:p w:rsidR="00211AC5" w:rsidRPr="00D5738D" w:rsidRDefault="00211AC5" w:rsidP="00324A9F">
      <w:pPr>
        <w:spacing w:after="0"/>
        <w:jc w:val="both"/>
        <w:rPr>
          <w:rFonts w:ascii="Times New Roman" w:hAnsi="Times New Roman"/>
          <w:sz w:val="22"/>
          <w:szCs w:val="22"/>
          <w:lang w:val="sr-Cyrl-RS"/>
        </w:rPr>
      </w:pPr>
    </w:p>
    <w:p w:rsidR="00E9631A" w:rsidRDefault="00E9631A" w:rsidP="00324A9F">
      <w:pPr>
        <w:spacing w:after="0"/>
        <w:jc w:val="both"/>
        <w:rPr>
          <w:rFonts w:ascii="Times New Roman" w:hAnsi="Times New Roman"/>
          <w:b/>
          <w:bCs/>
          <w:i/>
          <w:iCs/>
          <w:sz w:val="22"/>
          <w:szCs w:val="22"/>
          <w:lang w:val="sr-Cyrl-RS"/>
        </w:rPr>
      </w:pPr>
    </w:p>
    <w:p w:rsidR="00E9631A" w:rsidRDefault="00E9631A" w:rsidP="00324A9F">
      <w:pPr>
        <w:spacing w:after="0"/>
        <w:jc w:val="both"/>
        <w:rPr>
          <w:rFonts w:ascii="Times New Roman" w:hAnsi="Times New Roman"/>
          <w:b/>
          <w:bCs/>
          <w:i/>
          <w:iCs/>
          <w:sz w:val="22"/>
          <w:szCs w:val="22"/>
          <w:lang w:val="sr-Cyrl-RS"/>
        </w:rPr>
      </w:pPr>
    </w:p>
    <w:p w:rsidR="00E9631A" w:rsidRDefault="00E9631A" w:rsidP="00324A9F">
      <w:pPr>
        <w:spacing w:after="0"/>
        <w:jc w:val="both"/>
        <w:rPr>
          <w:rFonts w:ascii="Times New Roman" w:hAnsi="Times New Roman"/>
          <w:b/>
          <w:bCs/>
          <w:i/>
          <w:iCs/>
          <w:sz w:val="22"/>
          <w:szCs w:val="22"/>
          <w:lang w:val="sr-Cyrl-RS"/>
        </w:rPr>
      </w:pPr>
    </w:p>
    <w:p w:rsidR="00E9631A" w:rsidRDefault="00E9631A" w:rsidP="00324A9F">
      <w:pPr>
        <w:spacing w:after="0"/>
        <w:jc w:val="both"/>
        <w:rPr>
          <w:rFonts w:ascii="Times New Roman" w:hAnsi="Times New Roman"/>
          <w:b/>
          <w:bCs/>
          <w:i/>
          <w:iCs/>
          <w:sz w:val="22"/>
          <w:szCs w:val="22"/>
          <w:lang w:val="sr-Cyrl-RS"/>
        </w:rPr>
      </w:pPr>
    </w:p>
    <w:p w:rsidR="00E9631A" w:rsidRDefault="00E9631A" w:rsidP="00324A9F">
      <w:pPr>
        <w:spacing w:after="0"/>
        <w:jc w:val="both"/>
        <w:rPr>
          <w:rFonts w:ascii="Times New Roman" w:hAnsi="Times New Roman"/>
          <w:b/>
          <w:bCs/>
          <w:i/>
          <w:iCs/>
          <w:sz w:val="22"/>
          <w:szCs w:val="22"/>
          <w:lang w:val="sr-Cyrl-RS"/>
        </w:rPr>
      </w:pPr>
    </w:p>
    <w:p w:rsidR="00E9631A" w:rsidRDefault="00E9631A" w:rsidP="00324A9F">
      <w:pPr>
        <w:spacing w:after="0"/>
        <w:jc w:val="both"/>
        <w:rPr>
          <w:rFonts w:ascii="Times New Roman" w:hAnsi="Times New Roman"/>
          <w:b/>
          <w:bCs/>
          <w:i/>
          <w:iCs/>
          <w:sz w:val="22"/>
          <w:szCs w:val="22"/>
          <w:lang w:val="sr-Cyrl-RS"/>
        </w:rPr>
      </w:pPr>
    </w:p>
    <w:p w:rsidR="00E9631A" w:rsidRDefault="00E9631A" w:rsidP="00324A9F">
      <w:pPr>
        <w:spacing w:after="0"/>
        <w:jc w:val="both"/>
        <w:rPr>
          <w:rFonts w:ascii="Times New Roman" w:hAnsi="Times New Roman"/>
          <w:b/>
          <w:bCs/>
          <w:i/>
          <w:iCs/>
          <w:sz w:val="22"/>
          <w:szCs w:val="22"/>
          <w:lang w:val="sr-Cyrl-RS"/>
        </w:rPr>
      </w:pPr>
    </w:p>
    <w:p w:rsidR="00E9631A" w:rsidRDefault="00E9631A" w:rsidP="00324A9F">
      <w:pPr>
        <w:spacing w:after="0"/>
        <w:jc w:val="both"/>
        <w:rPr>
          <w:rFonts w:ascii="Times New Roman" w:hAnsi="Times New Roman"/>
          <w:b/>
          <w:bCs/>
          <w:i/>
          <w:iCs/>
          <w:sz w:val="22"/>
          <w:szCs w:val="22"/>
          <w:lang w:val="sr-Cyrl-RS"/>
        </w:rPr>
      </w:pPr>
    </w:p>
    <w:p w:rsidR="00AA5C6D" w:rsidRDefault="00AA5C6D" w:rsidP="00324A9F">
      <w:pPr>
        <w:spacing w:after="0"/>
        <w:jc w:val="both"/>
        <w:rPr>
          <w:rFonts w:ascii="Times New Roman" w:hAnsi="Times New Roman"/>
          <w:b/>
          <w:bCs/>
          <w:i/>
          <w:iCs/>
          <w:sz w:val="22"/>
          <w:szCs w:val="22"/>
          <w:lang w:val="sr-Cyrl-RS"/>
        </w:rPr>
      </w:pPr>
    </w:p>
    <w:p w:rsidR="00AA5C6D" w:rsidRDefault="00AA5C6D" w:rsidP="00324A9F">
      <w:pPr>
        <w:spacing w:after="0"/>
        <w:jc w:val="both"/>
        <w:rPr>
          <w:rFonts w:ascii="Times New Roman" w:hAnsi="Times New Roman"/>
          <w:b/>
          <w:bCs/>
          <w:i/>
          <w:iCs/>
          <w:sz w:val="22"/>
          <w:szCs w:val="22"/>
          <w:lang w:val="sr-Cyrl-RS"/>
        </w:rPr>
      </w:pPr>
    </w:p>
    <w:p w:rsidR="00AA5C6D" w:rsidRDefault="00AA5C6D" w:rsidP="00324A9F">
      <w:pPr>
        <w:spacing w:after="0"/>
        <w:jc w:val="both"/>
        <w:rPr>
          <w:rFonts w:ascii="Times New Roman" w:hAnsi="Times New Roman"/>
          <w:b/>
          <w:bCs/>
          <w:i/>
          <w:iCs/>
          <w:sz w:val="22"/>
          <w:szCs w:val="22"/>
          <w:lang w:val="sr-Cyrl-RS"/>
        </w:rPr>
      </w:pPr>
    </w:p>
    <w:p w:rsidR="00E9631A" w:rsidRPr="00D5738D" w:rsidRDefault="00136C7A" w:rsidP="00324A9F">
      <w:pPr>
        <w:spacing w:after="0"/>
        <w:jc w:val="both"/>
        <w:rPr>
          <w:rFonts w:ascii="Times New Roman" w:hAnsi="Times New Roman"/>
          <w:b/>
          <w:bCs/>
          <w:i/>
          <w:iCs/>
          <w:sz w:val="22"/>
          <w:szCs w:val="22"/>
          <w:lang w:val="sr-Cyrl-RS"/>
        </w:rPr>
      </w:pPr>
      <w:r w:rsidRPr="00D5738D">
        <w:rPr>
          <w:rFonts w:ascii="Times New Roman" w:hAnsi="Times New Roman"/>
          <w:b/>
          <w:bCs/>
          <w:i/>
          <w:iCs/>
          <w:sz w:val="22"/>
          <w:szCs w:val="22"/>
          <w:lang w:val="sr-Cyrl-RS"/>
        </w:rPr>
        <w:t>Пример – Сектор за буџетску инспекцију – Министарство финансија</w:t>
      </w:r>
    </w:p>
    <w:p w:rsidR="00A96D3F" w:rsidRPr="00D5738D" w:rsidRDefault="000B7831" w:rsidP="00324A9F">
      <w:pPr>
        <w:spacing w:after="0"/>
        <w:jc w:val="both"/>
        <w:rPr>
          <w:rFonts w:ascii="Times New Roman" w:hAnsi="Times New Roman"/>
          <w:sz w:val="22"/>
          <w:szCs w:val="22"/>
          <w:lang w:val="sr-Cyrl-RS"/>
        </w:rPr>
      </w:pPr>
      <w:r w:rsidRPr="00D5738D">
        <w:rPr>
          <w:rFonts w:ascii="Times New Roman" w:hAnsi="Times New Roman"/>
          <w:noProof/>
          <w:sz w:val="22"/>
          <w:szCs w:val="22"/>
          <w:lang w:val="en-US" w:eastAsia="en-US"/>
        </w:rPr>
        <w:drawing>
          <wp:inline distT="0" distB="0" distL="0" distR="0" wp14:anchorId="69D3EB0E" wp14:editId="01ED62F0">
            <wp:extent cx="5859780" cy="3200400"/>
            <wp:effectExtent l="0" t="0" r="7620" b="381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B7831" w:rsidRPr="00D5738D" w:rsidRDefault="000B7831" w:rsidP="00324A9F">
      <w:pPr>
        <w:spacing w:after="0"/>
        <w:jc w:val="both"/>
        <w:rPr>
          <w:rFonts w:ascii="Times New Roman" w:hAnsi="Times New Roman"/>
          <w:sz w:val="22"/>
          <w:szCs w:val="22"/>
          <w:lang w:val="sr-Cyrl-RS"/>
        </w:rPr>
      </w:pPr>
    </w:p>
    <w:p w:rsidR="00E9631A" w:rsidRPr="00D5738D" w:rsidRDefault="003133A4" w:rsidP="00324A9F">
      <w:pPr>
        <w:spacing w:after="0"/>
        <w:jc w:val="both"/>
        <w:rPr>
          <w:rFonts w:ascii="Times New Roman" w:hAnsi="Times New Roman"/>
          <w:i/>
          <w:iCs/>
          <w:sz w:val="22"/>
          <w:szCs w:val="22"/>
          <w:lang w:val="sr-Cyrl-RS"/>
        </w:rPr>
      </w:pPr>
      <w:r w:rsidRPr="00D5738D">
        <w:rPr>
          <w:rFonts w:ascii="Times New Roman" w:hAnsi="Times New Roman"/>
          <w:i/>
          <w:iCs/>
          <w:sz w:val="22"/>
          <w:szCs w:val="22"/>
          <w:lang w:val="sr-Cyrl-RS"/>
        </w:rPr>
        <w:t>Пример</w:t>
      </w:r>
      <w:r w:rsidR="001A5B91" w:rsidRPr="00D5738D">
        <w:rPr>
          <w:rFonts w:ascii="Times New Roman" w:hAnsi="Times New Roman"/>
          <w:i/>
          <w:iCs/>
          <w:sz w:val="22"/>
          <w:szCs w:val="22"/>
          <w:lang w:val="sr-Cyrl-RS"/>
        </w:rPr>
        <w:t>:</w:t>
      </w:r>
      <w:r w:rsidRPr="00D5738D">
        <w:rPr>
          <w:rFonts w:ascii="Times New Roman" w:hAnsi="Times New Roman"/>
          <w:i/>
          <w:iCs/>
          <w:sz w:val="22"/>
          <w:szCs w:val="22"/>
          <w:lang w:val="sr-Cyrl-RS"/>
        </w:rPr>
        <w:t xml:space="preserve"> </w:t>
      </w:r>
      <w:r w:rsidR="001A5B91" w:rsidRPr="00D5738D">
        <w:rPr>
          <w:rFonts w:ascii="Times New Roman" w:hAnsi="Times New Roman"/>
          <w:i/>
          <w:iCs/>
          <w:sz w:val="22"/>
          <w:szCs w:val="22"/>
          <w:lang w:val="sr-Cyrl-RS"/>
        </w:rPr>
        <w:t xml:space="preserve">План учинка  -  </w:t>
      </w:r>
      <w:r w:rsidRPr="00D5738D">
        <w:rPr>
          <w:rFonts w:ascii="Times New Roman" w:hAnsi="Times New Roman"/>
          <w:i/>
          <w:iCs/>
          <w:sz w:val="22"/>
          <w:szCs w:val="22"/>
          <w:lang w:val="sr-Cyrl-RS"/>
        </w:rPr>
        <w:t>хијерархиј</w:t>
      </w:r>
      <w:r w:rsidR="001A5B91" w:rsidRPr="00D5738D">
        <w:rPr>
          <w:rFonts w:ascii="Times New Roman" w:hAnsi="Times New Roman"/>
          <w:i/>
          <w:iCs/>
          <w:sz w:val="22"/>
          <w:szCs w:val="22"/>
          <w:lang w:val="sr-Cyrl-RS"/>
        </w:rPr>
        <w:t>а</w:t>
      </w:r>
      <w:r w:rsidRPr="00D5738D">
        <w:rPr>
          <w:rFonts w:ascii="Times New Roman" w:hAnsi="Times New Roman"/>
          <w:i/>
          <w:iCs/>
          <w:sz w:val="22"/>
          <w:szCs w:val="22"/>
          <w:lang w:val="sr-Cyrl-RS"/>
        </w:rPr>
        <w:t xml:space="preserve"> циљева</w:t>
      </w:r>
      <w:r w:rsidR="006F61B0" w:rsidRPr="00D5738D">
        <w:rPr>
          <w:rFonts w:ascii="Times New Roman" w:hAnsi="Times New Roman"/>
          <w:i/>
          <w:iCs/>
          <w:sz w:val="22"/>
          <w:szCs w:val="22"/>
          <w:lang w:val="sr-Cyrl-RS"/>
        </w:rPr>
        <w:t xml:space="preserve"> Сектор</w:t>
      </w:r>
      <w:r w:rsidR="001A5B91" w:rsidRPr="00D5738D">
        <w:rPr>
          <w:rFonts w:ascii="Times New Roman" w:hAnsi="Times New Roman"/>
          <w:i/>
          <w:iCs/>
          <w:sz w:val="22"/>
          <w:szCs w:val="22"/>
          <w:lang w:val="sr-Cyrl-RS"/>
        </w:rPr>
        <w:t>а</w:t>
      </w:r>
      <w:r w:rsidR="006F61B0" w:rsidRPr="00D5738D">
        <w:rPr>
          <w:rFonts w:ascii="Times New Roman" w:hAnsi="Times New Roman"/>
          <w:i/>
          <w:iCs/>
          <w:sz w:val="22"/>
          <w:szCs w:val="22"/>
          <w:lang w:val="sr-Cyrl-RS"/>
        </w:rPr>
        <w:t xml:space="preserve"> за буџетску инспекцију</w:t>
      </w:r>
    </w:p>
    <w:tbl>
      <w:tblPr>
        <w:tblStyle w:val="TableGrid"/>
        <w:tblW w:w="0" w:type="auto"/>
        <w:shd w:val="clear" w:color="auto" w:fill="FBE4D5" w:themeFill="accent2" w:themeFillTint="33"/>
        <w:tblLook w:val="04A0" w:firstRow="1" w:lastRow="0" w:firstColumn="1" w:lastColumn="0" w:noHBand="0" w:noVBand="1"/>
      </w:tblPr>
      <w:tblGrid>
        <w:gridCol w:w="738"/>
        <w:gridCol w:w="2552"/>
        <w:gridCol w:w="3422"/>
        <w:gridCol w:w="2638"/>
      </w:tblGrid>
      <w:tr w:rsidR="002031E7" w:rsidRPr="00D5738D" w:rsidTr="00616E26">
        <w:tc>
          <w:tcPr>
            <w:tcW w:w="738" w:type="dxa"/>
            <w:shd w:val="clear" w:color="auto" w:fill="1F3864" w:themeFill="accent1" w:themeFillShade="80"/>
            <w:vAlign w:val="center"/>
          </w:tcPr>
          <w:p w:rsidR="003133A4" w:rsidRPr="00D5738D" w:rsidRDefault="003133A4" w:rsidP="00324A9F">
            <w:pPr>
              <w:spacing w:after="0"/>
              <w:jc w:val="center"/>
              <w:rPr>
                <w:rFonts w:ascii="Times New Roman" w:hAnsi="Times New Roman"/>
                <w:color w:val="FFFFFF" w:themeColor="background1"/>
                <w:sz w:val="18"/>
                <w:szCs w:val="18"/>
                <w:lang w:val="sr-Cyrl-RS"/>
              </w:rPr>
            </w:pPr>
            <w:r w:rsidRPr="00D5738D">
              <w:rPr>
                <w:rFonts w:ascii="Times New Roman" w:hAnsi="Times New Roman"/>
                <w:color w:val="FFFFFF" w:themeColor="background1"/>
                <w:sz w:val="18"/>
                <w:szCs w:val="18"/>
                <w:lang w:val="sr-Cyrl-RS"/>
              </w:rPr>
              <w:t>Ниво</w:t>
            </w:r>
          </w:p>
        </w:tc>
        <w:tc>
          <w:tcPr>
            <w:tcW w:w="2552" w:type="dxa"/>
            <w:shd w:val="clear" w:color="auto" w:fill="1F3864" w:themeFill="accent1" w:themeFillShade="80"/>
            <w:vAlign w:val="center"/>
          </w:tcPr>
          <w:p w:rsidR="003133A4" w:rsidRPr="00D5738D" w:rsidRDefault="003133A4" w:rsidP="00324A9F">
            <w:pPr>
              <w:spacing w:after="0"/>
              <w:jc w:val="center"/>
              <w:rPr>
                <w:rFonts w:ascii="Times New Roman" w:hAnsi="Times New Roman"/>
                <w:color w:val="FFFFFF" w:themeColor="background1"/>
                <w:sz w:val="18"/>
                <w:szCs w:val="18"/>
                <w:lang w:val="sr-Cyrl-RS"/>
              </w:rPr>
            </w:pPr>
            <w:r w:rsidRPr="00D5738D">
              <w:rPr>
                <w:rFonts w:ascii="Times New Roman" w:hAnsi="Times New Roman"/>
                <w:color w:val="FFFFFF" w:themeColor="background1"/>
                <w:sz w:val="18"/>
                <w:szCs w:val="18"/>
                <w:lang w:val="sr-Cyrl-RS"/>
              </w:rPr>
              <w:t>Организациона јединица</w:t>
            </w:r>
          </w:p>
        </w:tc>
        <w:tc>
          <w:tcPr>
            <w:tcW w:w="3422" w:type="dxa"/>
            <w:shd w:val="clear" w:color="auto" w:fill="1F3864" w:themeFill="accent1" w:themeFillShade="80"/>
            <w:vAlign w:val="center"/>
          </w:tcPr>
          <w:p w:rsidR="003133A4" w:rsidRPr="00D5738D" w:rsidRDefault="002447E3" w:rsidP="00324A9F">
            <w:pPr>
              <w:spacing w:after="0"/>
              <w:jc w:val="center"/>
              <w:rPr>
                <w:rFonts w:ascii="Times New Roman" w:hAnsi="Times New Roman"/>
                <w:color w:val="FFFFFF" w:themeColor="background1"/>
                <w:sz w:val="18"/>
                <w:szCs w:val="18"/>
                <w:lang w:val="sr-Cyrl-RS"/>
              </w:rPr>
            </w:pPr>
            <w:r w:rsidRPr="00D5738D">
              <w:rPr>
                <w:rFonts w:ascii="Times New Roman" w:hAnsi="Times New Roman"/>
                <w:color w:val="FFFFFF" w:themeColor="background1"/>
                <w:sz w:val="18"/>
                <w:szCs w:val="18"/>
                <w:lang w:val="sr-Cyrl-RS"/>
              </w:rPr>
              <w:t>Хијерархија циљева</w:t>
            </w:r>
          </w:p>
        </w:tc>
        <w:tc>
          <w:tcPr>
            <w:tcW w:w="2638" w:type="dxa"/>
            <w:shd w:val="clear" w:color="auto" w:fill="1F3864" w:themeFill="accent1" w:themeFillShade="80"/>
            <w:vAlign w:val="center"/>
          </w:tcPr>
          <w:p w:rsidR="003133A4" w:rsidRPr="00D5738D" w:rsidRDefault="003133A4" w:rsidP="00324A9F">
            <w:pPr>
              <w:spacing w:after="0"/>
              <w:jc w:val="center"/>
              <w:rPr>
                <w:rFonts w:ascii="Times New Roman" w:hAnsi="Times New Roman"/>
                <w:color w:val="FFFFFF" w:themeColor="background1"/>
                <w:sz w:val="18"/>
                <w:szCs w:val="18"/>
                <w:lang w:val="sr-Cyrl-RS"/>
              </w:rPr>
            </w:pPr>
            <w:r w:rsidRPr="00D5738D">
              <w:rPr>
                <w:rFonts w:ascii="Times New Roman" w:hAnsi="Times New Roman"/>
                <w:color w:val="FFFFFF" w:themeColor="background1"/>
                <w:sz w:val="18"/>
                <w:szCs w:val="18"/>
                <w:lang w:val="sr-Cyrl-RS"/>
              </w:rPr>
              <w:t>Пример циља</w:t>
            </w:r>
          </w:p>
        </w:tc>
      </w:tr>
      <w:tr w:rsidR="003133A4" w:rsidRPr="00D5738D" w:rsidTr="00BE3F5A">
        <w:trPr>
          <w:trHeight w:val="503"/>
        </w:trPr>
        <w:tc>
          <w:tcPr>
            <w:tcW w:w="738" w:type="dxa"/>
            <w:shd w:val="clear" w:color="auto" w:fill="D9E2F3" w:themeFill="accent1" w:themeFillTint="33"/>
            <w:vAlign w:val="center"/>
          </w:tcPr>
          <w:p w:rsidR="003133A4" w:rsidRPr="00D5738D" w:rsidRDefault="003133A4"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w:t>
            </w:r>
          </w:p>
        </w:tc>
        <w:tc>
          <w:tcPr>
            <w:tcW w:w="2552" w:type="dxa"/>
            <w:shd w:val="clear" w:color="auto" w:fill="D9E2F3" w:themeFill="accent1" w:themeFillTint="33"/>
            <w:vAlign w:val="center"/>
          </w:tcPr>
          <w:p w:rsidR="003133A4" w:rsidRPr="00D5738D" w:rsidRDefault="003133A4"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Министарство финансија</w:t>
            </w:r>
          </w:p>
        </w:tc>
        <w:tc>
          <w:tcPr>
            <w:tcW w:w="3422" w:type="dxa"/>
            <w:shd w:val="clear" w:color="auto" w:fill="D9E2F3" w:themeFill="accent1" w:themeFillTint="33"/>
            <w:vAlign w:val="center"/>
          </w:tcPr>
          <w:p w:rsidR="003133A4" w:rsidRPr="00D5738D" w:rsidRDefault="003133A4"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Општи циљ из Средњорочног плана</w:t>
            </w:r>
          </w:p>
        </w:tc>
        <w:tc>
          <w:tcPr>
            <w:tcW w:w="2638" w:type="dxa"/>
            <w:shd w:val="clear" w:color="auto" w:fill="D9E2F3" w:themeFill="accent1" w:themeFillTint="33"/>
            <w:vAlign w:val="center"/>
          </w:tcPr>
          <w:p w:rsidR="003133A4" w:rsidRPr="00D5738D" w:rsidRDefault="000D58CF"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w:t>
            </w:r>
          </w:p>
        </w:tc>
      </w:tr>
      <w:tr w:rsidR="003133A4" w:rsidRPr="00D5738D" w:rsidTr="00616E26">
        <w:tc>
          <w:tcPr>
            <w:tcW w:w="738" w:type="dxa"/>
            <w:shd w:val="clear" w:color="auto" w:fill="B4C6E7" w:themeFill="accent1" w:themeFillTint="66"/>
            <w:vAlign w:val="center"/>
          </w:tcPr>
          <w:p w:rsidR="003133A4" w:rsidRPr="00D5738D" w:rsidRDefault="000D58CF"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2</w:t>
            </w:r>
          </w:p>
        </w:tc>
        <w:tc>
          <w:tcPr>
            <w:tcW w:w="2552" w:type="dxa"/>
            <w:shd w:val="clear" w:color="auto" w:fill="B4C6E7" w:themeFill="accent1" w:themeFillTint="66"/>
            <w:vAlign w:val="center"/>
          </w:tcPr>
          <w:p w:rsidR="003133A4" w:rsidRPr="00D5738D" w:rsidRDefault="003133A4"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Сектор за буџетску инспекцију</w:t>
            </w:r>
          </w:p>
        </w:tc>
        <w:tc>
          <w:tcPr>
            <w:tcW w:w="3422" w:type="dxa"/>
            <w:shd w:val="clear" w:color="auto" w:fill="B4C6E7" w:themeFill="accent1" w:themeFillTint="66"/>
            <w:vAlign w:val="center"/>
          </w:tcPr>
          <w:p w:rsidR="003133A4" w:rsidRPr="00D5738D" w:rsidRDefault="003133A4"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Посебан циљ из Средњорочног плана који се односи на </w:t>
            </w:r>
            <w:r w:rsidR="000D58CF" w:rsidRPr="00D5738D">
              <w:rPr>
                <w:rFonts w:ascii="Times New Roman" w:hAnsi="Times New Roman"/>
                <w:sz w:val="18"/>
                <w:szCs w:val="18"/>
                <w:lang w:val="sr-Cyrl-RS"/>
              </w:rPr>
              <w:t>сврху сектора</w:t>
            </w:r>
            <w:r w:rsidR="00345216" w:rsidRPr="00D5738D">
              <w:rPr>
                <w:rFonts w:ascii="Times New Roman" w:hAnsi="Times New Roman"/>
                <w:sz w:val="18"/>
                <w:szCs w:val="18"/>
                <w:lang w:val="sr-Cyrl-RS"/>
              </w:rPr>
              <w:t xml:space="preserve"> – односно циљ дефинисан у програмском буџету</w:t>
            </w:r>
          </w:p>
        </w:tc>
        <w:tc>
          <w:tcPr>
            <w:tcW w:w="2638" w:type="dxa"/>
            <w:shd w:val="clear" w:color="auto" w:fill="B4C6E7" w:themeFill="accent1" w:themeFillTint="66"/>
            <w:vAlign w:val="center"/>
          </w:tcPr>
          <w:p w:rsidR="003133A4" w:rsidRPr="00D5738D" w:rsidRDefault="000D58CF"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Унапређење буџетске дисциплине и повећање одговорности у управљању буџетским – јавним средствима</w:t>
            </w:r>
          </w:p>
        </w:tc>
      </w:tr>
      <w:tr w:rsidR="003133A4" w:rsidRPr="00D5738D" w:rsidTr="00616E26">
        <w:tc>
          <w:tcPr>
            <w:tcW w:w="738" w:type="dxa"/>
            <w:shd w:val="clear" w:color="auto" w:fill="8EAADB" w:themeFill="accent1" w:themeFillTint="99"/>
            <w:vAlign w:val="center"/>
          </w:tcPr>
          <w:p w:rsidR="003133A4" w:rsidRPr="00D5738D" w:rsidRDefault="000D58CF"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3</w:t>
            </w:r>
          </w:p>
        </w:tc>
        <w:tc>
          <w:tcPr>
            <w:tcW w:w="2552" w:type="dxa"/>
            <w:shd w:val="clear" w:color="auto" w:fill="8EAADB" w:themeFill="accent1" w:themeFillTint="99"/>
            <w:vAlign w:val="center"/>
          </w:tcPr>
          <w:p w:rsidR="003133A4" w:rsidRPr="00D5738D" w:rsidRDefault="000D58CF"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Одељење буџетске инспекције</w:t>
            </w:r>
          </w:p>
        </w:tc>
        <w:tc>
          <w:tcPr>
            <w:tcW w:w="3422" w:type="dxa"/>
            <w:shd w:val="clear" w:color="auto" w:fill="8EAADB" w:themeFill="accent1" w:themeFillTint="99"/>
            <w:vAlign w:val="center"/>
          </w:tcPr>
          <w:p w:rsidR="003133A4" w:rsidRPr="00D5738D" w:rsidRDefault="002447E3"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МЕРА </w:t>
            </w:r>
          </w:p>
        </w:tc>
        <w:tc>
          <w:tcPr>
            <w:tcW w:w="2638" w:type="dxa"/>
            <w:shd w:val="clear" w:color="auto" w:fill="8EAADB" w:themeFill="accent1" w:themeFillTint="99"/>
            <w:vAlign w:val="center"/>
          </w:tcPr>
          <w:p w:rsidR="003133A4" w:rsidRPr="00D5738D" w:rsidRDefault="000D58CF"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Повећање ефикасности и ефективности инспекцијске контроле</w:t>
            </w:r>
          </w:p>
        </w:tc>
      </w:tr>
      <w:tr w:rsidR="000D58CF" w:rsidRPr="00D5738D" w:rsidTr="00616E26">
        <w:trPr>
          <w:trHeight w:val="660"/>
        </w:trPr>
        <w:tc>
          <w:tcPr>
            <w:tcW w:w="738" w:type="dxa"/>
            <w:vMerge w:val="restart"/>
            <w:shd w:val="clear" w:color="auto" w:fill="8EAADB" w:themeFill="accent1" w:themeFillTint="99"/>
            <w:vAlign w:val="center"/>
          </w:tcPr>
          <w:p w:rsidR="000D58CF" w:rsidRPr="00D5738D" w:rsidRDefault="000D58CF"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3</w:t>
            </w:r>
          </w:p>
        </w:tc>
        <w:tc>
          <w:tcPr>
            <w:tcW w:w="2552" w:type="dxa"/>
            <w:vMerge w:val="restart"/>
            <w:shd w:val="clear" w:color="auto" w:fill="8EAADB" w:themeFill="accent1" w:themeFillTint="99"/>
            <w:vAlign w:val="center"/>
          </w:tcPr>
          <w:p w:rsidR="000D58CF" w:rsidRPr="00D5738D" w:rsidRDefault="000D58CF"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Одељење за нормативне, студијско-аналитичке послове, процену и управљање ризицима</w:t>
            </w:r>
          </w:p>
        </w:tc>
        <w:tc>
          <w:tcPr>
            <w:tcW w:w="3422" w:type="dxa"/>
            <w:vMerge w:val="restart"/>
            <w:shd w:val="clear" w:color="auto" w:fill="8EAADB" w:themeFill="accent1" w:themeFillTint="99"/>
            <w:vAlign w:val="center"/>
          </w:tcPr>
          <w:p w:rsidR="000D58CF" w:rsidRPr="00D5738D" w:rsidRDefault="002447E3"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МЕРА </w:t>
            </w:r>
          </w:p>
        </w:tc>
        <w:tc>
          <w:tcPr>
            <w:tcW w:w="2638" w:type="dxa"/>
            <w:shd w:val="clear" w:color="auto" w:fill="8EAADB" w:themeFill="accent1" w:themeFillTint="99"/>
            <w:vAlign w:val="center"/>
          </w:tcPr>
          <w:p w:rsidR="000D58CF" w:rsidRPr="00D5738D" w:rsidRDefault="000D58CF"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Унапређење законодавног и стратешког оквира из надлежности буџетске инспекције</w:t>
            </w:r>
          </w:p>
        </w:tc>
      </w:tr>
      <w:tr w:rsidR="000D58CF" w:rsidRPr="00D5738D" w:rsidTr="00616E26">
        <w:trPr>
          <w:trHeight w:val="660"/>
        </w:trPr>
        <w:tc>
          <w:tcPr>
            <w:tcW w:w="738" w:type="dxa"/>
            <w:vMerge/>
            <w:shd w:val="clear" w:color="auto" w:fill="8EAADB" w:themeFill="accent1" w:themeFillTint="99"/>
            <w:vAlign w:val="center"/>
          </w:tcPr>
          <w:p w:rsidR="000D58CF" w:rsidRPr="00D5738D" w:rsidRDefault="000D58CF" w:rsidP="00324A9F">
            <w:pPr>
              <w:spacing w:after="0"/>
              <w:jc w:val="both"/>
              <w:rPr>
                <w:rFonts w:ascii="Times New Roman" w:hAnsi="Times New Roman"/>
                <w:sz w:val="18"/>
                <w:szCs w:val="18"/>
                <w:lang w:val="sr-Cyrl-RS"/>
              </w:rPr>
            </w:pPr>
          </w:p>
        </w:tc>
        <w:tc>
          <w:tcPr>
            <w:tcW w:w="2552" w:type="dxa"/>
            <w:vMerge/>
            <w:shd w:val="clear" w:color="auto" w:fill="8EAADB" w:themeFill="accent1" w:themeFillTint="99"/>
            <w:vAlign w:val="center"/>
          </w:tcPr>
          <w:p w:rsidR="000D58CF" w:rsidRPr="00D5738D" w:rsidRDefault="000D58CF" w:rsidP="00324A9F">
            <w:pPr>
              <w:spacing w:after="0"/>
              <w:jc w:val="center"/>
              <w:rPr>
                <w:rFonts w:ascii="Times New Roman" w:hAnsi="Times New Roman"/>
                <w:sz w:val="18"/>
                <w:szCs w:val="18"/>
                <w:lang w:val="sr-Cyrl-RS"/>
              </w:rPr>
            </w:pPr>
          </w:p>
        </w:tc>
        <w:tc>
          <w:tcPr>
            <w:tcW w:w="3422" w:type="dxa"/>
            <w:vMerge/>
            <w:shd w:val="clear" w:color="auto" w:fill="8EAADB" w:themeFill="accent1" w:themeFillTint="99"/>
            <w:vAlign w:val="center"/>
          </w:tcPr>
          <w:p w:rsidR="000D58CF" w:rsidRPr="00D5738D" w:rsidRDefault="000D58CF" w:rsidP="00324A9F">
            <w:pPr>
              <w:spacing w:after="0"/>
              <w:jc w:val="center"/>
              <w:rPr>
                <w:rFonts w:ascii="Times New Roman" w:hAnsi="Times New Roman"/>
                <w:sz w:val="18"/>
                <w:szCs w:val="18"/>
                <w:lang w:val="sr-Cyrl-RS"/>
              </w:rPr>
            </w:pPr>
          </w:p>
        </w:tc>
        <w:tc>
          <w:tcPr>
            <w:tcW w:w="2638" w:type="dxa"/>
            <w:shd w:val="clear" w:color="auto" w:fill="8EAADB" w:themeFill="accent1" w:themeFillTint="99"/>
            <w:vAlign w:val="center"/>
          </w:tcPr>
          <w:p w:rsidR="000D58CF" w:rsidRPr="00D5738D" w:rsidRDefault="000D58CF"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Унапређење процеса процене ризика</w:t>
            </w:r>
          </w:p>
        </w:tc>
      </w:tr>
    </w:tbl>
    <w:p w:rsidR="0051129D" w:rsidRPr="00D5738D" w:rsidRDefault="0051129D" w:rsidP="00324A9F">
      <w:pPr>
        <w:spacing w:after="0"/>
        <w:jc w:val="both"/>
        <w:rPr>
          <w:rFonts w:ascii="Times New Roman" w:hAnsi="Times New Roman"/>
          <w:b/>
          <w:bCs/>
          <w:i/>
          <w:iCs/>
          <w:sz w:val="22"/>
          <w:szCs w:val="22"/>
          <w:lang w:val="sr-Cyrl-RS"/>
        </w:rPr>
      </w:pPr>
    </w:p>
    <w:p w:rsidR="0051129D" w:rsidRPr="00D5738D" w:rsidRDefault="0051129D" w:rsidP="00324A9F">
      <w:pPr>
        <w:spacing w:after="0"/>
        <w:jc w:val="both"/>
        <w:rPr>
          <w:rFonts w:ascii="Times New Roman" w:hAnsi="Times New Roman"/>
          <w:b/>
          <w:bCs/>
          <w:i/>
          <w:iCs/>
          <w:sz w:val="22"/>
          <w:szCs w:val="22"/>
          <w:lang w:val="sr-Cyrl-RS"/>
        </w:rPr>
      </w:pPr>
    </w:p>
    <w:p w:rsidR="00E9631A" w:rsidRDefault="00E9631A" w:rsidP="00324A9F">
      <w:pPr>
        <w:spacing w:after="0"/>
        <w:jc w:val="both"/>
        <w:rPr>
          <w:rFonts w:ascii="Times New Roman" w:hAnsi="Times New Roman"/>
          <w:b/>
          <w:bCs/>
          <w:i/>
          <w:iCs/>
          <w:sz w:val="22"/>
          <w:szCs w:val="22"/>
          <w:lang w:val="sr-Cyrl-RS"/>
        </w:rPr>
      </w:pPr>
    </w:p>
    <w:p w:rsidR="00E9631A" w:rsidRDefault="00E9631A" w:rsidP="00324A9F">
      <w:pPr>
        <w:spacing w:after="0"/>
        <w:jc w:val="both"/>
        <w:rPr>
          <w:rFonts w:ascii="Times New Roman" w:hAnsi="Times New Roman"/>
          <w:b/>
          <w:bCs/>
          <w:i/>
          <w:iCs/>
          <w:sz w:val="22"/>
          <w:szCs w:val="22"/>
          <w:lang w:val="sr-Cyrl-RS"/>
        </w:rPr>
      </w:pPr>
    </w:p>
    <w:p w:rsidR="00E9631A" w:rsidRDefault="00E9631A" w:rsidP="00324A9F">
      <w:pPr>
        <w:spacing w:after="0"/>
        <w:jc w:val="both"/>
        <w:rPr>
          <w:rFonts w:ascii="Times New Roman" w:hAnsi="Times New Roman"/>
          <w:b/>
          <w:bCs/>
          <w:i/>
          <w:iCs/>
          <w:sz w:val="22"/>
          <w:szCs w:val="22"/>
          <w:lang w:val="sr-Cyrl-RS"/>
        </w:rPr>
      </w:pPr>
    </w:p>
    <w:p w:rsidR="00E9631A" w:rsidRDefault="00E9631A" w:rsidP="00324A9F">
      <w:pPr>
        <w:spacing w:after="0"/>
        <w:jc w:val="both"/>
        <w:rPr>
          <w:rFonts w:ascii="Times New Roman" w:hAnsi="Times New Roman"/>
          <w:b/>
          <w:bCs/>
          <w:i/>
          <w:iCs/>
          <w:sz w:val="22"/>
          <w:szCs w:val="22"/>
          <w:lang w:val="sr-Cyrl-RS"/>
        </w:rPr>
      </w:pPr>
    </w:p>
    <w:p w:rsidR="00E9631A" w:rsidRDefault="00E9631A" w:rsidP="00324A9F">
      <w:pPr>
        <w:spacing w:after="0"/>
        <w:jc w:val="both"/>
        <w:rPr>
          <w:rFonts w:ascii="Times New Roman" w:hAnsi="Times New Roman"/>
          <w:b/>
          <w:bCs/>
          <w:i/>
          <w:iCs/>
          <w:sz w:val="22"/>
          <w:szCs w:val="22"/>
          <w:lang w:val="sr-Cyrl-RS"/>
        </w:rPr>
      </w:pPr>
    </w:p>
    <w:p w:rsidR="00E9631A" w:rsidRDefault="00E9631A" w:rsidP="00324A9F">
      <w:pPr>
        <w:spacing w:after="0"/>
        <w:jc w:val="both"/>
        <w:rPr>
          <w:rFonts w:ascii="Times New Roman" w:hAnsi="Times New Roman"/>
          <w:b/>
          <w:bCs/>
          <w:i/>
          <w:iCs/>
          <w:sz w:val="22"/>
          <w:szCs w:val="22"/>
          <w:lang w:val="sr-Cyrl-RS"/>
        </w:rPr>
      </w:pPr>
    </w:p>
    <w:p w:rsidR="00AA5C6D" w:rsidRDefault="00AA5C6D" w:rsidP="00324A9F">
      <w:pPr>
        <w:spacing w:after="0"/>
        <w:jc w:val="both"/>
        <w:rPr>
          <w:rFonts w:ascii="Times New Roman" w:hAnsi="Times New Roman"/>
          <w:b/>
          <w:bCs/>
          <w:i/>
          <w:iCs/>
          <w:sz w:val="22"/>
          <w:szCs w:val="22"/>
          <w:lang w:val="sr-Cyrl-RS"/>
        </w:rPr>
      </w:pPr>
    </w:p>
    <w:p w:rsidR="00AA5C6D" w:rsidRDefault="00AA5C6D" w:rsidP="00324A9F">
      <w:pPr>
        <w:spacing w:after="0"/>
        <w:jc w:val="both"/>
        <w:rPr>
          <w:rFonts w:ascii="Times New Roman" w:hAnsi="Times New Roman"/>
          <w:b/>
          <w:bCs/>
          <w:i/>
          <w:iCs/>
          <w:sz w:val="22"/>
          <w:szCs w:val="22"/>
          <w:lang w:val="sr-Cyrl-RS"/>
        </w:rPr>
      </w:pPr>
    </w:p>
    <w:p w:rsidR="0090479D" w:rsidRPr="00D5738D" w:rsidRDefault="0090479D" w:rsidP="00324A9F">
      <w:pPr>
        <w:spacing w:after="0"/>
        <w:jc w:val="both"/>
        <w:rPr>
          <w:rFonts w:ascii="Times New Roman" w:hAnsi="Times New Roman"/>
          <w:b/>
          <w:bCs/>
          <w:i/>
          <w:iCs/>
          <w:sz w:val="22"/>
          <w:szCs w:val="22"/>
          <w:lang w:val="sr-Cyrl-RS"/>
        </w:rPr>
      </w:pPr>
      <w:r w:rsidRPr="00D5738D">
        <w:rPr>
          <w:rFonts w:ascii="Times New Roman" w:hAnsi="Times New Roman"/>
          <w:b/>
          <w:bCs/>
          <w:i/>
          <w:iCs/>
          <w:sz w:val="22"/>
          <w:szCs w:val="22"/>
          <w:lang w:val="sr-Cyrl-RS"/>
        </w:rPr>
        <w:t>Пример – Сектор за контролу и надзор над радом јавних предузећа – Министарство привреде</w:t>
      </w:r>
    </w:p>
    <w:p w:rsidR="0090479D" w:rsidRPr="00D5738D" w:rsidRDefault="0090479D" w:rsidP="00324A9F">
      <w:pPr>
        <w:spacing w:after="0"/>
        <w:jc w:val="both"/>
        <w:rPr>
          <w:rFonts w:ascii="Times New Roman" w:hAnsi="Times New Roman"/>
          <w:sz w:val="22"/>
          <w:szCs w:val="22"/>
          <w:lang w:val="sr-Cyrl-RS"/>
        </w:rPr>
      </w:pPr>
    </w:p>
    <w:p w:rsidR="0090479D" w:rsidRPr="00D5738D" w:rsidRDefault="0090479D" w:rsidP="00324A9F">
      <w:pPr>
        <w:spacing w:after="0"/>
        <w:jc w:val="both"/>
        <w:rPr>
          <w:rFonts w:ascii="Times New Roman" w:hAnsi="Times New Roman"/>
          <w:sz w:val="22"/>
          <w:szCs w:val="22"/>
          <w:lang w:val="sr-Cyrl-RS"/>
        </w:rPr>
      </w:pPr>
      <w:r w:rsidRPr="00D5738D">
        <w:rPr>
          <w:rFonts w:ascii="Times New Roman" w:hAnsi="Times New Roman"/>
          <w:noProof/>
          <w:sz w:val="22"/>
          <w:szCs w:val="22"/>
          <w:lang w:val="en-US" w:eastAsia="en-US"/>
        </w:rPr>
        <w:drawing>
          <wp:inline distT="0" distB="0" distL="0" distR="0" wp14:anchorId="0AF9456B" wp14:editId="17E8BE24">
            <wp:extent cx="5958840" cy="3192780"/>
            <wp:effectExtent l="0" t="0" r="0" b="762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133A4" w:rsidRPr="00D5738D" w:rsidRDefault="003133A4" w:rsidP="00324A9F">
      <w:pPr>
        <w:spacing w:after="0"/>
        <w:jc w:val="both"/>
        <w:rPr>
          <w:rFonts w:ascii="Times New Roman" w:hAnsi="Times New Roman"/>
          <w:sz w:val="22"/>
          <w:szCs w:val="22"/>
          <w:lang w:val="sr-Cyrl-RS"/>
        </w:rPr>
      </w:pPr>
    </w:p>
    <w:p w:rsidR="00E9631A" w:rsidRPr="00D5738D" w:rsidRDefault="00BE3F5A" w:rsidP="00324A9F">
      <w:pPr>
        <w:spacing w:after="0"/>
        <w:jc w:val="both"/>
        <w:rPr>
          <w:rFonts w:ascii="Times New Roman" w:hAnsi="Times New Roman"/>
          <w:i/>
          <w:iCs/>
          <w:sz w:val="22"/>
          <w:szCs w:val="22"/>
          <w:lang w:val="sr-Cyrl-RS"/>
        </w:rPr>
      </w:pPr>
      <w:r w:rsidRPr="00D5738D">
        <w:rPr>
          <w:rFonts w:ascii="Times New Roman" w:hAnsi="Times New Roman"/>
          <w:i/>
          <w:iCs/>
          <w:sz w:val="22"/>
          <w:szCs w:val="22"/>
          <w:lang w:val="sr-Cyrl-RS"/>
        </w:rPr>
        <w:t>Пример хијерархије циљева за Сектор за контролу и надзор над радом јавних предузећа</w:t>
      </w:r>
    </w:p>
    <w:tbl>
      <w:tblPr>
        <w:tblStyle w:val="TableGrid"/>
        <w:tblW w:w="0" w:type="auto"/>
        <w:shd w:val="clear" w:color="auto" w:fill="FBE4D5" w:themeFill="accent2" w:themeFillTint="33"/>
        <w:tblLook w:val="04A0" w:firstRow="1" w:lastRow="0" w:firstColumn="1" w:lastColumn="0" w:noHBand="0" w:noVBand="1"/>
      </w:tblPr>
      <w:tblGrid>
        <w:gridCol w:w="738"/>
        <w:gridCol w:w="2552"/>
        <w:gridCol w:w="3422"/>
        <w:gridCol w:w="2638"/>
      </w:tblGrid>
      <w:tr w:rsidR="00BE3F5A" w:rsidRPr="00D5738D" w:rsidTr="005063ED">
        <w:tc>
          <w:tcPr>
            <w:tcW w:w="738" w:type="dxa"/>
            <w:shd w:val="clear" w:color="auto" w:fill="1F3864" w:themeFill="accent1" w:themeFillShade="80"/>
            <w:vAlign w:val="center"/>
          </w:tcPr>
          <w:p w:rsidR="00BE3F5A" w:rsidRPr="00D5738D" w:rsidRDefault="00BE3F5A" w:rsidP="00324A9F">
            <w:pPr>
              <w:spacing w:after="0"/>
              <w:jc w:val="center"/>
              <w:rPr>
                <w:rFonts w:ascii="Times New Roman" w:hAnsi="Times New Roman"/>
                <w:color w:val="FFFFFF" w:themeColor="background1"/>
                <w:sz w:val="18"/>
                <w:szCs w:val="18"/>
                <w:lang w:val="sr-Cyrl-RS"/>
              </w:rPr>
            </w:pPr>
            <w:r w:rsidRPr="00D5738D">
              <w:rPr>
                <w:rFonts w:ascii="Times New Roman" w:hAnsi="Times New Roman"/>
                <w:color w:val="FFFFFF" w:themeColor="background1"/>
                <w:sz w:val="18"/>
                <w:szCs w:val="18"/>
                <w:lang w:val="sr-Cyrl-RS"/>
              </w:rPr>
              <w:t>Ниво</w:t>
            </w:r>
          </w:p>
        </w:tc>
        <w:tc>
          <w:tcPr>
            <w:tcW w:w="2552" w:type="dxa"/>
            <w:shd w:val="clear" w:color="auto" w:fill="1F3864" w:themeFill="accent1" w:themeFillShade="80"/>
            <w:vAlign w:val="center"/>
          </w:tcPr>
          <w:p w:rsidR="00BE3F5A" w:rsidRPr="00D5738D" w:rsidRDefault="00BE3F5A" w:rsidP="00324A9F">
            <w:pPr>
              <w:spacing w:after="0"/>
              <w:jc w:val="center"/>
              <w:rPr>
                <w:rFonts w:ascii="Times New Roman" w:hAnsi="Times New Roman"/>
                <w:color w:val="FFFFFF" w:themeColor="background1"/>
                <w:sz w:val="18"/>
                <w:szCs w:val="18"/>
                <w:lang w:val="sr-Cyrl-RS"/>
              </w:rPr>
            </w:pPr>
            <w:r w:rsidRPr="00D5738D">
              <w:rPr>
                <w:rFonts w:ascii="Times New Roman" w:hAnsi="Times New Roman"/>
                <w:color w:val="FFFFFF" w:themeColor="background1"/>
                <w:sz w:val="18"/>
                <w:szCs w:val="18"/>
                <w:lang w:val="sr-Cyrl-RS"/>
              </w:rPr>
              <w:t>Организациона јединица</w:t>
            </w:r>
          </w:p>
        </w:tc>
        <w:tc>
          <w:tcPr>
            <w:tcW w:w="3422" w:type="dxa"/>
            <w:shd w:val="clear" w:color="auto" w:fill="1F3864" w:themeFill="accent1" w:themeFillShade="80"/>
            <w:vAlign w:val="center"/>
          </w:tcPr>
          <w:p w:rsidR="00BE3F5A" w:rsidRPr="00D5738D" w:rsidRDefault="002447E3" w:rsidP="00324A9F">
            <w:pPr>
              <w:spacing w:after="0"/>
              <w:jc w:val="center"/>
              <w:rPr>
                <w:rFonts w:ascii="Times New Roman" w:hAnsi="Times New Roman"/>
                <w:color w:val="FFFFFF" w:themeColor="background1"/>
                <w:sz w:val="18"/>
                <w:szCs w:val="18"/>
                <w:lang w:val="sr-Cyrl-RS"/>
              </w:rPr>
            </w:pPr>
            <w:r w:rsidRPr="00D5738D">
              <w:rPr>
                <w:rFonts w:ascii="Times New Roman" w:hAnsi="Times New Roman"/>
                <w:color w:val="FFFFFF" w:themeColor="background1"/>
                <w:sz w:val="18"/>
                <w:szCs w:val="18"/>
                <w:lang w:val="sr-Cyrl-RS"/>
              </w:rPr>
              <w:t>Хијерархија циљева</w:t>
            </w:r>
          </w:p>
        </w:tc>
        <w:tc>
          <w:tcPr>
            <w:tcW w:w="2638" w:type="dxa"/>
            <w:shd w:val="clear" w:color="auto" w:fill="1F3864" w:themeFill="accent1" w:themeFillShade="80"/>
            <w:vAlign w:val="center"/>
          </w:tcPr>
          <w:p w:rsidR="00BE3F5A" w:rsidRPr="00D5738D" w:rsidRDefault="00BE3F5A" w:rsidP="00324A9F">
            <w:pPr>
              <w:spacing w:after="0"/>
              <w:jc w:val="center"/>
              <w:rPr>
                <w:rFonts w:ascii="Times New Roman" w:hAnsi="Times New Roman"/>
                <w:color w:val="FFFFFF" w:themeColor="background1"/>
                <w:sz w:val="18"/>
                <w:szCs w:val="18"/>
                <w:lang w:val="sr-Cyrl-RS"/>
              </w:rPr>
            </w:pPr>
            <w:r w:rsidRPr="00D5738D">
              <w:rPr>
                <w:rFonts w:ascii="Times New Roman" w:hAnsi="Times New Roman"/>
                <w:color w:val="FFFFFF" w:themeColor="background1"/>
                <w:sz w:val="18"/>
                <w:szCs w:val="18"/>
                <w:lang w:val="sr-Cyrl-RS"/>
              </w:rPr>
              <w:t>Пример циља</w:t>
            </w:r>
          </w:p>
        </w:tc>
      </w:tr>
      <w:tr w:rsidR="00332717" w:rsidRPr="00D5738D" w:rsidTr="00BE3F5A">
        <w:trPr>
          <w:trHeight w:val="527"/>
        </w:trPr>
        <w:tc>
          <w:tcPr>
            <w:tcW w:w="738" w:type="dxa"/>
            <w:shd w:val="clear" w:color="auto" w:fill="D9E2F3" w:themeFill="accent1" w:themeFillTint="33"/>
            <w:vAlign w:val="center"/>
          </w:tcPr>
          <w:p w:rsidR="00332717" w:rsidRPr="00D5738D" w:rsidRDefault="00332717"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w:t>
            </w:r>
          </w:p>
        </w:tc>
        <w:tc>
          <w:tcPr>
            <w:tcW w:w="2552" w:type="dxa"/>
            <w:shd w:val="clear" w:color="auto" w:fill="D9E2F3" w:themeFill="accent1" w:themeFillTint="33"/>
            <w:vAlign w:val="center"/>
          </w:tcPr>
          <w:p w:rsidR="00332717" w:rsidRPr="00D5738D" w:rsidRDefault="00332717"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Министарство</w:t>
            </w:r>
            <w:r w:rsidR="00BE3F5A" w:rsidRPr="00D5738D">
              <w:rPr>
                <w:rFonts w:ascii="Times New Roman" w:hAnsi="Times New Roman"/>
                <w:sz w:val="18"/>
                <w:szCs w:val="18"/>
                <w:lang w:val="sr-Cyrl-RS"/>
              </w:rPr>
              <w:t xml:space="preserve"> привреде</w:t>
            </w:r>
          </w:p>
        </w:tc>
        <w:tc>
          <w:tcPr>
            <w:tcW w:w="3422" w:type="dxa"/>
            <w:shd w:val="clear" w:color="auto" w:fill="D9E2F3" w:themeFill="accent1" w:themeFillTint="33"/>
            <w:vAlign w:val="center"/>
          </w:tcPr>
          <w:p w:rsidR="00332717" w:rsidRPr="00D5738D" w:rsidRDefault="00332717"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Општи циљ из Средњорочног плана</w:t>
            </w:r>
          </w:p>
        </w:tc>
        <w:tc>
          <w:tcPr>
            <w:tcW w:w="2638" w:type="dxa"/>
            <w:shd w:val="clear" w:color="auto" w:fill="D9E2F3" w:themeFill="accent1" w:themeFillTint="33"/>
            <w:vAlign w:val="center"/>
          </w:tcPr>
          <w:p w:rsidR="00332717" w:rsidRPr="00D5738D" w:rsidRDefault="00332717"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w:t>
            </w:r>
          </w:p>
        </w:tc>
      </w:tr>
      <w:tr w:rsidR="00332717" w:rsidRPr="00D5738D" w:rsidTr="00BE3F5A">
        <w:tc>
          <w:tcPr>
            <w:tcW w:w="738" w:type="dxa"/>
            <w:shd w:val="clear" w:color="auto" w:fill="B4C6E7" w:themeFill="accent1" w:themeFillTint="66"/>
            <w:vAlign w:val="center"/>
          </w:tcPr>
          <w:p w:rsidR="00332717" w:rsidRPr="00D5738D" w:rsidRDefault="00332717"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2</w:t>
            </w:r>
          </w:p>
        </w:tc>
        <w:tc>
          <w:tcPr>
            <w:tcW w:w="2552" w:type="dxa"/>
            <w:shd w:val="clear" w:color="auto" w:fill="B4C6E7" w:themeFill="accent1" w:themeFillTint="66"/>
            <w:vAlign w:val="center"/>
          </w:tcPr>
          <w:p w:rsidR="00332717" w:rsidRPr="00D5738D" w:rsidRDefault="00332717"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Сектор за контролу и надзор над радом јавних предузећа</w:t>
            </w:r>
          </w:p>
        </w:tc>
        <w:tc>
          <w:tcPr>
            <w:tcW w:w="3422" w:type="dxa"/>
            <w:shd w:val="clear" w:color="auto" w:fill="B4C6E7" w:themeFill="accent1" w:themeFillTint="66"/>
            <w:vAlign w:val="center"/>
          </w:tcPr>
          <w:p w:rsidR="00332717" w:rsidRPr="00D5738D" w:rsidRDefault="00345216"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Посебан циљ из Средњорочног плана који се односи на сврху сектора – односно циљ дефинисан у програмском буџету</w:t>
            </w:r>
          </w:p>
        </w:tc>
        <w:tc>
          <w:tcPr>
            <w:tcW w:w="2638" w:type="dxa"/>
            <w:shd w:val="clear" w:color="auto" w:fill="B4C6E7" w:themeFill="accent1" w:themeFillTint="66"/>
            <w:vAlign w:val="center"/>
          </w:tcPr>
          <w:p w:rsidR="00332717" w:rsidRPr="00D5738D" w:rsidRDefault="00BE3F5A"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Унапређење пословања јавних предузећа чији је оснивач Република Србија</w:t>
            </w:r>
          </w:p>
        </w:tc>
      </w:tr>
      <w:tr w:rsidR="002447E3" w:rsidRPr="00D5738D" w:rsidTr="00BE3F5A">
        <w:tc>
          <w:tcPr>
            <w:tcW w:w="738" w:type="dxa"/>
            <w:shd w:val="clear" w:color="auto" w:fill="8EAADB" w:themeFill="accent1" w:themeFillTint="99"/>
            <w:vAlign w:val="center"/>
          </w:tcPr>
          <w:p w:rsidR="002447E3" w:rsidRPr="00D5738D" w:rsidRDefault="002447E3"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3</w:t>
            </w:r>
          </w:p>
        </w:tc>
        <w:tc>
          <w:tcPr>
            <w:tcW w:w="2552" w:type="dxa"/>
            <w:shd w:val="clear" w:color="auto" w:fill="8EAADB" w:themeFill="accent1" w:themeFillTint="99"/>
            <w:vAlign w:val="center"/>
          </w:tcPr>
          <w:p w:rsidR="002447E3" w:rsidRPr="00D5738D" w:rsidRDefault="002447E3" w:rsidP="00324A9F">
            <w:pPr>
              <w:spacing w:after="0"/>
              <w:jc w:val="center"/>
              <w:rPr>
                <w:rFonts w:ascii="Times New Roman" w:hAnsi="Times New Roman"/>
                <w:sz w:val="18"/>
                <w:szCs w:val="18"/>
                <w:lang w:val="sr-Cyrl-RS"/>
              </w:rPr>
            </w:pPr>
            <w:r w:rsidRPr="00D5738D">
              <w:rPr>
                <w:rFonts w:ascii="Times New Roman" w:hAnsi="Times New Roman"/>
                <w:color w:val="000000"/>
                <w:sz w:val="18"/>
                <w:szCs w:val="18"/>
                <w:lang w:val="sr-Cyrl-RS"/>
              </w:rPr>
              <w:t>Одсек за јавна предузећа</w:t>
            </w:r>
          </w:p>
        </w:tc>
        <w:tc>
          <w:tcPr>
            <w:tcW w:w="3422" w:type="dxa"/>
            <w:shd w:val="clear" w:color="auto" w:fill="8EAADB" w:themeFill="accent1" w:themeFillTint="99"/>
            <w:vAlign w:val="center"/>
          </w:tcPr>
          <w:p w:rsidR="002447E3" w:rsidRPr="00D5738D" w:rsidRDefault="002447E3"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МЕРА </w:t>
            </w:r>
          </w:p>
        </w:tc>
        <w:tc>
          <w:tcPr>
            <w:tcW w:w="2638" w:type="dxa"/>
            <w:shd w:val="clear" w:color="auto" w:fill="8EAADB" w:themeFill="accent1" w:themeFillTint="99"/>
            <w:vAlign w:val="center"/>
          </w:tcPr>
          <w:p w:rsidR="002447E3" w:rsidRPr="00D5738D" w:rsidRDefault="002447E3"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Повећање ефикасности у надзору над радом јавних предузећа  у области планирања</w:t>
            </w:r>
          </w:p>
        </w:tc>
      </w:tr>
      <w:tr w:rsidR="002447E3" w:rsidRPr="00D5738D" w:rsidTr="00BE3F5A">
        <w:trPr>
          <w:trHeight w:val="660"/>
        </w:trPr>
        <w:tc>
          <w:tcPr>
            <w:tcW w:w="738" w:type="dxa"/>
            <w:vMerge w:val="restart"/>
            <w:shd w:val="clear" w:color="auto" w:fill="8EAADB" w:themeFill="accent1" w:themeFillTint="99"/>
            <w:vAlign w:val="center"/>
          </w:tcPr>
          <w:p w:rsidR="002447E3" w:rsidRPr="00D5738D" w:rsidRDefault="002447E3"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3</w:t>
            </w:r>
          </w:p>
        </w:tc>
        <w:tc>
          <w:tcPr>
            <w:tcW w:w="2552" w:type="dxa"/>
            <w:vMerge w:val="restart"/>
            <w:shd w:val="clear" w:color="auto" w:fill="8EAADB" w:themeFill="accent1" w:themeFillTint="99"/>
            <w:vAlign w:val="center"/>
          </w:tcPr>
          <w:p w:rsidR="002447E3" w:rsidRPr="00D5738D" w:rsidRDefault="002447E3" w:rsidP="00324A9F">
            <w:pPr>
              <w:spacing w:after="0"/>
              <w:jc w:val="center"/>
              <w:rPr>
                <w:rFonts w:ascii="Times New Roman" w:hAnsi="Times New Roman"/>
                <w:sz w:val="18"/>
                <w:szCs w:val="18"/>
                <w:lang w:val="sr-Cyrl-RS"/>
              </w:rPr>
            </w:pPr>
            <w:r w:rsidRPr="00D5738D">
              <w:rPr>
                <w:rFonts w:ascii="Times New Roman" w:hAnsi="Times New Roman"/>
                <w:color w:val="000000"/>
                <w:sz w:val="18"/>
                <w:szCs w:val="18"/>
                <w:lang w:val="sr-Cyrl-RS"/>
              </w:rPr>
              <w:t>Одсек за правне послове и корпоративно управљање јавних предузећа</w:t>
            </w:r>
          </w:p>
        </w:tc>
        <w:tc>
          <w:tcPr>
            <w:tcW w:w="3422" w:type="dxa"/>
            <w:vMerge w:val="restart"/>
            <w:shd w:val="clear" w:color="auto" w:fill="8EAADB" w:themeFill="accent1" w:themeFillTint="99"/>
            <w:vAlign w:val="center"/>
          </w:tcPr>
          <w:p w:rsidR="002447E3" w:rsidRPr="00D5738D" w:rsidRDefault="002447E3"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МЕРА </w:t>
            </w:r>
          </w:p>
        </w:tc>
        <w:tc>
          <w:tcPr>
            <w:tcW w:w="2638" w:type="dxa"/>
            <w:shd w:val="clear" w:color="auto" w:fill="8EAADB" w:themeFill="accent1" w:themeFillTint="99"/>
            <w:vAlign w:val="center"/>
          </w:tcPr>
          <w:p w:rsidR="002447E3" w:rsidRPr="00D5738D" w:rsidRDefault="002447E3"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Унапређење корпоративног управљања у јавним предузећима</w:t>
            </w:r>
          </w:p>
        </w:tc>
      </w:tr>
      <w:tr w:rsidR="002447E3" w:rsidRPr="00D5738D" w:rsidTr="00BE3F5A">
        <w:trPr>
          <w:trHeight w:val="660"/>
        </w:trPr>
        <w:tc>
          <w:tcPr>
            <w:tcW w:w="738" w:type="dxa"/>
            <w:vMerge/>
            <w:shd w:val="clear" w:color="auto" w:fill="8EAADB" w:themeFill="accent1" w:themeFillTint="99"/>
            <w:vAlign w:val="center"/>
          </w:tcPr>
          <w:p w:rsidR="002447E3" w:rsidRPr="00D5738D" w:rsidRDefault="002447E3" w:rsidP="00324A9F">
            <w:pPr>
              <w:spacing w:after="0"/>
              <w:jc w:val="center"/>
              <w:rPr>
                <w:rFonts w:ascii="Times New Roman" w:hAnsi="Times New Roman"/>
                <w:sz w:val="18"/>
                <w:szCs w:val="18"/>
                <w:lang w:val="sr-Cyrl-RS"/>
              </w:rPr>
            </w:pPr>
          </w:p>
        </w:tc>
        <w:tc>
          <w:tcPr>
            <w:tcW w:w="2552" w:type="dxa"/>
            <w:vMerge/>
            <w:shd w:val="clear" w:color="auto" w:fill="8EAADB" w:themeFill="accent1" w:themeFillTint="99"/>
            <w:vAlign w:val="center"/>
          </w:tcPr>
          <w:p w:rsidR="002447E3" w:rsidRPr="00D5738D" w:rsidRDefault="002447E3" w:rsidP="00324A9F">
            <w:pPr>
              <w:spacing w:after="0"/>
              <w:jc w:val="center"/>
              <w:rPr>
                <w:rFonts w:ascii="Times New Roman" w:hAnsi="Times New Roman"/>
                <w:sz w:val="18"/>
                <w:szCs w:val="18"/>
                <w:lang w:val="sr-Cyrl-RS"/>
              </w:rPr>
            </w:pPr>
          </w:p>
        </w:tc>
        <w:tc>
          <w:tcPr>
            <w:tcW w:w="3422" w:type="dxa"/>
            <w:vMerge/>
            <w:shd w:val="clear" w:color="auto" w:fill="8EAADB" w:themeFill="accent1" w:themeFillTint="99"/>
            <w:vAlign w:val="center"/>
          </w:tcPr>
          <w:p w:rsidR="002447E3" w:rsidRPr="00D5738D" w:rsidRDefault="002447E3" w:rsidP="00324A9F">
            <w:pPr>
              <w:spacing w:after="0"/>
              <w:jc w:val="center"/>
              <w:rPr>
                <w:rFonts w:ascii="Times New Roman" w:hAnsi="Times New Roman"/>
                <w:sz w:val="18"/>
                <w:szCs w:val="18"/>
                <w:lang w:val="sr-Cyrl-RS"/>
              </w:rPr>
            </w:pPr>
          </w:p>
        </w:tc>
        <w:tc>
          <w:tcPr>
            <w:tcW w:w="2638" w:type="dxa"/>
            <w:shd w:val="clear" w:color="auto" w:fill="8EAADB" w:themeFill="accent1" w:themeFillTint="99"/>
            <w:vAlign w:val="center"/>
          </w:tcPr>
          <w:p w:rsidR="002447E3" w:rsidRPr="00D5738D" w:rsidRDefault="002447E3"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Унапређење стратешког и законодавног оквира пословања јавних предузећа</w:t>
            </w:r>
          </w:p>
        </w:tc>
      </w:tr>
      <w:tr w:rsidR="002447E3" w:rsidRPr="00D5738D" w:rsidTr="00BE3F5A">
        <w:trPr>
          <w:trHeight w:val="660"/>
        </w:trPr>
        <w:tc>
          <w:tcPr>
            <w:tcW w:w="738" w:type="dxa"/>
            <w:shd w:val="clear" w:color="auto" w:fill="8EAADB" w:themeFill="accent1" w:themeFillTint="99"/>
            <w:vAlign w:val="center"/>
          </w:tcPr>
          <w:p w:rsidR="002447E3" w:rsidRPr="00D5738D" w:rsidRDefault="002447E3"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3</w:t>
            </w:r>
          </w:p>
        </w:tc>
        <w:tc>
          <w:tcPr>
            <w:tcW w:w="2552" w:type="dxa"/>
            <w:shd w:val="clear" w:color="auto" w:fill="8EAADB" w:themeFill="accent1" w:themeFillTint="99"/>
            <w:vAlign w:val="center"/>
          </w:tcPr>
          <w:p w:rsidR="002447E3" w:rsidRPr="00D5738D" w:rsidRDefault="00BE3F5A" w:rsidP="00324A9F">
            <w:pPr>
              <w:spacing w:after="0"/>
              <w:jc w:val="center"/>
              <w:rPr>
                <w:rFonts w:ascii="Times New Roman" w:hAnsi="Times New Roman"/>
                <w:color w:val="000000"/>
                <w:sz w:val="18"/>
                <w:szCs w:val="18"/>
                <w:lang w:val="sr-Cyrl-RS"/>
              </w:rPr>
            </w:pPr>
            <w:r w:rsidRPr="00D5738D">
              <w:rPr>
                <w:rFonts w:ascii="Times New Roman" w:hAnsi="Times New Roman"/>
                <w:color w:val="000000"/>
                <w:sz w:val="18"/>
                <w:szCs w:val="18"/>
                <w:lang w:val="sr-Cyrl-RS"/>
              </w:rPr>
              <w:t>Група за стратешке и аналитичке документе јавних предузећа</w:t>
            </w:r>
          </w:p>
        </w:tc>
        <w:tc>
          <w:tcPr>
            <w:tcW w:w="3422" w:type="dxa"/>
            <w:shd w:val="clear" w:color="auto" w:fill="8EAADB" w:themeFill="accent1" w:themeFillTint="99"/>
            <w:vAlign w:val="center"/>
          </w:tcPr>
          <w:p w:rsidR="002447E3" w:rsidRPr="00D5738D" w:rsidRDefault="002447E3"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МЕРА </w:t>
            </w:r>
          </w:p>
        </w:tc>
        <w:tc>
          <w:tcPr>
            <w:tcW w:w="2638" w:type="dxa"/>
            <w:shd w:val="clear" w:color="auto" w:fill="8EAADB" w:themeFill="accent1" w:themeFillTint="99"/>
            <w:vAlign w:val="center"/>
          </w:tcPr>
          <w:p w:rsidR="002447E3" w:rsidRPr="00D5738D" w:rsidRDefault="002447E3"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Повећање ефикасности у надзору над радом јавних предузећа  у области извештавања</w:t>
            </w:r>
          </w:p>
        </w:tc>
      </w:tr>
    </w:tbl>
    <w:p w:rsidR="00E619C7" w:rsidRPr="00D5738D" w:rsidRDefault="00E619C7" w:rsidP="00324A9F">
      <w:pPr>
        <w:spacing w:after="0"/>
        <w:jc w:val="both"/>
        <w:rPr>
          <w:rFonts w:ascii="Times New Roman" w:hAnsi="Times New Roman"/>
          <w:sz w:val="22"/>
          <w:szCs w:val="22"/>
          <w:lang w:val="sr-Cyrl-RS"/>
        </w:rPr>
      </w:pPr>
    </w:p>
    <w:p w:rsidR="00AA5C6D" w:rsidRDefault="00AA5C6D" w:rsidP="00324A9F">
      <w:pPr>
        <w:spacing w:after="0"/>
        <w:jc w:val="both"/>
        <w:rPr>
          <w:rFonts w:ascii="Times New Roman" w:hAnsi="Times New Roman"/>
          <w:sz w:val="22"/>
          <w:szCs w:val="22"/>
          <w:lang w:val="sr-Cyrl-RS"/>
        </w:rPr>
      </w:pPr>
    </w:p>
    <w:p w:rsidR="00AA5C6D" w:rsidRDefault="00AA5C6D" w:rsidP="00324A9F">
      <w:pPr>
        <w:spacing w:after="0"/>
        <w:jc w:val="both"/>
        <w:rPr>
          <w:rFonts w:ascii="Times New Roman" w:hAnsi="Times New Roman"/>
          <w:sz w:val="22"/>
          <w:szCs w:val="22"/>
          <w:lang w:val="sr-Cyrl-RS"/>
        </w:rPr>
      </w:pPr>
    </w:p>
    <w:p w:rsidR="00AA5C6D" w:rsidRDefault="00AA5C6D" w:rsidP="00324A9F">
      <w:pPr>
        <w:spacing w:after="0"/>
        <w:jc w:val="both"/>
        <w:rPr>
          <w:rFonts w:ascii="Times New Roman" w:hAnsi="Times New Roman"/>
          <w:sz w:val="22"/>
          <w:szCs w:val="22"/>
          <w:lang w:val="sr-Cyrl-RS"/>
        </w:rPr>
      </w:pPr>
    </w:p>
    <w:p w:rsidR="00AA5C6D" w:rsidRDefault="00AA5C6D" w:rsidP="00324A9F">
      <w:pPr>
        <w:spacing w:after="0"/>
        <w:jc w:val="both"/>
        <w:rPr>
          <w:rFonts w:ascii="Times New Roman" w:hAnsi="Times New Roman"/>
          <w:sz w:val="22"/>
          <w:szCs w:val="22"/>
          <w:lang w:val="sr-Cyrl-RS"/>
        </w:rPr>
      </w:pPr>
    </w:p>
    <w:p w:rsidR="00984AF9" w:rsidRPr="00D5738D" w:rsidRDefault="00984AF9"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Постоје четири различита типа циљева. У зависности од улоге и циљева </w:t>
      </w:r>
      <w:r w:rsidR="001A5B91" w:rsidRPr="00D5738D">
        <w:rPr>
          <w:rFonts w:ascii="Times New Roman" w:hAnsi="Times New Roman"/>
          <w:sz w:val="22"/>
          <w:szCs w:val="22"/>
          <w:lang w:val="sr-Cyrl-RS"/>
        </w:rPr>
        <w:t>организационе</w:t>
      </w:r>
      <w:r w:rsidRPr="00D5738D">
        <w:rPr>
          <w:rFonts w:ascii="Times New Roman" w:hAnsi="Times New Roman"/>
          <w:sz w:val="22"/>
          <w:szCs w:val="22"/>
          <w:lang w:val="sr-Cyrl-RS"/>
        </w:rPr>
        <w:t xml:space="preserve"> јединице, могу се користити неки или сви типови циљева:</w:t>
      </w:r>
    </w:p>
    <w:p w:rsidR="002447E3" w:rsidRPr="00D5738D" w:rsidRDefault="002447E3" w:rsidP="00324A9F">
      <w:pPr>
        <w:spacing w:after="0"/>
        <w:jc w:val="both"/>
        <w:rPr>
          <w:rFonts w:ascii="Times New Roman" w:hAnsi="Times New Roman"/>
          <w:sz w:val="22"/>
          <w:szCs w:val="22"/>
          <w:lang w:val="sr-Cyrl-RS"/>
        </w:rPr>
      </w:pPr>
    </w:p>
    <w:p w:rsidR="00984AF9" w:rsidRPr="00D5738D" w:rsidRDefault="00984AF9" w:rsidP="001B14C3">
      <w:pPr>
        <w:pStyle w:val="ListParagraph"/>
        <w:numPr>
          <w:ilvl w:val="0"/>
          <w:numId w:val="7"/>
        </w:numPr>
        <w:spacing w:after="0"/>
        <w:jc w:val="both"/>
        <w:rPr>
          <w:rFonts w:ascii="Times New Roman" w:hAnsi="Times New Roman"/>
          <w:b/>
          <w:sz w:val="22"/>
          <w:szCs w:val="22"/>
          <w:lang w:val="sr-Cyrl-RS"/>
        </w:rPr>
      </w:pPr>
      <w:r w:rsidRPr="00D5738D">
        <w:rPr>
          <w:rFonts w:ascii="Times New Roman" w:hAnsi="Times New Roman"/>
          <w:b/>
          <w:sz w:val="22"/>
          <w:szCs w:val="22"/>
          <w:lang w:val="sr-Cyrl-RS"/>
        </w:rPr>
        <w:t xml:space="preserve">Редовне активности – са мерама учинка - </w:t>
      </w:r>
      <w:r w:rsidRPr="00D5738D">
        <w:rPr>
          <w:rFonts w:ascii="Times New Roman" w:hAnsi="Times New Roman"/>
          <w:sz w:val="22"/>
          <w:szCs w:val="22"/>
          <w:lang w:val="sr-Cyrl-RS"/>
        </w:rPr>
        <w:t>ови циљеви подразумевају сажети опис свакодневних активности на радном месту које морате извршавати како би одељење могло да функционише.</w:t>
      </w:r>
    </w:p>
    <w:p w:rsidR="00984AF9" w:rsidRPr="00D5738D" w:rsidRDefault="00984AF9" w:rsidP="00324A9F">
      <w:pPr>
        <w:spacing w:after="0"/>
        <w:ind w:left="709" w:hanging="349"/>
        <w:jc w:val="both"/>
        <w:rPr>
          <w:rFonts w:ascii="Times New Roman" w:hAnsi="Times New Roman"/>
          <w:sz w:val="22"/>
          <w:szCs w:val="22"/>
          <w:lang w:val="sr-Cyrl-RS"/>
        </w:rPr>
      </w:pPr>
      <w:r w:rsidRPr="00D5738D">
        <w:rPr>
          <w:rFonts w:ascii="Times New Roman" w:hAnsi="Times New Roman"/>
          <w:b/>
          <w:sz w:val="22"/>
          <w:szCs w:val="22"/>
          <w:lang w:val="sr-Cyrl-RS"/>
        </w:rPr>
        <w:t>Б. Проблеми који захтевају решења</w:t>
      </w:r>
      <w:r w:rsidRPr="00D5738D">
        <w:rPr>
          <w:rFonts w:ascii="Times New Roman" w:hAnsi="Times New Roman"/>
          <w:sz w:val="22"/>
          <w:szCs w:val="22"/>
          <w:lang w:val="sr-Cyrl-RS"/>
        </w:rPr>
        <w:t xml:space="preserve"> – Ови циљеви дају опис нечега што ће бити учињено у циљу побољшања процеса, производа или услуга; они могу представљати „тренутно решење“ или да захтевају предузимање низа активности. Уколико су потребни значајни улазни ресурси (инпути) или одобрења других, обавезно то напомените. </w:t>
      </w:r>
    </w:p>
    <w:p w:rsidR="00984AF9" w:rsidRPr="00D5738D" w:rsidRDefault="00984AF9" w:rsidP="00324A9F">
      <w:pPr>
        <w:spacing w:after="0"/>
        <w:ind w:left="360"/>
        <w:jc w:val="both"/>
        <w:rPr>
          <w:rFonts w:ascii="Times New Roman" w:hAnsi="Times New Roman"/>
          <w:b/>
          <w:sz w:val="22"/>
          <w:szCs w:val="22"/>
          <w:lang w:val="sr-Cyrl-RS"/>
        </w:rPr>
      </w:pPr>
      <w:r w:rsidRPr="00D5738D">
        <w:rPr>
          <w:rFonts w:ascii="Times New Roman" w:hAnsi="Times New Roman"/>
          <w:b/>
          <w:sz w:val="22"/>
          <w:szCs w:val="22"/>
          <w:lang w:val="sr-Cyrl-RS"/>
        </w:rPr>
        <w:t xml:space="preserve">В. </w:t>
      </w:r>
      <w:r w:rsidR="00345216" w:rsidRPr="00D5738D">
        <w:rPr>
          <w:rFonts w:ascii="Times New Roman" w:hAnsi="Times New Roman"/>
          <w:b/>
          <w:sz w:val="22"/>
          <w:szCs w:val="22"/>
          <w:lang w:val="sr-Cyrl-RS"/>
        </w:rPr>
        <w:t xml:space="preserve"> </w:t>
      </w:r>
      <w:r w:rsidRPr="00D5738D">
        <w:rPr>
          <w:rFonts w:ascii="Times New Roman" w:hAnsi="Times New Roman"/>
          <w:b/>
          <w:sz w:val="22"/>
          <w:szCs w:val="22"/>
          <w:lang w:val="sr-Cyrl-RS"/>
        </w:rPr>
        <w:t xml:space="preserve">Прилике – </w:t>
      </w:r>
      <w:r w:rsidRPr="00D5738D">
        <w:rPr>
          <w:rFonts w:ascii="Times New Roman" w:hAnsi="Times New Roman"/>
          <w:sz w:val="22"/>
          <w:szCs w:val="22"/>
          <w:lang w:val="sr-Cyrl-RS"/>
        </w:rPr>
        <w:t>Ови циљеви подразумевају иновативне приступе.</w:t>
      </w:r>
    </w:p>
    <w:p w:rsidR="00984AF9" w:rsidRPr="00D5738D" w:rsidRDefault="00984AF9" w:rsidP="00324A9F">
      <w:pPr>
        <w:spacing w:after="0"/>
        <w:ind w:left="360"/>
        <w:jc w:val="both"/>
        <w:rPr>
          <w:rFonts w:ascii="Times New Roman" w:hAnsi="Times New Roman"/>
          <w:b/>
          <w:sz w:val="22"/>
          <w:szCs w:val="22"/>
          <w:lang w:val="sr-Cyrl-RS"/>
        </w:rPr>
      </w:pPr>
      <w:r w:rsidRPr="00D5738D">
        <w:rPr>
          <w:rFonts w:ascii="Times New Roman" w:hAnsi="Times New Roman"/>
          <w:b/>
          <w:sz w:val="22"/>
          <w:szCs w:val="22"/>
          <w:lang w:val="sr-Cyrl-RS"/>
        </w:rPr>
        <w:t xml:space="preserve">Г. Лично усавршавање – </w:t>
      </w:r>
      <w:r w:rsidRPr="00D5738D">
        <w:rPr>
          <w:rFonts w:ascii="Times New Roman" w:hAnsi="Times New Roman"/>
          <w:sz w:val="22"/>
          <w:szCs w:val="22"/>
          <w:lang w:val="sr-Cyrl-RS"/>
        </w:rPr>
        <w:t xml:space="preserve">Ови циљеви подразумевају унапређење техничких, организационих или личних знања и вештина. </w:t>
      </w:r>
    </w:p>
    <w:p w:rsidR="00984AF9" w:rsidRPr="00D5738D" w:rsidRDefault="00984AF9" w:rsidP="00324A9F">
      <w:pPr>
        <w:pStyle w:val="ListParagraph"/>
        <w:tabs>
          <w:tab w:val="left" w:pos="0"/>
        </w:tabs>
        <w:spacing w:after="0"/>
        <w:ind w:left="0"/>
        <w:jc w:val="both"/>
        <w:rPr>
          <w:rFonts w:ascii="Times New Roman" w:hAnsi="Times New Roman"/>
          <w:sz w:val="22"/>
          <w:szCs w:val="22"/>
          <w:lang w:val="sr-Cyrl-RS"/>
        </w:rPr>
      </w:pPr>
    </w:p>
    <w:p w:rsidR="00984AF9" w:rsidRPr="00D5738D" w:rsidRDefault="005A36DB" w:rsidP="00324A9F">
      <w:pPr>
        <w:pStyle w:val="ListParagraph"/>
        <w:tabs>
          <w:tab w:val="left" w:pos="0"/>
        </w:tabs>
        <w:spacing w:after="0"/>
        <w:ind w:left="0"/>
        <w:jc w:val="both"/>
        <w:rPr>
          <w:rFonts w:ascii="Times New Roman" w:hAnsi="Times New Roman"/>
          <w:sz w:val="22"/>
          <w:szCs w:val="22"/>
          <w:lang w:val="sr-Cyrl-RS"/>
        </w:rPr>
      </w:pPr>
      <w:r w:rsidRPr="00D5738D">
        <w:rPr>
          <w:rFonts w:ascii="Times New Roman" w:hAnsi="Times New Roman"/>
          <w:sz w:val="22"/>
          <w:szCs w:val="22"/>
          <w:lang w:val="sr-Cyrl-RS"/>
        </w:rPr>
        <w:t>С</w:t>
      </w:r>
      <w:r w:rsidR="00984AF9" w:rsidRPr="00D5738D">
        <w:rPr>
          <w:rFonts w:ascii="Times New Roman" w:hAnsi="Times New Roman"/>
          <w:sz w:val="22"/>
          <w:szCs w:val="22"/>
          <w:lang w:val="sr-Cyrl-RS"/>
        </w:rPr>
        <w:t>ледеће питање је како ће запослени знати да су добро урадили посао</w:t>
      </w:r>
      <w:r w:rsidRPr="00D5738D">
        <w:rPr>
          <w:rFonts w:ascii="Times New Roman" w:hAnsi="Times New Roman"/>
          <w:sz w:val="22"/>
          <w:szCs w:val="22"/>
          <w:lang w:val="sr-Cyrl-RS"/>
        </w:rPr>
        <w:t>, односно</w:t>
      </w:r>
      <w:r w:rsidR="00984AF9" w:rsidRPr="00D5738D">
        <w:rPr>
          <w:rFonts w:ascii="Times New Roman" w:hAnsi="Times New Roman"/>
          <w:sz w:val="22"/>
          <w:szCs w:val="22"/>
          <w:lang w:val="sr-Cyrl-RS"/>
        </w:rPr>
        <w:t xml:space="preserve"> да ли њихова организациона јединица постиже планиране циљеве? Добро формулисани циљ често има квалитативну или квантитативну меру, тако да се може дати објективна процена у вези са остварењем тог циља. Једна од референци </w:t>
      </w:r>
      <w:r w:rsidR="001B358E" w:rsidRPr="00D5738D">
        <w:rPr>
          <w:rFonts w:ascii="Times New Roman" w:hAnsi="Times New Roman"/>
          <w:sz w:val="22"/>
          <w:szCs w:val="22"/>
          <w:lang w:val="sr-Cyrl-RS"/>
        </w:rPr>
        <w:t>помаже</w:t>
      </w:r>
      <w:r w:rsidR="00984AF9" w:rsidRPr="00D5738D">
        <w:rPr>
          <w:rFonts w:ascii="Times New Roman" w:hAnsi="Times New Roman"/>
          <w:sz w:val="22"/>
          <w:szCs w:val="22"/>
          <w:lang w:val="sr-Cyrl-RS"/>
        </w:rPr>
        <w:t xml:space="preserve"> у провери да ли је циљ добро написан су „SMART“ критеријуми:   </w:t>
      </w:r>
    </w:p>
    <w:p w:rsidR="00984AF9" w:rsidRPr="00D5738D" w:rsidRDefault="00984AF9" w:rsidP="00324A9F">
      <w:pPr>
        <w:tabs>
          <w:tab w:val="left" w:pos="0"/>
        </w:tabs>
        <w:spacing w:after="0"/>
        <w:jc w:val="both"/>
        <w:rPr>
          <w:rFonts w:ascii="Times New Roman" w:hAnsi="Times New Roman"/>
          <w:sz w:val="22"/>
          <w:szCs w:val="22"/>
          <w:lang w:val="sr-Cyrl-RS"/>
        </w:rPr>
      </w:pPr>
    </w:p>
    <w:tbl>
      <w:tblPr>
        <w:tblStyle w:val="TableGrid"/>
        <w:tblW w:w="0" w:type="auto"/>
        <w:tblLook w:val="04A0" w:firstRow="1" w:lastRow="0" w:firstColumn="1" w:lastColumn="0" w:noHBand="0" w:noVBand="1"/>
      </w:tblPr>
      <w:tblGrid>
        <w:gridCol w:w="1886"/>
        <w:gridCol w:w="1880"/>
        <w:gridCol w:w="1879"/>
        <w:gridCol w:w="1851"/>
        <w:gridCol w:w="1854"/>
      </w:tblGrid>
      <w:tr w:rsidR="00984AF9" w:rsidRPr="00D5738D" w:rsidTr="00616E26">
        <w:tc>
          <w:tcPr>
            <w:tcW w:w="1943" w:type="dxa"/>
            <w:shd w:val="clear" w:color="auto" w:fill="ACB9CA" w:themeFill="text2" w:themeFillTint="66"/>
            <w:vAlign w:val="center"/>
          </w:tcPr>
          <w:p w:rsidR="00984AF9" w:rsidRPr="00D5738D" w:rsidRDefault="00984AF9" w:rsidP="00324A9F">
            <w:pPr>
              <w:pStyle w:val="ListParagraph"/>
              <w:tabs>
                <w:tab w:val="left" w:pos="0"/>
              </w:tabs>
              <w:spacing w:after="0"/>
              <w:ind w:left="0"/>
              <w:jc w:val="center"/>
              <w:rPr>
                <w:rFonts w:ascii="Times New Roman" w:hAnsi="Times New Roman"/>
                <w:color w:val="000000" w:themeColor="text1"/>
                <w:sz w:val="22"/>
                <w:szCs w:val="22"/>
                <w:lang w:val="sr-Cyrl-RS"/>
              </w:rPr>
            </w:pPr>
            <w:r w:rsidRPr="00D5738D">
              <w:rPr>
                <w:rFonts w:ascii="Times New Roman" w:hAnsi="Times New Roman"/>
                <w:color w:val="000000" w:themeColor="text1"/>
                <w:sz w:val="22"/>
                <w:szCs w:val="22"/>
                <w:lang w:val="sr-Cyrl-RS"/>
              </w:rPr>
              <w:t>S</w:t>
            </w:r>
          </w:p>
        </w:tc>
        <w:tc>
          <w:tcPr>
            <w:tcW w:w="1924" w:type="dxa"/>
            <w:shd w:val="clear" w:color="auto" w:fill="ACB9CA" w:themeFill="text2" w:themeFillTint="66"/>
            <w:vAlign w:val="center"/>
          </w:tcPr>
          <w:p w:rsidR="00984AF9" w:rsidRPr="00D5738D" w:rsidRDefault="00984AF9" w:rsidP="00324A9F">
            <w:pPr>
              <w:pStyle w:val="ListParagraph"/>
              <w:tabs>
                <w:tab w:val="left" w:pos="0"/>
              </w:tabs>
              <w:spacing w:after="0"/>
              <w:ind w:left="0"/>
              <w:jc w:val="center"/>
              <w:rPr>
                <w:rFonts w:ascii="Times New Roman" w:hAnsi="Times New Roman"/>
                <w:color w:val="000000" w:themeColor="text1"/>
                <w:sz w:val="22"/>
                <w:szCs w:val="22"/>
                <w:lang w:val="sr-Cyrl-RS"/>
              </w:rPr>
            </w:pPr>
            <w:r w:rsidRPr="00D5738D">
              <w:rPr>
                <w:rFonts w:ascii="Times New Roman" w:hAnsi="Times New Roman"/>
                <w:color w:val="000000" w:themeColor="text1"/>
                <w:sz w:val="22"/>
                <w:szCs w:val="22"/>
                <w:lang w:val="sr-Cyrl-RS"/>
              </w:rPr>
              <w:t>M</w:t>
            </w:r>
          </w:p>
        </w:tc>
        <w:tc>
          <w:tcPr>
            <w:tcW w:w="1921" w:type="dxa"/>
            <w:shd w:val="clear" w:color="auto" w:fill="ACB9CA" w:themeFill="text2" w:themeFillTint="66"/>
            <w:vAlign w:val="center"/>
          </w:tcPr>
          <w:p w:rsidR="00984AF9" w:rsidRPr="00D5738D" w:rsidRDefault="00984AF9" w:rsidP="00324A9F">
            <w:pPr>
              <w:pStyle w:val="ListParagraph"/>
              <w:tabs>
                <w:tab w:val="left" w:pos="0"/>
              </w:tabs>
              <w:spacing w:after="0"/>
              <w:ind w:left="0"/>
              <w:jc w:val="center"/>
              <w:rPr>
                <w:rFonts w:ascii="Times New Roman" w:hAnsi="Times New Roman"/>
                <w:color w:val="000000" w:themeColor="text1"/>
                <w:sz w:val="22"/>
                <w:szCs w:val="22"/>
                <w:lang w:val="sr-Cyrl-RS"/>
              </w:rPr>
            </w:pPr>
            <w:r w:rsidRPr="00D5738D">
              <w:rPr>
                <w:rFonts w:ascii="Times New Roman" w:hAnsi="Times New Roman"/>
                <w:color w:val="000000" w:themeColor="text1"/>
                <w:sz w:val="22"/>
                <w:szCs w:val="22"/>
                <w:lang w:val="sr-Cyrl-RS"/>
              </w:rPr>
              <w:t>A</w:t>
            </w:r>
          </w:p>
        </w:tc>
        <w:tc>
          <w:tcPr>
            <w:tcW w:w="1907" w:type="dxa"/>
            <w:shd w:val="clear" w:color="auto" w:fill="ACB9CA" w:themeFill="text2" w:themeFillTint="66"/>
            <w:vAlign w:val="center"/>
          </w:tcPr>
          <w:p w:rsidR="00984AF9" w:rsidRPr="00D5738D" w:rsidRDefault="00984AF9" w:rsidP="00324A9F">
            <w:pPr>
              <w:pStyle w:val="ListParagraph"/>
              <w:tabs>
                <w:tab w:val="left" w:pos="0"/>
              </w:tabs>
              <w:spacing w:after="0"/>
              <w:ind w:left="0"/>
              <w:jc w:val="center"/>
              <w:rPr>
                <w:rFonts w:ascii="Times New Roman" w:hAnsi="Times New Roman"/>
                <w:color w:val="000000" w:themeColor="text1"/>
                <w:sz w:val="22"/>
                <w:szCs w:val="22"/>
                <w:lang w:val="sr-Cyrl-RS"/>
              </w:rPr>
            </w:pPr>
            <w:r w:rsidRPr="00D5738D">
              <w:rPr>
                <w:rFonts w:ascii="Times New Roman" w:hAnsi="Times New Roman"/>
                <w:color w:val="000000" w:themeColor="text1"/>
                <w:sz w:val="22"/>
                <w:szCs w:val="22"/>
                <w:lang w:val="sr-Cyrl-RS"/>
              </w:rPr>
              <w:t>R</w:t>
            </w:r>
          </w:p>
        </w:tc>
        <w:tc>
          <w:tcPr>
            <w:tcW w:w="1892" w:type="dxa"/>
            <w:shd w:val="clear" w:color="auto" w:fill="ACB9CA" w:themeFill="text2" w:themeFillTint="66"/>
            <w:vAlign w:val="center"/>
          </w:tcPr>
          <w:p w:rsidR="00984AF9" w:rsidRPr="00D5738D" w:rsidRDefault="00984AF9" w:rsidP="00324A9F">
            <w:pPr>
              <w:pStyle w:val="ListParagraph"/>
              <w:tabs>
                <w:tab w:val="left" w:pos="0"/>
              </w:tabs>
              <w:spacing w:after="0"/>
              <w:ind w:left="0"/>
              <w:jc w:val="center"/>
              <w:rPr>
                <w:rFonts w:ascii="Times New Roman" w:hAnsi="Times New Roman"/>
                <w:color w:val="000000" w:themeColor="text1"/>
                <w:sz w:val="22"/>
                <w:szCs w:val="22"/>
                <w:lang w:val="sr-Cyrl-RS"/>
              </w:rPr>
            </w:pPr>
            <w:r w:rsidRPr="00D5738D">
              <w:rPr>
                <w:rFonts w:ascii="Times New Roman" w:hAnsi="Times New Roman"/>
                <w:color w:val="000000" w:themeColor="text1"/>
                <w:sz w:val="22"/>
                <w:szCs w:val="22"/>
                <w:lang w:val="sr-Cyrl-RS"/>
              </w:rPr>
              <w:t>T</w:t>
            </w:r>
          </w:p>
        </w:tc>
      </w:tr>
      <w:tr w:rsidR="00984AF9" w:rsidRPr="00D5738D" w:rsidTr="00616E26">
        <w:trPr>
          <w:trHeight w:val="610"/>
        </w:trPr>
        <w:tc>
          <w:tcPr>
            <w:tcW w:w="1943" w:type="dxa"/>
            <w:vAlign w:val="center"/>
          </w:tcPr>
          <w:p w:rsidR="001B358E" w:rsidRPr="00D5738D" w:rsidRDefault="00984AF9" w:rsidP="00324A9F">
            <w:pPr>
              <w:tabs>
                <w:tab w:val="left" w:pos="0"/>
              </w:tabs>
              <w:spacing w:after="0"/>
              <w:jc w:val="center"/>
              <w:rPr>
                <w:rFonts w:ascii="Times New Roman" w:hAnsi="Times New Roman"/>
                <w:b/>
                <w:sz w:val="20"/>
                <w:lang w:val="sr-Cyrl-RS"/>
              </w:rPr>
            </w:pPr>
            <w:r w:rsidRPr="00D5738D">
              <w:rPr>
                <w:rFonts w:ascii="Times New Roman" w:hAnsi="Times New Roman"/>
                <w:b/>
                <w:i/>
                <w:sz w:val="20"/>
                <w:lang w:val="sr-Cyrl-RS"/>
              </w:rPr>
              <w:t>Specific</w:t>
            </w:r>
            <w:r w:rsidRPr="00D5738D">
              <w:rPr>
                <w:rFonts w:ascii="Times New Roman" w:hAnsi="Times New Roman"/>
                <w:b/>
                <w:sz w:val="20"/>
                <w:lang w:val="sr-Cyrl-RS"/>
              </w:rPr>
              <w:t xml:space="preserve"> </w:t>
            </w:r>
          </w:p>
          <w:p w:rsidR="00984AF9" w:rsidRPr="00D5738D" w:rsidRDefault="00984AF9" w:rsidP="00324A9F">
            <w:pPr>
              <w:tabs>
                <w:tab w:val="left" w:pos="0"/>
              </w:tabs>
              <w:spacing w:after="0"/>
              <w:jc w:val="center"/>
              <w:rPr>
                <w:rFonts w:ascii="Times New Roman" w:hAnsi="Times New Roman"/>
                <w:b/>
                <w:sz w:val="20"/>
                <w:lang w:val="sr-Cyrl-RS"/>
              </w:rPr>
            </w:pPr>
            <w:r w:rsidRPr="00D5738D">
              <w:rPr>
                <w:rFonts w:ascii="Times New Roman" w:hAnsi="Times New Roman"/>
                <w:b/>
                <w:sz w:val="20"/>
                <w:lang w:val="sr-Cyrl-RS"/>
              </w:rPr>
              <w:t>(јасно одређен)</w:t>
            </w:r>
          </w:p>
        </w:tc>
        <w:tc>
          <w:tcPr>
            <w:tcW w:w="1924" w:type="dxa"/>
            <w:vAlign w:val="center"/>
          </w:tcPr>
          <w:p w:rsidR="00984AF9" w:rsidRPr="00D5738D" w:rsidRDefault="00984AF9" w:rsidP="00324A9F">
            <w:pPr>
              <w:pStyle w:val="ListParagraph"/>
              <w:tabs>
                <w:tab w:val="left" w:pos="0"/>
              </w:tabs>
              <w:spacing w:after="0"/>
              <w:ind w:left="0"/>
              <w:jc w:val="center"/>
              <w:rPr>
                <w:rFonts w:ascii="Times New Roman" w:hAnsi="Times New Roman"/>
                <w:b/>
                <w:sz w:val="20"/>
                <w:lang w:val="sr-Cyrl-RS"/>
              </w:rPr>
            </w:pPr>
            <w:r w:rsidRPr="00D5738D">
              <w:rPr>
                <w:rFonts w:ascii="Times New Roman" w:hAnsi="Times New Roman"/>
                <w:b/>
                <w:i/>
                <w:sz w:val="20"/>
                <w:lang w:val="sr-Cyrl-RS"/>
              </w:rPr>
              <w:t>Measurable</w:t>
            </w:r>
            <w:r w:rsidRPr="00D5738D">
              <w:rPr>
                <w:rFonts w:ascii="Times New Roman" w:hAnsi="Times New Roman"/>
                <w:b/>
                <w:sz w:val="20"/>
                <w:lang w:val="sr-Cyrl-RS"/>
              </w:rPr>
              <w:t xml:space="preserve"> (мерљив)</w:t>
            </w:r>
          </w:p>
        </w:tc>
        <w:tc>
          <w:tcPr>
            <w:tcW w:w="1921" w:type="dxa"/>
            <w:vAlign w:val="center"/>
          </w:tcPr>
          <w:p w:rsidR="00984AF9" w:rsidRPr="00D5738D" w:rsidRDefault="00984AF9" w:rsidP="00324A9F">
            <w:pPr>
              <w:pStyle w:val="ListParagraph"/>
              <w:tabs>
                <w:tab w:val="left" w:pos="0"/>
              </w:tabs>
              <w:spacing w:after="0"/>
              <w:ind w:left="0"/>
              <w:jc w:val="center"/>
              <w:rPr>
                <w:rFonts w:ascii="Times New Roman" w:hAnsi="Times New Roman"/>
                <w:b/>
                <w:i/>
                <w:sz w:val="20"/>
                <w:lang w:val="sr-Cyrl-RS"/>
              </w:rPr>
            </w:pPr>
            <w:r w:rsidRPr="00D5738D">
              <w:rPr>
                <w:rFonts w:ascii="Times New Roman" w:hAnsi="Times New Roman"/>
                <w:b/>
                <w:i/>
                <w:sz w:val="20"/>
                <w:lang w:val="sr-Cyrl-RS"/>
              </w:rPr>
              <w:t>Achievable</w:t>
            </w:r>
          </w:p>
          <w:p w:rsidR="00984AF9" w:rsidRPr="00D5738D" w:rsidRDefault="00984AF9" w:rsidP="00324A9F">
            <w:pPr>
              <w:pStyle w:val="ListParagraph"/>
              <w:tabs>
                <w:tab w:val="left" w:pos="0"/>
              </w:tabs>
              <w:spacing w:after="0"/>
              <w:ind w:left="0"/>
              <w:jc w:val="center"/>
              <w:rPr>
                <w:rFonts w:ascii="Times New Roman" w:hAnsi="Times New Roman"/>
                <w:b/>
                <w:sz w:val="20"/>
                <w:lang w:val="sr-Cyrl-RS"/>
              </w:rPr>
            </w:pPr>
            <w:r w:rsidRPr="00D5738D">
              <w:rPr>
                <w:rFonts w:ascii="Times New Roman" w:hAnsi="Times New Roman"/>
                <w:b/>
                <w:sz w:val="20"/>
                <w:lang w:val="sr-Cyrl-RS"/>
              </w:rPr>
              <w:t>(достижан)</w:t>
            </w:r>
          </w:p>
        </w:tc>
        <w:tc>
          <w:tcPr>
            <w:tcW w:w="1907" w:type="dxa"/>
            <w:vAlign w:val="center"/>
          </w:tcPr>
          <w:p w:rsidR="00984AF9" w:rsidRPr="00D5738D" w:rsidRDefault="00984AF9" w:rsidP="00324A9F">
            <w:pPr>
              <w:pStyle w:val="ListParagraph"/>
              <w:tabs>
                <w:tab w:val="left" w:pos="0"/>
              </w:tabs>
              <w:spacing w:after="0"/>
              <w:ind w:left="0"/>
              <w:jc w:val="center"/>
              <w:rPr>
                <w:rFonts w:ascii="Times New Roman" w:hAnsi="Times New Roman"/>
                <w:b/>
                <w:i/>
                <w:sz w:val="20"/>
                <w:lang w:val="sr-Cyrl-RS"/>
              </w:rPr>
            </w:pPr>
            <w:r w:rsidRPr="00D5738D">
              <w:rPr>
                <w:rFonts w:ascii="Times New Roman" w:hAnsi="Times New Roman"/>
                <w:b/>
                <w:i/>
                <w:sz w:val="20"/>
                <w:lang w:val="sr-Cyrl-RS"/>
              </w:rPr>
              <w:t>Realistic</w:t>
            </w:r>
          </w:p>
          <w:p w:rsidR="00984AF9" w:rsidRPr="00D5738D" w:rsidRDefault="00984AF9" w:rsidP="00324A9F">
            <w:pPr>
              <w:pStyle w:val="ListParagraph"/>
              <w:tabs>
                <w:tab w:val="left" w:pos="0"/>
              </w:tabs>
              <w:spacing w:after="0"/>
              <w:ind w:left="0"/>
              <w:jc w:val="center"/>
              <w:rPr>
                <w:rFonts w:ascii="Times New Roman" w:hAnsi="Times New Roman"/>
                <w:b/>
                <w:sz w:val="20"/>
                <w:lang w:val="sr-Cyrl-RS"/>
              </w:rPr>
            </w:pPr>
            <w:r w:rsidRPr="00D5738D">
              <w:rPr>
                <w:rFonts w:ascii="Times New Roman" w:hAnsi="Times New Roman"/>
                <w:b/>
                <w:sz w:val="20"/>
                <w:lang w:val="sr-Cyrl-RS"/>
              </w:rPr>
              <w:t>(реалан)</w:t>
            </w:r>
          </w:p>
        </w:tc>
        <w:tc>
          <w:tcPr>
            <w:tcW w:w="1892" w:type="dxa"/>
            <w:vAlign w:val="center"/>
          </w:tcPr>
          <w:p w:rsidR="00984AF9" w:rsidRPr="00D5738D" w:rsidRDefault="00984AF9" w:rsidP="00324A9F">
            <w:pPr>
              <w:pStyle w:val="ListParagraph"/>
              <w:tabs>
                <w:tab w:val="left" w:pos="0"/>
              </w:tabs>
              <w:spacing w:after="0"/>
              <w:ind w:left="0"/>
              <w:jc w:val="center"/>
              <w:rPr>
                <w:rFonts w:ascii="Times New Roman" w:hAnsi="Times New Roman"/>
                <w:b/>
                <w:i/>
                <w:sz w:val="20"/>
                <w:lang w:val="sr-Cyrl-RS"/>
              </w:rPr>
            </w:pPr>
            <w:r w:rsidRPr="00D5738D">
              <w:rPr>
                <w:rFonts w:ascii="Times New Roman" w:hAnsi="Times New Roman"/>
                <w:b/>
                <w:i/>
                <w:sz w:val="20"/>
                <w:lang w:val="sr-Cyrl-RS"/>
              </w:rPr>
              <w:t>Time-Bound</w:t>
            </w:r>
          </w:p>
          <w:p w:rsidR="00984AF9" w:rsidRPr="00D5738D" w:rsidRDefault="00984AF9" w:rsidP="00324A9F">
            <w:pPr>
              <w:pStyle w:val="ListParagraph"/>
              <w:tabs>
                <w:tab w:val="left" w:pos="0"/>
              </w:tabs>
              <w:spacing w:after="0"/>
              <w:ind w:left="0"/>
              <w:jc w:val="center"/>
              <w:rPr>
                <w:rFonts w:ascii="Times New Roman" w:hAnsi="Times New Roman"/>
                <w:b/>
                <w:sz w:val="20"/>
                <w:lang w:val="sr-Cyrl-RS"/>
              </w:rPr>
            </w:pPr>
            <w:r w:rsidRPr="00D5738D">
              <w:rPr>
                <w:rFonts w:ascii="Times New Roman" w:hAnsi="Times New Roman"/>
                <w:b/>
                <w:sz w:val="20"/>
                <w:lang w:val="sr-Cyrl-RS"/>
              </w:rPr>
              <w:t>(временски одређен)</w:t>
            </w:r>
          </w:p>
        </w:tc>
      </w:tr>
    </w:tbl>
    <w:p w:rsidR="00984AF9" w:rsidRPr="00D5738D" w:rsidRDefault="00984AF9" w:rsidP="00324A9F">
      <w:pPr>
        <w:pStyle w:val="ListParagraph"/>
        <w:tabs>
          <w:tab w:val="left" w:pos="0"/>
        </w:tabs>
        <w:spacing w:after="0"/>
        <w:jc w:val="both"/>
        <w:rPr>
          <w:rFonts w:ascii="Times New Roman" w:hAnsi="Times New Roman"/>
          <w:sz w:val="22"/>
          <w:szCs w:val="22"/>
          <w:lang w:val="sr-Cyrl-RS"/>
        </w:rPr>
      </w:pPr>
    </w:p>
    <w:p w:rsidR="00984AF9" w:rsidRPr="00D5738D" w:rsidRDefault="00984AF9" w:rsidP="00324A9F">
      <w:pPr>
        <w:pStyle w:val="ListParagraph"/>
        <w:tabs>
          <w:tab w:val="left" w:pos="0"/>
        </w:tabs>
        <w:spacing w:after="0"/>
        <w:ind w:left="0"/>
        <w:jc w:val="both"/>
        <w:rPr>
          <w:rFonts w:ascii="Times New Roman" w:hAnsi="Times New Roman"/>
          <w:sz w:val="22"/>
          <w:szCs w:val="22"/>
          <w:lang w:val="sr-Cyrl-RS"/>
        </w:rPr>
      </w:pPr>
      <w:r w:rsidRPr="00D5738D">
        <w:rPr>
          <w:rFonts w:ascii="Times New Roman" w:hAnsi="Times New Roman"/>
          <w:sz w:val="22"/>
          <w:szCs w:val="22"/>
          <w:lang w:val="sr-Cyrl-RS"/>
        </w:rPr>
        <w:t>Приликом формулисања SMART циљева, важно је остварити њихову повезаност са вишим циљем организације, програма или пројекта.</w:t>
      </w:r>
    </w:p>
    <w:p w:rsidR="00984AF9" w:rsidRPr="00D5738D" w:rsidRDefault="00984AF9" w:rsidP="00324A9F">
      <w:pPr>
        <w:pStyle w:val="ListParagraph"/>
        <w:tabs>
          <w:tab w:val="left" w:pos="0"/>
        </w:tabs>
        <w:spacing w:after="0"/>
        <w:ind w:left="0"/>
        <w:jc w:val="both"/>
        <w:rPr>
          <w:rFonts w:ascii="Times New Roman" w:hAnsi="Times New Roman"/>
          <w:sz w:val="22"/>
          <w:szCs w:val="22"/>
          <w:lang w:val="sr-Cyrl-RS"/>
        </w:rPr>
      </w:pPr>
    </w:p>
    <w:p w:rsidR="00984AF9" w:rsidRPr="00D5738D" w:rsidRDefault="00984AF9" w:rsidP="00324A9F">
      <w:pPr>
        <w:pStyle w:val="ListParagraph"/>
        <w:tabs>
          <w:tab w:val="left" w:pos="0"/>
        </w:tabs>
        <w:spacing w:after="0"/>
        <w:ind w:left="0"/>
        <w:jc w:val="both"/>
        <w:rPr>
          <w:rFonts w:ascii="Times New Roman" w:hAnsi="Times New Roman"/>
          <w:sz w:val="22"/>
          <w:szCs w:val="22"/>
          <w:lang w:val="sr-Cyrl-RS"/>
        </w:rPr>
      </w:pPr>
      <w:r w:rsidRPr="00D5738D">
        <w:rPr>
          <w:rFonts w:ascii="Times New Roman" w:hAnsi="Times New Roman"/>
          <w:sz w:val="22"/>
          <w:szCs w:val="22"/>
          <w:lang w:val="sr-Cyrl-RS"/>
        </w:rPr>
        <w:t xml:space="preserve">Да би циљ био </w:t>
      </w:r>
      <w:r w:rsidRPr="00D5738D">
        <w:rPr>
          <w:rFonts w:ascii="Times New Roman" w:hAnsi="Times New Roman"/>
          <w:b/>
          <w:i/>
          <w:sz w:val="22"/>
          <w:szCs w:val="22"/>
          <w:lang w:val="sr-Cyrl-RS"/>
        </w:rPr>
        <w:t>јасно одређен</w:t>
      </w:r>
      <w:r w:rsidRPr="00D5738D">
        <w:rPr>
          <w:rFonts w:ascii="Times New Roman" w:hAnsi="Times New Roman"/>
          <w:i/>
          <w:sz w:val="22"/>
          <w:szCs w:val="22"/>
          <w:lang w:val="sr-Cyrl-RS"/>
        </w:rPr>
        <w:t xml:space="preserve"> </w:t>
      </w:r>
      <w:r w:rsidRPr="00D5738D">
        <w:rPr>
          <w:rFonts w:ascii="Times New Roman" w:hAnsi="Times New Roman"/>
          <w:sz w:val="22"/>
          <w:szCs w:val="22"/>
          <w:lang w:val="sr-Cyrl-RS"/>
        </w:rPr>
        <w:t xml:space="preserve">потребно је да се на прецизан начин утврди шта је потребно постићи у тачно утврђеном временском оквиру. Циљ мора да буде јасан и разумљив и сваки појединац мора да зна шта се од њега очекује и каква је његова одговорност за постизање циља. </w:t>
      </w:r>
    </w:p>
    <w:p w:rsidR="00984AF9" w:rsidRPr="00D5738D" w:rsidRDefault="00984AF9" w:rsidP="00324A9F">
      <w:pPr>
        <w:pStyle w:val="ListParagraph"/>
        <w:tabs>
          <w:tab w:val="left" w:pos="0"/>
        </w:tabs>
        <w:spacing w:after="0"/>
        <w:ind w:left="0"/>
        <w:jc w:val="both"/>
        <w:rPr>
          <w:rFonts w:ascii="Times New Roman" w:hAnsi="Times New Roman"/>
          <w:sz w:val="22"/>
          <w:szCs w:val="22"/>
          <w:lang w:val="sr-Cyrl-RS"/>
        </w:rPr>
      </w:pPr>
      <w:r w:rsidRPr="00D5738D">
        <w:rPr>
          <w:rFonts w:ascii="Times New Roman" w:hAnsi="Times New Roman"/>
          <w:sz w:val="22"/>
          <w:szCs w:val="22"/>
          <w:lang w:val="sr-Cyrl-RS"/>
        </w:rPr>
        <w:t xml:space="preserve"> </w:t>
      </w:r>
    </w:p>
    <w:p w:rsidR="00984AF9" w:rsidRPr="00D5738D" w:rsidRDefault="00984AF9" w:rsidP="00324A9F">
      <w:pPr>
        <w:pStyle w:val="ListParagraph"/>
        <w:tabs>
          <w:tab w:val="left" w:pos="0"/>
        </w:tabs>
        <w:spacing w:after="0"/>
        <w:ind w:left="0"/>
        <w:jc w:val="both"/>
        <w:rPr>
          <w:rFonts w:ascii="Times New Roman" w:hAnsi="Times New Roman"/>
          <w:sz w:val="22"/>
          <w:szCs w:val="22"/>
          <w:lang w:val="sr-Cyrl-RS"/>
        </w:rPr>
      </w:pPr>
      <w:r w:rsidRPr="00D5738D">
        <w:rPr>
          <w:rFonts w:ascii="Times New Roman" w:hAnsi="Times New Roman"/>
          <w:sz w:val="22"/>
          <w:szCs w:val="22"/>
          <w:lang w:val="sr-Cyrl-RS"/>
        </w:rPr>
        <w:t xml:space="preserve">Да би циљ био тачно одређен, мора да буде и </w:t>
      </w:r>
      <w:r w:rsidRPr="00D5738D">
        <w:rPr>
          <w:rFonts w:ascii="Times New Roman" w:hAnsi="Times New Roman"/>
          <w:b/>
          <w:i/>
          <w:sz w:val="22"/>
          <w:szCs w:val="22"/>
          <w:lang w:val="sr-Cyrl-RS"/>
        </w:rPr>
        <w:t>мерљив</w:t>
      </w:r>
      <w:r w:rsidRPr="00D5738D">
        <w:rPr>
          <w:rFonts w:ascii="Times New Roman" w:hAnsi="Times New Roman"/>
          <w:sz w:val="22"/>
          <w:szCs w:val="22"/>
          <w:lang w:val="sr-Cyrl-RS"/>
        </w:rPr>
        <w:t xml:space="preserve">.  Има неколико врста мерних система укључујући следеће: </w:t>
      </w:r>
    </w:p>
    <w:p w:rsidR="00984AF9" w:rsidRPr="00D5738D" w:rsidRDefault="00984AF9" w:rsidP="001B14C3">
      <w:pPr>
        <w:pStyle w:val="ListParagraph"/>
        <w:numPr>
          <w:ilvl w:val="0"/>
          <w:numId w:val="16"/>
        </w:numPr>
        <w:tabs>
          <w:tab w:val="left" w:pos="0"/>
        </w:tabs>
        <w:spacing w:after="0"/>
        <w:jc w:val="both"/>
        <w:rPr>
          <w:rFonts w:ascii="Times New Roman" w:hAnsi="Times New Roman"/>
          <w:sz w:val="22"/>
          <w:szCs w:val="22"/>
          <w:lang w:val="sr-Cyrl-RS"/>
        </w:rPr>
      </w:pPr>
      <w:r w:rsidRPr="00D5738D">
        <w:rPr>
          <w:rFonts w:ascii="Times New Roman" w:hAnsi="Times New Roman"/>
          <w:sz w:val="22"/>
          <w:szCs w:val="22"/>
          <w:lang w:val="sr-Cyrl-RS"/>
        </w:rPr>
        <w:t>мере утицаја – нпр. завршетак пројекта, број корисника који користе услугу,</w:t>
      </w:r>
    </w:p>
    <w:p w:rsidR="00984AF9" w:rsidRPr="00D5738D" w:rsidRDefault="00984AF9" w:rsidP="001B14C3">
      <w:pPr>
        <w:pStyle w:val="ListParagraph"/>
        <w:numPr>
          <w:ilvl w:val="0"/>
          <w:numId w:val="16"/>
        </w:numPr>
        <w:tabs>
          <w:tab w:val="left" w:pos="0"/>
        </w:tabs>
        <w:spacing w:after="0"/>
        <w:jc w:val="both"/>
        <w:rPr>
          <w:rFonts w:ascii="Times New Roman" w:hAnsi="Times New Roman"/>
          <w:sz w:val="22"/>
          <w:szCs w:val="22"/>
          <w:lang w:val="sr-Cyrl-RS"/>
        </w:rPr>
      </w:pPr>
      <w:r w:rsidRPr="00D5738D">
        <w:rPr>
          <w:rFonts w:ascii="Times New Roman" w:hAnsi="Times New Roman"/>
          <w:sz w:val="22"/>
          <w:szCs w:val="22"/>
          <w:lang w:val="sr-Cyrl-RS"/>
        </w:rPr>
        <w:t>мере реакције – нпр. анкета задовољства клијената/корисника,</w:t>
      </w:r>
    </w:p>
    <w:p w:rsidR="00984AF9" w:rsidRPr="00D5738D" w:rsidRDefault="00984AF9" w:rsidP="001B14C3">
      <w:pPr>
        <w:pStyle w:val="ListParagraph"/>
        <w:numPr>
          <w:ilvl w:val="0"/>
          <w:numId w:val="16"/>
        </w:numPr>
        <w:tabs>
          <w:tab w:val="left" w:pos="0"/>
        </w:tabs>
        <w:spacing w:after="0"/>
        <w:jc w:val="both"/>
        <w:rPr>
          <w:rFonts w:ascii="Times New Roman" w:hAnsi="Times New Roman"/>
          <w:sz w:val="22"/>
          <w:szCs w:val="22"/>
          <w:lang w:val="sr-Cyrl-RS"/>
        </w:rPr>
      </w:pPr>
      <w:r w:rsidRPr="00D5738D">
        <w:rPr>
          <w:rFonts w:ascii="Times New Roman" w:hAnsi="Times New Roman"/>
          <w:sz w:val="22"/>
          <w:szCs w:val="22"/>
          <w:lang w:val="sr-Cyrl-RS"/>
        </w:rPr>
        <w:t>мере које се односе на време – нпр. рокови за састанке, скраћивање листе чекања, време потребно за одговор,</w:t>
      </w:r>
    </w:p>
    <w:p w:rsidR="00984AF9" w:rsidRPr="00D5738D" w:rsidRDefault="00984AF9" w:rsidP="001B14C3">
      <w:pPr>
        <w:pStyle w:val="ListParagraph"/>
        <w:numPr>
          <w:ilvl w:val="0"/>
          <w:numId w:val="16"/>
        </w:numPr>
        <w:tabs>
          <w:tab w:val="left" w:pos="0"/>
        </w:tabs>
        <w:spacing w:after="0"/>
        <w:jc w:val="both"/>
        <w:rPr>
          <w:rFonts w:ascii="Times New Roman" w:hAnsi="Times New Roman"/>
          <w:sz w:val="22"/>
          <w:szCs w:val="22"/>
          <w:lang w:val="sr-Cyrl-RS"/>
        </w:rPr>
      </w:pPr>
      <w:r w:rsidRPr="00D5738D">
        <w:rPr>
          <w:rFonts w:ascii="Times New Roman" w:hAnsi="Times New Roman"/>
          <w:sz w:val="22"/>
          <w:szCs w:val="22"/>
          <w:lang w:val="sr-Cyrl-RS"/>
        </w:rPr>
        <w:t>мере квалитета  – нпр. извештаји у оквиру система обезбеђења квалитета,</w:t>
      </w:r>
    </w:p>
    <w:p w:rsidR="00984AF9" w:rsidRPr="00D5738D" w:rsidRDefault="00984AF9" w:rsidP="001B14C3">
      <w:pPr>
        <w:pStyle w:val="ListParagraph"/>
        <w:numPr>
          <w:ilvl w:val="0"/>
          <w:numId w:val="16"/>
        </w:numPr>
        <w:tabs>
          <w:tab w:val="left" w:pos="0"/>
        </w:tabs>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финансијске мере –  нпр. приходи и расходи. </w:t>
      </w:r>
    </w:p>
    <w:p w:rsidR="00984AF9" w:rsidRPr="00D5738D" w:rsidRDefault="00984AF9" w:rsidP="00324A9F">
      <w:pPr>
        <w:pStyle w:val="ListParagraph"/>
        <w:tabs>
          <w:tab w:val="left" w:pos="0"/>
        </w:tabs>
        <w:spacing w:after="0"/>
        <w:ind w:left="0"/>
        <w:jc w:val="both"/>
        <w:rPr>
          <w:rFonts w:ascii="Times New Roman" w:hAnsi="Times New Roman"/>
          <w:sz w:val="22"/>
          <w:szCs w:val="22"/>
          <w:lang w:val="sr-Cyrl-RS"/>
        </w:rPr>
      </w:pPr>
    </w:p>
    <w:p w:rsidR="00984AF9" w:rsidRPr="00D5738D" w:rsidRDefault="00984AF9" w:rsidP="00324A9F">
      <w:pPr>
        <w:pStyle w:val="ListParagraph"/>
        <w:tabs>
          <w:tab w:val="left" w:pos="0"/>
        </w:tabs>
        <w:spacing w:after="0"/>
        <w:ind w:left="0"/>
        <w:jc w:val="both"/>
        <w:rPr>
          <w:rFonts w:ascii="Times New Roman" w:hAnsi="Times New Roman"/>
          <w:sz w:val="22"/>
          <w:szCs w:val="22"/>
          <w:lang w:val="sr-Cyrl-RS"/>
        </w:rPr>
      </w:pPr>
      <w:r w:rsidRPr="00D5738D">
        <w:rPr>
          <w:rFonts w:ascii="Times New Roman" w:hAnsi="Times New Roman"/>
          <w:sz w:val="22"/>
          <w:szCs w:val="22"/>
          <w:lang w:val="sr-Cyrl-RS"/>
        </w:rPr>
        <w:t xml:space="preserve">Технике мерења морају да испуњавају следеће критеријуме: </w:t>
      </w:r>
    </w:p>
    <w:p w:rsidR="00984AF9" w:rsidRPr="00D5738D" w:rsidRDefault="00984AF9" w:rsidP="001B14C3">
      <w:pPr>
        <w:pStyle w:val="ListParagraph"/>
        <w:numPr>
          <w:ilvl w:val="0"/>
          <w:numId w:val="4"/>
        </w:numPr>
        <w:tabs>
          <w:tab w:val="left" w:pos="0"/>
        </w:tabs>
        <w:spacing w:after="0"/>
        <w:jc w:val="both"/>
        <w:rPr>
          <w:rFonts w:ascii="Times New Roman" w:hAnsi="Times New Roman"/>
          <w:sz w:val="22"/>
          <w:szCs w:val="22"/>
          <w:lang w:val="sr-Cyrl-RS"/>
        </w:rPr>
      </w:pPr>
      <w:r w:rsidRPr="00D5738D">
        <w:rPr>
          <w:rFonts w:ascii="Times New Roman" w:hAnsi="Times New Roman"/>
          <w:sz w:val="22"/>
          <w:szCs w:val="22"/>
          <w:lang w:val="sr-Cyrl-RS"/>
        </w:rPr>
        <w:t>мере би требало да буду усмерене на резултате,</w:t>
      </w:r>
    </w:p>
    <w:p w:rsidR="00984AF9" w:rsidRPr="00D5738D" w:rsidRDefault="00984AF9" w:rsidP="001B14C3">
      <w:pPr>
        <w:pStyle w:val="ListParagraph"/>
        <w:numPr>
          <w:ilvl w:val="0"/>
          <w:numId w:val="17"/>
        </w:numPr>
        <w:tabs>
          <w:tab w:val="left" w:pos="0"/>
        </w:tabs>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појединци и тимови морају да имају контролу над постизањем циљева </w:t>
      </w:r>
    </w:p>
    <w:p w:rsidR="00984AF9" w:rsidRPr="00D5738D" w:rsidRDefault="00984AF9" w:rsidP="001B14C3">
      <w:pPr>
        <w:pStyle w:val="ListParagraph"/>
        <w:numPr>
          <w:ilvl w:val="0"/>
          <w:numId w:val="17"/>
        </w:numPr>
        <w:tabs>
          <w:tab w:val="left" w:pos="0"/>
        </w:tabs>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мере би требало да буду објективне и јасно видљиве  </w:t>
      </w:r>
    </w:p>
    <w:p w:rsidR="00984AF9" w:rsidRPr="00D5738D" w:rsidRDefault="00984AF9" w:rsidP="001B14C3">
      <w:pPr>
        <w:pStyle w:val="ListParagraph"/>
        <w:numPr>
          <w:ilvl w:val="0"/>
          <w:numId w:val="17"/>
        </w:numPr>
        <w:tabs>
          <w:tab w:val="left" w:pos="0"/>
        </w:tabs>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појединци и тимови  морају да имају приступ  релевантним подацима </w:t>
      </w:r>
    </w:p>
    <w:p w:rsidR="00984AF9" w:rsidRPr="00D5738D" w:rsidRDefault="00984AF9" w:rsidP="001B14C3">
      <w:pPr>
        <w:pStyle w:val="ListParagraph"/>
        <w:numPr>
          <w:ilvl w:val="0"/>
          <w:numId w:val="17"/>
        </w:numPr>
        <w:tabs>
          <w:tab w:val="left" w:pos="0"/>
        </w:tabs>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кад год је могуће требало би користити или прилагодити већ постојеће мере </w:t>
      </w:r>
    </w:p>
    <w:p w:rsidR="00984AF9" w:rsidRPr="00D5738D" w:rsidRDefault="00984AF9" w:rsidP="00324A9F">
      <w:pPr>
        <w:pStyle w:val="ListParagraph"/>
        <w:tabs>
          <w:tab w:val="left" w:pos="0"/>
        </w:tabs>
        <w:spacing w:after="0"/>
        <w:ind w:left="0"/>
        <w:jc w:val="both"/>
        <w:rPr>
          <w:rFonts w:ascii="Times New Roman" w:hAnsi="Times New Roman"/>
          <w:sz w:val="22"/>
          <w:szCs w:val="22"/>
          <w:lang w:val="sr-Cyrl-RS"/>
        </w:rPr>
      </w:pPr>
      <w:r w:rsidRPr="00D5738D">
        <w:rPr>
          <w:rFonts w:ascii="Times New Roman" w:hAnsi="Times New Roman"/>
          <w:sz w:val="22"/>
          <w:szCs w:val="22"/>
          <w:lang w:val="sr-Cyrl-RS"/>
        </w:rPr>
        <w:t xml:space="preserve"> </w:t>
      </w:r>
    </w:p>
    <w:p w:rsidR="00984AF9" w:rsidRPr="00D5738D" w:rsidRDefault="00984AF9" w:rsidP="00324A9F">
      <w:pPr>
        <w:pStyle w:val="ListParagraph"/>
        <w:tabs>
          <w:tab w:val="left" w:pos="0"/>
        </w:tabs>
        <w:spacing w:after="0"/>
        <w:ind w:left="0"/>
        <w:jc w:val="both"/>
        <w:rPr>
          <w:rFonts w:ascii="Times New Roman" w:hAnsi="Times New Roman"/>
          <w:sz w:val="22"/>
          <w:szCs w:val="22"/>
          <w:lang w:val="sr-Cyrl-RS"/>
        </w:rPr>
      </w:pPr>
      <w:r w:rsidRPr="00D5738D">
        <w:rPr>
          <w:rFonts w:ascii="Times New Roman" w:hAnsi="Times New Roman"/>
          <w:sz w:val="22"/>
          <w:szCs w:val="22"/>
          <w:lang w:val="sr-Cyrl-RS"/>
        </w:rPr>
        <w:t xml:space="preserve">Мерљиви циљ мора такође да буде и </w:t>
      </w:r>
      <w:r w:rsidRPr="00D5738D">
        <w:rPr>
          <w:rFonts w:ascii="Times New Roman" w:hAnsi="Times New Roman"/>
          <w:b/>
          <w:i/>
          <w:sz w:val="22"/>
          <w:szCs w:val="22"/>
          <w:lang w:val="sr-Cyrl-RS"/>
        </w:rPr>
        <w:t>достижан.</w:t>
      </w:r>
      <w:r w:rsidRPr="00D5738D">
        <w:rPr>
          <w:rFonts w:ascii="Times New Roman" w:hAnsi="Times New Roman"/>
          <w:sz w:val="22"/>
          <w:szCs w:val="22"/>
          <w:lang w:val="sr-Cyrl-RS"/>
        </w:rPr>
        <w:t xml:space="preserve"> Потребно је узети у обзир доступне ресурсе, кадровске и финансијске, а могу се размотрити и опције за подизање стандарда чиме ће се обезбедити одређен степен проширења у погледу учинка.</w:t>
      </w:r>
    </w:p>
    <w:p w:rsidR="00984AF9" w:rsidRPr="00D5738D" w:rsidRDefault="00984AF9" w:rsidP="00324A9F">
      <w:pPr>
        <w:pStyle w:val="ListParagraph"/>
        <w:tabs>
          <w:tab w:val="left" w:pos="0"/>
        </w:tabs>
        <w:spacing w:after="0"/>
        <w:ind w:left="0"/>
        <w:jc w:val="both"/>
        <w:rPr>
          <w:rFonts w:ascii="Times New Roman" w:hAnsi="Times New Roman"/>
          <w:sz w:val="22"/>
          <w:szCs w:val="22"/>
          <w:lang w:val="sr-Cyrl-RS"/>
        </w:rPr>
      </w:pPr>
    </w:p>
    <w:p w:rsidR="00984AF9" w:rsidRPr="00D5738D" w:rsidRDefault="00984AF9" w:rsidP="00324A9F">
      <w:pPr>
        <w:pStyle w:val="ListParagraph"/>
        <w:tabs>
          <w:tab w:val="left" w:pos="0"/>
        </w:tabs>
        <w:spacing w:after="0"/>
        <w:ind w:left="0"/>
        <w:jc w:val="both"/>
        <w:rPr>
          <w:rFonts w:ascii="Times New Roman" w:hAnsi="Times New Roman"/>
          <w:sz w:val="22"/>
          <w:szCs w:val="22"/>
          <w:lang w:val="sr-Cyrl-RS"/>
        </w:rPr>
      </w:pPr>
      <w:r w:rsidRPr="00D5738D">
        <w:rPr>
          <w:rFonts w:ascii="Times New Roman" w:hAnsi="Times New Roman"/>
          <w:sz w:val="22"/>
          <w:szCs w:val="22"/>
          <w:lang w:val="sr-Cyrl-RS"/>
        </w:rPr>
        <w:t xml:space="preserve">Циљеви могу представљати изазов, али да би били достижни они морају бити </w:t>
      </w:r>
      <w:r w:rsidRPr="00D5738D">
        <w:rPr>
          <w:rFonts w:ascii="Times New Roman" w:hAnsi="Times New Roman"/>
          <w:b/>
          <w:i/>
          <w:sz w:val="22"/>
          <w:szCs w:val="22"/>
          <w:lang w:val="sr-Cyrl-RS"/>
        </w:rPr>
        <w:t xml:space="preserve">реални. </w:t>
      </w:r>
      <w:r w:rsidRPr="00D5738D">
        <w:rPr>
          <w:rFonts w:ascii="Times New Roman" w:hAnsi="Times New Roman"/>
          <w:sz w:val="22"/>
          <w:szCs w:val="22"/>
          <w:lang w:val="sr-Cyrl-RS"/>
        </w:rPr>
        <w:t xml:space="preserve">Циљеви који нису достижни не мотивишу људе. Стога, они морају да допринесу постизању организационих циљева, као и да буду усмерени на развој појединаца дајући им прави осећај достигнућа. Реални циљеви су они који су у оквиру контроле и способности појединца и у складу са расположивим ресурсима. Можда ће бити потребно да се циљеви током године мењају због околности које нису под директном контролом појединца. Ова флексибилност је важна. Спољни фактори могу променити један од договорених приоритета, чинећи првобитне циљеве недостижним током предметног периода прегледа учинка. Важно је, међутим, да се циљеви не мењају, осим ако је то неопходно, јер би то дискредитовало процес. Руководилац и запослени би у тим околностима требало да размотре које би друге мере могле бити предузете да би се превазишли потешкоће, а не да се одмах промени смер. </w:t>
      </w:r>
    </w:p>
    <w:p w:rsidR="00984AF9" w:rsidRPr="00D5738D" w:rsidRDefault="00984AF9" w:rsidP="00324A9F">
      <w:pPr>
        <w:pStyle w:val="ListParagraph"/>
        <w:tabs>
          <w:tab w:val="left" w:pos="0"/>
        </w:tabs>
        <w:spacing w:after="0"/>
        <w:ind w:left="0"/>
        <w:jc w:val="both"/>
        <w:rPr>
          <w:rFonts w:ascii="Times New Roman" w:hAnsi="Times New Roman"/>
          <w:sz w:val="22"/>
          <w:szCs w:val="22"/>
          <w:lang w:val="sr-Cyrl-RS"/>
        </w:rPr>
      </w:pPr>
    </w:p>
    <w:p w:rsidR="00984AF9" w:rsidRPr="00D5738D" w:rsidRDefault="00984AF9" w:rsidP="00324A9F">
      <w:pPr>
        <w:pStyle w:val="ListParagraph"/>
        <w:tabs>
          <w:tab w:val="left" w:pos="0"/>
        </w:tabs>
        <w:spacing w:after="0"/>
        <w:ind w:left="0"/>
        <w:jc w:val="both"/>
        <w:rPr>
          <w:rFonts w:ascii="Times New Roman" w:hAnsi="Times New Roman"/>
          <w:sz w:val="22"/>
          <w:szCs w:val="22"/>
          <w:lang w:val="sr-Cyrl-RS"/>
        </w:rPr>
      </w:pPr>
      <w:r w:rsidRPr="00D5738D">
        <w:rPr>
          <w:rFonts w:ascii="Times New Roman" w:hAnsi="Times New Roman"/>
          <w:sz w:val="22"/>
          <w:szCs w:val="22"/>
          <w:lang w:val="sr-Cyrl-RS"/>
        </w:rPr>
        <w:t xml:space="preserve">Договорени циљеви морају бити </w:t>
      </w:r>
      <w:r w:rsidRPr="00D5738D">
        <w:rPr>
          <w:rFonts w:ascii="Times New Roman" w:hAnsi="Times New Roman"/>
          <w:b/>
          <w:i/>
          <w:sz w:val="22"/>
          <w:szCs w:val="22"/>
          <w:lang w:val="sr-Cyrl-RS"/>
        </w:rPr>
        <w:t>временски одређени</w:t>
      </w:r>
      <w:r w:rsidRPr="00D5738D">
        <w:rPr>
          <w:rFonts w:ascii="Times New Roman" w:hAnsi="Times New Roman"/>
          <w:sz w:val="22"/>
          <w:szCs w:val="22"/>
          <w:lang w:val="sr-Cyrl-RS"/>
        </w:rPr>
        <w:t xml:space="preserve">. Циљеви би требало да буду испуњени у договореном временском року. Очекивани рокови би требало да буду наведени у </w:t>
      </w:r>
      <w:r w:rsidR="001B358E" w:rsidRPr="00D5738D">
        <w:rPr>
          <w:rFonts w:ascii="Times New Roman" w:hAnsi="Times New Roman"/>
          <w:b/>
          <w:sz w:val="22"/>
          <w:szCs w:val="22"/>
          <w:lang w:val="sr-Cyrl-RS"/>
        </w:rPr>
        <w:t>Плану</w:t>
      </w:r>
      <w:r w:rsidRPr="00D5738D">
        <w:rPr>
          <w:rFonts w:ascii="Times New Roman" w:hAnsi="Times New Roman"/>
          <w:b/>
          <w:sz w:val="22"/>
          <w:szCs w:val="22"/>
          <w:lang w:val="sr-Cyrl-RS"/>
        </w:rPr>
        <w:t xml:space="preserve"> учинка</w:t>
      </w:r>
      <w:r w:rsidRPr="00D5738D">
        <w:rPr>
          <w:rFonts w:ascii="Times New Roman" w:hAnsi="Times New Roman"/>
          <w:sz w:val="22"/>
          <w:szCs w:val="22"/>
          <w:lang w:val="sr-Cyrl-RS"/>
        </w:rPr>
        <w:t>. На почетку године, циљеви за ту годину се прецизно утврђују и рашчлањују у посебном временском оквиру за постизање током целе године. Ово омогућава фокусирање на оне аспекте циља релевантне за временски период утврђен у прегледу као и рано откривање одступања од договореног временског рока за постизање општег циља.</w:t>
      </w:r>
    </w:p>
    <w:p w:rsidR="002031E7" w:rsidRPr="00D5738D" w:rsidRDefault="002031E7" w:rsidP="00324A9F">
      <w:pPr>
        <w:pStyle w:val="ListParagraph"/>
        <w:tabs>
          <w:tab w:val="left" w:pos="0"/>
        </w:tabs>
        <w:spacing w:after="0"/>
        <w:ind w:left="0"/>
        <w:jc w:val="both"/>
        <w:rPr>
          <w:rFonts w:ascii="Times New Roman" w:hAnsi="Times New Roman"/>
          <w:sz w:val="22"/>
          <w:szCs w:val="22"/>
          <w:lang w:val="sr-Cyrl-RS"/>
        </w:rPr>
      </w:pPr>
    </w:p>
    <w:p w:rsidR="000E5900" w:rsidRPr="00D5738D" w:rsidRDefault="000E5900" w:rsidP="001B14C3">
      <w:pPr>
        <w:pStyle w:val="Heading3"/>
        <w:numPr>
          <w:ilvl w:val="2"/>
          <w:numId w:val="10"/>
        </w:numPr>
        <w:spacing w:before="0"/>
        <w:rPr>
          <w:rFonts w:ascii="Times New Roman" w:eastAsia="Times New Roman" w:hAnsi="Times New Roman" w:cs="Times New Roman"/>
          <w:lang w:val="sr-Cyrl-RS" w:eastAsia="en-US"/>
        </w:rPr>
      </w:pPr>
      <w:bookmarkStart w:id="25" w:name="_Toc53931750"/>
      <w:r w:rsidRPr="00D5738D">
        <w:rPr>
          <w:rFonts w:ascii="Times New Roman" w:eastAsia="Times New Roman" w:hAnsi="Times New Roman" w:cs="Times New Roman"/>
          <w:lang w:val="sr-Cyrl-RS" w:eastAsia="en-US"/>
        </w:rPr>
        <w:t>Израда плана учинка – кључни показатељи учинка</w:t>
      </w:r>
      <w:bookmarkEnd w:id="25"/>
    </w:p>
    <w:p w:rsidR="000E5900" w:rsidRPr="00D5738D" w:rsidRDefault="000E5900" w:rsidP="00324A9F">
      <w:pPr>
        <w:spacing w:after="0"/>
        <w:rPr>
          <w:rFonts w:ascii="Times New Roman" w:hAnsi="Times New Roman"/>
          <w:lang w:val="sr-Cyrl-RS" w:eastAsia="en-US"/>
        </w:rPr>
      </w:pPr>
    </w:p>
    <w:p w:rsidR="006768A5" w:rsidRPr="00D5738D" w:rsidRDefault="006768A5" w:rsidP="00324A9F">
      <w:pPr>
        <w:spacing w:after="0"/>
        <w:jc w:val="both"/>
        <w:rPr>
          <w:rFonts w:ascii="Times New Roman" w:hAnsi="Times New Roman"/>
          <w:sz w:val="22"/>
          <w:szCs w:val="22"/>
          <w:lang w:val="en-US"/>
        </w:rPr>
      </w:pPr>
      <w:bookmarkStart w:id="26" w:name="_Toc17205470"/>
      <w:r w:rsidRPr="00D5738D">
        <w:rPr>
          <w:rFonts w:ascii="Times New Roman" w:hAnsi="Times New Roman"/>
          <w:sz w:val="22"/>
          <w:szCs w:val="22"/>
          <w:lang w:val="sr-Cyrl-RS"/>
        </w:rPr>
        <w:t xml:space="preserve">Сврха система за управљање учинком није само просто мерење институционалних активности (урађено или није урађено и/или колико активности је извршено) – већ и мерење учинка који је усклађен са институционалном стратегијом и средњорочним планом. У ту сврху, важно је формулисати скуп кључних показатеља учинка (КПУ). КПУ представља одраз </w:t>
      </w:r>
      <w:r w:rsidR="00167E71" w:rsidRPr="00D5738D">
        <w:rPr>
          <w:rFonts w:ascii="Times New Roman" w:hAnsi="Times New Roman"/>
          <w:sz w:val="22"/>
          <w:szCs w:val="22"/>
          <w:lang w:val="sr-Cyrl-RS"/>
        </w:rPr>
        <w:t>испуњења</w:t>
      </w:r>
      <w:r w:rsidRPr="00D5738D">
        <w:rPr>
          <w:rFonts w:ascii="Times New Roman" w:hAnsi="Times New Roman"/>
          <w:sz w:val="22"/>
          <w:szCs w:val="22"/>
          <w:lang w:val="sr-Cyrl-RS"/>
        </w:rPr>
        <w:t xml:space="preserve"> циља и мери учинак који се „поклапа“ са предвиђеним циљем. Дакле, </w:t>
      </w:r>
      <w:r w:rsidR="00167E71" w:rsidRPr="00D5738D">
        <w:rPr>
          <w:rFonts w:ascii="Times New Roman" w:hAnsi="Times New Roman"/>
          <w:sz w:val="22"/>
          <w:szCs w:val="22"/>
          <w:lang w:val="sr-Cyrl-RS"/>
        </w:rPr>
        <w:t>кључни показатељи учинка</w:t>
      </w:r>
      <w:r w:rsidRPr="00D5738D">
        <w:rPr>
          <w:rFonts w:ascii="Times New Roman" w:hAnsi="Times New Roman"/>
          <w:sz w:val="22"/>
          <w:szCs w:val="22"/>
          <w:lang w:val="sr-Cyrl-RS"/>
        </w:rPr>
        <w:t xml:space="preserve"> нису исто што и циљеви. Циљ је резултат за који се надате да ће бити постигнут; КПУ је </w:t>
      </w:r>
      <w:r w:rsidR="003F0D0A" w:rsidRPr="00D5738D">
        <w:rPr>
          <w:rFonts w:ascii="Times New Roman" w:hAnsi="Times New Roman"/>
          <w:sz w:val="22"/>
          <w:szCs w:val="22"/>
          <w:lang w:val="sr-Cyrl-RS"/>
        </w:rPr>
        <w:t>мера</w:t>
      </w:r>
      <w:r w:rsidRPr="00D5738D">
        <w:rPr>
          <w:rFonts w:ascii="Times New Roman" w:hAnsi="Times New Roman"/>
          <w:sz w:val="22"/>
          <w:szCs w:val="22"/>
          <w:lang w:val="sr-Cyrl-RS"/>
        </w:rPr>
        <w:t xml:space="preserve"> која вам омогућава да знате колико добро радите ка остварењу тог  циља.</w:t>
      </w:r>
      <w:bookmarkEnd w:id="26"/>
    </w:p>
    <w:p w:rsidR="006768A5" w:rsidRPr="00D5738D" w:rsidRDefault="006768A5" w:rsidP="00324A9F">
      <w:pPr>
        <w:spacing w:after="0"/>
        <w:jc w:val="both"/>
        <w:rPr>
          <w:rFonts w:ascii="Times New Roman" w:hAnsi="Times New Roman"/>
          <w:sz w:val="22"/>
          <w:szCs w:val="22"/>
          <w:lang w:val="sr-Cyrl-RS"/>
        </w:rPr>
      </w:pPr>
    </w:p>
    <w:p w:rsidR="006768A5" w:rsidRPr="00D5738D" w:rsidRDefault="006768A5"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Изазов за сваку организациону јединицу у организацији је дефинисање најприкладнијих показатеља, разрада најбољег скупа кључних активности и тачно израчунавање њихових трошкова. Израда показатеља је суштинска активност у изградњи система за управљање учинком. Она покреће све наредне активности на прикупљању података, њиховој анализи и извештавању. Такође постоје важна политичка и методолошка питања која је потребно размотрити у циљу стварања добрих, ефикасних показатеља. Број КПУ треба ограничити и директно их повезати са институционалном стратегијом и циљевима средњорочног плана.  Реализација поједностављеног и ефикасног поступка одабира КПУ је од суштинске важности да би се обезбедило мерење релевантних активности. Стога, ако има превише кључних показатеља учинка, постаје тешко измерити оно што је релевантно. Штавише, многе институције имају проблем са подацима, при чему се у неким мерење учинка „дави“ у поплави улазних информација, док у другима подаци потребни пре свега за успостављање система мерења могу чак и да не буду доступни.</w:t>
      </w:r>
      <w:r w:rsidR="00365920" w:rsidRPr="00D5738D">
        <w:rPr>
          <w:rFonts w:ascii="Times New Roman" w:hAnsi="Times New Roman"/>
          <w:sz w:val="22"/>
          <w:szCs w:val="22"/>
          <w:lang w:val="sr-Cyrl-RS"/>
        </w:rPr>
        <w:t xml:space="preserve"> </w:t>
      </w:r>
      <w:r w:rsidRPr="00D5738D">
        <w:rPr>
          <w:rFonts w:ascii="Times New Roman" w:hAnsi="Times New Roman"/>
          <w:sz w:val="22"/>
          <w:szCs w:val="22"/>
          <w:lang w:val="sr-Cyrl-RS"/>
        </w:rPr>
        <w:t>Међутим, од кључног значаја је да управљање учинком и КПУ буду тесно повезани. Главни разлози за коришћење КПУ су:</w:t>
      </w:r>
    </w:p>
    <w:p w:rsidR="006768A5" w:rsidRPr="00D5738D" w:rsidRDefault="006768A5" w:rsidP="001B14C3">
      <w:pPr>
        <w:pStyle w:val="ListParagraph"/>
        <w:numPr>
          <w:ilvl w:val="0"/>
          <w:numId w:val="8"/>
        </w:numPr>
        <w:spacing w:after="0"/>
        <w:jc w:val="both"/>
        <w:rPr>
          <w:rFonts w:ascii="Times New Roman" w:hAnsi="Times New Roman"/>
          <w:sz w:val="22"/>
          <w:szCs w:val="22"/>
          <w:lang w:val="sr-Cyrl-RS"/>
        </w:rPr>
      </w:pPr>
      <w:r w:rsidRPr="00D5738D">
        <w:rPr>
          <w:rFonts w:ascii="Times New Roman" w:hAnsi="Times New Roman"/>
          <w:b/>
          <w:sz w:val="22"/>
          <w:szCs w:val="22"/>
          <w:lang w:val="sr-Cyrl-RS"/>
        </w:rPr>
        <w:t>управљање:</w:t>
      </w:r>
      <w:r w:rsidRPr="00D5738D">
        <w:rPr>
          <w:rFonts w:ascii="Times New Roman" w:hAnsi="Times New Roman"/>
          <w:sz w:val="22"/>
          <w:szCs w:val="22"/>
          <w:lang w:val="sr-Cyrl-RS"/>
        </w:rPr>
        <w:t xml:space="preserve">  информације потребне за контролу начина рада,</w:t>
      </w:r>
    </w:p>
    <w:p w:rsidR="006768A5" w:rsidRPr="00D5738D" w:rsidRDefault="006768A5" w:rsidP="001B14C3">
      <w:pPr>
        <w:pStyle w:val="ListParagraph"/>
        <w:numPr>
          <w:ilvl w:val="0"/>
          <w:numId w:val="8"/>
        </w:numPr>
        <w:spacing w:after="0"/>
        <w:jc w:val="both"/>
        <w:rPr>
          <w:rFonts w:ascii="Times New Roman" w:hAnsi="Times New Roman"/>
          <w:sz w:val="22"/>
          <w:szCs w:val="22"/>
          <w:lang w:val="sr-Cyrl-RS"/>
        </w:rPr>
      </w:pPr>
      <w:r w:rsidRPr="00D5738D">
        <w:rPr>
          <w:rFonts w:ascii="Times New Roman" w:hAnsi="Times New Roman"/>
          <w:b/>
          <w:sz w:val="22"/>
          <w:szCs w:val="22"/>
          <w:lang w:val="sr-Cyrl-RS"/>
        </w:rPr>
        <w:t>буџетирање:</w:t>
      </w:r>
      <w:r w:rsidRPr="00D5738D">
        <w:rPr>
          <w:rFonts w:ascii="Times New Roman" w:hAnsi="Times New Roman"/>
          <w:sz w:val="22"/>
          <w:szCs w:val="22"/>
          <w:lang w:val="sr-Cyrl-RS"/>
        </w:rPr>
        <w:t xml:space="preserve">  пружање помоћи у расподели средстава,</w:t>
      </w:r>
    </w:p>
    <w:p w:rsidR="006768A5" w:rsidRPr="00D5738D" w:rsidRDefault="006768A5" w:rsidP="001B14C3">
      <w:pPr>
        <w:pStyle w:val="ListParagraph"/>
        <w:numPr>
          <w:ilvl w:val="0"/>
          <w:numId w:val="8"/>
        </w:numPr>
        <w:spacing w:after="0"/>
        <w:jc w:val="both"/>
        <w:rPr>
          <w:rFonts w:ascii="Times New Roman" w:hAnsi="Times New Roman"/>
          <w:sz w:val="22"/>
          <w:szCs w:val="22"/>
          <w:lang w:val="sr-Cyrl-RS"/>
        </w:rPr>
      </w:pPr>
      <w:r w:rsidRPr="00D5738D">
        <w:rPr>
          <w:rFonts w:ascii="Times New Roman" w:hAnsi="Times New Roman"/>
          <w:b/>
          <w:sz w:val="22"/>
          <w:szCs w:val="22"/>
          <w:lang w:val="sr-Cyrl-RS"/>
        </w:rPr>
        <w:t>одговорност:</w:t>
      </w:r>
      <w:r w:rsidRPr="00D5738D">
        <w:rPr>
          <w:rFonts w:ascii="Times New Roman" w:hAnsi="Times New Roman"/>
          <w:sz w:val="22"/>
          <w:szCs w:val="22"/>
          <w:lang w:val="sr-Cyrl-RS"/>
        </w:rPr>
        <w:t xml:space="preserve">  презентација постигнутих резултата заинтересованим странама,</w:t>
      </w:r>
    </w:p>
    <w:p w:rsidR="006768A5" w:rsidRPr="00D5738D" w:rsidRDefault="006768A5" w:rsidP="001B14C3">
      <w:pPr>
        <w:pStyle w:val="ListParagraph"/>
        <w:numPr>
          <w:ilvl w:val="0"/>
          <w:numId w:val="8"/>
        </w:numPr>
        <w:spacing w:after="0"/>
        <w:jc w:val="both"/>
        <w:rPr>
          <w:rFonts w:ascii="Times New Roman" w:hAnsi="Times New Roman"/>
          <w:sz w:val="22"/>
          <w:szCs w:val="22"/>
          <w:lang w:val="sr-Cyrl-RS"/>
        </w:rPr>
      </w:pPr>
      <w:r w:rsidRPr="00D5738D">
        <w:rPr>
          <w:rFonts w:ascii="Times New Roman" w:hAnsi="Times New Roman"/>
          <w:b/>
          <w:sz w:val="22"/>
          <w:szCs w:val="22"/>
          <w:lang w:val="sr-Cyrl-RS"/>
        </w:rPr>
        <w:t>мотивисање:</w:t>
      </w:r>
      <w:r w:rsidRPr="00D5738D">
        <w:rPr>
          <w:rFonts w:ascii="Times New Roman" w:hAnsi="Times New Roman"/>
          <w:sz w:val="22"/>
          <w:szCs w:val="22"/>
          <w:lang w:val="sr-Cyrl-RS"/>
        </w:rPr>
        <w:t xml:space="preserve">  стварање воље за побољшање учинка,</w:t>
      </w:r>
    </w:p>
    <w:p w:rsidR="006768A5" w:rsidRPr="00D5738D" w:rsidRDefault="006768A5" w:rsidP="001B14C3">
      <w:pPr>
        <w:pStyle w:val="ListParagraph"/>
        <w:numPr>
          <w:ilvl w:val="0"/>
          <w:numId w:val="8"/>
        </w:numPr>
        <w:spacing w:after="0"/>
        <w:jc w:val="both"/>
        <w:rPr>
          <w:rFonts w:ascii="Times New Roman" w:hAnsi="Times New Roman"/>
          <w:sz w:val="22"/>
          <w:szCs w:val="22"/>
          <w:lang w:val="sr-Cyrl-RS"/>
        </w:rPr>
      </w:pPr>
      <w:r w:rsidRPr="00D5738D">
        <w:rPr>
          <w:rFonts w:ascii="Times New Roman" w:hAnsi="Times New Roman"/>
          <w:b/>
          <w:sz w:val="22"/>
          <w:szCs w:val="22"/>
          <w:lang w:val="sr-Cyrl-RS"/>
        </w:rPr>
        <w:t>учење:</w:t>
      </w:r>
      <w:r w:rsidRPr="00D5738D">
        <w:rPr>
          <w:rFonts w:ascii="Times New Roman" w:hAnsi="Times New Roman"/>
          <w:sz w:val="22"/>
          <w:szCs w:val="22"/>
          <w:lang w:val="sr-Cyrl-RS"/>
        </w:rPr>
        <w:t xml:space="preserve">  открити шта (не) функционише унутар организације.</w:t>
      </w:r>
    </w:p>
    <w:p w:rsidR="006768A5" w:rsidRPr="00D5738D" w:rsidRDefault="006768A5" w:rsidP="00324A9F">
      <w:pPr>
        <w:spacing w:after="0"/>
        <w:jc w:val="both"/>
        <w:rPr>
          <w:rFonts w:ascii="Times New Roman" w:hAnsi="Times New Roman"/>
          <w:color w:val="FF0000"/>
          <w:sz w:val="22"/>
          <w:szCs w:val="22"/>
          <w:lang w:val="sr-Cyrl-RS"/>
        </w:rPr>
      </w:pPr>
    </w:p>
    <w:p w:rsidR="006768A5" w:rsidRPr="00D5738D" w:rsidRDefault="006768A5"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Редовним мерењем показатеља учинка  на  претходно утврђен начин, руководиоци и доносиоци одлука могу сазнати да ли су пројекти, програми и политике у складу са, или чак и бољи него што се очекивало у односу на циљеве постављене за учинак. То пружа прилику за прилагођавање, исправљање курса и стицање драгоценог институционалног и пројектног, програмског или политичког искуства и знања. На крају, наравно, повећава се вероватноћа постизања жељених резултата.</w:t>
      </w:r>
      <w:r w:rsidR="003F0D0A" w:rsidRPr="00D5738D">
        <w:rPr>
          <w:rFonts w:ascii="Times New Roman" w:hAnsi="Times New Roman"/>
          <w:sz w:val="22"/>
          <w:szCs w:val="22"/>
          <w:lang w:val="sr-Cyrl-RS"/>
        </w:rPr>
        <w:t xml:space="preserve"> </w:t>
      </w:r>
      <w:r w:rsidRPr="00D5738D">
        <w:rPr>
          <w:rFonts w:ascii="Times New Roman" w:hAnsi="Times New Roman"/>
          <w:sz w:val="22"/>
          <w:szCs w:val="22"/>
          <w:lang w:val="sr-Cyrl-RS"/>
        </w:rPr>
        <w:t>Показатељи имају и своју логичну хијерархију (логички оквир). Показатељи учинка „показују резултате у односу на оно што је планирано“ (ОЕЦД-Дирекција за развојну сарадњу) на сваком нивоу „ланца резултата"</w:t>
      </w:r>
      <w:r w:rsidRPr="00D5738D">
        <w:rPr>
          <w:rStyle w:val="FootnoteReference"/>
          <w:rFonts w:ascii="Times New Roman" w:hAnsi="Times New Roman"/>
          <w:sz w:val="22"/>
          <w:szCs w:val="22"/>
          <w:lang w:val="sr-Cyrl-RS"/>
        </w:rPr>
        <w:footnoteReference w:id="12"/>
      </w:r>
      <w:r w:rsidRPr="00D5738D">
        <w:rPr>
          <w:rFonts w:ascii="Times New Roman" w:hAnsi="Times New Roman"/>
          <w:sz w:val="22"/>
          <w:szCs w:val="22"/>
          <w:lang w:val="sr-Cyrl-RS"/>
        </w:rPr>
        <w:t>—  улазни ресурси, процеси, резултати, исходи, ефекти/утицаји.</w:t>
      </w:r>
    </w:p>
    <w:p w:rsidR="006768A5" w:rsidRPr="00D5738D" w:rsidRDefault="006768A5" w:rsidP="00324A9F">
      <w:pPr>
        <w:pStyle w:val="ListParagraph"/>
        <w:spacing w:after="0"/>
        <w:ind w:left="0"/>
        <w:jc w:val="both"/>
        <w:rPr>
          <w:rFonts w:ascii="Times New Roman" w:hAnsi="Times New Roman"/>
          <w:color w:val="FF0000"/>
          <w:sz w:val="22"/>
          <w:szCs w:val="22"/>
          <w:lang w:val="sr-Cyrl-RS"/>
        </w:rPr>
      </w:pPr>
    </w:p>
    <w:p w:rsidR="006768A5" w:rsidRPr="00D5738D" w:rsidRDefault="006768A5" w:rsidP="00324A9F">
      <w:pPr>
        <w:pStyle w:val="ListParagraph"/>
        <w:spacing w:after="0"/>
        <w:ind w:left="0"/>
        <w:jc w:val="both"/>
        <w:rPr>
          <w:rFonts w:ascii="Times New Roman" w:hAnsi="Times New Roman"/>
          <w:color w:val="FF0000"/>
          <w:sz w:val="22"/>
          <w:szCs w:val="22"/>
          <w:lang w:val="sr-Cyrl-RS"/>
        </w:rPr>
      </w:pPr>
      <w:r w:rsidRPr="00D5738D">
        <w:rPr>
          <w:rFonts w:ascii="Times New Roman" w:hAnsi="Times New Roman"/>
          <w:noProof/>
          <w:color w:val="FF0000"/>
          <w:sz w:val="22"/>
          <w:szCs w:val="22"/>
          <w:lang w:val="en-US" w:eastAsia="en-US"/>
        </w:rPr>
        <w:drawing>
          <wp:inline distT="0" distB="0" distL="0" distR="0" wp14:anchorId="56D33240" wp14:editId="7F3BA144">
            <wp:extent cx="5486400" cy="3901440"/>
            <wp:effectExtent l="0" t="0" r="0" b="381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6768A5" w:rsidRPr="00D5738D" w:rsidRDefault="006768A5" w:rsidP="00324A9F">
      <w:pPr>
        <w:autoSpaceDE w:val="0"/>
        <w:autoSpaceDN w:val="0"/>
        <w:adjustRightInd w:val="0"/>
        <w:spacing w:after="0"/>
        <w:rPr>
          <w:rFonts w:ascii="Times New Roman" w:eastAsia="Calibri" w:hAnsi="Times New Roman"/>
          <w:color w:val="000000"/>
          <w:kern w:val="0"/>
          <w:sz w:val="22"/>
          <w:szCs w:val="22"/>
          <w:lang w:val="sr-Cyrl-RS" w:eastAsia="en-US"/>
        </w:rPr>
      </w:pPr>
    </w:p>
    <w:p w:rsidR="006768A5" w:rsidRPr="00D5738D" w:rsidRDefault="006768A5" w:rsidP="00324A9F">
      <w:pPr>
        <w:pStyle w:val="ListParagraph"/>
        <w:spacing w:after="0"/>
        <w:ind w:left="0"/>
        <w:jc w:val="both"/>
        <w:rPr>
          <w:rFonts w:ascii="Times New Roman" w:hAnsi="Times New Roman"/>
          <w:sz w:val="22"/>
          <w:szCs w:val="22"/>
          <w:lang w:val="sr-Cyrl-RS"/>
        </w:rPr>
      </w:pPr>
      <w:r w:rsidRPr="00D5738D">
        <w:rPr>
          <w:rFonts w:ascii="Times New Roman" w:hAnsi="Times New Roman"/>
          <w:sz w:val="22"/>
          <w:szCs w:val="22"/>
          <w:lang w:val="sr-Cyrl-RS"/>
        </w:rPr>
        <w:t>Утврђивање почетних вредности, утврђивање места где се тренутно налазимо у односу на циљеве које желимо да постигнемо је следећи део оквира учинка. Почетна вредност је прво мерење показатеља. Поставља постојеће стање у односу на које се могу пратити будуће промене. Ова вредност користи се као почетна тачка или смерница за праћење будућег учинка. Почетно стање представља прво критично мерење показатеља. Пошто се прикупе почетни референтни подаци на основу показатеља, следећи корак је утврђивање циљаних вредности – шта се може постићи у одређеном временском периоду у правцу постизања крајњих циљева. За утврђивање очекиваног и пожељног нивоа пројектних или програмских резултата неопходно је извршити избор посебних циљаних вредности учинка.</w:t>
      </w:r>
    </w:p>
    <w:p w:rsidR="00616E26" w:rsidRPr="00D5738D" w:rsidRDefault="00616E26" w:rsidP="00324A9F">
      <w:pPr>
        <w:pStyle w:val="ListParagraph"/>
        <w:spacing w:after="0"/>
        <w:ind w:left="0"/>
        <w:jc w:val="both"/>
        <w:rPr>
          <w:rFonts w:ascii="Times New Roman" w:hAnsi="Times New Roman"/>
          <w:sz w:val="22"/>
          <w:szCs w:val="22"/>
          <w:lang w:val="sr-Cyrl-RS"/>
        </w:rPr>
      </w:pPr>
    </w:p>
    <w:tbl>
      <w:tblPr>
        <w:tblStyle w:val="TableGrid"/>
        <w:tblW w:w="5000" w:type="pct"/>
        <w:tblLook w:val="04A0" w:firstRow="1" w:lastRow="0" w:firstColumn="1" w:lastColumn="0" w:noHBand="0" w:noVBand="1"/>
      </w:tblPr>
      <w:tblGrid>
        <w:gridCol w:w="9360"/>
      </w:tblGrid>
      <w:tr w:rsidR="006768A5" w:rsidRPr="00D5738D" w:rsidTr="00365920">
        <w:tc>
          <w:tcPr>
            <w:tcW w:w="5000" w:type="pct"/>
            <w:tcBorders>
              <w:top w:val="nil"/>
              <w:left w:val="nil"/>
              <w:bottom w:val="nil"/>
              <w:right w:val="nil"/>
            </w:tcBorders>
            <w:shd w:val="clear" w:color="auto" w:fill="8EAADB" w:themeFill="accent1" w:themeFillTint="99"/>
          </w:tcPr>
          <w:p w:rsidR="006768A5" w:rsidRPr="00D5738D" w:rsidRDefault="006768A5" w:rsidP="00324A9F">
            <w:pPr>
              <w:autoSpaceDE w:val="0"/>
              <w:autoSpaceDN w:val="0"/>
              <w:adjustRightInd w:val="0"/>
              <w:spacing w:after="0"/>
              <w:jc w:val="center"/>
              <w:rPr>
                <w:rFonts w:ascii="Times New Roman" w:hAnsi="Times New Roman"/>
                <w:sz w:val="22"/>
                <w:szCs w:val="22"/>
                <w:lang w:val="sr-Cyrl-RS"/>
              </w:rPr>
            </w:pPr>
          </w:p>
          <w:p w:rsidR="006768A5" w:rsidRPr="00D5738D" w:rsidRDefault="006768A5" w:rsidP="00324A9F">
            <w:pPr>
              <w:autoSpaceDE w:val="0"/>
              <w:autoSpaceDN w:val="0"/>
              <w:adjustRightInd w:val="0"/>
              <w:spacing w:after="0"/>
              <w:jc w:val="center"/>
              <w:rPr>
                <w:rFonts w:ascii="Times New Roman" w:eastAsia="Calibri" w:hAnsi="Times New Roman"/>
                <w:color w:val="000000"/>
                <w:kern w:val="0"/>
                <w:sz w:val="22"/>
                <w:szCs w:val="22"/>
                <w:lang w:val="sr-Cyrl-RS" w:eastAsia="en-US"/>
              </w:rPr>
            </w:pPr>
            <w:r w:rsidRPr="00D5738D">
              <w:rPr>
                <w:rFonts w:ascii="Times New Roman" w:hAnsi="Times New Roman"/>
                <w:sz w:val="22"/>
                <w:szCs w:val="22"/>
                <w:lang w:val="sr-Cyrl-RS"/>
              </w:rPr>
              <w:t>„Почетна вредност представља стање пре почетка програма или активности; то је полазна основа за праћење резултата. Циљана вредност је оно што се очекује на крају програма или активности. Темељна анализа кључних фактора који утичу на одређени развојни проблем употпуњује поступак утврђивање почетних референтних података и циљаних вредности.” (UNDP)</w:t>
            </w:r>
          </w:p>
          <w:p w:rsidR="006768A5" w:rsidRPr="00D5738D" w:rsidRDefault="006768A5" w:rsidP="00324A9F">
            <w:pPr>
              <w:pStyle w:val="ListParagraph"/>
              <w:spacing w:after="0"/>
              <w:ind w:left="0"/>
              <w:jc w:val="center"/>
              <w:rPr>
                <w:rFonts w:ascii="Times New Roman" w:hAnsi="Times New Roman"/>
                <w:color w:val="FF0000"/>
                <w:sz w:val="22"/>
                <w:szCs w:val="22"/>
                <w:lang w:val="sr-Cyrl-RS"/>
              </w:rPr>
            </w:pPr>
          </w:p>
        </w:tc>
      </w:tr>
    </w:tbl>
    <w:p w:rsidR="006768A5" w:rsidRPr="00D5738D" w:rsidRDefault="006768A5" w:rsidP="00324A9F">
      <w:pPr>
        <w:pStyle w:val="ListParagraph"/>
        <w:spacing w:after="0"/>
        <w:ind w:left="0"/>
        <w:jc w:val="both"/>
        <w:rPr>
          <w:rFonts w:ascii="Times New Roman" w:hAnsi="Times New Roman"/>
          <w:color w:val="FF0000"/>
          <w:sz w:val="22"/>
          <w:szCs w:val="22"/>
          <w:lang w:val="sr-Cyrl-RS"/>
        </w:rPr>
      </w:pPr>
    </w:p>
    <w:p w:rsidR="006768A5" w:rsidRPr="00D5738D" w:rsidRDefault="006768A5" w:rsidP="00324A9F">
      <w:pPr>
        <w:pStyle w:val="ListParagraph"/>
        <w:spacing w:after="0"/>
        <w:ind w:left="0"/>
        <w:jc w:val="both"/>
        <w:rPr>
          <w:rFonts w:ascii="Times New Roman" w:hAnsi="Times New Roman"/>
          <w:sz w:val="22"/>
          <w:szCs w:val="22"/>
          <w:lang w:val="sr-Cyrl-RS"/>
        </w:rPr>
      </w:pPr>
      <w:r w:rsidRPr="00D5738D">
        <w:rPr>
          <w:rFonts w:ascii="Times New Roman" w:hAnsi="Times New Roman"/>
          <w:sz w:val="22"/>
          <w:szCs w:val="22"/>
          <w:lang w:val="sr-Cyrl-RS"/>
        </w:rPr>
        <w:t>Постављање циљаних вредности може подстаћи организацију да побољша учинак и ојача одговорности. Циљане вредности би требало да представљају јасне и квантификоване нивое учинка на основу којих институција може извршити процену сопствених резултата или утврдити жељено кретање учинка. Пожељно је да циљане вредности буду изражене као апсолутни бројеви, распони, проценти или односи, међутим на овоме не треба инсистирати по сваку цену. На пример, у Министарству спољних послова, остваривање неког конкретни исхода зависи од доприноса других. У овим случајевима, прихватљивија алтернатива би била успостављање</w:t>
      </w:r>
      <w:r w:rsidR="001A3395" w:rsidRPr="00D5738D">
        <w:rPr>
          <w:rFonts w:ascii="Times New Roman" w:hAnsi="Times New Roman"/>
          <w:sz w:val="22"/>
          <w:szCs w:val="22"/>
          <w:lang w:val="sr-Cyrl-RS"/>
        </w:rPr>
        <w:t xml:space="preserve"> </w:t>
      </w:r>
      <w:r w:rsidRPr="00D5738D">
        <w:rPr>
          <w:rFonts w:ascii="Times New Roman" w:hAnsi="Times New Roman"/>
          <w:sz w:val="22"/>
          <w:szCs w:val="22"/>
          <w:lang w:val="sr-Cyrl-RS"/>
        </w:rPr>
        <w:t>индикатора</w:t>
      </w:r>
      <w:r w:rsidR="001A3395" w:rsidRPr="00D5738D">
        <w:rPr>
          <w:rFonts w:ascii="Times New Roman" w:hAnsi="Times New Roman"/>
          <w:sz w:val="22"/>
          <w:szCs w:val="22"/>
          <w:lang w:val="sr-Cyrl-RS"/>
        </w:rPr>
        <w:t xml:space="preserve"> који мере квалитет активности</w:t>
      </w:r>
      <w:r w:rsidRPr="00D5738D">
        <w:rPr>
          <w:rFonts w:ascii="Times New Roman" w:hAnsi="Times New Roman"/>
          <w:sz w:val="22"/>
          <w:szCs w:val="22"/>
          <w:lang w:val="sr-Cyrl-RS"/>
        </w:rPr>
        <w:t>. Постављање реалних циљаних вредности укључује уважавање чињенице да су жељени исходи углавном дугорочни, сложени и није их могуће постићи брзо. Стога постоји потреба за утврђивањем циљаних вредности као краткорочних циљева на путу ка постизању одређеног исхода. Такође, за сваки показатељ треба дефинисати извор информација. За изворе се наводи ко или шта пружа податке, а не начин прикупљања података.</w:t>
      </w:r>
    </w:p>
    <w:p w:rsidR="006768A5" w:rsidRPr="00D5738D" w:rsidRDefault="006768A5" w:rsidP="00324A9F">
      <w:pPr>
        <w:pStyle w:val="ListParagraph"/>
        <w:spacing w:after="0"/>
        <w:ind w:left="0"/>
        <w:jc w:val="both"/>
        <w:rPr>
          <w:rFonts w:ascii="Times New Roman" w:hAnsi="Times New Roman"/>
          <w:sz w:val="22"/>
          <w:szCs w:val="22"/>
          <w:lang w:val="sr-Cyrl-RS"/>
        </w:rPr>
      </w:pPr>
    </w:p>
    <w:p w:rsidR="003F0D0A" w:rsidRPr="00D5738D" w:rsidRDefault="006768A5" w:rsidP="00324A9F">
      <w:pPr>
        <w:pStyle w:val="Default"/>
        <w:spacing w:line="264" w:lineRule="auto"/>
        <w:jc w:val="both"/>
        <w:rPr>
          <w:rFonts w:ascii="Times New Roman" w:hAnsi="Times New Roman" w:cs="Times New Roman"/>
          <w:sz w:val="22"/>
          <w:szCs w:val="22"/>
          <w:lang w:val="sr-Cyrl-RS"/>
        </w:rPr>
      </w:pPr>
      <w:r w:rsidRPr="00D5738D">
        <w:rPr>
          <w:rFonts w:ascii="Times New Roman" w:hAnsi="Times New Roman" w:cs="Times New Roman"/>
          <w:sz w:val="22"/>
          <w:szCs w:val="22"/>
          <w:lang w:val="sr-Cyrl-RS"/>
        </w:rPr>
        <w:t xml:space="preserve">Коначно, пожељно је знати како су материјална средства/финансијска средства коришћена/утрошена и у којој се мери стварни учинак подудара са претходним споразумима/очекивањима. Избор правих показатеља је изазов. Њих не сме да буде премало, али сигурно не ни превише, у супротном ћете изгубити општи увид. Дакле, тежите квантитативним показатељима тамо где је то могуће и поуздано, али будите свесни чињенице да су квалитативни показатељи често подједнако важни. </w:t>
      </w:r>
    </w:p>
    <w:p w:rsidR="003F0D0A" w:rsidRPr="00D5738D" w:rsidRDefault="003F0D0A" w:rsidP="00324A9F">
      <w:pPr>
        <w:pStyle w:val="Default"/>
        <w:spacing w:line="264" w:lineRule="auto"/>
        <w:jc w:val="both"/>
        <w:rPr>
          <w:rFonts w:ascii="Times New Roman" w:hAnsi="Times New Roman" w:cs="Times New Roman"/>
          <w:sz w:val="22"/>
          <w:szCs w:val="22"/>
          <w:lang w:val="sr-Cyrl-RS"/>
        </w:rPr>
      </w:pPr>
    </w:p>
    <w:p w:rsidR="006768A5" w:rsidRPr="00D5738D" w:rsidRDefault="006768A5" w:rsidP="00324A9F">
      <w:pPr>
        <w:pStyle w:val="Default"/>
        <w:spacing w:line="264" w:lineRule="auto"/>
        <w:jc w:val="both"/>
        <w:rPr>
          <w:rFonts w:ascii="Times New Roman" w:hAnsi="Times New Roman" w:cs="Times New Roman"/>
          <w:sz w:val="22"/>
          <w:szCs w:val="22"/>
          <w:lang w:val="sr-Cyrl-RS"/>
        </w:rPr>
      </w:pPr>
      <w:r w:rsidRPr="00D5738D">
        <w:rPr>
          <w:rFonts w:ascii="Times New Roman" w:hAnsi="Times New Roman" w:cs="Times New Roman"/>
          <w:sz w:val="22"/>
          <w:szCs w:val="22"/>
          <w:lang w:val="sr-Cyrl-RS"/>
        </w:rPr>
        <w:t>Аналитичка јединица који прати управљање учинком може функционисати само под одређеним условима:</w:t>
      </w:r>
    </w:p>
    <w:p w:rsidR="006768A5" w:rsidRPr="00D5738D" w:rsidRDefault="006768A5" w:rsidP="001B14C3">
      <w:pPr>
        <w:pStyle w:val="Default"/>
        <w:numPr>
          <w:ilvl w:val="0"/>
          <w:numId w:val="18"/>
        </w:numPr>
        <w:spacing w:line="264" w:lineRule="auto"/>
        <w:rPr>
          <w:rFonts w:ascii="Times New Roman" w:hAnsi="Times New Roman" w:cs="Times New Roman"/>
          <w:sz w:val="22"/>
          <w:szCs w:val="22"/>
          <w:lang w:val="sr-Cyrl-RS"/>
        </w:rPr>
      </w:pPr>
      <w:r w:rsidRPr="00D5738D">
        <w:rPr>
          <w:rFonts w:ascii="Times New Roman" w:hAnsi="Times New Roman" w:cs="Times New Roman"/>
          <w:sz w:val="22"/>
          <w:szCs w:val="22"/>
          <w:lang w:val="sr-Cyrl-RS"/>
        </w:rPr>
        <w:t xml:space="preserve">постављени су јасни КПУ који се користе за праћење учинка </w:t>
      </w:r>
    </w:p>
    <w:p w:rsidR="006768A5" w:rsidRPr="00D5738D" w:rsidRDefault="006768A5" w:rsidP="001B14C3">
      <w:pPr>
        <w:pStyle w:val="Default"/>
        <w:numPr>
          <w:ilvl w:val="0"/>
          <w:numId w:val="18"/>
        </w:numPr>
        <w:spacing w:line="264" w:lineRule="auto"/>
        <w:rPr>
          <w:rFonts w:ascii="Times New Roman" w:hAnsi="Times New Roman" w:cs="Times New Roman"/>
          <w:sz w:val="22"/>
          <w:szCs w:val="22"/>
          <w:lang w:val="sr-Cyrl-RS"/>
        </w:rPr>
      </w:pPr>
      <w:r w:rsidRPr="00D5738D">
        <w:rPr>
          <w:rFonts w:ascii="Times New Roman" w:hAnsi="Times New Roman" w:cs="Times New Roman"/>
          <w:sz w:val="22"/>
          <w:szCs w:val="22"/>
          <w:lang w:val="sr-Cyrl-RS"/>
        </w:rPr>
        <w:t xml:space="preserve">омогућено је праћење у редовним интервалима </w:t>
      </w:r>
    </w:p>
    <w:p w:rsidR="006768A5" w:rsidRPr="00D5738D" w:rsidRDefault="006768A5" w:rsidP="001B14C3">
      <w:pPr>
        <w:pStyle w:val="Default"/>
        <w:numPr>
          <w:ilvl w:val="0"/>
          <w:numId w:val="18"/>
        </w:numPr>
        <w:spacing w:line="264" w:lineRule="auto"/>
        <w:rPr>
          <w:rFonts w:ascii="Times New Roman" w:hAnsi="Times New Roman" w:cs="Times New Roman"/>
          <w:sz w:val="22"/>
          <w:szCs w:val="22"/>
          <w:lang w:val="sr-Cyrl-RS"/>
        </w:rPr>
      </w:pPr>
      <w:r w:rsidRPr="00D5738D">
        <w:rPr>
          <w:rFonts w:ascii="Times New Roman" w:hAnsi="Times New Roman" w:cs="Times New Roman"/>
          <w:sz w:val="22"/>
          <w:szCs w:val="22"/>
          <w:lang w:val="sr-Cyrl-RS"/>
        </w:rPr>
        <w:t xml:space="preserve">постоји уравнотежена комбинација показатеља улазних вредности,  резултата и исхода  </w:t>
      </w:r>
    </w:p>
    <w:p w:rsidR="006768A5" w:rsidRPr="00D5738D" w:rsidRDefault="006768A5" w:rsidP="001B14C3">
      <w:pPr>
        <w:pStyle w:val="Default"/>
        <w:numPr>
          <w:ilvl w:val="0"/>
          <w:numId w:val="18"/>
        </w:numPr>
        <w:spacing w:line="264" w:lineRule="auto"/>
        <w:rPr>
          <w:rFonts w:ascii="Times New Roman" w:hAnsi="Times New Roman" w:cs="Times New Roman"/>
          <w:sz w:val="22"/>
          <w:szCs w:val="22"/>
          <w:lang w:val="sr-Cyrl-RS"/>
        </w:rPr>
      </w:pPr>
      <w:r w:rsidRPr="00D5738D">
        <w:rPr>
          <w:rFonts w:ascii="Times New Roman" w:hAnsi="Times New Roman" w:cs="Times New Roman"/>
          <w:sz w:val="22"/>
          <w:szCs w:val="22"/>
          <w:lang w:val="sr-Cyrl-RS"/>
        </w:rPr>
        <w:t>подстицати пожељно понашање код лица која су укључена у активност</w:t>
      </w:r>
    </w:p>
    <w:p w:rsidR="006768A5" w:rsidRPr="00D5738D" w:rsidRDefault="00ED1576" w:rsidP="001B14C3">
      <w:pPr>
        <w:pStyle w:val="Default"/>
        <w:numPr>
          <w:ilvl w:val="0"/>
          <w:numId w:val="18"/>
        </w:numPr>
        <w:spacing w:line="264" w:lineRule="auto"/>
        <w:rPr>
          <w:rFonts w:ascii="Times New Roman" w:hAnsi="Times New Roman" w:cs="Times New Roman"/>
          <w:sz w:val="22"/>
          <w:szCs w:val="22"/>
          <w:lang w:val="sr-Cyrl-RS"/>
        </w:rPr>
      </w:pPr>
      <w:r w:rsidRPr="00D5738D">
        <w:rPr>
          <w:rFonts w:ascii="Times New Roman" w:hAnsi="Times New Roman" w:cs="Times New Roman"/>
          <w:sz w:val="22"/>
          <w:szCs w:val="22"/>
          <w:lang w:val="sr-Cyrl-RS"/>
        </w:rPr>
        <w:t xml:space="preserve">омогућено је </w:t>
      </w:r>
      <w:r w:rsidR="00B26E32" w:rsidRPr="00D5738D">
        <w:rPr>
          <w:rFonts w:ascii="Times New Roman" w:hAnsi="Times New Roman" w:cs="Times New Roman"/>
          <w:sz w:val="22"/>
          <w:szCs w:val="22"/>
          <w:lang w:val="sr-Cyrl-RS"/>
        </w:rPr>
        <w:t>прикупља</w:t>
      </w:r>
      <w:r w:rsidRPr="00D5738D">
        <w:rPr>
          <w:rFonts w:ascii="Times New Roman" w:hAnsi="Times New Roman" w:cs="Times New Roman"/>
          <w:sz w:val="22"/>
          <w:szCs w:val="22"/>
          <w:lang w:val="sr-Cyrl-RS"/>
        </w:rPr>
        <w:t>ње</w:t>
      </w:r>
      <w:r w:rsidR="00B26E32" w:rsidRPr="00D5738D">
        <w:rPr>
          <w:rFonts w:ascii="Times New Roman" w:hAnsi="Times New Roman" w:cs="Times New Roman"/>
          <w:sz w:val="22"/>
          <w:szCs w:val="22"/>
          <w:lang w:val="sr-Cyrl-RS"/>
        </w:rPr>
        <w:t xml:space="preserve"> </w:t>
      </w:r>
      <w:r w:rsidRPr="00D5738D">
        <w:rPr>
          <w:rFonts w:ascii="Times New Roman" w:hAnsi="Times New Roman" w:cs="Times New Roman"/>
          <w:sz w:val="22"/>
          <w:szCs w:val="22"/>
          <w:lang w:val="sr-Cyrl-RS"/>
        </w:rPr>
        <w:t xml:space="preserve">података </w:t>
      </w:r>
      <w:r w:rsidR="00B26E32" w:rsidRPr="00D5738D">
        <w:rPr>
          <w:rFonts w:ascii="Times New Roman" w:hAnsi="Times New Roman" w:cs="Times New Roman"/>
          <w:sz w:val="22"/>
          <w:szCs w:val="22"/>
          <w:lang w:val="sr-Cyrl-RS"/>
        </w:rPr>
        <w:t>(анкета)</w:t>
      </w:r>
      <w:r w:rsidRPr="00D5738D">
        <w:rPr>
          <w:rFonts w:ascii="Times New Roman" w:hAnsi="Times New Roman" w:cs="Times New Roman"/>
          <w:sz w:val="22"/>
          <w:szCs w:val="22"/>
          <w:lang w:val="sr-Cyrl-RS"/>
        </w:rPr>
        <w:t xml:space="preserve"> и </w:t>
      </w:r>
      <w:r w:rsidR="00B26E32" w:rsidRPr="00D5738D">
        <w:rPr>
          <w:rFonts w:ascii="Times New Roman" w:hAnsi="Times New Roman" w:cs="Times New Roman"/>
          <w:sz w:val="22"/>
          <w:szCs w:val="22"/>
          <w:lang w:val="sr-Cyrl-RS"/>
        </w:rPr>
        <w:t>анализира</w:t>
      </w:r>
      <w:r w:rsidRPr="00D5738D">
        <w:rPr>
          <w:rFonts w:ascii="Times New Roman" w:hAnsi="Times New Roman" w:cs="Times New Roman"/>
          <w:sz w:val="22"/>
          <w:szCs w:val="22"/>
          <w:lang w:val="sr-Cyrl-RS"/>
        </w:rPr>
        <w:t>ње</w:t>
      </w:r>
      <w:r w:rsidR="00B26E32" w:rsidRPr="00D5738D">
        <w:rPr>
          <w:rFonts w:ascii="Times New Roman" w:hAnsi="Times New Roman" w:cs="Times New Roman"/>
          <w:sz w:val="22"/>
          <w:szCs w:val="22"/>
          <w:lang w:val="sr-Cyrl-RS"/>
        </w:rPr>
        <w:t xml:space="preserve"> </w:t>
      </w:r>
      <w:r w:rsidR="006768A5" w:rsidRPr="00D5738D">
        <w:rPr>
          <w:rFonts w:ascii="Times New Roman" w:hAnsi="Times New Roman" w:cs="Times New Roman"/>
          <w:sz w:val="22"/>
          <w:szCs w:val="22"/>
          <w:lang w:val="sr-Cyrl-RS"/>
        </w:rPr>
        <w:t>задовољств</w:t>
      </w:r>
      <w:r w:rsidRPr="00D5738D">
        <w:rPr>
          <w:rFonts w:ascii="Times New Roman" w:hAnsi="Times New Roman" w:cs="Times New Roman"/>
          <w:sz w:val="22"/>
          <w:szCs w:val="22"/>
          <w:lang w:val="sr-Cyrl-RS"/>
        </w:rPr>
        <w:t>а</w:t>
      </w:r>
      <w:r w:rsidR="006768A5" w:rsidRPr="00D5738D">
        <w:rPr>
          <w:rFonts w:ascii="Times New Roman" w:hAnsi="Times New Roman" w:cs="Times New Roman"/>
          <w:sz w:val="22"/>
          <w:szCs w:val="22"/>
          <w:lang w:val="sr-Cyrl-RS"/>
        </w:rPr>
        <w:t xml:space="preserve"> корисника, мишљењ</w:t>
      </w:r>
      <w:r w:rsidRPr="00D5738D">
        <w:rPr>
          <w:rFonts w:ascii="Times New Roman" w:hAnsi="Times New Roman" w:cs="Times New Roman"/>
          <w:sz w:val="22"/>
          <w:szCs w:val="22"/>
          <w:lang w:val="sr-Cyrl-RS"/>
        </w:rPr>
        <w:t>е</w:t>
      </w:r>
      <w:r w:rsidR="006768A5" w:rsidRPr="00D5738D">
        <w:rPr>
          <w:rFonts w:ascii="Times New Roman" w:hAnsi="Times New Roman" w:cs="Times New Roman"/>
          <w:sz w:val="22"/>
          <w:szCs w:val="22"/>
          <w:lang w:val="sr-Cyrl-RS"/>
        </w:rPr>
        <w:t xml:space="preserve"> јавности и самих актера.</w:t>
      </w:r>
    </w:p>
    <w:p w:rsidR="00E619C7" w:rsidRPr="00D5738D" w:rsidRDefault="00E619C7" w:rsidP="00324A9F">
      <w:pPr>
        <w:pStyle w:val="Default"/>
        <w:spacing w:line="264" w:lineRule="auto"/>
        <w:ind w:left="1080"/>
        <w:rPr>
          <w:rFonts w:ascii="Times New Roman" w:hAnsi="Times New Roman" w:cs="Times New Roman"/>
          <w:sz w:val="22"/>
          <w:szCs w:val="22"/>
          <w:lang w:val="sr-Cyrl-RS"/>
        </w:rPr>
      </w:pPr>
    </w:p>
    <w:tbl>
      <w:tblPr>
        <w:tblStyle w:val="TableGrid"/>
        <w:tblW w:w="5000" w:type="pct"/>
        <w:tblLook w:val="04A0" w:firstRow="1" w:lastRow="0" w:firstColumn="1" w:lastColumn="0" w:noHBand="0" w:noVBand="1"/>
      </w:tblPr>
      <w:tblGrid>
        <w:gridCol w:w="9360"/>
      </w:tblGrid>
      <w:tr w:rsidR="006768A5" w:rsidRPr="00D5738D" w:rsidTr="00365920">
        <w:trPr>
          <w:trHeight w:val="4117"/>
        </w:trPr>
        <w:tc>
          <w:tcPr>
            <w:tcW w:w="5000" w:type="pct"/>
            <w:tcBorders>
              <w:top w:val="nil"/>
              <w:left w:val="nil"/>
              <w:bottom w:val="nil"/>
              <w:right w:val="nil"/>
            </w:tcBorders>
            <w:shd w:val="clear" w:color="auto" w:fill="8EAADB" w:themeFill="accent1" w:themeFillTint="99"/>
          </w:tcPr>
          <w:p w:rsidR="006768A5" w:rsidRPr="00D5738D" w:rsidRDefault="00365920" w:rsidP="00324A9F">
            <w:pPr>
              <w:pStyle w:val="Default"/>
              <w:spacing w:line="264" w:lineRule="auto"/>
              <w:rPr>
                <w:rFonts w:ascii="Times New Roman" w:hAnsi="Times New Roman" w:cs="Times New Roman"/>
                <w:b/>
                <w:i/>
                <w:iCs/>
                <w:sz w:val="20"/>
                <w:szCs w:val="20"/>
                <w:u w:val="single"/>
                <w:lang w:val="sr-Cyrl-RS"/>
              </w:rPr>
            </w:pPr>
            <w:r w:rsidRPr="00D5738D">
              <w:rPr>
                <w:rFonts w:ascii="Times New Roman" w:hAnsi="Times New Roman" w:cs="Times New Roman"/>
                <w:b/>
                <w:i/>
                <w:iCs/>
                <w:sz w:val="20"/>
                <w:szCs w:val="20"/>
                <w:u w:val="single"/>
                <w:lang w:val="sr-Cyrl-RS"/>
              </w:rPr>
              <w:t>Пример: Формулисање КПУ</w:t>
            </w:r>
          </w:p>
          <w:p w:rsidR="00167E71" w:rsidRPr="00D5738D" w:rsidRDefault="00167E71" w:rsidP="00324A9F">
            <w:pPr>
              <w:pStyle w:val="Default"/>
              <w:spacing w:line="264" w:lineRule="auto"/>
              <w:jc w:val="both"/>
              <w:rPr>
                <w:rFonts w:ascii="Times New Roman" w:hAnsi="Times New Roman" w:cs="Times New Roman"/>
                <w:i/>
                <w:iCs/>
                <w:sz w:val="20"/>
                <w:szCs w:val="20"/>
                <w:lang w:val="sr-Cyrl-RS"/>
              </w:rPr>
            </w:pPr>
          </w:p>
          <w:p w:rsidR="006768A5" w:rsidRPr="00D5738D" w:rsidRDefault="006768A5" w:rsidP="00324A9F">
            <w:pPr>
              <w:pStyle w:val="Default"/>
              <w:spacing w:line="264" w:lineRule="auto"/>
              <w:jc w:val="both"/>
              <w:rPr>
                <w:rFonts w:ascii="Times New Roman" w:hAnsi="Times New Roman" w:cs="Times New Roman"/>
                <w:i/>
                <w:iCs/>
                <w:sz w:val="20"/>
                <w:szCs w:val="20"/>
                <w:lang w:val="sr-Cyrl-RS"/>
              </w:rPr>
            </w:pPr>
            <w:r w:rsidRPr="00D5738D">
              <w:rPr>
                <w:rFonts w:ascii="Times New Roman" w:hAnsi="Times New Roman" w:cs="Times New Roman"/>
                <w:i/>
                <w:iCs/>
                <w:sz w:val="20"/>
                <w:szCs w:val="20"/>
                <w:lang w:val="sr-Cyrl-RS"/>
              </w:rPr>
              <w:t>Следећи поступак представља смерницу за формулисање показатеља:</w:t>
            </w:r>
          </w:p>
          <w:p w:rsidR="006768A5" w:rsidRPr="00D5738D" w:rsidRDefault="006768A5" w:rsidP="001B14C3">
            <w:pPr>
              <w:pStyle w:val="Default"/>
              <w:numPr>
                <w:ilvl w:val="0"/>
                <w:numId w:val="9"/>
              </w:numPr>
              <w:spacing w:line="264" w:lineRule="auto"/>
              <w:jc w:val="both"/>
              <w:rPr>
                <w:rFonts w:ascii="Times New Roman" w:hAnsi="Times New Roman" w:cs="Times New Roman"/>
                <w:i/>
                <w:iCs/>
                <w:sz w:val="20"/>
                <w:szCs w:val="20"/>
                <w:lang w:val="sr-Cyrl-RS"/>
              </w:rPr>
            </w:pPr>
            <w:r w:rsidRPr="00D5738D">
              <w:rPr>
                <w:rFonts w:ascii="Times New Roman" w:hAnsi="Times New Roman" w:cs="Times New Roman"/>
                <w:i/>
                <w:iCs/>
                <w:sz w:val="20"/>
                <w:szCs w:val="20"/>
                <w:lang w:val="sr-Cyrl-RS"/>
              </w:rPr>
              <w:t>Формулишите  одређени циљ тако да има и глагол и објекат. На пример: „смањити (глагол) одсуства због болести (објекат)"</w:t>
            </w:r>
          </w:p>
          <w:p w:rsidR="006768A5" w:rsidRPr="00D5738D" w:rsidRDefault="006768A5" w:rsidP="001B14C3">
            <w:pPr>
              <w:pStyle w:val="Default"/>
              <w:numPr>
                <w:ilvl w:val="0"/>
                <w:numId w:val="9"/>
              </w:numPr>
              <w:spacing w:line="264" w:lineRule="auto"/>
              <w:jc w:val="both"/>
              <w:rPr>
                <w:rFonts w:ascii="Times New Roman" w:hAnsi="Times New Roman" w:cs="Times New Roman"/>
                <w:i/>
                <w:iCs/>
                <w:sz w:val="20"/>
                <w:szCs w:val="20"/>
                <w:lang w:val="sr-Cyrl-RS"/>
              </w:rPr>
            </w:pPr>
            <w:r w:rsidRPr="00D5738D">
              <w:rPr>
                <w:rFonts w:ascii="Times New Roman" w:hAnsi="Times New Roman" w:cs="Times New Roman"/>
                <w:i/>
                <w:iCs/>
                <w:sz w:val="20"/>
                <w:szCs w:val="20"/>
                <w:lang w:val="sr-Cyrl-RS"/>
              </w:rPr>
              <w:t>Формулишите показатељ у форми субјекта и дајте му одговарајућу дефиницију. На пример: „проценат одсуства због болести (именица)“ који се дефинише као број сати одсуства подељен са укупним бројем радних сати пута 100%.</w:t>
            </w:r>
          </w:p>
          <w:p w:rsidR="006768A5" w:rsidRPr="00D5738D" w:rsidRDefault="006768A5" w:rsidP="001B14C3">
            <w:pPr>
              <w:pStyle w:val="Default"/>
              <w:numPr>
                <w:ilvl w:val="0"/>
                <w:numId w:val="9"/>
              </w:numPr>
              <w:spacing w:line="264" w:lineRule="auto"/>
              <w:jc w:val="both"/>
              <w:rPr>
                <w:rFonts w:ascii="Times New Roman" w:hAnsi="Times New Roman" w:cs="Times New Roman"/>
                <w:i/>
                <w:iCs/>
                <w:sz w:val="20"/>
                <w:szCs w:val="20"/>
                <w:lang w:val="sr-Cyrl-RS"/>
              </w:rPr>
            </w:pPr>
            <w:r w:rsidRPr="00D5738D">
              <w:rPr>
                <w:rFonts w:ascii="Times New Roman" w:hAnsi="Times New Roman" w:cs="Times New Roman"/>
                <w:i/>
                <w:iCs/>
                <w:sz w:val="20"/>
                <w:szCs w:val="20"/>
                <w:lang w:val="sr-Cyrl-RS"/>
              </w:rPr>
              <w:t>Утврдите циљану вредност. она се често назива „под-циљ“ или „стандард“. На пример: проценат одсуства због болести у претходној години износио је 6%. Нова циљана вредност је 4%.</w:t>
            </w:r>
          </w:p>
          <w:p w:rsidR="006768A5" w:rsidRPr="00D5738D" w:rsidRDefault="006768A5" w:rsidP="001B14C3">
            <w:pPr>
              <w:pStyle w:val="Default"/>
              <w:numPr>
                <w:ilvl w:val="0"/>
                <w:numId w:val="9"/>
              </w:numPr>
              <w:spacing w:line="264" w:lineRule="auto"/>
              <w:jc w:val="both"/>
              <w:rPr>
                <w:rFonts w:ascii="Times New Roman" w:hAnsi="Times New Roman" w:cs="Times New Roman"/>
                <w:i/>
                <w:iCs/>
                <w:sz w:val="20"/>
                <w:szCs w:val="20"/>
                <w:lang w:val="sr-Cyrl-RS"/>
              </w:rPr>
            </w:pPr>
            <w:r w:rsidRPr="00D5738D">
              <w:rPr>
                <w:rFonts w:ascii="Times New Roman" w:hAnsi="Times New Roman" w:cs="Times New Roman"/>
                <w:i/>
                <w:iCs/>
                <w:sz w:val="20"/>
                <w:szCs w:val="20"/>
                <w:lang w:val="sr-Cyrl-RS"/>
              </w:rPr>
              <w:t>Такође, пожељно је да се наведе које контролне мере су обезбеђене ради остваривања циља.</w:t>
            </w:r>
          </w:p>
          <w:p w:rsidR="00167E71" w:rsidRPr="00D5738D" w:rsidRDefault="006768A5" w:rsidP="001B14C3">
            <w:pPr>
              <w:pStyle w:val="Default"/>
              <w:numPr>
                <w:ilvl w:val="0"/>
                <w:numId w:val="9"/>
              </w:numPr>
              <w:spacing w:line="264" w:lineRule="auto"/>
              <w:jc w:val="both"/>
              <w:rPr>
                <w:rFonts w:ascii="Times New Roman" w:hAnsi="Times New Roman" w:cs="Times New Roman"/>
                <w:i/>
                <w:iCs/>
                <w:sz w:val="20"/>
                <w:szCs w:val="20"/>
                <w:lang w:val="sr-Cyrl-RS"/>
              </w:rPr>
            </w:pPr>
            <w:r w:rsidRPr="00D5738D">
              <w:rPr>
                <w:rFonts w:ascii="Times New Roman" w:hAnsi="Times New Roman" w:cs="Times New Roman"/>
                <w:i/>
                <w:iCs/>
                <w:sz w:val="20"/>
                <w:szCs w:val="20"/>
                <w:lang w:val="sr-Cyrl-RS"/>
              </w:rPr>
              <w:t>Утврдите временски рок у коме се циљна вредност мора постићи. На пример „у 2021." или „у периоду од годину дана рачунајући од 01.07.2019. године“, или „до 31.12.2020. године“.</w:t>
            </w:r>
          </w:p>
        </w:tc>
      </w:tr>
    </w:tbl>
    <w:p w:rsidR="006768A5" w:rsidRPr="00D5738D" w:rsidRDefault="006768A5" w:rsidP="00324A9F">
      <w:pPr>
        <w:pStyle w:val="ListParagraph"/>
        <w:spacing w:after="0"/>
        <w:ind w:left="0"/>
        <w:jc w:val="both"/>
        <w:rPr>
          <w:rFonts w:ascii="Times New Roman" w:hAnsi="Times New Roman"/>
          <w:color w:val="FF0000"/>
          <w:sz w:val="22"/>
          <w:szCs w:val="22"/>
          <w:lang w:val="sr-Cyrl-RS"/>
        </w:rPr>
      </w:pPr>
    </w:p>
    <w:p w:rsidR="001E42B9" w:rsidRPr="00D5738D" w:rsidRDefault="006768A5" w:rsidP="00324A9F">
      <w:pPr>
        <w:pStyle w:val="CommentText"/>
        <w:spacing w:after="0" w:line="264" w:lineRule="auto"/>
        <w:jc w:val="both"/>
        <w:rPr>
          <w:rFonts w:ascii="Times New Roman" w:hAnsi="Times New Roman"/>
          <w:sz w:val="22"/>
          <w:szCs w:val="22"/>
          <w:lang w:val="sr-Cyrl-RS"/>
        </w:rPr>
      </w:pPr>
      <w:r w:rsidRPr="00D5738D">
        <w:rPr>
          <w:rFonts w:ascii="Times New Roman" w:hAnsi="Times New Roman"/>
          <w:sz w:val="22"/>
          <w:szCs w:val="22"/>
          <w:lang w:val="sr-Cyrl-RS"/>
        </w:rPr>
        <w:t xml:space="preserve">Дакле, </w:t>
      </w:r>
      <w:r w:rsidRPr="00D5738D">
        <w:rPr>
          <w:rFonts w:ascii="Times New Roman" w:hAnsi="Times New Roman"/>
          <w:b/>
          <w:sz w:val="22"/>
          <w:szCs w:val="22"/>
          <w:lang w:val="sr-Cyrl-RS"/>
        </w:rPr>
        <w:t>свака организациона јединица у државној институцији треба да развије свој план рада</w:t>
      </w:r>
      <w:r w:rsidRPr="00D5738D">
        <w:rPr>
          <w:rFonts w:ascii="Times New Roman" w:hAnsi="Times New Roman"/>
          <w:sz w:val="22"/>
          <w:szCs w:val="22"/>
          <w:lang w:val="sr-Cyrl-RS"/>
        </w:rPr>
        <w:t xml:space="preserve">, укључујући дефинисање циљева </w:t>
      </w:r>
      <w:r w:rsidR="001E42B9" w:rsidRPr="00D5738D">
        <w:rPr>
          <w:rFonts w:ascii="Times New Roman" w:hAnsi="Times New Roman"/>
          <w:sz w:val="22"/>
          <w:szCs w:val="22"/>
          <w:lang w:val="sr-Cyrl-RS"/>
        </w:rPr>
        <w:t>организационе јединице</w:t>
      </w:r>
      <w:r w:rsidRPr="00D5738D">
        <w:rPr>
          <w:rFonts w:ascii="Times New Roman" w:hAnsi="Times New Roman"/>
          <w:sz w:val="22"/>
          <w:szCs w:val="22"/>
          <w:lang w:val="sr-Cyrl-RS"/>
        </w:rPr>
        <w:t xml:space="preserve"> који треба да буду усаглашени са циљаним вредностима на нивоу институције, а затим </w:t>
      </w:r>
      <w:r w:rsidR="001E42B9" w:rsidRPr="00D5738D">
        <w:rPr>
          <w:rFonts w:ascii="Times New Roman" w:hAnsi="Times New Roman"/>
          <w:sz w:val="22"/>
          <w:szCs w:val="22"/>
          <w:lang w:val="sr-Cyrl-RS"/>
        </w:rPr>
        <w:t>организациона јединица</w:t>
      </w:r>
      <w:r w:rsidRPr="00D5738D">
        <w:rPr>
          <w:rFonts w:ascii="Times New Roman" w:hAnsi="Times New Roman"/>
          <w:sz w:val="22"/>
          <w:szCs w:val="22"/>
          <w:lang w:val="sr-Cyrl-RS"/>
        </w:rPr>
        <w:t xml:space="preserve"> треба да одлучи како да их мери (креирање КПУ), дефинише почетну вредност и, на крају, јединица треба да дефинише циљане вредности за своје КПУ. </w:t>
      </w:r>
    </w:p>
    <w:p w:rsidR="001E42B9" w:rsidRPr="00D5738D" w:rsidRDefault="001E42B9" w:rsidP="00324A9F">
      <w:pPr>
        <w:pStyle w:val="CommentText"/>
        <w:spacing w:after="0" w:line="264" w:lineRule="auto"/>
        <w:jc w:val="both"/>
        <w:rPr>
          <w:rFonts w:ascii="Times New Roman" w:hAnsi="Times New Roman"/>
          <w:sz w:val="22"/>
          <w:szCs w:val="22"/>
          <w:lang w:val="sr-Cyrl-RS"/>
        </w:rPr>
      </w:pPr>
    </w:p>
    <w:p w:rsidR="006768A5" w:rsidRPr="00D5738D" w:rsidRDefault="006768A5" w:rsidP="00324A9F">
      <w:pPr>
        <w:pStyle w:val="CommentText"/>
        <w:spacing w:after="0" w:line="264" w:lineRule="auto"/>
        <w:jc w:val="both"/>
        <w:rPr>
          <w:rFonts w:ascii="Times New Roman" w:hAnsi="Times New Roman"/>
          <w:sz w:val="22"/>
          <w:szCs w:val="22"/>
          <w:lang w:val="sr-Cyrl-RS"/>
        </w:rPr>
      </w:pPr>
      <w:r w:rsidRPr="00D5738D">
        <w:rPr>
          <w:rFonts w:ascii="Times New Roman" w:hAnsi="Times New Roman"/>
          <w:sz w:val="22"/>
          <w:szCs w:val="22"/>
          <w:lang w:val="sr-Cyrl-RS"/>
        </w:rPr>
        <w:t>Важно је да особа која сноси примарну одговорност за КПУ заиста направи план за постизање појединачних исхода. Из тог разлога, руководилац се прво мора осећати „власником" процеса и доживети циљ као изводљив и реалан. То постижете укључивањем ове особе у дефинисање и постављање стандарда док на себе преузимате одговорност за радње које доприносе постизању циља.</w:t>
      </w:r>
    </w:p>
    <w:p w:rsidR="00786DBC" w:rsidRPr="00D5738D" w:rsidRDefault="00786DBC" w:rsidP="00324A9F">
      <w:pPr>
        <w:pStyle w:val="CommentText"/>
        <w:spacing w:after="0" w:line="264" w:lineRule="auto"/>
        <w:jc w:val="both"/>
        <w:rPr>
          <w:rFonts w:ascii="Times New Roman" w:hAnsi="Times New Roman"/>
          <w:sz w:val="22"/>
          <w:szCs w:val="22"/>
          <w:lang w:val="sr-Cyrl-RS"/>
        </w:rPr>
      </w:pPr>
    </w:p>
    <w:p w:rsidR="00786DBC" w:rsidRPr="00D5738D" w:rsidRDefault="00786DBC" w:rsidP="00324A9F">
      <w:pPr>
        <w:pStyle w:val="CommentText"/>
        <w:spacing w:after="0" w:line="264" w:lineRule="auto"/>
        <w:jc w:val="both"/>
        <w:rPr>
          <w:rFonts w:ascii="Times New Roman" w:hAnsi="Times New Roman"/>
          <w:i/>
          <w:iCs/>
          <w:sz w:val="22"/>
          <w:szCs w:val="22"/>
          <w:lang w:val="sr-Cyrl-RS"/>
        </w:rPr>
      </w:pPr>
      <w:r w:rsidRPr="00D5738D">
        <w:rPr>
          <w:rFonts w:ascii="Times New Roman" w:hAnsi="Times New Roman"/>
          <w:i/>
          <w:iCs/>
          <w:sz w:val="22"/>
          <w:szCs w:val="22"/>
          <w:lang w:val="sr-Cyrl-RS"/>
        </w:rPr>
        <w:t>Пример хијерархије КПУ</w:t>
      </w:r>
      <w:r w:rsidR="00167E71" w:rsidRPr="00D5738D">
        <w:rPr>
          <w:rFonts w:ascii="Times New Roman" w:hAnsi="Times New Roman"/>
          <w:i/>
          <w:iCs/>
          <w:sz w:val="22"/>
          <w:szCs w:val="22"/>
          <w:lang w:val="sr-Cyrl-RS"/>
        </w:rPr>
        <w:t xml:space="preserve"> – Сектор за буџетску инспекцију – Министарство финансија</w:t>
      </w:r>
    </w:p>
    <w:tbl>
      <w:tblPr>
        <w:tblStyle w:val="TableGrid"/>
        <w:tblW w:w="9351" w:type="dxa"/>
        <w:shd w:val="clear" w:color="auto" w:fill="FBE4D5" w:themeFill="accent2" w:themeFillTint="33"/>
        <w:tblLook w:val="04A0" w:firstRow="1" w:lastRow="0" w:firstColumn="1" w:lastColumn="0" w:noHBand="0" w:noVBand="1"/>
      </w:tblPr>
      <w:tblGrid>
        <w:gridCol w:w="738"/>
        <w:gridCol w:w="2092"/>
        <w:gridCol w:w="2552"/>
        <w:gridCol w:w="3969"/>
      </w:tblGrid>
      <w:tr w:rsidR="00786DBC" w:rsidRPr="00D5738D" w:rsidTr="00616E26">
        <w:tc>
          <w:tcPr>
            <w:tcW w:w="738" w:type="dxa"/>
            <w:shd w:val="clear" w:color="auto" w:fill="1F3864" w:themeFill="accent1" w:themeFillShade="80"/>
            <w:vAlign w:val="center"/>
          </w:tcPr>
          <w:p w:rsidR="00786DBC" w:rsidRPr="00D5738D" w:rsidRDefault="00786DBC" w:rsidP="00324A9F">
            <w:pPr>
              <w:spacing w:after="0"/>
              <w:jc w:val="center"/>
              <w:rPr>
                <w:rFonts w:ascii="Times New Roman" w:hAnsi="Times New Roman"/>
                <w:color w:val="FFFFFF" w:themeColor="background1"/>
                <w:sz w:val="22"/>
                <w:szCs w:val="22"/>
                <w:lang w:val="sr-Cyrl-RS"/>
              </w:rPr>
            </w:pPr>
            <w:r w:rsidRPr="00D5738D">
              <w:rPr>
                <w:rFonts w:ascii="Times New Roman" w:hAnsi="Times New Roman"/>
                <w:color w:val="FFFFFF" w:themeColor="background1"/>
                <w:sz w:val="22"/>
                <w:szCs w:val="22"/>
                <w:lang w:val="sr-Cyrl-RS"/>
              </w:rPr>
              <w:t>Ниво</w:t>
            </w:r>
          </w:p>
        </w:tc>
        <w:tc>
          <w:tcPr>
            <w:tcW w:w="2092" w:type="dxa"/>
            <w:shd w:val="clear" w:color="auto" w:fill="1F3864" w:themeFill="accent1" w:themeFillShade="80"/>
            <w:vAlign w:val="center"/>
          </w:tcPr>
          <w:p w:rsidR="00786DBC" w:rsidRPr="00D5738D" w:rsidRDefault="00786DBC" w:rsidP="00324A9F">
            <w:pPr>
              <w:spacing w:after="0"/>
              <w:jc w:val="center"/>
              <w:rPr>
                <w:rFonts w:ascii="Times New Roman" w:hAnsi="Times New Roman"/>
                <w:color w:val="FFFFFF" w:themeColor="background1"/>
                <w:sz w:val="22"/>
                <w:szCs w:val="22"/>
                <w:lang w:val="sr-Cyrl-RS"/>
              </w:rPr>
            </w:pPr>
            <w:r w:rsidRPr="00D5738D">
              <w:rPr>
                <w:rFonts w:ascii="Times New Roman" w:hAnsi="Times New Roman"/>
                <w:color w:val="FFFFFF" w:themeColor="background1"/>
                <w:sz w:val="22"/>
                <w:szCs w:val="22"/>
                <w:lang w:val="sr-Cyrl-RS"/>
              </w:rPr>
              <w:t>Организациона јединица</w:t>
            </w:r>
          </w:p>
        </w:tc>
        <w:tc>
          <w:tcPr>
            <w:tcW w:w="2552" w:type="dxa"/>
            <w:shd w:val="clear" w:color="auto" w:fill="1F3864" w:themeFill="accent1" w:themeFillShade="80"/>
            <w:vAlign w:val="center"/>
          </w:tcPr>
          <w:p w:rsidR="00786DBC" w:rsidRPr="00D5738D" w:rsidRDefault="00786DBC" w:rsidP="00324A9F">
            <w:pPr>
              <w:spacing w:after="0"/>
              <w:jc w:val="center"/>
              <w:rPr>
                <w:rFonts w:ascii="Times New Roman" w:hAnsi="Times New Roman"/>
                <w:color w:val="FFFFFF" w:themeColor="background1"/>
                <w:sz w:val="22"/>
                <w:szCs w:val="22"/>
                <w:lang w:val="sr-Cyrl-RS"/>
              </w:rPr>
            </w:pPr>
            <w:r w:rsidRPr="00D5738D">
              <w:rPr>
                <w:rFonts w:ascii="Times New Roman" w:hAnsi="Times New Roman"/>
                <w:color w:val="FFFFFF" w:themeColor="background1"/>
                <w:sz w:val="22"/>
                <w:szCs w:val="22"/>
                <w:lang w:val="sr-Cyrl-RS"/>
              </w:rPr>
              <w:t>Пример циља</w:t>
            </w:r>
          </w:p>
        </w:tc>
        <w:tc>
          <w:tcPr>
            <w:tcW w:w="3969" w:type="dxa"/>
            <w:shd w:val="clear" w:color="auto" w:fill="1F3864" w:themeFill="accent1" w:themeFillShade="80"/>
            <w:vAlign w:val="center"/>
          </w:tcPr>
          <w:p w:rsidR="00786DBC" w:rsidRPr="00D5738D" w:rsidRDefault="004D12EE" w:rsidP="00324A9F">
            <w:pPr>
              <w:spacing w:after="0"/>
              <w:jc w:val="center"/>
              <w:rPr>
                <w:rFonts w:ascii="Times New Roman" w:hAnsi="Times New Roman"/>
                <w:color w:val="FFFFFF" w:themeColor="background1"/>
                <w:sz w:val="22"/>
                <w:szCs w:val="22"/>
                <w:lang w:val="sr-Cyrl-RS"/>
              </w:rPr>
            </w:pPr>
            <w:r w:rsidRPr="00D5738D">
              <w:rPr>
                <w:rFonts w:ascii="Times New Roman" w:hAnsi="Times New Roman"/>
                <w:color w:val="FFFFFF" w:themeColor="background1"/>
                <w:sz w:val="22"/>
                <w:szCs w:val="22"/>
                <w:lang w:val="sr-Cyrl-RS"/>
              </w:rPr>
              <w:t xml:space="preserve">Пример </w:t>
            </w:r>
            <w:r w:rsidR="00786DBC" w:rsidRPr="00D5738D">
              <w:rPr>
                <w:rFonts w:ascii="Times New Roman" w:hAnsi="Times New Roman"/>
                <w:color w:val="FFFFFF" w:themeColor="background1"/>
                <w:sz w:val="22"/>
                <w:szCs w:val="22"/>
                <w:lang w:val="sr-Cyrl-RS"/>
              </w:rPr>
              <w:t>КПУ</w:t>
            </w:r>
          </w:p>
        </w:tc>
      </w:tr>
      <w:tr w:rsidR="00786DBC" w:rsidRPr="00D5738D" w:rsidTr="00616E26">
        <w:tc>
          <w:tcPr>
            <w:tcW w:w="738" w:type="dxa"/>
            <w:shd w:val="clear" w:color="auto" w:fill="D9E2F3" w:themeFill="accent1" w:themeFillTint="33"/>
            <w:vAlign w:val="center"/>
          </w:tcPr>
          <w:p w:rsidR="00786DBC" w:rsidRPr="00D5738D" w:rsidRDefault="00786DBC"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w:t>
            </w:r>
          </w:p>
        </w:tc>
        <w:tc>
          <w:tcPr>
            <w:tcW w:w="2092" w:type="dxa"/>
            <w:shd w:val="clear" w:color="auto" w:fill="D9E2F3" w:themeFill="accent1" w:themeFillTint="33"/>
            <w:vAlign w:val="center"/>
          </w:tcPr>
          <w:p w:rsidR="00786DBC" w:rsidRPr="00D5738D" w:rsidRDefault="00786DBC"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Министарство финансија</w:t>
            </w:r>
          </w:p>
        </w:tc>
        <w:tc>
          <w:tcPr>
            <w:tcW w:w="2552" w:type="dxa"/>
            <w:shd w:val="clear" w:color="auto" w:fill="D9E2F3" w:themeFill="accent1" w:themeFillTint="33"/>
            <w:vAlign w:val="center"/>
          </w:tcPr>
          <w:p w:rsidR="00786DBC" w:rsidRPr="00D5738D" w:rsidRDefault="00786DBC"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w:t>
            </w:r>
          </w:p>
        </w:tc>
        <w:tc>
          <w:tcPr>
            <w:tcW w:w="3969" w:type="dxa"/>
            <w:shd w:val="clear" w:color="auto" w:fill="D9E2F3" w:themeFill="accent1" w:themeFillTint="33"/>
            <w:vAlign w:val="center"/>
          </w:tcPr>
          <w:p w:rsidR="00786DBC" w:rsidRPr="00D5738D" w:rsidRDefault="00786DBC"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w:t>
            </w:r>
          </w:p>
        </w:tc>
      </w:tr>
      <w:tr w:rsidR="00786DBC" w:rsidRPr="00D5738D" w:rsidTr="00616E26">
        <w:trPr>
          <w:trHeight w:val="660"/>
        </w:trPr>
        <w:tc>
          <w:tcPr>
            <w:tcW w:w="738" w:type="dxa"/>
            <w:vMerge w:val="restart"/>
            <w:shd w:val="clear" w:color="auto" w:fill="B4C6E7" w:themeFill="accent1" w:themeFillTint="66"/>
            <w:vAlign w:val="center"/>
          </w:tcPr>
          <w:p w:rsidR="00786DBC" w:rsidRPr="00D5738D" w:rsidRDefault="00786DBC"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2</w:t>
            </w:r>
          </w:p>
        </w:tc>
        <w:tc>
          <w:tcPr>
            <w:tcW w:w="2092" w:type="dxa"/>
            <w:vMerge w:val="restart"/>
            <w:shd w:val="clear" w:color="auto" w:fill="B4C6E7" w:themeFill="accent1" w:themeFillTint="66"/>
            <w:vAlign w:val="center"/>
          </w:tcPr>
          <w:p w:rsidR="00786DBC" w:rsidRPr="00D5738D" w:rsidRDefault="00786DBC"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Сектор за буџетску инспекцију</w:t>
            </w:r>
          </w:p>
        </w:tc>
        <w:tc>
          <w:tcPr>
            <w:tcW w:w="2552" w:type="dxa"/>
            <w:vMerge w:val="restart"/>
            <w:shd w:val="clear" w:color="auto" w:fill="B4C6E7" w:themeFill="accent1" w:themeFillTint="66"/>
            <w:vAlign w:val="center"/>
          </w:tcPr>
          <w:p w:rsidR="00786DBC" w:rsidRPr="00D5738D" w:rsidRDefault="00786DBC"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Унапређење буџетске дисциплине и повећање одговорности у управљању буџетским – јавним средствима</w:t>
            </w:r>
          </w:p>
        </w:tc>
        <w:tc>
          <w:tcPr>
            <w:tcW w:w="3969" w:type="dxa"/>
            <w:shd w:val="clear" w:color="auto" w:fill="B4C6E7" w:themeFill="accent1" w:themeFillTint="66"/>
            <w:vAlign w:val="center"/>
          </w:tcPr>
          <w:p w:rsidR="00786DBC" w:rsidRPr="00D5738D" w:rsidRDefault="00786DBC"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Просечан број незаконитости и неправилности по контроли у односу на укупан број извршених контрола </w:t>
            </w:r>
          </w:p>
        </w:tc>
      </w:tr>
      <w:tr w:rsidR="00786DBC" w:rsidRPr="00D5738D" w:rsidTr="00616E26">
        <w:trPr>
          <w:trHeight w:val="660"/>
        </w:trPr>
        <w:tc>
          <w:tcPr>
            <w:tcW w:w="738" w:type="dxa"/>
            <w:vMerge/>
            <w:shd w:val="clear" w:color="auto" w:fill="B4C6E7" w:themeFill="accent1" w:themeFillTint="66"/>
            <w:vAlign w:val="center"/>
          </w:tcPr>
          <w:p w:rsidR="00786DBC" w:rsidRPr="00D5738D" w:rsidRDefault="00786DBC" w:rsidP="00324A9F">
            <w:pPr>
              <w:spacing w:after="0"/>
              <w:jc w:val="center"/>
              <w:rPr>
                <w:rFonts w:ascii="Times New Roman" w:hAnsi="Times New Roman"/>
                <w:sz w:val="18"/>
                <w:szCs w:val="18"/>
                <w:lang w:val="sr-Cyrl-RS"/>
              </w:rPr>
            </w:pPr>
          </w:p>
        </w:tc>
        <w:tc>
          <w:tcPr>
            <w:tcW w:w="2092" w:type="dxa"/>
            <w:vMerge/>
            <w:shd w:val="clear" w:color="auto" w:fill="B4C6E7" w:themeFill="accent1" w:themeFillTint="66"/>
            <w:vAlign w:val="center"/>
          </w:tcPr>
          <w:p w:rsidR="00786DBC" w:rsidRPr="00D5738D" w:rsidRDefault="00786DBC" w:rsidP="00324A9F">
            <w:pPr>
              <w:spacing w:after="0"/>
              <w:jc w:val="center"/>
              <w:rPr>
                <w:rFonts w:ascii="Times New Roman" w:hAnsi="Times New Roman"/>
                <w:sz w:val="18"/>
                <w:szCs w:val="18"/>
                <w:lang w:val="sr-Cyrl-RS"/>
              </w:rPr>
            </w:pPr>
          </w:p>
        </w:tc>
        <w:tc>
          <w:tcPr>
            <w:tcW w:w="2552" w:type="dxa"/>
            <w:vMerge/>
            <w:shd w:val="clear" w:color="auto" w:fill="B4C6E7" w:themeFill="accent1" w:themeFillTint="66"/>
            <w:vAlign w:val="center"/>
          </w:tcPr>
          <w:p w:rsidR="00786DBC" w:rsidRPr="00D5738D" w:rsidRDefault="00786DBC" w:rsidP="00324A9F">
            <w:pPr>
              <w:spacing w:after="0"/>
              <w:jc w:val="center"/>
              <w:rPr>
                <w:rFonts w:ascii="Times New Roman" w:hAnsi="Times New Roman"/>
                <w:sz w:val="18"/>
                <w:szCs w:val="18"/>
                <w:lang w:val="sr-Cyrl-RS"/>
              </w:rPr>
            </w:pPr>
          </w:p>
        </w:tc>
        <w:tc>
          <w:tcPr>
            <w:tcW w:w="3969" w:type="dxa"/>
            <w:shd w:val="clear" w:color="auto" w:fill="B4C6E7" w:themeFill="accent1" w:themeFillTint="66"/>
            <w:vAlign w:val="center"/>
          </w:tcPr>
          <w:p w:rsidR="00786DBC" w:rsidRPr="00D5738D" w:rsidRDefault="00786DBC"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Проценат корисника јавних средстава код којих није утврђена незаконитост и неправилност у раду у односу на укупан број контролисаних субјеката</w:t>
            </w:r>
          </w:p>
        </w:tc>
      </w:tr>
      <w:tr w:rsidR="00786DBC" w:rsidRPr="00D5738D" w:rsidTr="00616E26">
        <w:trPr>
          <w:trHeight w:val="198"/>
        </w:trPr>
        <w:tc>
          <w:tcPr>
            <w:tcW w:w="738" w:type="dxa"/>
            <w:vMerge w:val="restart"/>
            <w:shd w:val="clear" w:color="auto" w:fill="8EAADB" w:themeFill="accent1" w:themeFillTint="99"/>
            <w:vAlign w:val="center"/>
          </w:tcPr>
          <w:p w:rsidR="00786DBC" w:rsidRPr="00D5738D" w:rsidRDefault="00786DBC"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3</w:t>
            </w:r>
          </w:p>
        </w:tc>
        <w:tc>
          <w:tcPr>
            <w:tcW w:w="2092" w:type="dxa"/>
            <w:vMerge w:val="restart"/>
            <w:shd w:val="clear" w:color="auto" w:fill="8EAADB" w:themeFill="accent1" w:themeFillTint="99"/>
            <w:vAlign w:val="center"/>
          </w:tcPr>
          <w:p w:rsidR="00786DBC" w:rsidRPr="00D5738D" w:rsidRDefault="00786DBC"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Одељење буџетске инспекције</w:t>
            </w:r>
          </w:p>
        </w:tc>
        <w:tc>
          <w:tcPr>
            <w:tcW w:w="2552" w:type="dxa"/>
            <w:vMerge w:val="restart"/>
            <w:shd w:val="clear" w:color="auto" w:fill="8EAADB" w:themeFill="accent1" w:themeFillTint="99"/>
            <w:vAlign w:val="center"/>
          </w:tcPr>
          <w:p w:rsidR="00786DBC" w:rsidRPr="00D5738D" w:rsidRDefault="00786DBC"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Повећање ефикасности и ефективности инспекцијске контроле</w:t>
            </w:r>
          </w:p>
        </w:tc>
        <w:tc>
          <w:tcPr>
            <w:tcW w:w="3969" w:type="dxa"/>
            <w:shd w:val="clear" w:color="auto" w:fill="8EAADB" w:themeFill="accent1" w:themeFillTint="99"/>
            <w:vAlign w:val="center"/>
          </w:tcPr>
          <w:p w:rsidR="00786DBC" w:rsidRPr="00D5738D" w:rsidRDefault="00786DBC" w:rsidP="00324A9F">
            <w:pPr>
              <w:spacing w:after="0"/>
              <w:jc w:val="center"/>
              <w:rPr>
                <w:rFonts w:ascii="Times New Roman" w:hAnsi="Times New Roman"/>
                <w:iCs/>
                <w:sz w:val="18"/>
                <w:szCs w:val="18"/>
                <w:lang w:val="sr-Cyrl-RS"/>
              </w:rPr>
            </w:pPr>
            <w:r w:rsidRPr="00D5738D">
              <w:rPr>
                <w:rFonts w:ascii="Times New Roman" w:hAnsi="Times New Roman"/>
                <w:sz w:val="18"/>
                <w:szCs w:val="18"/>
                <w:lang w:val="sr-Cyrl-RS"/>
              </w:rPr>
              <w:t>Укупан број извршених инспекцијских контрола</w:t>
            </w:r>
          </w:p>
        </w:tc>
      </w:tr>
      <w:tr w:rsidR="00786DBC" w:rsidRPr="00D5738D" w:rsidTr="00616E26">
        <w:trPr>
          <w:trHeight w:val="198"/>
        </w:trPr>
        <w:tc>
          <w:tcPr>
            <w:tcW w:w="738" w:type="dxa"/>
            <w:vMerge/>
            <w:shd w:val="clear" w:color="auto" w:fill="8EAADB" w:themeFill="accent1" w:themeFillTint="99"/>
            <w:vAlign w:val="center"/>
          </w:tcPr>
          <w:p w:rsidR="00786DBC" w:rsidRPr="00D5738D" w:rsidRDefault="00786DBC" w:rsidP="00324A9F">
            <w:pPr>
              <w:spacing w:after="0"/>
              <w:jc w:val="center"/>
              <w:rPr>
                <w:rFonts w:ascii="Times New Roman" w:hAnsi="Times New Roman"/>
                <w:sz w:val="20"/>
                <w:lang w:val="sr-Cyrl-RS"/>
              </w:rPr>
            </w:pPr>
          </w:p>
        </w:tc>
        <w:tc>
          <w:tcPr>
            <w:tcW w:w="2092" w:type="dxa"/>
            <w:vMerge/>
            <w:shd w:val="clear" w:color="auto" w:fill="8EAADB" w:themeFill="accent1" w:themeFillTint="99"/>
            <w:vAlign w:val="center"/>
          </w:tcPr>
          <w:p w:rsidR="00786DBC" w:rsidRPr="00D5738D" w:rsidRDefault="00786DBC" w:rsidP="00324A9F">
            <w:pPr>
              <w:spacing w:after="0"/>
              <w:jc w:val="center"/>
              <w:rPr>
                <w:rFonts w:ascii="Times New Roman" w:hAnsi="Times New Roman"/>
                <w:sz w:val="20"/>
                <w:lang w:val="sr-Cyrl-RS"/>
              </w:rPr>
            </w:pPr>
          </w:p>
        </w:tc>
        <w:tc>
          <w:tcPr>
            <w:tcW w:w="2552" w:type="dxa"/>
            <w:vMerge/>
            <w:shd w:val="clear" w:color="auto" w:fill="8EAADB" w:themeFill="accent1" w:themeFillTint="99"/>
            <w:vAlign w:val="center"/>
          </w:tcPr>
          <w:p w:rsidR="00786DBC" w:rsidRPr="00D5738D" w:rsidRDefault="00786DBC" w:rsidP="00324A9F">
            <w:pPr>
              <w:spacing w:after="0"/>
              <w:jc w:val="center"/>
              <w:rPr>
                <w:rFonts w:ascii="Times New Roman" w:hAnsi="Times New Roman"/>
                <w:iCs/>
                <w:sz w:val="20"/>
                <w:lang w:val="sr-Cyrl-RS"/>
              </w:rPr>
            </w:pPr>
          </w:p>
        </w:tc>
        <w:tc>
          <w:tcPr>
            <w:tcW w:w="3969" w:type="dxa"/>
            <w:shd w:val="clear" w:color="auto" w:fill="8EAADB" w:themeFill="accent1" w:themeFillTint="99"/>
            <w:vAlign w:val="center"/>
          </w:tcPr>
          <w:p w:rsidR="00786DBC" w:rsidRPr="00D5738D" w:rsidRDefault="00786DBC" w:rsidP="00324A9F">
            <w:pPr>
              <w:spacing w:after="0"/>
              <w:jc w:val="center"/>
              <w:rPr>
                <w:rFonts w:ascii="Times New Roman" w:hAnsi="Times New Roman"/>
                <w:iCs/>
                <w:sz w:val="18"/>
                <w:szCs w:val="18"/>
                <w:lang w:val="sr-Cyrl-RS"/>
              </w:rPr>
            </w:pPr>
            <w:r w:rsidRPr="00D5738D">
              <w:rPr>
                <w:rFonts w:ascii="Times New Roman" w:hAnsi="Times New Roman"/>
                <w:bCs/>
                <w:sz w:val="18"/>
                <w:szCs w:val="18"/>
                <w:lang w:val="sr-Cyrl-RS"/>
              </w:rPr>
              <w:t xml:space="preserve">Број поднетих захтева за покретање прекршајног поступка и/или кривичних пријава </w:t>
            </w:r>
          </w:p>
        </w:tc>
      </w:tr>
      <w:tr w:rsidR="00F753A4" w:rsidRPr="00D5738D" w:rsidTr="00616E26">
        <w:trPr>
          <w:trHeight w:val="594"/>
        </w:trPr>
        <w:tc>
          <w:tcPr>
            <w:tcW w:w="738" w:type="dxa"/>
            <w:vMerge/>
            <w:shd w:val="clear" w:color="auto" w:fill="8EAADB" w:themeFill="accent1" w:themeFillTint="99"/>
            <w:vAlign w:val="center"/>
          </w:tcPr>
          <w:p w:rsidR="00F753A4" w:rsidRPr="00D5738D" w:rsidRDefault="00F753A4" w:rsidP="00324A9F">
            <w:pPr>
              <w:spacing w:after="0"/>
              <w:jc w:val="center"/>
              <w:rPr>
                <w:rFonts w:ascii="Times New Roman" w:hAnsi="Times New Roman"/>
                <w:sz w:val="20"/>
                <w:lang w:val="sr-Cyrl-RS"/>
              </w:rPr>
            </w:pPr>
          </w:p>
        </w:tc>
        <w:tc>
          <w:tcPr>
            <w:tcW w:w="2092" w:type="dxa"/>
            <w:vMerge/>
            <w:shd w:val="clear" w:color="auto" w:fill="8EAADB" w:themeFill="accent1" w:themeFillTint="99"/>
            <w:vAlign w:val="center"/>
          </w:tcPr>
          <w:p w:rsidR="00F753A4" w:rsidRPr="00D5738D" w:rsidRDefault="00F753A4" w:rsidP="00324A9F">
            <w:pPr>
              <w:spacing w:after="0"/>
              <w:jc w:val="center"/>
              <w:rPr>
                <w:rFonts w:ascii="Times New Roman" w:hAnsi="Times New Roman"/>
                <w:sz w:val="20"/>
                <w:lang w:val="sr-Cyrl-RS"/>
              </w:rPr>
            </w:pPr>
          </w:p>
        </w:tc>
        <w:tc>
          <w:tcPr>
            <w:tcW w:w="2552" w:type="dxa"/>
            <w:vMerge/>
            <w:shd w:val="clear" w:color="auto" w:fill="8EAADB" w:themeFill="accent1" w:themeFillTint="99"/>
            <w:vAlign w:val="center"/>
          </w:tcPr>
          <w:p w:rsidR="00F753A4" w:rsidRPr="00D5738D" w:rsidRDefault="00F753A4" w:rsidP="00324A9F">
            <w:pPr>
              <w:spacing w:after="0"/>
              <w:jc w:val="center"/>
              <w:rPr>
                <w:rFonts w:ascii="Times New Roman" w:hAnsi="Times New Roman"/>
                <w:iCs/>
                <w:sz w:val="20"/>
                <w:lang w:val="sr-Cyrl-RS"/>
              </w:rPr>
            </w:pPr>
          </w:p>
        </w:tc>
        <w:tc>
          <w:tcPr>
            <w:tcW w:w="3969" w:type="dxa"/>
            <w:shd w:val="clear" w:color="auto" w:fill="8EAADB" w:themeFill="accent1" w:themeFillTint="99"/>
            <w:vAlign w:val="center"/>
          </w:tcPr>
          <w:p w:rsidR="00F753A4" w:rsidRPr="00D5738D" w:rsidRDefault="00F753A4" w:rsidP="00324A9F">
            <w:pPr>
              <w:spacing w:after="0"/>
              <w:jc w:val="center"/>
              <w:rPr>
                <w:rFonts w:ascii="Times New Roman" w:hAnsi="Times New Roman"/>
                <w:iCs/>
                <w:sz w:val="18"/>
                <w:szCs w:val="18"/>
                <w:lang w:val="sr-Cyrl-RS"/>
              </w:rPr>
            </w:pPr>
            <w:r w:rsidRPr="00D5738D">
              <w:rPr>
                <w:rFonts w:ascii="Times New Roman" w:hAnsi="Times New Roman"/>
                <w:sz w:val="18"/>
                <w:szCs w:val="18"/>
                <w:lang w:val="sr-Cyrl-RS"/>
              </w:rPr>
              <w:t xml:space="preserve">% извршених контрола по представкама у односу на укупно примљене представке </w:t>
            </w:r>
          </w:p>
        </w:tc>
      </w:tr>
      <w:tr w:rsidR="00114566" w:rsidRPr="00D5738D" w:rsidTr="00616E26">
        <w:trPr>
          <w:trHeight w:val="660"/>
        </w:trPr>
        <w:tc>
          <w:tcPr>
            <w:tcW w:w="738" w:type="dxa"/>
            <w:vMerge w:val="restart"/>
            <w:shd w:val="clear" w:color="auto" w:fill="8EAADB" w:themeFill="accent1" w:themeFillTint="99"/>
            <w:vAlign w:val="center"/>
          </w:tcPr>
          <w:p w:rsidR="00114566" w:rsidRPr="00D5738D" w:rsidRDefault="00114566"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3</w:t>
            </w:r>
          </w:p>
        </w:tc>
        <w:tc>
          <w:tcPr>
            <w:tcW w:w="2092" w:type="dxa"/>
            <w:vMerge w:val="restart"/>
            <w:shd w:val="clear" w:color="auto" w:fill="8EAADB" w:themeFill="accent1" w:themeFillTint="99"/>
            <w:vAlign w:val="center"/>
          </w:tcPr>
          <w:p w:rsidR="00114566" w:rsidRPr="00D5738D" w:rsidRDefault="00114566"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Одељење за нормативне, студијско-аналитичке послове, процену и управљање ризицима</w:t>
            </w:r>
          </w:p>
        </w:tc>
        <w:tc>
          <w:tcPr>
            <w:tcW w:w="2552" w:type="dxa"/>
            <w:shd w:val="clear" w:color="auto" w:fill="8EAADB" w:themeFill="accent1" w:themeFillTint="99"/>
            <w:vAlign w:val="center"/>
          </w:tcPr>
          <w:p w:rsidR="00114566" w:rsidRPr="00D5738D" w:rsidRDefault="00114566"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Унапређење законодавног и стратешког оквира из надлежности буџетске инспекције</w:t>
            </w:r>
          </w:p>
        </w:tc>
        <w:tc>
          <w:tcPr>
            <w:tcW w:w="3969" w:type="dxa"/>
            <w:shd w:val="clear" w:color="auto" w:fill="8EAADB" w:themeFill="accent1" w:themeFillTint="99"/>
            <w:vAlign w:val="center"/>
          </w:tcPr>
          <w:p w:rsidR="00114566" w:rsidRPr="00D5738D" w:rsidRDefault="00114566" w:rsidP="00324A9F">
            <w:pPr>
              <w:spacing w:after="0"/>
              <w:jc w:val="center"/>
              <w:rPr>
                <w:rFonts w:ascii="Times New Roman" w:hAnsi="Times New Roman"/>
                <w:iCs/>
                <w:sz w:val="18"/>
                <w:szCs w:val="18"/>
                <w:lang w:val="sr-Cyrl-RS"/>
              </w:rPr>
            </w:pPr>
            <w:r w:rsidRPr="00D5738D">
              <w:rPr>
                <w:rFonts w:ascii="Times New Roman" w:hAnsi="Times New Roman"/>
                <w:sz w:val="18"/>
                <w:szCs w:val="18"/>
                <w:lang w:val="sr-Cyrl-RS"/>
              </w:rPr>
              <w:t>Број иницијатива за унапређење целокупног рада буџетске инспекције (законодавни оквир, стратешки оквир, извештаји…)</w:t>
            </w:r>
          </w:p>
        </w:tc>
      </w:tr>
      <w:tr w:rsidR="00114566" w:rsidRPr="00D5738D" w:rsidTr="00616E26">
        <w:trPr>
          <w:trHeight w:val="330"/>
        </w:trPr>
        <w:tc>
          <w:tcPr>
            <w:tcW w:w="738" w:type="dxa"/>
            <w:vMerge/>
            <w:shd w:val="clear" w:color="auto" w:fill="8EAADB" w:themeFill="accent1" w:themeFillTint="99"/>
            <w:vAlign w:val="center"/>
          </w:tcPr>
          <w:p w:rsidR="00114566" w:rsidRPr="00D5738D" w:rsidRDefault="00114566" w:rsidP="00324A9F">
            <w:pPr>
              <w:spacing w:after="0"/>
              <w:jc w:val="both"/>
              <w:rPr>
                <w:rFonts w:ascii="Times New Roman" w:hAnsi="Times New Roman"/>
                <w:sz w:val="18"/>
                <w:szCs w:val="18"/>
                <w:lang w:val="sr-Cyrl-RS"/>
              </w:rPr>
            </w:pPr>
          </w:p>
        </w:tc>
        <w:tc>
          <w:tcPr>
            <w:tcW w:w="2092" w:type="dxa"/>
            <w:vMerge/>
            <w:shd w:val="clear" w:color="auto" w:fill="8EAADB" w:themeFill="accent1" w:themeFillTint="99"/>
            <w:vAlign w:val="center"/>
          </w:tcPr>
          <w:p w:rsidR="00114566" w:rsidRPr="00D5738D" w:rsidRDefault="00114566" w:rsidP="00324A9F">
            <w:pPr>
              <w:spacing w:after="0"/>
              <w:jc w:val="center"/>
              <w:rPr>
                <w:rFonts w:ascii="Times New Roman" w:hAnsi="Times New Roman"/>
                <w:sz w:val="18"/>
                <w:szCs w:val="18"/>
                <w:lang w:val="sr-Cyrl-RS"/>
              </w:rPr>
            </w:pPr>
          </w:p>
        </w:tc>
        <w:tc>
          <w:tcPr>
            <w:tcW w:w="2552" w:type="dxa"/>
            <w:vMerge w:val="restart"/>
            <w:shd w:val="clear" w:color="auto" w:fill="8EAADB" w:themeFill="accent1" w:themeFillTint="99"/>
            <w:vAlign w:val="center"/>
          </w:tcPr>
          <w:p w:rsidR="00114566" w:rsidRPr="00D5738D" w:rsidRDefault="00114566"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Унапређење процеса процене ризика</w:t>
            </w:r>
          </w:p>
        </w:tc>
        <w:tc>
          <w:tcPr>
            <w:tcW w:w="3969" w:type="dxa"/>
            <w:shd w:val="clear" w:color="auto" w:fill="8EAADB" w:themeFill="accent1" w:themeFillTint="99"/>
            <w:vAlign w:val="center"/>
          </w:tcPr>
          <w:p w:rsidR="00114566" w:rsidRPr="00D5738D" w:rsidRDefault="00114566" w:rsidP="00324A9F">
            <w:pPr>
              <w:spacing w:after="0"/>
              <w:jc w:val="center"/>
              <w:rPr>
                <w:rFonts w:ascii="Times New Roman" w:hAnsi="Times New Roman"/>
                <w:iCs/>
                <w:sz w:val="18"/>
                <w:szCs w:val="18"/>
                <w:lang w:val="sr-Cyrl-RS"/>
              </w:rPr>
            </w:pPr>
            <w:r w:rsidRPr="00D5738D">
              <w:rPr>
                <w:rFonts w:ascii="Times New Roman" w:hAnsi="Times New Roman"/>
                <w:sz w:val="18"/>
                <w:szCs w:val="18"/>
                <w:lang w:val="sr-Cyrl-RS"/>
              </w:rPr>
              <w:t xml:space="preserve">Проценат обрађених у односу на примљене представке    </w:t>
            </w:r>
          </w:p>
        </w:tc>
      </w:tr>
      <w:tr w:rsidR="00114566" w:rsidRPr="00D5738D" w:rsidTr="00616E26">
        <w:trPr>
          <w:trHeight w:val="330"/>
        </w:trPr>
        <w:tc>
          <w:tcPr>
            <w:tcW w:w="738" w:type="dxa"/>
            <w:vMerge/>
            <w:shd w:val="clear" w:color="auto" w:fill="FBE4D5" w:themeFill="accent2" w:themeFillTint="33"/>
            <w:vAlign w:val="center"/>
          </w:tcPr>
          <w:p w:rsidR="00114566" w:rsidRPr="00D5738D" w:rsidRDefault="00114566" w:rsidP="00324A9F">
            <w:pPr>
              <w:spacing w:after="0"/>
              <w:jc w:val="both"/>
              <w:rPr>
                <w:rFonts w:ascii="Times New Roman" w:hAnsi="Times New Roman"/>
                <w:sz w:val="18"/>
                <w:szCs w:val="18"/>
                <w:lang w:val="sr-Cyrl-RS"/>
              </w:rPr>
            </w:pPr>
          </w:p>
        </w:tc>
        <w:tc>
          <w:tcPr>
            <w:tcW w:w="2092" w:type="dxa"/>
            <w:vMerge/>
            <w:shd w:val="clear" w:color="auto" w:fill="FBE4D5" w:themeFill="accent2" w:themeFillTint="33"/>
            <w:vAlign w:val="center"/>
          </w:tcPr>
          <w:p w:rsidR="00114566" w:rsidRPr="00D5738D" w:rsidRDefault="00114566" w:rsidP="00324A9F">
            <w:pPr>
              <w:spacing w:after="0"/>
              <w:jc w:val="center"/>
              <w:rPr>
                <w:rFonts w:ascii="Times New Roman" w:hAnsi="Times New Roman"/>
                <w:sz w:val="18"/>
                <w:szCs w:val="18"/>
                <w:lang w:val="sr-Cyrl-RS"/>
              </w:rPr>
            </w:pPr>
          </w:p>
        </w:tc>
        <w:tc>
          <w:tcPr>
            <w:tcW w:w="2552" w:type="dxa"/>
            <w:vMerge/>
            <w:shd w:val="clear" w:color="auto" w:fill="F4B083" w:themeFill="accent2" w:themeFillTint="99"/>
            <w:vAlign w:val="center"/>
          </w:tcPr>
          <w:p w:rsidR="00114566" w:rsidRPr="00D5738D" w:rsidRDefault="00114566" w:rsidP="00324A9F">
            <w:pPr>
              <w:spacing w:after="0"/>
              <w:jc w:val="center"/>
              <w:rPr>
                <w:rFonts w:ascii="Times New Roman" w:hAnsi="Times New Roman"/>
                <w:iCs/>
                <w:sz w:val="20"/>
                <w:lang w:val="sr-Cyrl-RS"/>
              </w:rPr>
            </w:pPr>
          </w:p>
        </w:tc>
        <w:tc>
          <w:tcPr>
            <w:tcW w:w="3969" w:type="dxa"/>
            <w:shd w:val="clear" w:color="auto" w:fill="8EAADB" w:themeFill="accent1" w:themeFillTint="99"/>
            <w:vAlign w:val="center"/>
          </w:tcPr>
          <w:p w:rsidR="00114566" w:rsidRPr="00D5738D" w:rsidRDefault="00114566" w:rsidP="00324A9F">
            <w:pPr>
              <w:spacing w:after="0"/>
              <w:jc w:val="center"/>
              <w:rPr>
                <w:rFonts w:ascii="Times New Roman" w:hAnsi="Times New Roman"/>
                <w:iCs/>
                <w:sz w:val="18"/>
                <w:szCs w:val="18"/>
                <w:lang w:val="sr-Cyrl-RS"/>
              </w:rPr>
            </w:pPr>
            <w:r w:rsidRPr="00D5738D">
              <w:rPr>
                <w:rFonts w:ascii="Times New Roman" w:hAnsi="Times New Roman"/>
                <w:sz w:val="18"/>
                <w:szCs w:val="18"/>
                <w:lang w:val="sr-Cyrl-RS"/>
              </w:rPr>
              <w:t xml:space="preserve">Проценат учешћа представки у Програму рада </w:t>
            </w:r>
          </w:p>
        </w:tc>
      </w:tr>
    </w:tbl>
    <w:p w:rsidR="006357CA" w:rsidRPr="00D5738D" w:rsidRDefault="006357CA" w:rsidP="00324A9F">
      <w:pPr>
        <w:pStyle w:val="CommentText"/>
        <w:spacing w:after="0" w:line="264" w:lineRule="auto"/>
        <w:jc w:val="both"/>
        <w:rPr>
          <w:rFonts w:ascii="Times New Roman" w:hAnsi="Times New Roman"/>
          <w:sz w:val="22"/>
          <w:szCs w:val="22"/>
          <w:lang w:val="sr-Cyrl-RS"/>
        </w:rPr>
      </w:pPr>
    </w:p>
    <w:p w:rsidR="00786DBC" w:rsidRPr="00D5738D" w:rsidRDefault="008F1CF5" w:rsidP="00324A9F">
      <w:pPr>
        <w:pStyle w:val="CommentText"/>
        <w:spacing w:after="0" w:line="264" w:lineRule="auto"/>
        <w:jc w:val="both"/>
        <w:rPr>
          <w:rFonts w:ascii="Times New Roman" w:hAnsi="Times New Roman"/>
          <w:i/>
          <w:iCs/>
          <w:sz w:val="22"/>
          <w:szCs w:val="22"/>
          <w:lang w:val="sr-Cyrl-RS"/>
        </w:rPr>
      </w:pPr>
      <w:r w:rsidRPr="00D5738D">
        <w:rPr>
          <w:rFonts w:ascii="Times New Roman" w:hAnsi="Times New Roman"/>
          <w:i/>
          <w:iCs/>
          <w:sz w:val="22"/>
          <w:szCs w:val="22"/>
          <w:lang w:val="sr-Cyrl-RS"/>
        </w:rPr>
        <w:t xml:space="preserve">Пример процесних </w:t>
      </w:r>
      <w:r w:rsidR="006357CA" w:rsidRPr="00D5738D">
        <w:rPr>
          <w:rFonts w:ascii="Times New Roman" w:hAnsi="Times New Roman"/>
          <w:i/>
          <w:iCs/>
          <w:sz w:val="22"/>
          <w:szCs w:val="22"/>
          <w:lang w:val="sr-Cyrl-RS"/>
        </w:rPr>
        <w:t>показатеља</w:t>
      </w:r>
      <w:r w:rsidRPr="00D5738D">
        <w:rPr>
          <w:rFonts w:ascii="Times New Roman" w:hAnsi="Times New Roman"/>
          <w:i/>
          <w:iCs/>
          <w:sz w:val="22"/>
          <w:szCs w:val="22"/>
          <w:lang w:val="sr-Cyrl-RS"/>
        </w:rPr>
        <w:t xml:space="preserve"> за активности </w:t>
      </w:r>
      <w:r w:rsidR="00167E71" w:rsidRPr="00D5738D">
        <w:rPr>
          <w:rFonts w:ascii="Times New Roman" w:hAnsi="Times New Roman"/>
          <w:i/>
          <w:iCs/>
          <w:sz w:val="22"/>
          <w:szCs w:val="22"/>
          <w:lang w:val="sr-Cyrl-RS"/>
        </w:rPr>
        <w:t>– Сектор за буџетску инспекцију – Министарство финансија</w:t>
      </w:r>
    </w:p>
    <w:tbl>
      <w:tblPr>
        <w:tblStyle w:val="TableGrid"/>
        <w:tblW w:w="5000" w:type="pct"/>
        <w:shd w:val="clear" w:color="auto" w:fill="FBE4D5" w:themeFill="accent2" w:themeFillTint="33"/>
        <w:tblLook w:val="04A0" w:firstRow="1" w:lastRow="0" w:firstColumn="1" w:lastColumn="0" w:noHBand="0" w:noVBand="1"/>
      </w:tblPr>
      <w:tblGrid>
        <w:gridCol w:w="806"/>
        <w:gridCol w:w="2786"/>
        <w:gridCol w:w="2880"/>
        <w:gridCol w:w="2878"/>
      </w:tblGrid>
      <w:tr w:rsidR="006357CA" w:rsidRPr="00D5738D" w:rsidTr="001E42B9">
        <w:trPr>
          <w:trHeight w:val="660"/>
        </w:trPr>
        <w:tc>
          <w:tcPr>
            <w:tcW w:w="431" w:type="pct"/>
            <w:shd w:val="clear" w:color="auto" w:fill="D9E2F3" w:themeFill="accent1" w:themeFillTint="33"/>
            <w:vAlign w:val="center"/>
          </w:tcPr>
          <w:p w:rsidR="006357CA" w:rsidRPr="00D5738D" w:rsidRDefault="006357CA" w:rsidP="00324A9F">
            <w:pPr>
              <w:spacing w:after="0"/>
              <w:jc w:val="both"/>
              <w:rPr>
                <w:rFonts w:ascii="Times New Roman" w:hAnsi="Times New Roman"/>
                <w:b/>
                <w:bCs/>
                <w:sz w:val="18"/>
                <w:szCs w:val="18"/>
                <w:lang w:val="sr-Cyrl-RS"/>
              </w:rPr>
            </w:pPr>
            <w:r w:rsidRPr="00D5738D">
              <w:rPr>
                <w:rFonts w:ascii="Times New Roman" w:hAnsi="Times New Roman"/>
                <w:b/>
                <w:bCs/>
                <w:sz w:val="18"/>
                <w:szCs w:val="18"/>
                <w:lang w:val="sr-Cyrl-RS"/>
              </w:rPr>
              <w:t>Ниво</w:t>
            </w:r>
          </w:p>
        </w:tc>
        <w:tc>
          <w:tcPr>
            <w:tcW w:w="1490" w:type="pct"/>
            <w:shd w:val="clear" w:color="auto" w:fill="D9E2F3" w:themeFill="accent1" w:themeFillTint="33"/>
            <w:vAlign w:val="center"/>
          </w:tcPr>
          <w:p w:rsidR="006357CA" w:rsidRPr="00D5738D" w:rsidRDefault="006357CA" w:rsidP="00324A9F">
            <w:pPr>
              <w:spacing w:after="0"/>
              <w:jc w:val="center"/>
              <w:rPr>
                <w:rFonts w:ascii="Times New Roman" w:hAnsi="Times New Roman"/>
                <w:b/>
                <w:bCs/>
                <w:sz w:val="20"/>
                <w:lang w:val="sr-Cyrl-RS"/>
              </w:rPr>
            </w:pPr>
            <w:r w:rsidRPr="00D5738D">
              <w:rPr>
                <w:rFonts w:ascii="Times New Roman" w:hAnsi="Times New Roman"/>
                <w:b/>
                <w:bCs/>
                <w:sz w:val="20"/>
                <w:lang w:val="sr-Cyrl-RS"/>
              </w:rPr>
              <w:t>Организациона јединица</w:t>
            </w:r>
          </w:p>
        </w:tc>
        <w:tc>
          <w:tcPr>
            <w:tcW w:w="1540" w:type="pct"/>
            <w:shd w:val="clear" w:color="auto" w:fill="D9E2F3" w:themeFill="accent1" w:themeFillTint="33"/>
            <w:vAlign w:val="center"/>
          </w:tcPr>
          <w:p w:rsidR="006357CA" w:rsidRPr="00D5738D" w:rsidRDefault="006357CA" w:rsidP="00324A9F">
            <w:pPr>
              <w:spacing w:after="0"/>
              <w:jc w:val="center"/>
              <w:rPr>
                <w:rFonts w:ascii="Times New Roman" w:hAnsi="Times New Roman"/>
                <w:b/>
                <w:bCs/>
                <w:sz w:val="18"/>
                <w:szCs w:val="18"/>
                <w:lang w:val="sr-Cyrl-RS"/>
              </w:rPr>
            </w:pPr>
            <w:r w:rsidRPr="00D5738D">
              <w:rPr>
                <w:rFonts w:ascii="Times New Roman" w:hAnsi="Times New Roman"/>
                <w:b/>
                <w:bCs/>
                <w:sz w:val="18"/>
                <w:szCs w:val="18"/>
                <w:lang w:val="sr-Cyrl-RS"/>
              </w:rPr>
              <w:t>Активности</w:t>
            </w:r>
          </w:p>
        </w:tc>
        <w:tc>
          <w:tcPr>
            <w:tcW w:w="1539" w:type="pct"/>
            <w:shd w:val="clear" w:color="auto" w:fill="D9E2F3" w:themeFill="accent1" w:themeFillTint="33"/>
            <w:vAlign w:val="center"/>
          </w:tcPr>
          <w:p w:rsidR="006357CA" w:rsidRPr="00D5738D" w:rsidRDefault="006357CA" w:rsidP="00324A9F">
            <w:pPr>
              <w:spacing w:after="0"/>
              <w:jc w:val="center"/>
              <w:rPr>
                <w:rFonts w:ascii="Times New Roman" w:hAnsi="Times New Roman"/>
                <w:b/>
                <w:bCs/>
                <w:sz w:val="18"/>
                <w:szCs w:val="18"/>
                <w:lang w:val="sr-Cyrl-RS"/>
              </w:rPr>
            </w:pPr>
            <w:r w:rsidRPr="00D5738D">
              <w:rPr>
                <w:rFonts w:ascii="Times New Roman" w:hAnsi="Times New Roman"/>
                <w:b/>
                <w:bCs/>
                <w:sz w:val="18"/>
                <w:szCs w:val="18"/>
                <w:lang w:val="sr-Cyrl-RS"/>
              </w:rPr>
              <w:t xml:space="preserve">Процесни показатељи </w:t>
            </w:r>
          </w:p>
        </w:tc>
      </w:tr>
      <w:tr w:rsidR="006357CA" w:rsidRPr="00D5738D" w:rsidTr="001E42B9">
        <w:trPr>
          <w:trHeight w:val="660"/>
        </w:trPr>
        <w:tc>
          <w:tcPr>
            <w:tcW w:w="431" w:type="pct"/>
            <w:vMerge w:val="restart"/>
            <w:shd w:val="clear" w:color="auto" w:fill="D9E2F3" w:themeFill="accent1" w:themeFillTint="33"/>
            <w:vAlign w:val="center"/>
          </w:tcPr>
          <w:p w:rsidR="006357CA" w:rsidRPr="00D5738D" w:rsidRDefault="006357CA"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4</w:t>
            </w:r>
          </w:p>
        </w:tc>
        <w:tc>
          <w:tcPr>
            <w:tcW w:w="1490" w:type="pct"/>
            <w:vMerge w:val="restart"/>
            <w:shd w:val="clear" w:color="auto" w:fill="D9E2F3" w:themeFill="accent1" w:themeFillTint="33"/>
            <w:vAlign w:val="center"/>
          </w:tcPr>
          <w:p w:rsidR="006357CA" w:rsidRPr="00D5738D" w:rsidRDefault="006357CA" w:rsidP="00324A9F">
            <w:pPr>
              <w:spacing w:after="0"/>
              <w:jc w:val="center"/>
              <w:rPr>
                <w:rFonts w:ascii="Times New Roman" w:hAnsi="Times New Roman"/>
                <w:sz w:val="18"/>
                <w:szCs w:val="18"/>
                <w:lang w:val="sr-Cyrl-RS"/>
              </w:rPr>
            </w:pPr>
            <w:r w:rsidRPr="00D5738D">
              <w:rPr>
                <w:rFonts w:ascii="Times New Roman" w:hAnsi="Times New Roman"/>
                <w:sz w:val="20"/>
                <w:lang w:val="sr-Cyrl-RS"/>
              </w:rPr>
              <w:t>Група за процену и управљање ризицима</w:t>
            </w:r>
          </w:p>
        </w:tc>
        <w:tc>
          <w:tcPr>
            <w:tcW w:w="1540" w:type="pct"/>
            <w:shd w:val="clear" w:color="auto" w:fill="D9E2F3" w:themeFill="accent1" w:themeFillTint="33"/>
            <w:vAlign w:val="center"/>
          </w:tcPr>
          <w:p w:rsidR="006357CA" w:rsidRPr="00D5738D" w:rsidRDefault="006357CA" w:rsidP="00324A9F">
            <w:pPr>
              <w:spacing w:after="0"/>
              <w:jc w:val="center"/>
              <w:rPr>
                <w:rFonts w:ascii="Times New Roman" w:hAnsi="Times New Roman"/>
                <w:iCs/>
                <w:sz w:val="20"/>
                <w:lang w:val="sr-Cyrl-RS"/>
              </w:rPr>
            </w:pPr>
            <w:r w:rsidRPr="00D5738D">
              <w:rPr>
                <w:rFonts w:ascii="Times New Roman" w:hAnsi="Times New Roman"/>
                <w:sz w:val="18"/>
                <w:szCs w:val="18"/>
                <w:lang w:val="sr-Cyrl-RS"/>
              </w:rPr>
              <w:t>Процена ризика примљених представки</w:t>
            </w:r>
          </w:p>
        </w:tc>
        <w:tc>
          <w:tcPr>
            <w:tcW w:w="1539" w:type="pct"/>
            <w:shd w:val="clear" w:color="auto" w:fill="D9E2F3" w:themeFill="accent1" w:themeFillTint="33"/>
            <w:vAlign w:val="center"/>
          </w:tcPr>
          <w:p w:rsidR="006357CA" w:rsidRPr="00D5738D" w:rsidRDefault="006357CA"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Број урађених процена </w:t>
            </w:r>
          </w:p>
        </w:tc>
      </w:tr>
      <w:tr w:rsidR="006357CA" w:rsidRPr="00D5738D" w:rsidTr="001E42B9">
        <w:trPr>
          <w:trHeight w:val="660"/>
        </w:trPr>
        <w:tc>
          <w:tcPr>
            <w:tcW w:w="431" w:type="pct"/>
            <w:vMerge/>
            <w:shd w:val="clear" w:color="auto" w:fill="D9E2F3" w:themeFill="accent1" w:themeFillTint="33"/>
            <w:vAlign w:val="center"/>
          </w:tcPr>
          <w:p w:rsidR="006357CA" w:rsidRPr="00D5738D" w:rsidRDefault="006357CA" w:rsidP="00324A9F">
            <w:pPr>
              <w:spacing w:after="0"/>
              <w:jc w:val="both"/>
              <w:rPr>
                <w:rFonts w:ascii="Times New Roman" w:hAnsi="Times New Roman"/>
                <w:sz w:val="18"/>
                <w:szCs w:val="18"/>
                <w:lang w:val="sr-Cyrl-RS"/>
              </w:rPr>
            </w:pPr>
          </w:p>
        </w:tc>
        <w:tc>
          <w:tcPr>
            <w:tcW w:w="1490" w:type="pct"/>
            <w:vMerge/>
            <w:shd w:val="clear" w:color="auto" w:fill="D9E2F3" w:themeFill="accent1" w:themeFillTint="33"/>
            <w:vAlign w:val="center"/>
          </w:tcPr>
          <w:p w:rsidR="006357CA" w:rsidRPr="00D5738D" w:rsidRDefault="006357CA" w:rsidP="00324A9F">
            <w:pPr>
              <w:spacing w:after="0"/>
              <w:jc w:val="center"/>
              <w:rPr>
                <w:rFonts w:ascii="Times New Roman" w:hAnsi="Times New Roman"/>
                <w:sz w:val="18"/>
                <w:szCs w:val="18"/>
                <w:lang w:val="sr-Cyrl-RS"/>
              </w:rPr>
            </w:pPr>
          </w:p>
        </w:tc>
        <w:tc>
          <w:tcPr>
            <w:tcW w:w="1540" w:type="pct"/>
            <w:shd w:val="clear" w:color="auto" w:fill="D9E2F3" w:themeFill="accent1" w:themeFillTint="33"/>
            <w:vAlign w:val="center"/>
          </w:tcPr>
          <w:p w:rsidR="006357CA" w:rsidRPr="00D5738D" w:rsidRDefault="006357CA" w:rsidP="00324A9F">
            <w:pPr>
              <w:spacing w:after="0"/>
              <w:jc w:val="center"/>
              <w:rPr>
                <w:rFonts w:ascii="Times New Roman" w:hAnsi="Times New Roman"/>
                <w:iCs/>
                <w:sz w:val="20"/>
                <w:lang w:val="sr-Cyrl-RS"/>
              </w:rPr>
            </w:pPr>
            <w:r w:rsidRPr="00D5738D">
              <w:rPr>
                <w:rFonts w:ascii="Times New Roman" w:hAnsi="Times New Roman"/>
                <w:sz w:val="18"/>
                <w:szCs w:val="18"/>
                <w:lang w:val="sr-Cyrl-RS"/>
              </w:rPr>
              <w:t>Израда предлога програма рада буџетске инспекције</w:t>
            </w:r>
          </w:p>
        </w:tc>
        <w:tc>
          <w:tcPr>
            <w:tcW w:w="1539" w:type="pct"/>
            <w:shd w:val="clear" w:color="auto" w:fill="D9E2F3" w:themeFill="accent1" w:themeFillTint="33"/>
            <w:vAlign w:val="center"/>
          </w:tcPr>
          <w:p w:rsidR="006357CA" w:rsidRPr="00D5738D" w:rsidRDefault="006357CA"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Урађен предлог програма рада у року</w:t>
            </w:r>
          </w:p>
        </w:tc>
      </w:tr>
      <w:tr w:rsidR="006357CA" w:rsidRPr="00D5738D" w:rsidTr="001E42B9">
        <w:trPr>
          <w:trHeight w:val="660"/>
        </w:trPr>
        <w:tc>
          <w:tcPr>
            <w:tcW w:w="431" w:type="pct"/>
            <w:vMerge/>
            <w:shd w:val="clear" w:color="auto" w:fill="D9E2F3" w:themeFill="accent1" w:themeFillTint="33"/>
            <w:vAlign w:val="center"/>
          </w:tcPr>
          <w:p w:rsidR="006357CA" w:rsidRPr="00D5738D" w:rsidRDefault="006357CA" w:rsidP="00324A9F">
            <w:pPr>
              <w:spacing w:after="0"/>
              <w:jc w:val="both"/>
              <w:rPr>
                <w:rFonts w:ascii="Times New Roman" w:hAnsi="Times New Roman"/>
                <w:sz w:val="18"/>
                <w:szCs w:val="18"/>
                <w:lang w:val="sr-Cyrl-RS"/>
              </w:rPr>
            </w:pPr>
          </w:p>
        </w:tc>
        <w:tc>
          <w:tcPr>
            <w:tcW w:w="1490" w:type="pct"/>
            <w:vMerge/>
            <w:shd w:val="clear" w:color="auto" w:fill="D9E2F3" w:themeFill="accent1" w:themeFillTint="33"/>
            <w:vAlign w:val="center"/>
          </w:tcPr>
          <w:p w:rsidR="006357CA" w:rsidRPr="00D5738D" w:rsidRDefault="006357CA" w:rsidP="00324A9F">
            <w:pPr>
              <w:spacing w:after="0"/>
              <w:jc w:val="center"/>
              <w:rPr>
                <w:rFonts w:ascii="Times New Roman" w:hAnsi="Times New Roman"/>
                <w:sz w:val="18"/>
                <w:szCs w:val="18"/>
                <w:lang w:val="sr-Cyrl-RS"/>
              </w:rPr>
            </w:pPr>
          </w:p>
        </w:tc>
        <w:tc>
          <w:tcPr>
            <w:tcW w:w="1540" w:type="pct"/>
            <w:shd w:val="clear" w:color="auto" w:fill="D9E2F3" w:themeFill="accent1" w:themeFillTint="33"/>
            <w:vAlign w:val="center"/>
          </w:tcPr>
          <w:p w:rsidR="006357CA" w:rsidRPr="00D5738D" w:rsidRDefault="006357CA" w:rsidP="00324A9F">
            <w:pPr>
              <w:spacing w:after="0"/>
              <w:jc w:val="center"/>
              <w:rPr>
                <w:rFonts w:ascii="Times New Roman" w:hAnsi="Times New Roman"/>
                <w:iCs/>
                <w:sz w:val="20"/>
                <w:lang w:val="sr-Cyrl-RS"/>
              </w:rPr>
            </w:pPr>
            <w:r w:rsidRPr="00D5738D">
              <w:rPr>
                <w:rFonts w:ascii="Times New Roman" w:hAnsi="Times New Roman"/>
                <w:sz w:val="18"/>
                <w:szCs w:val="18"/>
                <w:lang w:val="sr-Cyrl-RS"/>
              </w:rPr>
              <w:t>Израда предлога решења</w:t>
            </w:r>
          </w:p>
        </w:tc>
        <w:tc>
          <w:tcPr>
            <w:tcW w:w="1539" w:type="pct"/>
            <w:shd w:val="clear" w:color="auto" w:fill="D9E2F3" w:themeFill="accent1" w:themeFillTint="33"/>
            <w:vAlign w:val="center"/>
          </w:tcPr>
          <w:p w:rsidR="006357CA" w:rsidRPr="00D5738D" w:rsidRDefault="006357CA"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Број урађених предлога решења у законском року</w:t>
            </w:r>
          </w:p>
        </w:tc>
      </w:tr>
    </w:tbl>
    <w:p w:rsidR="008F1CF5" w:rsidRPr="00D5738D" w:rsidRDefault="008F1CF5" w:rsidP="00324A9F">
      <w:pPr>
        <w:pStyle w:val="CommentText"/>
        <w:spacing w:after="0" w:line="264" w:lineRule="auto"/>
        <w:jc w:val="both"/>
        <w:rPr>
          <w:rFonts w:ascii="Times New Roman" w:hAnsi="Times New Roman"/>
          <w:sz w:val="22"/>
          <w:szCs w:val="22"/>
          <w:lang w:val="sr-Cyrl-RS"/>
        </w:rPr>
      </w:pPr>
    </w:p>
    <w:p w:rsidR="006357CA" w:rsidRPr="00D5738D" w:rsidRDefault="00616E26" w:rsidP="00324A9F">
      <w:pPr>
        <w:spacing w:after="0"/>
        <w:jc w:val="both"/>
        <w:rPr>
          <w:rFonts w:ascii="Times New Roman" w:hAnsi="Times New Roman"/>
          <w:i/>
          <w:iCs/>
          <w:sz w:val="22"/>
          <w:szCs w:val="22"/>
          <w:lang w:val="sr-Cyrl-RS"/>
        </w:rPr>
      </w:pPr>
      <w:r w:rsidRPr="00D5738D">
        <w:rPr>
          <w:rFonts w:ascii="Times New Roman" w:hAnsi="Times New Roman"/>
          <w:i/>
          <w:iCs/>
          <w:sz w:val="22"/>
          <w:szCs w:val="22"/>
          <w:lang w:val="sr-Cyrl-RS"/>
        </w:rPr>
        <w:t>Пример за утврђивање базне и циљане вредности КПУ</w:t>
      </w:r>
      <w:r w:rsidR="00167E71" w:rsidRPr="00D5738D">
        <w:rPr>
          <w:rFonts w:ascii="Times New Roman" w:hAnsi="Times New Roman"/>
          <w:i/>
          <w:iCs/>
          <w:sz w:val="22"/>
          <w:szCs w:val="22"/>
          <w:lang w:val="sr-Cyrl-RS"/>
        </w:rPr>
        <w:t xml:space="preserve"> – Сектор за буџетску инспекцију – Министарство финансија</w:t>
      </w:r>
    </w:p>
    <w:tbl>
      <w:tblPr>
        <w:tblStyle w:val="TableGrid"/>
        <w:tblW w:w="5001" w:type="pct"/>
        <w:tblLook w:val="04A0" w:firstRow="1" w:lastRow="0" w:firstColumn="1" w:lastColumn="0" w:noHBand="0" w:noVBand="1"/>
      </w:tblPr>
      <w:tblGrid>
        <w:gridCol w:w="4106"/>
        <w:gridCol w:w="1150"/>
        <w:gridCol w:w="872"/>
        <w:gridCol w:w="1075"/>
        <w:gridCol w:w="1075"/>
        <w:gridCol w:w="1074"/>
      </w:tblGrid>
      <w:tr w:rsidR="00616E26" w:rsidRPr="00D5738D" w:rsidTr="00616E26">
        <w:tc>
          <w:tcPr>
            <w:tcW w:w="5000" w:type="pct"/>
            <w:gridSpan w:val="6"/>
            <w:shd w:val="clear" w:color="auto" w:fill="8EAADB" w:themeFill="accent1" w:themeFillTint="99"/>
            <w:vAlign w:val="center"/>
          </w:tcPr>
          <w:p w:rsidR="00616E26" w:rsidRPr="00D5738D" w:rsidRDefault="00616E26" w:rsidP="00324A9F">
            <w:pPr>
              <w:spacing w:after="0"/>
              <w:jc w:val="center"/>
              <w:rPr>
                <w:rFonts w:ascii="Times New Roman" w:hAnsi="Times New Roman"/>
                <w:b/>
                <w:sz w:val="20"/>
                <w:lang w:val="sr-Cyrl-RS"/>
              </w:rPr>
            </w:pPr>
            <w:r w:rsidRPr="00D5738D">
              <w:rPr>
                <w:rFonts w:ascii="Times New Roman" w:hAnsi="Times New Roman"/>
                <w:b/>
                <w:sz w:val="20"/>
                <w:lang w:val="sr-Cyrl-RS"/>
              </w:rPr>
              <w:t>Мере за сектор</w:t>
            </w:r>
          </w:p>
        </w:tc>
      </w:tr>
      <w:tr w:rsidR="00616E26" w:rsidRPr="00D5738D" w:rsidTr="00616E26">
        <w:trPr>
          <w:trHeight w:val="177"/>
        </w:trPr>
        <w:tc>
          <w:tcPr>
            <w:tcW w:w="2195" w:type="pct"/>
            <w:shd w:val="clear" w:color="auto" w:fill="B4C6E7" w:themeFill="accent1" w:themeFillTint="66"/>
            <w:vAlign w:val="center"/>
          </w:tcPr>
          <w:p w:rsidR="00616E26" w:rsidRPr="00D5738D" w:rsidRDefault="00616E26" w:rsidP="00324A9F">
            <w:pPr>
              <w:spacing w:after="0"/>
              <w:jc w:val="both"/>
              <w:rPr>
                <w:rFonts w:ascii="Times New Roman" w:hAnsi="Times New Roman"/>
                <w:sz w:val="20"/>
                <w:lang w:val="sr-Cyrl-RS"/>
              </w:rPr>
            </w:pPr>
            <w:r w:rsidRPr="00D5738D">
              <w:rPr>
                <w:rFonts w:ascii="Times New Roman" w:hAnsi="Times New Roman"/>
                <w:sz w:val="20"/>
                <w:lang w:val="sr-Cyrl-RS"/>
              </w:rPr>
              <w:t>Назив мере:</w:t>
            </w:r>
          </w:p>
        </w:tc>
        <w:tc>
          <w:tcPr>
            <w:tcW w:w="2805" w:type="pct"/>
            <w:gridSpan w:val="5"/>
            <w:vAlign w:val="center"/>
          </w:tcPr>
          <w:p w:rsidR="00616E26" w:rsidRPr="00D5738D" w:rsidRDefault="00616E26" w:rsidP="00324A9F">
            <w:pPr>
              <w:spacing w:after="0"/>
              <w:jc w:val="both"/>
              <w:rPr>
                <w:rFonts w:ascii="Times New Roman" w:hAnsi="Times New Roman"/>
                <w:b/>
                <w:bCs/>
                <w:i/>
                <w:iCs/>
                <w:sz w:val="20"/>
                <w:lang w:val="sr-Cyrl-RS"/>
              </w:rPr>
            </w:pPr>
            <w:r w:rsidRPr="00D5738D">
              <w:rPr>
                <w:rFonts w:ascii="Times New Roman" w:hAnsi="Times New Roman"/>
                <w:b/>
                <w:sz w:val="20"/>
                <w:lang w:val="sr-Cyrl-RS"/>
              </w:rPr>
              <w:t>Мера</w:t>
            </w:r>
            <w:r w:rsidRPr="00D5738D">
              <w:rPr>
                <w:rFonts w:ascii="Times New Roman" w:hAnsi="Times New Roman"/>
                <w:b/>
                <w:bCs/>
                <w:i/>
                <w:sz w:val="20"/>
                <w:lang w:val="sr-Cyrl-RS"/>
              </w:rPr>
              <w:t xml:space="preserve"> 1.1.: Повећање ефикасности и ефективности инспекцијске контроле</w:t>
            </w:r>
          </w:p>
        </w:tc>
      </w:tr>
      <w:tr w:rsidR="00616E26" w:rsidRPr="00D5738D" w:rsidTr="00616E26">
        <w:tc>
          <w:tcPr>
            <w:tcW w:w="2195" w:type="pct"/>
            <w:shd w:val="clear" w:color="auto" w:fill="B4C6E7" w:themeFill="accent1" w:themeFillTint="66"/>
            <w:vAlign w:val="center"/>
          </w:tcPr>
          <w:p w:rsidR="00616E26" w:rsidRPr="00D5738D" w:rsidRDefault="00616E26" w:rsidP="00324A9F">
            <w:pPr>
              <w:spacing w:after="0"/>
              <w:rPr>
                <w:rFonts w:ascii="Times New Roman" w:hAnsi="Times New Roman"/>
                <w:sz w:val="20"/>
                <w:lang w:val="sr-Cyrl-RS"/>
              </w:rPr>
            </w:pPr>
            <w:r w:rsidRPr="00D5738D">
              <w:rPr>
                <w:rFonts w:ascii="Times New Roman" w:hAnsi="Times New Roman"/>
                <w:sz w:val="20"/>
                <w:lang w:val="sr-Cyrl-RS"/>
              </w:rPr>
              <w:t>Организациона јединица у оквиру сектора одговорна за спровођење мере</w:t>
            </w:r>
          </w:p>
        </w:tc>
        <w:tc>
          <w:tcPr>
            <w:tcW w:w="2805" w:type="pct"/>
            <w:gridSpan w:val="5"/>
            <w:shd w:val="clear" w:color="auto" w:fill="auto"/>
            <w:vAlign w:val="center"/>
          </w:tcPr>
          <w:p w:rsidR="00616E26" w:rsidRPr="00D5738D" w:rsidRDefault="00616E26" w:rsidP="00324A9F">
            <w:pPr>
              <w:spacing w:after="0"/>
              <w:rPr>
                <w:rFonts w:ascii="Times New Roman" w:hAnsi="Times New Roman"/>
                <w:sz w:val="20"/>
                <w:lang w:val="sr-Cyrl-RS"/>
              </w:rPr>
            </w:pPr>
            <w:r w:rsidRPr="00D5738D">
              <w:rPr>
                <w:rFonts w:ascii="Times New Roman" w:hAnsi="Times New Roman"/>
                <w:sz w:val="20"/>
                <w:lang w:val="sr-Cyrl-RS"/>
              </w:rPr>
              <w:t>Одељење буџетске инспекције</w:t>
            </w:r>
          </w:p>
        </w:tc>
      </w:tr>
      <w:tr w:rsidR="00616E26" w:rsidRPr="00D5738D" w:rsidTr="00616E26">
        <w:tc>
          <w:tcPr>
            <w:tcW w:w="2195" w:type="pct"/>
            <w:shd w:val="clear" w:color="auto" w:fill="B4C6E7" w:themeFill="accent1" w:themeFillTint="66"/>
          </w:tcPr>
          <w:p w:rsidR="00616E26" w:rsidRPr="00D5738D" w:rsidRDefault="00616E26" w:rsidP="00324A9F">
            <w:pPr>
              <w:spacing w:after="0"/>
              <w:rPr>
                <w:rFonts w:ascii="Times New Roman" w:hAnsi="Times New Roman"/>
                <w:sz w:val="20"/>
                <w:lang w:val="sr-Cyrl-RS"/>
              </w:rPr>
            </w:pPr>
            <w:r w:rsidRPr="00D5738D">
              <w:rPr>
                <w:rFonts w:ascii="Times New Roman" w:hAnsi="Times New Roman"/>
                <w:sz w:val="20"/>
                <w:lang w:val="sr-Cyrl-RS"/>
              </w:rPr>
              <w:t>Одговорно лице</w:t>
            </w:r>
          </w:p>
        </w:tc>
        <w:tc>
          <w:tcPr>
            <w:tcW w:w="2805" w:type="pct"/>
            <w:gridSpan w:val="5"/>
            <w:shd w:val="clear" w:color="auto" w:fill="auto"/>
          </w:tcPr>
          <w:p w:rsidR="00616E26" w:rsidRPr="00D5738D" w:rsidRDefault="00616E26" w:rsidP="00324A9F">
            <w:pPr>
              <w:tabs>
                <w:tab w:val="left" w:pos="0"/>
                <w:tab w:val="left" w:pos="993"/>
              </w:tabs>
              <w:spacing w:after="0"/>
              <w:jc w:val="both"/>
              <w:rPr>
                <w:rFonts w:ascii="Times New Roman" w:hAnsi="Times New Roman"/>
                <w:bCs/>
                <w:sz w:val="20"/>
                <w:lang w:val="sr-Cyrl-RS"/>
              </w:rPr>
            </w:pPr>
            <w:r w:rsidRPr="00D5738D">
              <w:rPr>
                <w:rFonts w:ascii="Times New Roman" w:hAnsi="Times New Roman"/>
                <w:bCs/>
                <w:sz w:val="20"/>
                <w:lang w:val="sr-Cyrl-RS"/>
              </w:rPr>
              <w:t xml:space="preserve">Начелник Одељења </w:t>
            </w:r>
          </w:p>
        </w:tc>
      </w:tr>
      <w:tr w:rsidR="00616E26" w:rsidRPr="00D5738D" w:rsidTr="00616E26">
        <w:tc>
          <w:tcPr>
            <w:tcW w:w="2810" w:type="pct"/>
            <w:gridSpan w:val="2"/>
            <w:shd w:val="clear" w:color="auto" w:fill="D9E2F3" w:themeFill="accent1" w:themeFillTint="33"/>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sz w:val="20"/>
                <w:lang w:val="sr-Cyrl-RS"/>
              </w:rPr>
              <w:t xml:space="preserve">Показатељи исхода </w:t>
            </w:r>
          </w:p>
        </w:tc>
        <w:tc>
          <w:tcPr>
            <w:tcW w:w="466" w:type="pct"/>
            <w:shd w:val="clear" w:color="auto" w:fill="D9E2F3" w:themeFill="accent1" w:themeFillTint="33"/>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sz w:val="20"/>
                <w:lang w:val="sr-Cyrl-RS"/>
              </w:rPr>
              <w:t>Базна година 2018</w:t>
            </w:r>
          </w:p>
        </w:tc>
        <w:tc>
          <w:tcPr>
            <w:tcW w:w="575" w:type="pct"/>
            <w:shd w:val="clear" w:color="auto" w:fill="D9E2F3" w:themeFill="accent1" w:themeFillTint="33"/>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sz w:val="20"/>
                <w:lang w:val="sr-Cyrl-RS"/>
              </w:rPr>
              <w:t>Циљана вредност у години 2019</w:t>
            </w:r>
          </w:p>
        </w:tc>
        <w:tc>
          <w:tcPr>
            <w:tcW w:w="575" w:type="pct"/>
            <w:shd w:val="clear" w:color="auto" w:fill="D9E2F3" w:themeFill="accent1" w:themeFillTint="33"/>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sz w:val="20"/>
                <w:lang w:val="sr-Cyrl-RS"/>
              </w:rPr>
              <w:t>Циљана вредност у години 2020</w:t>
            </w:r>
          </w:p>
        </w:tc>
        <w:tc>
          <w:tcPr>
            <w:tcW w:w="575" w:type="pct"/>
            <w:shd w:val="clear" w:color="auto" w:fill="D9E2F3" w:themeFill="accent1" w:themeFillTint="33"/>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sz w:val="20"/>
                <w:lang w:val="sr-Cyrl-RS"/>
              </w:rPr>
              <w:t>Циљана вредност у години 2021</w:t>
            </w:r>
          </w:p>
        </w:tc>
      </w:tr>
      <w:tr w:rsidR="00616E26" w:rsidRPr="00D5738D" w:rsidTr="00616E26">
        <w:tc>
          <w:tcPr>
            <w:tcW w:w="2810" w:type="pct"/>
            <w:gridSpan w:val="2"/>
            <w:shd w:val="clear" w:color="auto" w:fill="auto"/>
            <w:vAlign w:val="center"/>
          </w:tcPr>
          <w:p w:rsidR="00616E26" w:rsidRPr="00D5738D" w:rsidRDefault="00616E26" w:rsidP="00324A9F">
            <w:pPr>
              <w:spacing w:after="0"/>
              <w:rPr>
                <w:rFonts w:ascii="Times New Roman" w:hAnsi="Times New Roman"/>
                <w:sz w:val="20"/>
                <w:lang w:val="sr-Cyrl-RS"/>
              </w:rPr>
            </w:pPr>
            <w:r w:rsidRPr="00D5738D">
              <w:rPr>
                <w:rFonts w:ascii="Times New Roman" w:hAnsi="Times New Roman"/>
                <w:sz w:val="20"/>
                <w:lang w:val="sr-Cyrl-RS"/>
              </w:rPr>
              <w:t>Укупан број извршених инспекцијских контрола</w:t>
            </w:r>
          </w:p>
        </w:tc>
        <w:tc>
          <w:tcPr>
            <w:tcW w:w="466" w:type="pct"/>
            <w:shd w:val="clear" w:color="auto" w:fill="auto"/>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sz w:val="20"/>
                <w:lang w:val="sr-Cyrl-RS"/>
              </w:rPr>
              <w:t>15</w:t>
            </w:r>
          </w:p>
        </w:tc>
        <w:tc>
          <w:tcPr>
            <w:tcW w:w="575" w:type="pct"/>
            <w:shd w:val="clear" w:color="auto" w:fill="auto"/>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sz w:val="20"/>
                <w:lang w:val="sr-Cyrl-RS"/>
              </w:rPr>
              <w:t>43</w:t>
            </w:r>
          </w:p>
        </w:tc>
        <w:tc>
          <w:tcPr>
            <w:tcW w:w="575" w:type="pct"/>
            <w:shd w:val="clear" w:color="auto" w:fill="auto"/>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sz w:val="20"/>
                <w:lang w:val="sr-Cyrl-RS"/>
              </w:rPr>
              <w:t>55</w:t>
            </w:r>
          </w:p>
        </w:tc>
        <w:tc>
          <w:tcPr>
            <w:tcW w:w="575" w:type="pct"/>
            <w:shd w:val="clear" w:color="auto" w:fill="auto"/>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sz w:val="20"/>
                <w:lang w:val="sr-Cyrl-RS"/>
              </w:rPr>
              <w:t>57</w:t>
            </w:r>
          </w:p>
        </w:tc>
      </w:tr>
      <w:tr w:rsidR="00616E26" w:rsidRPr="00D5738D" w:rsidTr="00616E26">
        <w:tc>
          <w:tcPr>
            <w:tcW w:w="2810" w:type="pct"/>
            <w:gridSpan w:val="2"/>
            <w:shd w:val="clear" w:color="auto" w:fill="auto"/>
            <w:vAlign w:val="center"/>
          </w:tcPr>
          <w:p w:rsidR="00616E26" w:rsidRPr="00D5738D" w:rsidRDefault="00616E26" w:rsidP="00324A9F">
            <w:pPr>
              <w:spacing w:after="0"/>
              <w:rPr>
                <w:rFonts w:ascii="Times New Roman" w:hAnsi="Times New Roman"/>
                <w:sz w:val="20"/>
                <w:lang w:val="sr-Cyrl-RS"/>
              </w:rPr>
            </w:pPr>
            <w:r w:rsidRPr="00D5738D">
              <w:rPr>
                <w:rFonts w:ascii="Times New Roman" w:hAnsi="Times New Roman"/>
                <w:bCs/>
                <w:sz w:val="20"/>
                <w:lang w:val="sr-Cyrl-RS"/>
              </w:rPr>
              <w:t xml:space="preserve">Број поднетих захтева за покретање прекршајног поступка и/или кривичних пријава </w:t>
            </w:r>
          </w:p>
        </w:tc>
        <w:tc>
          <w:tcPr>
            <w:tcW w:w="466" w:type="pct"/>
            <w:shd w:val="clear" w:color="auto" w:fill="auto"/>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bCs/>
                <w:sz w:val="20"/>
                <w:lang w:val="sr-Cyrl-RS"/>
              </w:rPr>
              <w:t>5</w:t>
            </w:r>
          </w:p>
        </w:tc>
        <w:tc>
          <w:tcPr>
            <w:tcW w:w="575" w:type="pct"/>
            <w:shd w:val="clear" w:color="auto" w:fill="auto"/>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bCs/>
                <w:sz w:val="20"/>
                <w:lang w:val="sr-Cyrl-RS"/>
              </w:rPr>
              <w:t>13</w:t>
            </w:r>
          </w:p>
        </w:tc>
        <w:tc>
          <w:tcPr>
            <w:tcW w:w="575" w:type="pct"/>
            <w:shd w:val="clear" w:color="auto" w:fill="auto"/>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bCs/>
                <w:sz w:val="20"/>
                <w:lang w:val="sr-Cyrl-RS"/>
              </w:rPr>
              <w:t>15</w:t>
            </w:r>
          </w:p>
        </w:tc>
        <w:tc>
          <w:tcPr>
            <w:tcW w:w="575" w:type="pct"/>
            <w:shd w:val="clear" w:color="auto" w:fill="auto"/>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bCs/>
                <w:sz w:val="20"/>
                <w:lang w:val="sr-Cyrl-RS"/>
              </w:rPr>
              <w:t>16</w:t>
            </w:r>
          </w:p>
        </w:tc>
      </w:tr>
      <w:tr w:rsidR="00616E26" w:rsidRPr="00D5738D" w:rsidTr="00616E26">
        <w:tc>
          <w:tcPr>
            <w:tcW w:w="2810" w:type="pct"/>
            <w:gridSpan w:val="2"/>
            <w:shd w:val="clear" w:color="auto" w:fill="auto"/>
            <w:vAlign w:val="center"/>
          </w:tcPr>
          <w:p w:rsidR="00616E26" w:rsidRPr="00D5738D" w:rsidRDefault="00616E26" w:rsidP="00324A9F">
            <w:pPr>
              <w:spacing w:after="0"/>
              <w:rPr>
                <w:rFonts w:ascii="Times New Roman" w:hAnsi="Times New Roman"/>
                <w:sz w:val="20"/>
                <w:lang w:val="sr-Cyrl-RS"/>
              </w:rPr>
            </w:pPr>
            <w:r w:rsidRPr="00D5738D">
              <w:rPr>
                <w:rFonts w:ascii="Times New Roman" w:hAnsi="Times New Roman"/>
                <w:sz w:val="20"/>
                <w:lang w:val="sr-Cyrl-RS"/>
              </w:rPr>
              <w:t>Број примљених представки за покретање инспекцијске контроле</w:t>
            </w:r>
          </w:p>
        </w:tc>
        <w:tc>
          <w:tcPr>
            <w:tcW w:w="466" w:type="pct"/>
            <w:shd w:val="clear" w:color="auto" w:fill="auto"/>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bCs/>
                <w:sz w:val="20"/>
                <w:lang w:val="sr-Cyrl-RS"/>
              </w:rPr>
              <w:t>254</w:t>
            </w:r>
          </w:p>
        </w:tc>
        <w:tc>
          <w:tcPr>
            <w:tcW w:w="575" w:type="pct"/>
            <w:shd w:val="clear" w:color="auto" w:fill="auto"/>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bCs/>
                <w:sz w:val="20"/>
                <w:lang w:val="sr-Cyrl-RS"/>
              </w:rPr>
              <w:t>240</w:t>
            </w:r>
          </w:p>
        </w:tc>
        <w:tc>
          <w:tcPr>
            <w:tcW w:w="575" w:type="pct"/>
            <w:shd w:val="clear" w:color="auto" w:fill="auto"/>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bCs/>
                <w:sz w:val="20"/>
                <w:lang w:val="sr-Cyrl-RS"/>
              </w:rPr>
              <w:t>220</w:t>
            </w:r>
          </w:p>
        </w:tc>
        <w:tc>
          <w:tcPr>
            <w:tcW w:w="575" w:type="pct"/>
            <w:shd w:val="clear" w:color="auto" w:fill="auto"/>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bCs/>
                <w:sz w:val="20"/>
                <w:lang w:val="sr-Cyrl-RS"/>
              </w:rPr>
              <w:t>200</w:t>
            </w:r>
          </w:p>
        </w:tc>
      </w:tr>
      <w:tr w:rsidR="00616E26" w:rsidRPr="00D5738D" w:rsidTr="00616E26">
        <w:tc>
          <w:tcPr>
            <w:tcW w:w="2810" w:type="pct"/>
            <w:gridSpan w:val="2"/>
            <w:shd w:val="clear" w:color="auto" w:fill="auto"/>
            <w:vAlign w:val="center"/>
          </w:tcPr>
          <w:p w:rsidR="00616E26" w:rsidRPr="00D5738D" w:rsidRDefault="00616E26" w:rsidP="00324A9F">
            <w:pPr>
              <w:spacing w:after="0"/>
              <w:rPr>
                <w:rFonts w:ascii="Times New Roman" w:hAnsi="Times New Roman"/>
                <w:sz w:val="20"/>
                <w:lang w:val="sr-Cyrl-RS"/>
              </w:rPr>
            </w:pPr>
            <w:r w:rsidRPr="00D5738D">
              <w:rPr>
                <w:rFonts w:ascii="Times New Roman" w:hAnsi="Times New Roman"/>
                <w:sz w:val="20"/>
                <w:lang w:val="sr-Cyrl-RS"/>
              </w:rPr>
              <w:t xml:space="preserve">% извршених контрола по представкама у односу на укупно примљене представке </w:t>
            </w:r>
          </w:p>
        </w:tc>
        <w:tc>
          <w:tcPr>
            <w:tcW w:w="466" w:type="pct"/>
            <w:shd w:val="clear" w:color="auto" w:fill="auto"/>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sz w:val="20"/>
                <w:lang w:val="sr-Cyrl-RS"/>
              </w:rPr>
              <w:t>4%</w:t>
            </w:r>
          </w:p>
        </w:tc>
        <w:tc>
          <w:tcPr>
            <w:tcW w:w="575" w:type="pct"/>
            <w:shd w:val="clear" w:color="auto" w:fill="auto"/>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sz w:val="20"/>
                <w:lang w:val="sr-Cyrl-RS"/>
              </w:rPr>
              <w:t>13%</w:t>
            </w:r>
          </w:p>
        </w:tc>
        <w:tc>
          <w:tcPr>
            <w:tcW w:w="575" w:type="pct"/>
            <w:shd w:val="clear" w:color="auto" w:fill="auto"/>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sz w:val="20"/>
                <w:lang w:val="sr-Cyrl-RS"/>
              </w:rPr>
              <w:t>15%</w:t>
            </w:r>
          </w:p>
        </w:tc>
        <w:tc>
          <w:tcPr>
            <w:tcW w:w="575" w:type="pct"/>
            <w:shd w:val="clear" w:color="auto" w:fill="auto"/>
            <w:vAlign w:val="center"/>
          </w:tcPr>
          <w:p w:rsidR="00616E26" w:rsidRPr="00D5738D" w:rsidRDefault="00616E26" w:rsidP="00324A9F">
            <w:pPr>
              <w:spacing w:after="0"/>
              <w:jc w:val="center"/>
              <w:rPr>
                <w:rFonts w:ascii="Times New Roman" w:hAnsi="Times New Roman"/>
                <w:sz w:val="20"/>
                <w:lang w:val="sr-Cyrl-RS"/>
              </w:rPr>
            </w:pPr>
            <w:r w:rsidRPr="00D5738D">
              <w:rPr>
                <w:rFonts w:ascii="Times New Roman" w:hAnsi="Times New Roman"/>
                <w:sz w:val="20"/>
                <w:lang w:val="sr-Cyrl-RS"/>
              </w:rPr>
              <w:t>17%</w:t>
            </w:r>
          </w:p>
        </w:tc>
      </w:tr>
    </w:tbl>
    <w:p w:rsidR="00616E26" w:rsidRPr="00D5738D" w:rsidRDefault="00616E26" w:rsidP="00324A9F">
      <w:pPr>
        <w:spacing w:after="0"/>
        <w:jc w:val="both"/>
        <w:rPr>
          <w:rFonts w:ascii="Times New Roman" w:hAnsi="Times New Roman"/>
          <w:sz w:val="22"/>
          <w:szCs w:val="22"/>
          <w:lang w:val="sr-Cyrl-RS"/>
        </w:rPr>
      </w:pPr>
    </w:p>
    <w:p w:rsidR="004066AD" w:rsidRPr="00D5738D" w:rsidRDefault="00A27589" w:rsidP="00324A9F">
      <w:pPr>
        <w:pStyle w:val="CommentText"/>
        <w:spacing w:after="0" w:line="264" w:lineRule="auto"/>
        <w:jc w:val="both"/>
        <w:rPr>
          <w:rFonts w:ascii="Times New Roman" w:hAnsi="Times New Roman"/>
          <w:sz w:val="22"/>
          <w:szCs w:val="22"/>
          <w:lang w:val="sr-Cyrl-RS"/>
        </w:rPr>
      </w:pPr>
      <w:r w:rsidRPr="00D5738D">
        <w:rPr>
          <w:rFonts w:ascii="Times New Roman" w:hAnsi="Times New Roman"/>
          <w:sz w:val="22"/>
          <w:szCs w:val="22"/>
          <w:lang w:val="sr-Cyrl-RS"/>
        </w:rPr>
        <w:t>Дакле,</w:t>
      </w:r>
      <w:r w:rsidR="00195EFB" w:rsidRPr="00D5738D">
        <w:rPr>
          <w:rFonts w:ascii="Times New Roman" w:hAnsi="Times New Roman"/>
          <w:sz w:val="22"/>
          <w:szCs w:val="22"/>
          <w:lang w:val="sr-Cyrl-RS"/>
        </w:rPr>
        <w:t xml:space="preserve"> да поновимо још једном - </w:t>
      </w:r>
      <w:r w:rsidRPr="00D5738D">
        <w:rPr>
          <w:rFonts w:ascii="Times New Roman" w:hAnsi="Times New Roman"/>
          <w:sz w:val="22"/>
          <w:szCs w:val="22"/>
          <w:lang w:val="sr-Cyrl-RS"/>
        </w:rPr>
        <w:t xml:space="preserve"> </w:t>
      </w:r>
      <w:r w:rsidR="00410A2B" w:rsidRPr="00D5738D">
        <w:rPr>
          <w:rFonts w:ascii="Times New Roman" w:hAnsi="Times New Roman"/>
          <w:sz w:val="22"/>
          <w:szCs w:val="22"/>
          <w:lang w:val="sr-Cyrl-RS"/>
        </w:rPr>
        <w:t>сваки корисник јавних средстава треба да развије свој Средњорочни план и да дефинише своје опште и посебне циљеве са показатељима. Посебни циљеви средњорочног плана представљају циљеве Плана учинка за први ниво организационих јединица ко</w:t>
      </w:r>
      <w:r w:rsidR="004066AD" w:rsidRPr="00D5738D">
        <w:rPr>
          <w:rFonts w:ascii="Times New Roman" w:hAnsi="Times New Roman"/>
          <w:sz w:val="22"/>
          <w:szCs w:val="22"/>
          <w:lang w:val="sr-Cyrl-RS"/>
        </w:rPr>
        <w:t xml:space="preserve">рисника јавних средстава – на пример сектора. Након тога сектор треба да  разради циљеве </w:t>
      </w:r>
      <w:r w:rsidR="001E42B9" w:rsidRPr="00D5738D">
        <w:rPr>
          <w:rFonts w:ascii="Times New Roman" w:hAnsi="Times New Roman"/>
          <w:sz w:val="22"/>
          <w:szCs w:val="22"/>
          <w:lang w:val="sr-Cyrl-RS"/>
        </w:rPr>
        <w:t xml:space="preserve">у складу са својом организационом структуром </w:t>
      </w:r>
      <w:r w:rsidR="004066AD" w:rsidRPr="00D5738D">
        <w:rPr>
          <w:rFonts w:ascii="Times New Roman" w:hAnsi="Times New Roman"/>
          <w:sz w:val="22"/>
          <w:szCs w:val="22"/>
          <w:lang w:val="sr-Cyrl-RS"/>
        </w:rPr>
        <w:t xml:space="preserve">(идентификује мере и активности) и </w:t>
      </w:r>
      <w:r w:rsidR="001E42B9" w:rsidRPr="00D5738D">
        <w:rPr>
          <w:rFonts w:ascii="Times New Roman" w:hAnsi="Times New Roman"/>
          <w:sz w:val="22"/>
          <w:szCs w:val="22"/>
          <w:lang w:val="sr-Cyrl-RS"/>
        </w:rPr>
        <w:t xml:space="preserve">да </w:t>
      </w:r>
      <w:r w:rsidR="004066AD" w:rsidRPr="00D5738D">
        <w:rPr>
          <w:rFonts w:ascii="Times New Roman" w:hAnsi="Times New Roman"/>
          <w:sz w:val="22"/>
          <w:szCs w:val="22"/>
          <w:lang w:val="sr-Cyrl-RS"/>
        </w:rPr>
        <w:t xml:space="preserve">одлучи како да ће да их мери (креирање КПУ), да дефинише </w:t>
      </w:r>
      <w:r w:rsidR="001E42B9" w:rsidRPr="00D5738D">
        <w:rPr>
          <w:rFonts w:ascii="Times New Roman" w:hAnsi="Times New Roman"/>
          <w:sz w:val="22"/>
          <w:szCs w:val="22"/>
          <w:lang w:val="sr-Cyrl-RS"/>
        </w:rPr>
        <w:t xml:space="preserve">њихову </w:t>
      </w:r>
      <w:r w:rsidR="004066AD" w:rsidRPr="00D5738D">
        <w:rPr>
          <w:rFonts w:ascii="Times New Roman" w:hAnsi="Times New Roman"/>
          <w:sz w:val="22"/>
          <w:szCs w:val="22"/>
          <w:lang w:val="sr-Cyrl-RS"/>
        </w:rPr>
        <w:t xml:space="preserve">почетну вредност и, на крају, јединица треба да дефинише циљане вредности за своје КПУ. </w:t>
      </w:r>
    </w:p>
    <w:p w:rsidR="004066AD" w:rsidRPr="00D5738D" w:rsidRDefault="004066AD" w:rsidP="00324A9F">
      <w:pPr>
        <w:pStyle w:val="CommentText"/>
        <w:spacing w:after="0" w:line="264" w:lineRule="auto"/>
        <w:jc w:val="both"/>
        <w:rPr>
          <w:rFonts w:ascii="Times New Roman" w:hAnsi="Times New Roman"/>
          <w:sz w:val="22"/>
          <w:szCs w:val="22"/>
          <w:lang w:val="sr-Cyrl-RS"/>
        </w:rPr>
      </w:pPr>
    </w:p>
    <w:p w:rsidR="004066AD" w:rsidRPr="00D5738D" w:rsidRDefault="004066AD" w:rsidP="00324A9F">
      <w:pPr>
        <w:pStyle w:val="CommentText"/>
        <w:spacing w:after="0" w:line="264" w:lineRule="auto"/>
        <w:jc w:val="both"/>
        <w:rPr>
          <w:rFonts w:ascii="Times New Roman" w:hAnsi="Times New Roman"/>
          <w:sz w:val="22"/>
          <w:szCs w:val="22"/>
          <w:lang w:val="sr-Cyrl-RS"/>
        </w:rPr>
      </w:pPr>
      <w:r w:rsidRPr="00D5738D">
        <w:rPr>
          <w:rFonts w:ascii="Times New Roman" w:hAnsi="Times New Roman"/>
          <w:sz w:val="22"/>
          <w:szCs w:val="22"/>
          <w:lang w:val="sr-Cyrl-RS"/>
        </w:rPr>
        <w:t>Важно је да особ</w:t>
      </w:r>
      <w:r w:rsidR="001E42B9" w:rsidRPr="00D5738D">
        <w:rPr>
          <w:rFonts w:ascii="Times New Roman" w:hAnsi="Times New Roman"/>
          <w:sz w:val="22"/>
          <w:szCs w:val="22"/>
          <w:lang w:val="sr-Cyrl-RS"/>
        </w:rPr>
        <w:t>е</w:t>
      </w:r>
      <w:r w:rsidRPr="00D5738D">
        <w:rPr>
          <w:rFonts w:ascii="Times New Roman" w:hAnsi="Times New Roman"/>
          <w:sz w:val="22"/>
          <w:szCs w:val="22"/>
          <w:lang w:val="sr-Cyrl-RS"/>
        </w:rPr>
        <w:t xml:space="preserve"> кој</w:t>
      </w:r>
      <w:r w:rsidR="001E42B9" w:rsidRPr="00D5738D">
        <w:rPr>
          <w:rFonts w:ascii="Times New Roman" w:hAnsi="Times New Roman"/>
          <w:sz w:val="22"/>
          <w:szCs w:val="22"/>
          <w:lang w:val="sr-Cyrl-RS"/>
        </w:rPr>
        <w:t>е</w:t>
      </w:r>
      <w:r w:rsidRPr="00D5738D">
        <w:rPr>
          <w:rFonts w:ascii="Times New Roman" w:hAnsi="Times New Roman"/>
          <w:sz w:val="22"/>
          <w:szCs w:val="22"/>
          <w:lang w:val="sr-Cyrl-RS"/>
        </w:rPr>
        <w:t xml:space="preserve"> снос</w:t>
      </w:r>
      <w:r w:rsidR="001E42B9" w:rsidRPr="00D5738D">
        <w:rPr>
          <w:rFonts w:ascii="Times New Roman" w:hAnsi="Times New Roman"/>
          <w:sz w:val="22"/>
          <w:szCs w:val="22"/>
          <w:lang w:val="sr-Cyrl-RS"/>
        </w:rPr>
        <w:t>е</w:t>
      </w:r>
      <w:r w:rsidRPr="00D5738D">
        <w:rPr>
          <w:rFonts w:ascii="Times New Roman" w:hAnsi="Times New Roman"/>
          <w:sz w:val="22"/>
          <w:szCs w:val="22"/>
          <w:lang w:val="sr-Cyrl-RS"/>
        </w:rPr>
        <w:t xml:space="preserve"> примарну одговорност за КПУ заиста направ</w:t>
      </w:r>
      <w:r w:rsidR="001E42B9" w:rsidRPr="00D5738D">
        <w:rPr>
          <w:rFonts w:ascii="Times New Roman" w:hAnsi="Times New Roman"/>
          <w:sz w:val="22"/>
          <w:szCs w:val="22"/>
          <w:lang w:val="sr-Cyrl-RS"/>
        </w:rPr>
        <w:t>е</w:t>
      </w:r>
      <w:r w:rsidRPr="00D5738D">
        <w:rPr>
          <w:rFonts w:ascii="Times New Roman" w:hAnsi="Times New Roman"/>
          <w:sz w:val="22"/>
          <w:szCs w:val="22"/>
          <w:lang w:val="sr-Cyrl-RS"/>
        </w:rPr>
        <w:t xml:space="preserve"> план за постизање појединачних исхода. Из тог разлога, руководи</w:t>
      </w:r>
      <w:r w:rsidR="001E42B9" w:rsidRPr="00D5738D">
        <w:rPr>
          <w:rFonts w:ascii="Times New Roman" w:hAnsi="Times New Roman"/>
          <w:sz w:val="22"/>
          <w:szCs w:val="22"/>
          <w:lang w:val="sr-Cyrl-RS"/>
        </w:rPr>
        <w:t>оци</w:t>
      </w:r>
      <w:r w:rsidRPr="00D5738D">
        <w:rPr>
          <w:rFonts w:ascii="Times New Roman" w:hAnsi="Times New Roman"/>
          <w:sz w:val="22"/>
          <w:szCs w:val="22"/>
          <w:lang w:val="sr-Cyrl-RS"/>
        </w:rPr>
        <w:t xml:space="preserve"> </w:t>
      </w:r>
      <w:r w:rsidR="001E42B9" w:rsidRPr="00D5738D">
        <w:rPr>
          <w:rFonts w:ascii="Times New Roman" w:hAnsi="Times New Roman"/>
          <w:sz w:val="22"/>
          <w:szCs w:val="22"/>
          <w:lang w:val="sr-Cyrl-RS"/>
        </w:rPr>
        <w:t xml:space="preserve">морају бити </w:t>
      </w:r>
      <w:r w:rsidRPr="00D5738D">
        <w:rPr>
          <w:rFonts w:ascii="Times New Roman" w:hAnsi="Times New Roman"/>
          <w:sz w:val="22"/>
          <w:szCs w:val="22"/>
          <w:lang w:val="sr-Cyrl-RS"/>
        </w:rPr>
        <w:t>„власни</w:t>
      </w:r>
      <w:r w:rsidR="001E42B9" w:rsidRPr="00D5738D">
        <w:rPr>
          <w:rFonts w:ascii="Times New Roman" w:hAnsi="Times New Roman"/>
          <w:sz w:val="22"/>
          <w:szCs w:val="22"/>
          <w:lang w:val="sr-Cyrl-RS"/>
        </w:rPr>
        <w:t>ци</w:t>
      </w:r>
      <w:r w:rsidRPr="00D5738D">
        <w:rPr>
          <w:rFonts w:ascii="Times New Roman" w:hAnsi="Times New Roman"/>
          <w:sz w:val="22"/>
          <w:szCs w:val="22"/>
          <w:lang w:val="sr-Cyrl-RS"/>
        </w:rPr>
        <w:t>" процеса</w:t>
      </w:r>
      <w:r w:rsidR="001E42B9" w:rsidRPr="00D5738D">
        <w:rPr>
          <w:rFonts w:ascii="Times New Roman" w:hAnsi="Times New Roman"/>
          <w:sz w:val="22"/>
          <w:szCs w:val="22"/>
          <w:lang w:val="sr-Cyrl-RS"/>
        </w:rPr>
        <w:t xml:space="preserve"> планирања</w:t>
      </w:r>
      <w:r w:rsidRPr="00D5738D">
        <w:rPr>
          <w:rFonts w:ascii="Times New Roman" w:hAnsi="Times New Roman"/>
          <w:sz w:val="22"/>
          <w:szCs w:val="22"/>
          <w:lang w:val="sr-Cyrl-RS"/>
        </w:rPr>
        <w:t xml:space="preserve"> и доживети циљ</w:t>
      </w:r>
      <w:r w:rsidR="001E42B9" w:rsidRPr="00D5738D">
        <w:rPr>
          <w:rFonts w:ascii="Times New Roman" w:hAnsi="Times New Roman"/>
          <w:sz w:val="22"/>
          <w:szCs w:val="22"/>
          <w:lang w:val="sr-Cyrl-RS"/>
        </w:rPr>
        <w:t>еве</w:t>
      </w:r>
      <w:r w:rsidRPr="00D5738D">
        <w:rPr>
          <w:rFonts w:ascii="Times New Roman" w:hAnsi="Times New Roman"/>
          <w:sz w:val="22"/>
          <w:szCs w:val="22"/>
          <w:lang w:val="sr-Cyrl-RS"/>
        </w:rPr>
        <w:t xml:space="preserve"> као изводљив</w:t>
      </w:r>
      <w:r w:rsidR="001E42B9" w:rsidRPr="00D5738D">
        <w:rPr>
          <w:rFonts w:ascii="Times New Roman" w:hAnsi="Times New Roman"/>
          <w:sz w:val="22"/>
          <w:szCs w:val="22"/>
          <w:lang w:val="sr-Cyrl-RS"/>
        </w:rPr>
        <w:t>е</w:t>
      </w:r>
      <w:r w:rsidRPr="00D5738D">
        <w:rPr>
          <w:rFonts w:ascii="Times New Roman" w:hAnsi="Times New Roman"/>
          <w:sz w:val="22"/>
          <w:szCs w:val="22"/>
          <w:lang w:val="sr-Cyrl-RS"/>
        </w:rPr>
        <w:t xml:space="preserve"> и реалн</w:t>
      </w:r>
      <w:r w:rsidR="001E42B9" w:rsidRPr="00D5738D">
        <w:rPr>
          <w:rFonts w:ascii="Times New Roman" w:hAnsi="Times New Roman"/>
          <w:sz w:val="22"/>
          <w:szCs w:val="22"/>
          <w:lang w:val="sr-Cyrl-RS"/>
        </w:rPr>
        <w:t>е</w:t>
      </w:r>
      <w:r w:rsidRPr="00D5738D">
        <w:rPr>
          <w:rFonts w:ascii="Times New Roman" w:hAnsi="Times New Roman"/>
          <w:sz w:val="22"/>
          <w:szCs w:val="22"/>
          <w:lang w:val="sr-Cyrl-RS"/>
        </w:rPr>
        <w:t xml:space="preserve">. </w:t>
      </w:r>
    </w:p>
    <w:p w:rsidR="00410A2B" w:rsidRPr="00D5738D" w:rsidRDefault="00410A2B" w:rsidP="00324A9F">
      <w:pPr>
        <w:pStyle w:val="CommentText"/>
        <w:spacing w:after="0" w:line="264" w:lineRule="auto"/>
        <w:jc w:val="both"/>
        <w:rPr>
          <w:rFonts w:ascii="Times New Roman" w:hAnsi="Times New Roman"/>
          <w:sz w:val="22"/>
          <w:szCs w:val="22"/>
          <w:lang w:val="sr-Cyrl-RS"/>
        </w:rPr>
      </w:pPr>
    </w:p>
    <w:p w:rsidR="003133A4" w:rsidRPr="00D5738D" w:rsidRDefault="00410A2B" w:rsidP="00324A9F">
      <w:pPr>
        <w:pStyle w:val="CommentText"/>
        <w:spacing w:after="0" w:line="264" w:lineRule="auto"/>
        <w:jc w:val="both"/>
        <w:rPr>
          <w:rFonts w:ascii="Times New Roman" w:hAnsi="Times New Roman"/>
          <w:sz w:val="22"/>
          <w:szCs w:val="22"/>
          <w:lang w:val="sr-Cyrl-RS"/>
        </w:rPr>
      </w:pPr>
      <w:r w:rsidRPr="00D5738D">
        <w:rPr>
          <w:rFonts w:ascii="Times New Roman" w:hAnsi="Times New Roman"/>
          <w:sz w:val="22"/>
          <w:szCs w:val="22"/>
          <w:lang w:val="sr-Cyrl-RS"/>
        </w:rPr>
        <w:t xml:space="preserve"> </w:t>
      </w:r>
      <w:r w:rsidR="006768A5" w:rsidRPr="00D5738D">
        <w:rPr>
          <w:rFonts w:ascii="Times New Roman" w:hAnsi="Times New Roman"/>
          <w:sz w:val="22"/>
          <w:szCs w:val="22"/>
          <w:lang w:val="sr-Cyrl-RS"/>
        </w:rPr>
        <w:t xml:space="preserve">У </w:t>
      </w:r>
      <w:r w:rsidR="004D12EE" w:rsidRPr="00D5738D">
        <w:rPr>
          <w:rFonts w:ascii="Times New Roman" w:hAnsi="Times New Roman"/>
          <w:sz w:val="22"/>
          <w:szCs w:val="22"/>
          <w:lang w:val="sr-Cyrl-RS"/>
        </w:rPr>
        <w:t>П</w:t>
      </w:r>
      <w:r w:rsidR="006768A5" w:rsidRPr="00D5738D">
        <w:rPr>
          <w:rFonts w:ascii="Times New Roman" w:hAnsi="Times New Roman"/>
          <w:sz w:val="22"/>
          <w:szCs w:val="22"/>
          <w:lang w:val="sr-Cyrl-RS"/>
        </w:rPr>
        <w:t xml:space="preserve">рилогу </w:t>
      </w:r>
      <w:r w:rsidR="00B024A5" w:rsidRPr="00D5738D">
        <w:rPr>
          <w:rFonts w:ascii="Times New Roman" w:hAnsi="Times New Roman"/>
          <w:sz w:val="22"/>
          <w:szCs w:val="22"/>
          <w:lang w:val="sr-Cyrl-RS"/>
        </w:rPr>
        <w:t>3</w:t>
      </w:r>
      <w:r w:rsidR="006768A5" w:rsidRPr="00D5738D">
        <w:rPr>
          <w:rFonts w:ascii="Times New Roman" w:hAnsi="Times New Roman"/>
          <w:sz w:val="22"/>
          <w:szCs w:val="22"/>
          <w:lang w:val="sr-Cyrl-RS"/>
        </w:rPr>
        <w:t xml:space="preserve">. дат је пример </w:t>
      </w:r>
      <w:r w:rsidR="00B024A5" w:rsidRPr="00D5738D">
        <w:rPr>
          <w:rFonts w:ascii="Times New Roman" w:hAnsi="Times New Roman"/>
          <w:sz w:val="22"/>
          <w:szCs w:val="22"/>
          <w:lang w:val="sr-Cyrl-RS"/>
        </w:rPr>
        <w:t>П</w:t>
      </w:r>
      <w:r w:rsidR="006768A5" w:rsidRPr="00D5738D">
        <w:rPr>
          <w:rFonts w:ascii="Times New Roman" w:hAnsi="Times New Roman"/>
          <w:sz w:val="22"/>
          <w:szCs w:val="22"/>
          <w:lang w:val="sr-Cyrl-RS"/>
        </w:rPr>
        <w:t xml:space="preserve">лана учинка на нивоу сектора. </w:t>
      </w:r>
    </w:p>
    <w:p w:rsidR="0052176D" w:rsidRPr="00D5738D" w:rsidRDefault="0052176D" w:rsidP="00324A9F">
      <w:pPr>
        <w:pStyle w:val="CommentText"/>
        <w:spacing w:after="0" w:line="264" w:lineRule="auto"/>
        <w:jc w:val="both"/>
        <w:rPr>
          <w:rFonts w:ascii="Times New Roman" w:hAnsi="Times New Roman"/>
          <w:sz w:val="22"/>
          <w:szCs w:val="22"/>
          <w:lang w:val="sr-Cyrl-RS"/>
        </w:rPr>
      </w:pPr>
    </w:p>
    <w:p w:rsidR="00A96D3F" w:rsidRPr="00D5738D" w:rsidRDefault="00AE48FF" w:rsidP="001B14C3">
      <w:pPr>
        <w:pStyle w:val="Heading3"/>
        <w:numPr>
          <w:ilvl w:val="2"/>
          <w:numId w:val="10"/>
        </w:numPr>
        <w:spacing w:before="0"/>
        <w:rPr>
          <w:rFonts w:ascii="Times New Roman" w:eastAsia="Times New Roman" w:hAnsi="Times New Roman" w:cs="Times New Roman"/>
          <w:shd w:val="clear" w:color="auto" w:fill="FFFFFF"/>
          <w:lang w:val="sr-Cyrl-RS" w:eastAsia="en-US"/>
        </w:rPr>
      </w:pPr>
      <w:bookmarkStart w:id="27" w:name="_Toc53931751"/>
      <w:r w:rsidRPr="00D5738D">
        <w:rPr>
          <w:rFonts w:ascii="Times New Roman" w:eastAsia="Times New Roman" w:hAnsi="Times New Roman" w:cs="Times New Roman"/>
          <w:shd w:val="clear" w:color="auto" w:fill="FFFFFF"/>
          <w:lang w:val="sr-Cyrl-RS" w:eastAsia="en-US"/>
        </w:rPr>
        <w:t>Извешај о учинку</w:t>
      </w:r>
      <w:bookmarkEnd w:id="27"/>
      <w:r w:rsidR="00A96D3F" w:rsidRPr="00D5738D">
        <w:rPr>
          <w:rFonts w:ascii="Times New Roman" w:eastAsia="Times New Roman" w:hAnsi="Times New Roman" w:cs="Times New Roman"/>
          <w:shd w:val="clear" w:color="auto" w:fill="FFFFFF"/>
          <w:lang w:val="sr-Cyrl-RS" w:eastAsia="en-US"/>
        </w:rPr>
        <w:t xml:space="preserve"> </w:t>
      </w:r>
    </w:p>
    <w:p w:rsidR="00A96D3F" w:rsidRPr="00D5738D" w:rsidRDefault="00A96D3F" w:rsidP="00324A9F">
      <w:pPr>
        <w:spacing w:after="0"/>
        <w:rPr>
          <w:rFonts w:ascii="Times New Roman" w:hAnsi="Times New Roman"/>
          <w:lang w:val="sr-Cyrl-RS" w:eastAsia="en-US"/>
        </w:rPr>
      </w:pPr>
    </w:p>
    <w:p w:rsidR="00A96D3F" w:rsidRPr="00D5738D" w:rsidRDefault="00A96D3F" w:rsidP="00324A9F">
      <w:pPr>
        <w:spacing w:after="0"/>
        <w:jc w:val="both"/>
        <w:rPr>
          <w:rFonts w:ascii="Times New Roman" w:hAnsi="Times New Roman"/>
          <w:sz w:val="22"/>
          <w:szCs w:val="22"/>
          <w:shd w:val="clear" w:color="auto" w:fill="FFFFFF"/>
          <w:lang w:val="sr-Cyrl-RS"/>
        </w:rPr>
      </w:pPr>
      <w:r w:rsidRPr="00D5738D">
        <w:rPr>
          <w:rFonts w:ascii="Times New Roman" w:hAnsi="Times New Roman"/>
          <w:sz w:val="22"/>
          <w:szCs w:val="22"/>
          <w:shd w:val="clear" w:color="auto" w:fill="FFFFFF"/>
          <w:lang w:val="sr-Cyrl-RS"/>
        </w:rPr>
        <w:t xml:space="preserve">Систем извештавања </w:t>
      </w:r>
      <w:r w:rsidR="00350E70" w:rsidRPr="00D5738D">
        <w:rPr>
          <w:rFonts w:ascii="Times New Roman" w:hAnsi="Times New Roman"/>
          <w:sz w:val="22"/>
          <w:szCs w:val="22"/>
          <w:shd w:val="clear" w:color="auto" w:fill="FFFFFF"/>
          <w:lang w:val="sr-Cyrl-RS"/>
        </w:rPr>
        <w:t xml:space="preserve">не може бити једнак за сваку </w:t>
      </w:r>
      <w:r w:rsidRPr="00D5738D">
        <w:rPr>
          <w:rFonts w:ascii="Times New Roman" w:hAnsi="Times New Roman"/>
          <w:sz w:val="22"/>
          <w:szCs w:val="22"/>
          <w:shd w:val="clear" w:color="auto" w:fill="FFFFFF"/>
          <w:lang w:val="sr-Cyrl-RS"/>
        </w:rPr>
        <w:t>институциј</w:t>
      </w:r>
      <w:r w:rsidR="00350E70" w:rsidRPr="00D5738D">
        <w:rPr>
          <w:rFonts w:ascii="Times New Roman" w:hAnsi="Times New Roman"/>
          <w:sz w:val="22"/>
          <w:szCs w:val="22"/>
          <w:shd w:val="clear" w:color="auto" w:fill="FFFFFF"/>
          <w:lang w:val="sr-Cyrl-RS"/>
        </w:rPr>
        <w:t>у, јер н</w:t>
      </w:r>
      <w:r w:rsidRPr="00D5738D">
        <w:rPr>
          <w:rFonts w:ascii="Times New Roman" w:hAnsi="Times New Roman"/>
          <w:sz w:val="22"/>
          <w:szCs w:val="22"/>
          <w:shd w:val="clear" w:color="auto" w:fill="FFFFFF"/>
          <w:lang w:val="sr-Cyrl-RS"/>
        </w:rPr>
        <w:t xml:space="preserve">е постоји стандардни скуп правила за креирање система извештавања о учинку. Стога би свака институција требало да осмисли </w:t>
      </w:r>
      <w:r w:rsidR="00350E70" w:rsidRPr="00D5738D">
        <w:rPr>
          <w:rFonts w:ascii="Times New Roman" w:hAnsi="Times New Roman"/>
          <w:sz w:val="22"/>
          <w:szCs w:val="22"/>
          <w:shd w:val="clear" w:color="auto" w:fill="FFFFFF"/>
          <w:lang w:val="sr-Cyrl-RS"/>
        </w:rPr>
        <w:t xml:space="preserve">сопствени </w:t>
      </w:r>
      <w:r w:rsidRPr="00D5738D">
        <w:rPr>
          <w:rFonts w:ascii="Times New Roman" w:hAnsi="Times New Roman"/>
          <w:sz w:val="22"/>
          <w:szCs w:val="22"/>
          <w:shd w:val="clear" w:color="auto" w:fill="FFFFFF"/>
          <w:lang w:val="sr-Cyrl-RS"/>
        </w:rPr>
        <w:t>систем извештавања на основу својих потреба.</w:t>
      </w:r>
      <w:r w:rsidR="00350E70" w:rsidRPr="00D5738D">
        <w:rPr>
          <w:rFonts w:ascii="Times New Roman" w:hAnsi="Times New Roman"/>
          <w:sz w:val="22"/>
          <w:szCs w:val="22"/>
          <w:shd w:val="clear" w:color="auto" w:fill="FFFFFF"/>
          <w:lang w:val="sr-Cyrl-RS"/>
        </w:rPr>
        <w:t xml:space="preserve"> </w:t>
      </w:r>
    </w:p>
    <w:p w:rsidR="00350E70" w:rsidRPr="00D5738D" w:rsidRDefault="00350E70" w:rsidP="00324A9F">
      <w:pPr>
        <w:spacing w:after="0"/>
        <w:jc w:val="both"/>
        <w:rPr>
          <w:rFonts w:ascii="Times New Roman" w:hAnsi="Times New Roman"/>
          <w:sz w:val="22"/>
          <w:szCs w:val="22"/>
          <w:shd w:val="clear" w:color="auto" w:fill="FFFFFF"/>
          <w:lang w:val="sr-Cyrl-RS"/>
        </w:rPr>
      </w:pPr>
    </w:p>
    <w:p w:rsidR="00350E70" w:rsidRPr="00D5738D" w:rsidRDefault="00350E70" w:rsidP="00324A9F">
      <w:pPr>
        <w:spacing w:after="0"/>
        <w:jc w:val="both"/>
        <w:rPr>
          <w:rFonts w:ascii="Times New Roman" w:hAnsi="Times New Roman"/>
          <w:sz w:val="22"/>
          <w:szCs w:val="22"/>
          <w:shd w:val="clear" w:color="auto" w:fill="FFFFFF"/>
          <w:lang w:val="sr-Cyrl-RS"/>
        </w:rPr>
      </w:pPr>
      <w:r w:rsidRPr="00D5738D">
        <w:rPr>
          <w:rFonts w:ascii="Times New Roman" w:hAnsi="Times New Roman"/>
          <w:sz w:val="22"/>
          <w:szCs w:val="22"/>
          <w:shd w:val="clear" w:color="auto" w:fill="FFFFFF"/>
          <w:lang w:val="sr-Cyrl-RS"/>
        </w:rPr>
        <w:t xml:space="preserve">Међутим, основне поставке су једнаке код свих система извештавања о учинку и њих би требало да се придржавају сви.  Пре свега врсте извештаја о учинку можемо поделити на интерне и екстерне </w:t>
      </w:r>
      <w:r w:rsidR="00076C32" w:rsidRPr="00D5738D">
        <w:rPr>
          <w:rFonts w:ascii="Times New Roman" w:hAnsi="Times New Roman"/>
          <w:sz w:val="22"/>
          <w:szCs w:val="22"/>
          <w:shd w:val="clear" w:color="auto" w:fill="FFFFFF"/>
          <w:lang w:val="sr-Cyrl-RS"/>
        </w:rPr>
        <w:t xml:space="preserve">у зависности од тога ко је крајњи корисник информација. </w:t>
      </w:r>
    </w:p>
    <w:p w:rsidR="00A96D3F" w:rsidRPr="00D5738D" w:rsidRDefault="00A96D3F" w:rsidP="00324A9F">
      <w:pPr>
        <w:spacing w:after="0"/>
        <w:jc w:val="both"/>
        <w:rPr>
          <w:rFonts w:ascii="Times New Roman" w:hAnsi="Times New Roman"/>
          <w:sz w:val="22"/>
          <w:szCs w:val="22"/>
          <w:shd w:val="clear" w:color="auto" w:fill="FFFFFF"/>
          <w:lang w:val="sr-Cyrl-RS"/>
        </w:rPr>
      </w:pPr>
    </w:p>
    <w:p w:rsidR="00A96D3F" w:rsidRPr="00D5738D" w:rsidRDefault="00A96D3F" w:rsidP="00324A9F">
      <w:pPr>
        <w:spacing w:after="0"/>
        <w:jc w:val="both"/>
        <w:rPr>
          <w:rStyle w:val="Strong"/>
          <w:rFonts w:ascii="Times New Roman" w:hAnsi="Times New Roman"/>
          <w:b w:val="0"/>
          <w:sz w:val="22"/>
          <w:szCs w:val="22"/>
          <w:shd w:val="clear" w:color="auto" w:fill="FFFFFF"/>
          <w:lang w:val="sr-Cyrl-RS"/>
        </w:rPr>
      </w:pPr>
      <w:r w:rsidRPr="00D5738D">
        <w:rPr>
          <w:rStyle w:val="Strong"/>
          <w:rFonts w:ascii="Times New Roman" w:hAnsi="Times New Roman"/>
          <w:sz w:val="22"/>
          <w:szCs w:val="22"/>
          <w:shd w:val="clear" w:color="auto" w:fill="FFFFFF"/>
          <w:lang w:val="sr-Cyrl-RS"/>
        </w:rPr>
        <w:t xml:space="preserve">Интерни извештаји </w:t>
      </w:r>
      <w:r w:rsidRPr="00D5738D">
        <w:rPr>
          <w:rStyle w:val="Strong"/>
          <w:rFonts w:ascii="Times New Roman" w:hAnsi="Times New Roman"/>
          <w:b w:val="0"/>
          <w:sz w:val="22"/>
          <w:szCs w:val="22"/>
          <w:shd w:val="clear" w:color="auto" w:fill="FFFFFF"/>
          <w:lang w:val="sr-Cyrl-RS"/>
        </w:rPr>
        <w:t>омогућавају интерним актерима да буду „у току“ односно да буду информисани о активностима институција. Интерне извештаје достављају све организационе јединице. Извештај о учинку је, опште гледано, једна врста интерних извештаја. Ове извештаје користи руководство за вођење институције, доношење одлука и праћење напретка. Циљ извештавања о учинку је:</w:t>
      </w:r>
    </w:p>
    <w:p w:rsidR="00700D52" w:rsidRPr="00D5738D" w:rsidRDefault="00700D52" w:rsidP="00324A9F">
      <w:pPr>
        <w:spacing w:after="0"/>
        <w:jc w:val="both"/>
        <w:rPr>
          <w:rFonts w:ascii="Times New Roman" w:eastAsia="Times New Roman" w:hAnsi="Times New Roman"/>
          <w:b/>
          <w:kern w:val="0"/>
          <w:sz w:val="22"/>
          <w:szCs w:val="22"/>
          <w:lang w:val="sr-Cyrl-RS"/>
        </w:rPr>
      </w:pPr>
    </w:p>
    <w:p w:rsidR="00A96D3F" w:rsidRPr="00D5738D" w:rsidRDefault="00A96D3F" w:rsidP="001B14C3">
      <w:pPr>
        <w:numPr>
          <w:ilvl w:val="0"/>
          <w:numId w:val="19"/>
        </w:numPr>
        <w:shd w:val="clear" w:color="auto" w:fill="FFFFFF"/>
        <w:spacing w:after="0"/>
        <w:rPr>
          <w:rFonts w:ascii="Times New Roman" w:eastAsia="Times New Roman" w:hAnsi="Times New Roman"/>
          <w:kern w:val="0"/>
          <w:sz w:val="22"/>
          <w:szCs w:val="22"/>
          <w:lang w:val="sr-Cyrl-RS"/>
        </w:rPr>
      </w:pPr>
      <w:r w:rsidRPr="00D5738D">
        <w:rPr>
          <w:rFonts w:ascii="Times New Roman" w:eastAsia="Times New Roman" w:hAnsi="Times New Roman"/>
          <w:kern w:val="0"/>
          <w:sz w:val="22"/>
          <w:szCs w:val="22"/>
          <w:lang w:val="sr-Cyrl-RS"/>
        </w:rPr>
        <w:t xml:space="preserve">мерење и праћење конкретних </w:t>
      </w:r>
      <w:r w:rsidR="00B40426" w:rsidRPr="00D5738D">
        <w:rPr>
          <w:rFonts w:ascii="Times New Roman" w:eastAsia="Times New Roman" w:hAnsi="Times New Roman"/>
          <w:kern w:val="0"/>
          <w:sz w:val="22"/>
          <w:szCs w:val="22"/>
          <w:lang w:val="sr-Cyrl-RS"/>
        </w:rPr>
        <w:t>показатеља</w:t>
      </w:r>
      <w:r w:rsidRPr="00D5738D">
        <w:rPr>
          <w:rFonts w:ascii="Times New Roman" w:eastAsia="Times New Roman" w:hAnsi="Times New Roman"/>
          <w:kern w:val="0"/>
          <w:sz w:val="22"/>
          <w:szCs w:val="22"/>
          <w:lang w:val="sr-Cyrl-RS"/>
        </w:rPr>
        <w:t xml:space="preserve"> учинка и КПУ,</w:t>
      </w:r>
    </w:p>
    <w:p w:rsidR="00A96D3F" w:rsidRPr="00D5738D" w:rsidRDefault="00A96D3F" w:rsidP="001B14C3">
      <w:pPr>
        <w:numPr>
          <w:ilvl w:val="0"/>
          <w:numId w:val="19"/>
        </w:numPr>
        <w:shd w:val="clear" w:color="auto" w:fill="FFFFFF"/>
        <w:spacing w:after="0"/>
        <w:rPr>
          <w:rFonts w:ascii="Times New Roman" w:eastAsia="Times New Roman" w:hAnsi="Times New Roman"/>
          <w:kern w:val="0"/>
          <w:sz w:val="22"/>
          <w:szCs w:val="22"/>
          <w:lang w:val="sr-Cyrl-RS"/>
        </w:rPr>
      </w:pPr>
      <w:r w:rsidRPr="00D5738D">
        <w:rPr>
          <w:rFonts w:ascii="Times New Roman" w:eastAsia="Times New Roman" w:hAnsi="Times New Roman"/>
          <w:kern w:val="0"/>
          <w:sz w:val="22"/>
          <w:szCs w:val="22"/>
          <w:lang w:val="sr-Cyrl-RS"/>
        </w:rPr>
        <w:t>разумевање статуса посебних активности и тога шта су следећи кораци,</w:t>
      </w:r>
    </w:p>
    <w:p w:rsidR="00A96D3F" w:rsidRPr="00D5738D" w:rsidRDefault="00A96D3F" w:rsidP="001B14C3">
      <w:pPr>
        <w:numPr>
          <w:ilvl w:val="0"/>
          <w:numId w:val="19"/>
        </w:numPr>
        <w:shd w:val="clear" w:color="auto" w:fill="FFFFFF"/>
        <w:spacing w:after="0"/>
        <w:rPr>
          <w:rFonts w:ascii="Times New Roman" w:eastAsia="Times New Roman" w:hAnsi="Times New Roman"/>
          <w:kern w:val="0"/>
          <w:sz w:val="22"/>
          <w:szCs w:val="22"/>
          <w:lang w:val="sr-Cyrl-RS"/>
        </w:rPr>
      </w:pPr>
      <w:r w:rsidRPr="00D5738D">
        <w:rPr>
          <w:rFonts w:ascii="Times New Roman" w:eastAsia="Times New Roman" w:hAnsi="Times New Roman"/>
          <w:kern w:val="0"/>
          <w:sz w:val="22"/>
          <w:szCs w:val="22"/>
          <w:lang w:val="sr-Cyrl-RS"/>
        </w:rPr>
        <w:t>утврђивање референтних вредности,</w:t>
      </w:r>
    </w:p>
    <w:p w:rsidR="00A96D3F" w:rsidRPr="00D5738D" w:rsidRDefault="00A96D3F" w:rsidP="001B14C3">
      <w:pPr>
        <w:numPr>
          <w:ilvl w:val="0"/>
          <w:numId w:val="19"/>
        </w:numPr>
        <w:shd w:val="clear" w:color="auto" w:fill="FFFFFF"/>
        <w:spacing w:after="0"/>
        <w:rPr>
          <w:rFonts w:ascii="Times New Roman" w:eastAsia="Times New Roman" w:hAnsi="Times New Roman"/>
          <w:kern w:val="0"/>
          <w:sz w:val="22"/>
          <w:szCs w:val="22"/>
          <w:lang w:val="sr-Cyrl-RS"/>
        </w:rPr>
      </w:pPr>
      <w:r w:rsidRPr="00D5738D">
        <w:rPr>
          <w:rFonts w:ascii="Times New Roman" w:eastAsia="Times New Roman" w:hAnsi="Times New Roman"/>
          <w:kern w:val="0"/>
          <w:sz w:val="22"/>
          <w:szCs w:val="22"/>
          <w:lang w:val="sr-Cyrl-RS"/>
        </w:rPr>
        <w:t>давање смерница за следеће кораке,</w:t>
      </w:r>
    </w:p>
    <w:p w:rsidR="00A96D3F" w:rsidRPr="00D5738D" w:rsidRDefault="00700D52" w:rsidP="001B14C3">
      <w:pPr>
        <w:numPr>
          <w:ilvl w:val="0"/>
          <w:numId w:val="19"/>
        </w:numPr>
        <w:shd w:val="clear" w:color="auto" w:fill="FFFFFF"/>
        <w:spacing w:after="0"/>
        <w:rPr>
          <w:rFonts w:ascii="Times New Roman" w:eastAsia="Times New Roman" w:hAnsi="Times New Roman"/>
          <w:kern w:val="0"/>
          <w:sz w:val="22"/>
          <w:szCs w:val="22"/>
          <w:lang w:val="sr-Cyrl-RS"/>
        </w:rPr>
      </w:pPr>
      <w:r w:rsidRPr="00D5738D">
        <w:rPr>
          <w:rFonts w:ascii="Times New Roman" w:eastAsia="Times New Roman" w:hAnsi="Times New Roman"/>
          <w:kern w:val="0"/>
          <w:sz w:val="22"/>
          <w:szCs w:val="22"/>
          <w:lang w:val="sr-Cyrl-RS"/>
        </w:rPr>
        <w:t>учесталост</w:t>
      </w:r>
      <w:r w:rsidR="00A96D3F" w:rsidRPr="00D5738D">
        <w:rPr>
          <w:rFonts w:ascii="Times New Roman" w:eastAsia="Times New Roman" w:hAnsi="Times New Roman"/>
          <w:kern w:val="0"/>
          <w:sz w:val="22"/>
          <w:szCs w:val="22"/>
          <w:lang w:val="sr-Cyrl-RS"/>
        </w:rPr>
        <w:t xml:space="preserve"> праћење учинка,</w:t>
      </w:r>
    </w:p>
    <w:p w:rsidR="00A96D3F" w:rsidRPr="00D5738D" w:rsidRDefault="00A96D3F" w:rsidP="001B14C3">
      <w:pPr>
        <w:numPr>
          <w:ilvl w:val="0"/>
          <w:numId w:val="19"/>
        </w:numPr>
        <w:shd w:val="clear" w:color="auto" w:fill="FFFFFF"/>
        <w:spacing w:after="0"/>
        <w:rPr>
          <w:rFonts w:ascii="Times New Roman" w:eastAsia="Times New Roman" w:hAnsi="Times New Roman"/>
          <w:kern w:val="0"/>
          <w:sz w:val="22"/>
          <w:szCs w:val="22"/>
          <w:lang w:val="sr-Cyrl-RS"/>
        </w:rPr>
      </w:pPr>
      <w:r w:rsidRPr="00D5738D">
        <w:rPr>
          <w:rFonts w:ascii="Times New Roman" w:eastAsia="Times New Roman" w:hAnsi="Times New Roman"/>
          <w:kern w:val="0"/>
          <w:sz w:val="22"/>
          <w:szCs w:val="22"/>
          <w:lang w:val="sr-Cyrl-RS"/>
        </w:rPr>
        <w:t>побољшање комуникације између кључних актера, колега и руководства.</w:t>
      </w:r>
    </w:p>
    <w:p w:rsidR="00A96D3F" w:rsidRPr="00D5738D" w:rsidRDefault="00A96D3F" w:rsidP="00324A9F">
      <w:pPr>
        <w:spacing w:after="0"/>
        <w:jc w:val="both"/>
        <w:rPr>
          <w:rFonts w:ascii="Times New Roman" w:hAnsi="Times New Roman"/>
          <w:sz w:val="26"/>
          <w:szCs w:val="26"/>
          <w:shd w:val="clear" w:color="auto" w:fill="FFFFFF"/>
          <w:lang w:val="sr-Cyrl-RS"/>
        </w:rPr>
      </w:pPr>
    </w:p>
    <w:p w:rsidR="00A96D3F" w:rsidRPr="00D5738D" w:rsidRDefault="00A96D3F" w:rsidP="00324A9F">
      <w:pPr>
        <w:spacing w:after="0"/>
        <w:jc w:val="both"/>
        <w:rPr>
          <w:rFonts w:ascii="Times New Roman" w:hAnsi="Times New Roman"/>
          <w:sz w:val="22"/>
          <w:szCs w:val="22"/>
          <w:shd w:val="clear" w:color="auto" w:fill="FFFFFF"/>
          <w:lang w:val="sr-Cyrl-RS"/>
        </w:rPr>
      </w:pPr>
      <w:r w:rsidRPr="00D5738D">
        <w:rPr>
          <w:rFonts w:ascii="Times New Roman" w:hAnsi="Times New Roman"/>
          <w:sz w:val="22"/>
          <w:szCs w:val="22"/>
          <w:shd w:val="clear" w:color="auto" w:fill="FFFFFF"/>
          <w:lang w:val="sr-Cyrl-RS"/>
        </w:rPr>
        <w:t xml:space="preserve">Поред тога, извештаји о учинку повећавају одговорност, помажу у остваривању транспарентности и усклађују и уједињују секторе, тимове и доносиоце одлука. </w:t>
      </w:r>
    </w:p>
    <w:p w:rsidR="00A96D3F" w:rsidRPr="00D5738D" w:rsidRDefault="00A96D3F" w:rsidP="00324A9F">
      <w:pPr>
        <w:spacing w:after="0"/>
        <w:jc w:val="both"/>
        <w:rPr>
          <w:rFonts w:ascii="Times New Roman" w:hAnsi="Times New Roman"/>
          <w:color w:val="FF0000"/>
          <w:sz w:val="22"/>
          <w:szCs w:val="22"/>
          <w:shd w:val="clear" w:color="auto" w:fill="FFFFFF"/>
          <w:lang w:val="sr-Cyrl-RS"/>
        </w:rPr>
      </w:pPr>
    </w:p>
    <w:p w:rsidR="00A96D3F" w:rsidRPr="00D5738D" w:rsidRDefault="00A96D3F" w:rsidP="00324A9F">
      <w:pPr>
        <w:spacing w:after="0"/>
        <w:jc w:val="both"/>
        <w:rPr>
          <w:rFonts w:ascii="Times New Roman" w:hAnsi="Times New Roman"/>
          <w:sz w:val="22"/>
          <w:szCs w:val="22"/>
          <w:shd w:val="clear" w:color="auto" w:fill="FFFFFF"/>
          <w:lang w:val="sr-Cyrl-RS"/>
        </w:rPr>
      </w:pPr>
      <w:r w:rsidRPr="00D5738D">
        <w:rPr>
          <w:rFonts w:ascii="Times New Roman" w:hAnsi="Times New Roman"/>
          <w:b/>
          <w:bCs/>
          <w:sz w:val="22"/>
          <w:szCs w:val="22"/>
          <w:shd w:val="clear" w:color="auto" w:fill="FFFFFF"/>
          <w:lang w:val="sr-Cyrl-RS"/>
        </w:rPr>
        <w:t xml:space="preserve">Екстерно извештавање </w:t>
      </w:r>
      <w:r w:rsidRPr="00D5738D">
        <w:rPr>
          <w:rFonts w:ascii="Times New Roman" w:hAnsi="Times New Roman"/>
          <w:bCs/>
          <w:sz w:val="22"/>
          <w:szCs w:val="22"/>
          <w:shd w:val="clear" w:color="auto" w:fill="FFFFFF"/>
          <w:lang w:val="sr-Cyrl-RS"/>
        </w:rPr>
        <w:t>подразумева састављање и објављивање извештаја који садрже информације погодне за јавну употребу. Екстерни извештаји такође се могу користити као начин да институција шири информације које ће јој помоћи да постигне одређени циљ.</w:t>
      </w:r>
      <w:r w:rsidRPr="00D5738D">
        <w:rPr>
          <w:rFonts w:ascii="Times New Roman" w:hAnsi="Times New Roman"/>
          <w:sz w:val="22"/>
          <w:szCs w:val="22"/>
          <w:shd w:val="clear" w:color="auto" w:fill="FFFFFF"/>
          <w:lang w:val="sr-Cyrl-RS"/>
        </w:rPr>
        <w:t xml:space="preserve"> </w:t>
      </w:r>
      <w:r w:rsidR="00076C32" w:rsidRPr="00D5738D">
        <w:rPr>
          <w:rFonts w:ascii="Times New Roman" w:hAnsi="Times New Roman"/>
          <w:sz w:val="22"/>
          <w:szCs w:val="22"/>
          <w:shd w:val="clear" w:color="auto" w:fill="FFFFFF"/>
          <w:lang w:val="sr-Cyrl-RS"/>
        </w:rPr>
        <w:t>Делови извештаја о учинку могу бити употребљени за потребе екстерног извештавања</w:t>
      </w:r>
      <w:r w:rsidR="00B534C1" w:rsidRPr="00D5738D">
        <w:rPr>
          <w:rFonts w:ascii="Times New Roman" w:hAnsi="Times New Roman"/>
          <w:sz w:val="22"/>
          <w:szCs w:val="22"/>
          <w:shd w:val="clear" w:color="auto" w:fill="FFFFFF"/>
          <w:lang w:val="sr-Cyrl-RS"/>
        </w:rPr>
        <w:t xml:space="preserve"> и тиме могу значајно допринети транспарентности рада институције. </w:t>
      </w:r>
    </w:p>
    <w:p w:rsidR="00A96D3F" w:rsidRPr="00D5738D" w:rsidRDefault="00A96D3F" w:rsidP="00324A9F">
      <w:pPr>
        <w:spacing w:after="0"/>
        <w:jc w:val="both"/>
        <w:rPr>
          <w:rFonts w:ascii="Times New Roman" w:hAnsi="Times New Roman"/>
          <w:color w:val="333333"/>
          <w:sz w:val="26"/>
          <w:szCs w:val="26"/>
          <w:shd w:val="clear" w:color="auto" w:fill="FFFFFF"/>
          <w:lang w:val="sr-Cyrl-RS"/>
        </w:rPr>
      </w:pPr>
    </w:p>
    <w:p w:rsidR="00A96D3F" w:rsidRPr="00D5738D" w:rsidRDefault="00A96D3F"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Интерни и екстерни извештаји могу да имају бројне различите улоге</w:t>
      </w:r>
      <w:r w:rsidR="00700D52" w:rsidRPr="00D5738D">
        <w:rPr>
          <w:rFonts w:ascii="Times New Roman" w:hAnsi="Times New Roman"/>
          <w:sz w:val="22"/>
          <w:szCs w:val="22"/>
          <w:lang w:val="sr-Cyrl-RS"/>
        </w:rPr>
        <w:t>,</w:t>
      </w:r>
      <w:r w:rsidRPr="00D5738D">
        <w:rPr>
          <w:rFonts w:ascii="Times New Roman" w:hAnsi="Times New Roman"/>
          <w:sz w:val="22"/>
          <w:szCs w:val="22"/>
          <w:lang w:val="sr-Cyrl-RS"/>
        </w:rPr>
        <w:t xml:space="preserve"> а информације које они пружају могу се користити на више различитих начина: </w:t>
      </w:r>
    </w:p>
    <w:p w:rsidR="00A96D3F" w:rsidRPr="00D5738D" w:rsidRDefault="00A96D3F" w:rsidP="001B14C3">
      <w:pPr>
        <w:pStyle w:val="ListParagraph"/>
        <w:numPr>
          <w:ilvl w:val="0"/>
          <w:numId w:val="20"/>
        </w:numPr>
        <w:spacing w:after="0"/>
        <w:jc w:val="both"/>
        <w:rPr>
          <w:rFonts w:ascii="Times New Roman" w:hAnsi="Times New Roman"/>
          <w:sz w:val="22"/>
          <w:szCs w:val="22"/>
          <w:lang w:val="sr-Cyrl-RS"/>
        </w:rPr>
      </w:pPr>
      <w:r w:rsidRPr="00D5738D">
        <w:rPr>
          <w:rFonts w:ascii="Times New Roman" w:hAnsi="Times New Roman"/>
          <w:sz w:val="22"/>
          <w:szCs w:val="22"/>
          <w:lang w:val="sr-Cyrl-RS"/>
        </w:rPr>
        <w:t>за у</w:t>
      </w:r>
      <w:r w:rsidR="00700D52" w:rsidRPr="00D5738D">
        <w:rPr>
          <w:rFonts w:ascii="Times New Roman" w:hAnsi="Times New Roman"/>
          <w:sz w:val="22"/>
          <w:szCs w:val="22"/>
          <w:lang w:val="sr-Cyrl-RS"/>
        </w:rPr>
        <w:t>веравање</w:t>
      </w:r>
      <w:r w:rsidRPr="00D5738D">
        <w:rPr>
          <w:rFonts w:ascii="Times New Roman" w:hAnsi="Times New Roman"/>
          <w:sz w:val="22"/>
          <w:szCs w:val="22"/>
          <w:lang w:val="sr-Cyrl-RS"/>
        </w:rPr>
        <w:t xml:space="preserve"> – коришћењем доказа из налаза,</w:t>
      </w:r>
    </w:p>
    <w:p w:rsidR="00A96D3F" w:rsidRPr="00D5738D" w:rsidRDefault="00A96D3F" w:rsidP="001B14C3">
      <w:pPr>
        <w:pStyle w:val="ListParagraph"/>
        <w:numPr>
          <w:ilvl w:val="0"/>
          <w:numId w:val="20"/>
        </w:num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за укључивање – </w:t>
      </w:r>
      <w:r w:rsidR="00700D52" w:rsidRPr="00D5738D">
        <w:rPr>
          <w:rFonts w:ascii="Times New Roman" w:hAnsi="Times New Roman"/>
          <w:sz w:val="22"/>
          <w:szCs w:val="22"/>
          <w:lang w:val="sr-Cyrl-RS"/>
        </w:rPr>
        <w:t xml:space="preserve">ангажовањем </w:t>
      </w:r>
      <w:r w:rsidRPr="00D5738D">
        <w:rPr>
          <w:rFonts w:ascii="Times New Roman" w:hAnsi="Times New Roman"/>
          <w:sz w:val="22"/>
          <w:szCs w:val="22"/>
          <w:lang w:val="sr-Cyrl-RS"/>
        </w:rPr>
        <w:t>интересних група кроз партиципативни процес,</w:t>
      </w:r>
    </w:p>
    <w:p w:rsidR="00A96D3F" w:rsidRPr="00D5738D" w:rsidRDefault="00A96D3F" w:rsidP="001B14C3">
      <w:pPr>
        <w:pStyle w:val="ListParagraph"/>
        <w:numPr>
          <w:ilvl w:val="0"/>
          <w:numId w:val="20"/>
        </w:numPr>
        <w:spacing w:after="0"/>
        <w:jc w:val="both"/>
        <w:rPr>
          <w:rFonts w:ascii="Times New Roman" w:hAnsi="Times New Roman"/>
          <w:sz w:val="22"/>
          <w:szCs w:val="22"/>
          <w:lang w:val="sr-Cyrl-RS"/>
        </w:rPr>
      </w:pPr>
      <w:r w:rsidRPr="00D5738D">
        <w:rPr>
          <w:rFonts w:ascii="Times New Roman" w:hAnsi="Times New Roman"/>
          <w:sz w:val="22"/>
          <w:szCs w:val="22"/>
          <w:lang w:val="sr-Cyrl-RS"/>
        </w:rPr>
        <w:t>за едукацију – налази из извештаја могу да помогну у процесу учења на нивоу организација,</w:t>
      </w:r>
    </w:p>
    <w:p w:rsidR="00A96D3F" w:rsidRPr="00D5738D" w:rsidRDefault="00A96D3F" w:rsidP="001B14C3">
      <w:pPr>
        <w:pStyle w:val="ListParagraph"/>
        <w:numPr>
          <w:ilvl w:val="0"/>
          <w:numId w:val="20"/>
        </w:numPr>
        <w:spacing w:after="0"/>
        <w:jc w:val="both"/>
        <w:rPr>
          <w:rFonts w:ascii="Times New Roman" w:hAnsi="Times New Roman"/>
          <w:sz w:val="22"/>
          <w:szCs w:val="22"/>
          <w:shd w:val="clear" w:color="auto" w:fill="FFFFFF"/>
          <w:lang w:val="sr-Cyrl-RS"/>
        </w:rPr>
      </w:pPr>
      <w:r w:rsidRPr="00D5738D">
        <w:rPr>
          <w:rFonts w:ascii="Times New Roman" w:hAnsi="Times New Roman"/>
          <w:sz w:val="22"/>
          <w:szCs w:val="22"/>
          <w:lang w:val="sr-Cyrl-RS"/>
        </w:rPr>
        <w:t xml:space="preserve">за </w:t>
      </w:r>
      <w:r w:rsidR="00700D52" w:rsidRPr="00D5738D">
        <w:rPr>
          <w:rFonts w:ascii="Times New Roman" w:hAnsi="Times New Roman"/>
          <w:sz w:val="22"/>
          <w:szCs w:val="22"/>
          <w:lang w:val="sr-Cyrl-RS"/>
        </w:rPr>
        <w:t>унапређење међусобног</w:t>
      </w:r>
      <w:r w:rsidRPr="00D5738D">
        <w:rPr>
          <w:rFonts w:ascii="Times New Roman" w:hAnsi="Times New Roman"/>
          <w:sz w:val="22"/>
          <w:szCs w:val="22"/>
          <w:lang w:val="sr-Cyrl-RS"/>
        </w:rPr>
        <w:t xml:space="preserve"> разумевања – изношењем резултата којима се повећава разумевање пројеката, програма и политика,</w:t>
      </w:r>
    </w:p>
    <w:p w:rsidR="00A96D3F" w:rsidRPr="00D5738D" w:rsidRDefault="00A96D3F" w:rsidP="001B14C3">
      <w:pPr>
        <w:pStyle w:val="ListParagraph"/>
        <w:numPr>
          <w:ilvl w:val="0"/>
          <w:numId w:val="20"/>
        </w:numPr>
        <w:spacing w:after="0"/>
        <w:jc w:val="both"/>
        <w:rPr>
          <w:rFonts w:ascii="Times New Roman" w:hAnsi="Times New Roman"/>
          <w:sz w:val="22"/>
          <w:szCs w:val="22"/>
          <w:lang w:val="sr-Cyrl-RS"/>
        </w:rPr>
      </w:pPr>
      <w:r w:rsidRPr="00D5738D">
        <w:rPr>
          <w:rFonts w:ascii="Times New Roman" w:hAnsi="Times New Roman"/>
          <w:sz w:val="22"/>
          <w:szCs w:val="22"/>
          <w:lang w:val="sr-Cyrl-RS"/>
        </w:rPr>
        <w:t>за истраживање и испитивање – пружањем информација о томе шта функционише а шта не функционише и зашто,</w:t>
      </w:r>
    </w:p>
    <w:p w:rsidR="00A96D3F" w:rsidRPr="00D5738D" w:rsidRDefault="00A96D3F" w:rsidP="001B14C3">
      <w:pPr>
        <w:pStyle w:val="ListParagraph"/>
        <w:numPr>
          <w:ilvl w:val="0"/>
          <w:numId w:val="20"/>
        </w:numPr>
        <w:spacing w:after="0"/>
        <w:jc w:val="both"/>
        <w:rPr>
          <w:rFonts w:ascii="Times New Roman" w:hAnsi="Times New Roman"/>
          <w:sz w:val="22"/>
          <w:szCs w:val="22"/>
          <w:lang w:val="sr-Cyrl-RS"/>
        </w:rPr>
      </w:pPr>
      <w:r w:rsidRPr="00D5738D">
        <w:rPr>
          <w:rFonts w:ascii="Times New Roman" w:hAnsi="Times New Roman"/>
          <w:sz w:val="22"/>
          <w:szCs w:val="22"/>
          <w:lang w:val="sr-Cyrl-RS"/>
        </w:rPr>
        <w:t>за документовање – извештајима се евидентирају подаци и ствара институционална меморија,</w:t>
      </w:r>
    </w:p>
    <w:p w:rsidR="00A96D3F" w:rsidRPr="00D5738D" w:rsidRDefault="00A96D3F" w:rsidP="001B14C3">
      <w:pPr>
        <w:pStyle w:val="ListParagraph"/>
        <w:numPr>
          <w:ilvl w:val="0"/>
          <w:numId w:val="20"/>
        </w:numPr>
        <w:spacing w:after="0"/>
        <w:jc w:val="both"/>
        <w:rPr>
          <w:rFonts w:ascii="Times New Roman" w:hAnsi="Times New Roman"/>
          <w:sz w:val="22"/>
          <w:szCs w:val="22"/>
          <w:lang w:val="sr-Cyrl-RS"/>
        </w:rPr>
      </w:pPr>
      <w:r w:rsidRPr="00D5738D">
        <w:rPr>
          <w:rFonts w:ascii="Times New Roman" w:hAnsi="Times New Roman"/>
          <w:sz w:val="22"/>
          <w:szCs w:val="22"/>
          <w:lang w:val="sr-Cyrl-RS"/>
        </w:rPr>
        <w:t>за придобијање подршке – извештајима се приказују резултати којима се помаже у добијању подршке међу заинтересованим странама,</w:t>
      </w:r>
    </w:p>
    <w:p w:rsidR="00A96D3F" w:rsidRPr="00D5738D" w:rsidRDefault="00A96D3F" w:rsidP="001B14C3">
      <w:pPr>
        <w:pStyle w:val="ListParagraph"/>
        <w:numPr>
          <w:ilvl w:val="0"/>
          <w:numId w:val="20"/>
        </w:numPr>
        <w:spacing w:after="0"/>
        <w:jc w:val="both"/>
        <w:rPr>
          <w:rFonts w:ascii="Times New Roman" w:hAnsi="Times New Roman"/>
          <w:sz w:val="22"/>
          <w:szCs w:val="22"/>
          <w:lang w:val="sr-Cyrl-RS"/>
        </w:rPr>
      </w:pPr>
      <w:r w:rsidRPr="00D5738D">
        <w:rPr>
          <w:rFonts w:ascii="Times New Roman" w:hAnsi="Times New Roman"/>
          <w:sz w:val="22"/>
          <w:szCs w:val="22"/>
          <w:lang w:val="sr-Cyrl-RS"/>
        </w:rPr>
        <w:t>за демонстрацију одговорности – извештајима се показује да су испуњена политичка обећања дата грађанима и другим заинтересованим странама.</w:t>
      </w:r>
    </w:p>
    <w:p w:rsidR="00BA1CDA" w:rsidRPr="00D5738D" w:rsidRDefault="00BA1CDA" w:rsidP="00324A9F">
      <w:pPr>
        <w:pStyle w:val="Heading4"/>
        <w:spacing w:before="0"/>
        <w:rPr>
          <w:rFonts w:ascii="Times New Roman" w:hAnsi="Times New Roman" w:cs="Times New Roman"/>
          <w:lang w:val="sr-Cyrl-RS"/>
        </w:rPr>
      </w:pPr>
    </w:p>
    <w:p w:rsidR="00A96D3F" w:rsidRPr="00D5738D" w:rsidRDefault="00076C32" w:rsidP="00324A9F">
      <w:pPr>
        <w:pStyle w:val="NormalWeb"/>
        <w:shd w:val="clear" w:color="auto" w:fill="FFFFFF"/>
        <w:spacing w:before="0" w:beforeAutospacing="0" w:after="0" w:afterAutospacing="0" w:line="264" w:lineRule="auto"/>
        <w:jc w:val="both"/>
        <w:rPr>
          <w:sz w:val="22"/>
          <w:szCs w:val="22"/>
          <w:lang w:val="sr-Cyrl-RS"/>
        </w:rPr>
      </w:pPr>
      <w:r w:rsidRPr="00D5738D">
        <w:rPr>
          <w:sz w:val="22"/>
          <w:szCs w:val="22"/>
          <w:lang w:val="sr-Cyrl-RS"/>
        </w:rPr>
        <w:t>И</w:t>
      </w:r>
      <w:r w:rsidR="00A96D3F" w:rsidRPr="00D5738D">
        <w:rPr>
          <w:sz w:val="22"/>
          <w:szCs w:val="22"/>
          <w:lang w:val="sr-Cyrl-RS"/>
        </w:rPr>
        <w:t xml:space="preserve">звештаји о учинку представљају поређења учинка </w:t>
      </w:r>
      <w:r w:rsidRPr="00D5738D">
        <w:rPr>
          <w:sz w:val="22"/>
          <w:szCs w:val="22"/>
          <w:lang w:val="sr-Cyrl-RS"/>
        </w:rPr>
        <w:t>који је постигнут у одређеном временском периоду</w:t>
      </w:r>
      <w:r w:rsidR="00A96D3F" w:rsidRPr="00D5738D">
        <w:rPr>
          <w:sz w:val="22"/>
          <w:szCs w:val="22"/>
          <w:lang w:val="sr-Cyrl-RS"/>
        </w:rPr>
        <w:t xml:space="preserve"> у односу на почетну вредност учинка</w:t>
      </w:r>
      <w:r w:rsidRPr="00D5738D">
        <w:rPr>
          <w:sz w:val="22"/>
          <w:szCs w:val="22"/>
          <w:lang w:val="sr-Cyrl-RS"/>
        </w:rPr>
        <w:t>. Извештај о учинку може да садржи следеће делове:</w:t>
      </w:r>
    </w:p>
    <w:p w:rsidR="00076C32" w:rsidRPr="00D5738D" w:rsidRDefault="00076C32" w:rsidP="00324A9F">
      <w:pPr>
        <w:pStyle w:val="NormalWeb"/>
        <w:shd w:val="clear" w:color="auto" w:fill="FFFFFF"/>
        <w:spacing w:before="0" w:beforeAutospacing="0" w:after="0" w:afterAutospacing="0" w:line="264" w:lineRule="auto"/>
        <w:jc w:val="both"/>
        <w:rPr>
          <w:sz w:val="22"/>
          <w:szCs w:val="22"/>
          <w:lang w:val="sr-Cyrl-RS"/>
        </w:rPr>
      </w:pPr>
    </w:p>
    <w:p w:rsidR="00A96D3F" w:rsidRPr="00D5738D" w:rsidRDefault="00A96D3F" w:rsidP="001B14C3">
      <w:pPr>
        <w:pStyle w:val="NormalWeb"/>
        <w:numPr>
          <w:ilvl w:val="0"/>
          <w:numId w:val="21"/>
        </w:numPr>
        <w:shd w:val="clear" w:color="auto" w:fill="FFFFFF"/>
        <w:spacing w:before="0" w:beforeAutospacing="0" w:after="0" w:afterAutospacing="0" w:line="264" w:lineRule="auto"/>
        <w:jc w:val="both"/>
        <w:rPr>
          <w:sz w:val="22"/>
          <w:szCs w:val="22"/>
          <w:lang w:val="sr-Cyrl-RS"/>
        </w:rPr>
      </w:pPr>
      <w:r w:rsidRPr="00D5738D">
        <w:rPr>
          <w:rStyle w:val="Strong"/>
          <w:sz w:val="22"/>
          <w:szCs w:val="22"/>
          <w:lang w:val="sr-Cyrl-RS"/>
        </w:rPr>
        <w:t>Статус</w:t>
      </w:r>
      <w:r w:rsidRPr="00D5738D">
        <w:rPr>
          <w:rStyle w:val="Strong"/>
          <w:b w:val="0"/>
          <w:bCs w:val="0"/>
          <w:sz w:val="22"/>
          <w:szCs w:val="22"/>
          <w:lang w:val="sr-Cyrl-RS"/>
        </w:rPr>
        <w:t xml:space="preserve"> </w:t>
      </w:r>
      <w:r w:rsidRPr="00D5738D">
        <w:rPr>
          <w:sz w:val="22"/>
          <w:szCs w:val="22"/>
          <w:lang w:val="sr-Cyrl-RS"/>
        </w:rPr>
        <w:t>– у овом делу даје се приказ постојећег стања активности једне организационе јединице у датом тренутку. Ту се даје опис тога где се тренутно налазе активности у односу на почетну вредност на основу које се врши мерење учинка. На основу тих података, руководиоци могу да добију сумарну слику тренутних активности према параметрима обима, времена, трошкова и квалитета.</w:t>
      </w:r>
    </w:p>
    <w:p w:rsidR="00A96D3F" w:rsidRPr="00D5738D" w:rsidRDefault="00A96D3F" w:rsidP="001B14C3">
      <w:pPr>
        <w:pStyle w:val="NormalWeb"/>
        <w:numPr>
          <w:ilvl w:val="0"/>
          <w:numId w:val="21"/>
        </w:numPr>
        <w:shd w:val="clear" w:color="auto" w:fill="FFFFFF"/>
        <w:spacing w:before="0" w:beforeAutospacing="0" w:after="0" w:afterAutospacing="0" w:line="264" w:lineRule="auto"/>
        <w:jc w:val="both"/>
        <w:rPr>
          <w:sz w:val="22"/>
          <w:szCs w:val="22"/>
          <w:lang w:val="sr-Cyrl-RS"/>
        </w:rPr>
      </w:pPr>
      <w:r w:rsidRPr="00D5738D">
        <w:rPr>
          <w:rStyle w:val="Strong"/>
          <w:sz w:val="22"/>
          <w:szCs w:val="22"/>
          <w:lang w:val="sr-Cyrl-RS"/>
        </w:rPr>
        <w:t xml:space="preserve">Напредак </w:t>
      </w:r>
      <w:r w:rsidRPr="00D5738D">
        <w:rPr>
          <w:rStyle w:val="Strong"/>
          <w:b w:val="0"/>
          <w:bCs w:val="0"/>
          <w:sz w:val="22"/>
          <w:szCs w:val="22"/>
          <w:lang w:val="sr-Cyrl-RS"/>
        </w:rPr>
        <w:t xml:space="preserve">– </w:t>
      </w:r>
      <w:r w:rsidRPr="00D5738D">
        <w:rPr>
          <w:sz w:val="22"/>
          <w:szCs w:val="22"/>
          <w:lang w:val="sr-Cyrl-RS"/>
        </w:rPr>
        <w:t>овај део извештаја даје опис онога што је постигнуто од претходног извештаја до сада.</w:t>
      </w:r>
    </w:p>
    <w:p w:rsidR="00A96D3F" w:rsidRPr="00D5738D" w:rsidRDefault="00A96D3F" w:rsidP="001B14C3">
      <w:pPr>
        <w:pStyle w:val="NormalWeb"/>
        <w:numPr>
          <w:ilvl w:val="0"/>
          <w:numId w:val="21"/>
        </w:numPr>
        <w:shd w:val="clear" w:color="auto" w:fill="FFFFFF"/>
        <w:spacing w:before="0" w:beforeAutospacing="0" w:after="0" w:afterAutospacing="0" w:line="264" w:lineRule="auto"/>
        <w:jc w:val="both"/>
        <w:rPr>
          <w:sz w:val="22"/>
          <w:szCs w:val="22"/>
          <w:lang w:val="sr-Cyrl-RS"/>
        </w:rPr>
      </w:pPr>
      <w:r w:rsidRPr="00D5738D">
        <w:rPr>
          <w:rStyle w:val="Strong"/>
          <w:sz w:val="22"/>
          <w:szCs w:val="22"/>
          <w:lang w:val="sr-Cyrl-RS"/>
        </w:rPr>
        <w:t xml:space="preserve">Одступање </w:t>
      </w:r>
      <w:r w:rsidRPr="00D5738D">
        <w:rPr>
          <w:rStyle w:val="Strong"/>
          <w:b w:val="0"/>
          <w:bCs w:val="0"/>
          <w:sz w:val="22"/>
          <w:szCs w:val="22"/>
          <w:lang w:val="sr-Cyrl-RS"/>
        </w:rPr>
        <w:t xml:space="preserve">– </w:t>
      </w:r>
      <w:r w:rsidRPr="00D5738D">
        <w:rPr>
          <w:sz w:val="22"/>
          <w:szCs w:val="22"/>
          <w:lang w:val="sr-Cyrl-RS"/>
        </w:rPr>
        <w:t>овај део извештаја даје поређење планираног и стварно постигнутог  напретка.</w:t>
      </w:r>
    </w:p>
    <w:p w:rsidR="00A96D3F" w:rsidRPr="00D5738D" w:rsidRDefault="00A96D3F" w:rsidP="001B14C3">
      <w:pPr>
        <w:pStyle w:val="NormalWeb"/>
        <w:numPr>
          <w:ilvl w:val="0"/>
          <w:numId w:val="21"/>
        </w:numPr>
        <w:shd w:val="clear" w:color="auto" w:fill="FFFFFF"/>
        <w:spacing w:before="0" w:beforeAutospacing="0" w:after="0" w:afterAutospacing="0" w:line="264" w:lineRule="auto"/>
        <w:jc w:val="both"/>
        <w:rPr>
          <w:sz w:val="22"/>
          <w:szCs w:val="22"/>
          <w:lang w:val="sr-Cyrl-RS"/>
        </w:rPr>
      </w:pPr>
      <w:r w:rsidRPr="00D5738D">
        <w:rPr>
          <w:rStyle w:val="Strong"/>
          <w:sz w:val="22"/>
          <w:szCs w:val="22"/>
          <w:lang w:val="sr-Cyrl-RS"/>
        </w:rPr>
        <w:t xml:space="preserve">Прогноза </w:t>
      </w:r>
      <w:r w:rsidRPr="00D5738D">
        <w:rPr>
          <w:rStyle w:val="Strong"/>
          <w:b w:val="0"/>
          <w:bCs w:val="0"/>
          <w:sz w:val="22"/>
          <w:szCs w:val="22"/>
          <w:lang w:val="sr-Cyrl-RS"/>
        </w:rPr>
        <w:t xml:space="preserve">– </w:t>
      </w:r>
      <w:r w:rsidRPr="00D5738D">
        <w:rPr>
          <w:sz w:val="22"/>
          <w:szCs w:val="22"/>
          <w:lang w:val="sr-Cyrl-RS"/>
        </w:rPr>
        <w:t>у овом делу извештаја наводи се шта се очекује у даљем току пројекта уз прогнозу даљег учинка. Ово помаже при тражњи и расподели ресурса за бољу употребу.</w:t>
      </w:r>
    </w:p>
    <w:p w:rsidR="00FF1133" w:rsidRPr="00D5738D" w:rsidRDefault="00FF1133" w:rsidP="00FF1133">
      <w:pPr>
        <w:pStyle w:val="NormalWeb"/>
        <w:shd w:val="clear" w:color="auto" w:fill="FFFFFF"/>
        <w:spacing w:before="0" w:beforeAutospacing="0" w:after="0" w:afterAutospacing="0" w:line="264" w:lineRule="auto"/>
        <w:jc w:val="both"/>
        <w:rPr>
          <w:sz w:val="22"/>
          <w:szCs w:val="22"/>
          <w:lang w:val="sr-Cyrl-RS"/>
        </w:rPr>
      </w:pPr>
    </w:p>
    <w:p w:rsidR="00FF1133" w:rsidRPr="00D5738D" w:rsidRDefault="00FF1133" w:rsidP="00FF1133">
      <w:pPr>
        <w:pStyle w:val="NormalWeb"/>
        <w:shd w:val="clear" w:color="auto" w:fill="FFFFFF"/>
        <w:spacing w:before="0" w:beforeAutospacing="0" w:after="0" w:afterAutospacing="0" w:line="264" w:lineRule="auto"/>
        <w:jc w:val="both"/>
        <w:rPr>
          <w:sz w:val="22"/>
          <w:szCs w:val="22"/>
          <w:lang w:val="sr-Cyrl-RS"/>
        </w:rPr>
      </w:pPr>
      <w:r w:rsidRPr="00D5738D">
        <w:rPr>
          <w:sz w:val="22"/>
          <w:szCs w:val="22"/>
          <w:lang w:val="sr-Cyrl-RS"/>
        </w:rPr>
        <w:t xml:space="preserve">Подела извештаја према учесталости – извештаје би требало класификовати као дневне, недељне, месечне, кварталне, итд.  Потребан је опрез у креирању система извештавања посебно у делу који се односи на дефинисање учесталости подношења извештаја. Систем извештавања треба да пружи помоћ и подршку у спровођењу активности и процесу одлучивања, а не да постане административни терет за запослене у јавним институцијама. </w:t>
      </w:r>
    </w:p>
    <w:p w:rsidR="00FF1133" w:rsidRPr="00D5738D" w:rsidRDefault="00FF1133" w:rsidP="00FF1133">
      <w:pPr>
        <w:pStyle w:val="NormalWeb"/>
        <w:shd w:val="clear" w:color="auto" w:fill="FFFFFF"/>
        <w:spacing w:before="0" w:beforeAutospacing="0" w:after="0" w:afterAutospacing="0" w:line="264" w:lineRule="auto"/>
        <w:jc w:val="both"/>
        <w:rPr>
          <w:sz w:val="22"/>
          <w:szCs w:val="22"/>
          <w:lang w:val="sr-Cyrl-RS"/>
        </w:rPr>
      </w:pPr>
    </w:p>
    <w:p w:rsidR="00821DB0" w:rsidRPr="00D5738D" w:rsidRDefault="00FF1133" w:rsidP="00FF1133">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У Прилогу 4 је пример обрасца „Извештај о учинку“ за кумулативно извештавање. Основна идеја овако креираног извештаја је да се у оквиру једног документа кумулативно додају извештаји по кварталима. </w:t>
      </w:r>
      <w:r w:rsidR="00821DB0" w:rsidRPr="00D5738D">
        <w:rPr>
          <w:rFonts w:ascii="Times New Roman" w:hAnsi="Times New Roman"/>
          <w:sz w:val="22"/>
          <w:szCs w:val="22"/>
          <w:lang w:val="sr-Cyrl-RS"/>
        </w:rPr>
        <w:t xml:space="preserve">Табеларни образац „Извештај о учинку“ </w:t>
      </w:r>
      <w:r w:rsidRPr="00D5738D">
        <w:rPr>
          <w:rFonts w:ascii="Times New Roman" w:hAnsi="Times New Roman"/>
          <w:sz w:val="22"/>
          <w:szCs w:val="22"/>
          <w:lang w:val="sr-Cyrl-RS"/>
        </w:rPr>
        <w:t xml:space="preserve">укључује </w:t>
      </w:r>
      <w:r w:rsidR="00821DB0" w:rsidRPr="00D5738D">
        <w:rPr>
          <w:rFonts w:ascii="Times New Roman" w:hAnsi="Times New Roman"/>
          <w:sz w:val="22"/>
          <w:szCs w:val="22"/>
          <w:lang w:val="sr-Cyrl-RS"/>
        </w:rPr>
        <w:t xml:space="preserve">статус остварених циљева, односно кумулативне вредности планираних КПУ за све организационе нивое институције током једне године. </w:t>
      </w:r>
    </w:p>
    <w:p w:rsidR="00821DB0" w:rsidRPr="00D5738D" w:rsidRDefault="00821DB0" w:rsidP="00FF1133">
      <w:pPr>
        <w:spacing w:after="0"/>
        <w:jc w:val="both"/>
        <w:rPr>
          <w:rFonts w:ascii="Times New Roman" w:hAnsi="Times New Roman"/>
          <w:sz w:val="22"/>
          <w:szCs w:val="22"/>
          <w:lang w:val="sr-Cyrl-RS"/>
        </w:rPr>
      </w:pPr>
    </w:p>
    <w:p w:rsidR="00821DB0" w:rsidRPr="00D5738D" w:rsidRDefault="00E90129" w:rsidP="00FF1133">
      <w:pPr>
        <w:spacing w:after="0"/>
        <w:jc w:val="both"/>
        <w:rPr>
          <w:rFonts w:ascii="Times New Roman" w:hAnsi="Times New Roman"/>
          <w:sz w:val="22"/>
          <w:szCs w:val="22"/>
          <w:lang w:val="sr-Cyrl-RS"/>
        </w:rPr>
      </w:pPr>
      <w:r w:rsidRPr="00D5738D">
        <w:rPr>
          <w:rFonts w:ascii="Times New Roman" w:hAnsi="Times New Roman"/>
          <w:sz w:val="22"/>
          <w:szCs w:val="22"/>
          <w:lang w:val="sr-Cyrl-RS"/>
        </w:rPr>
        <w:t>Међутим, б</w:t>
      </w:r>
      <w:r w:rsidR="00821DB0" w:rsidRPr="00D5738D">
        <w:rPr>
          <w:rFonts w:ascii="Times New Roman" w:hAnsi="Times New Roman"/>
          <w:sz w:val="22"/>
          <w:szCs w:val="22"/>
          <w:lang w:val="sr-Cyrl-RS"/>
        </w:rPr>
        <w:t xml:space="preserve">ез свеобухватне анализе попуњених извештаја о учинку систем управљања учинком у једној институцији није комплетан. Анализу извештаја о учинку свих организационих нивоа једне институције треба да реализује Аналитичка јединица, те да на основу тога припреми збирну информацију за доносиоце одлука. Ова информација </w:t>
      </w:r>
      <w:r w:rsidRPr="00D5738D">
        <w:rPr>
          <w:rFonts w:ascii="Times New Roman" w:hAnsi="Times New Roman"/>
          <w:sz w:val="22"/>
          <w:szCs w:val="22"/>
          <w:lang w:val="sr-Cyrl-RS"/>
        </w:rPr>
        <w:t>треба да садржи:</w:t>
      </w:r>
    </w:p>
    <w:p w:rsidR="00E90129" w:rsidRPr="00D5738D" w:rsidRDefault="00E90129" w:rsidP="00FF1133">
      <w:pPr>
        <w:spacing w:after="0"/>
        <w:jc w:val="both"/>
        <w:rPr>
          <w:rFonts w:ascii="Times New Roman" w:hAnsi="Times New Roman"/>
          <w:sz w:val="22"/>
          <w:szCs w:val="22"/>
          <w:lang w:val="sr-Cyrl-RS"/>
        </w:rPr>
      </w:pPr>
    </w:p>
    <w:p w:rsidR="00E90129" w:rsidRPr="00D5738D" w:rsidRDefault="00E90129" w:rsidP="00E90129">
      <w:pPr>
        <w:pStyle w:val="ListParagraph"/>
        <w:numPr>
          <w:ilvl w:val="0"/>
          <w:numId w:val="40"/>
        </w:numPr>
        <w:spacing w:after="0"/>
        <w:jc w:val="both"/>
        <w:rPr>
          <w:rFonts w:ascii="Times New Roman" w:hAnsi="Times New Roman"/>
          <w:sz w:val="22"/>
          <w:szCs w:val="22"/>
          <w:lang w:val="sr-Cyrl-RS"/>
        </w:rPr>
      </w:pPr>
      <w:r w:rsidRPr="00D5738D">
        <w:rPr>
          <w:rFonts w:ascii="Times New Roman" w:hAnsi="Times New Roman"/>
          <w:sz w:val="22"/>
          <w:szCs w:val="22"/>
          <w:lang w:val="sr-Cyrl-RS"/>
        </w:rPr>
        <w:t>сумарни приказ остварених резултата у датом периоду,</w:t>
      </w:r>
    </w:p>
    <w:p w:rsidR="00E90129" w:rsidRPr="00D5738D" w:rsidRDefault="00E90129" w:rsidP="00E90129">
      <w:pPr>
        <w:pStyle w:val="ListParagraph"/>
        <w:numPr>
          <w:ilvl w:val="0"/>
          <w:numId w:val="40"/>
        </w:numPr>
        <w:spacing w:after="0"/>
        <w:jc w:val="both"/>
        <w:rPr>
          <w:rFonts w:ascii="Times New Roman" w:hAnsi="Times New Roman"/>
          <w:sz w:val="22"/>
          <w:szCs w:val="22"/>
          <w:lang w:val="sr-Cyrl-RS"/>
        </w:rPr>
      </w:pPr>
      <w:r w:rsidRPr="00D5738D">
        <w:rPr>
          <w:rFonts w:ascii="Times New Roman" w:hAnsi="Times New Roman"/>
          <w:sz w:val="22"/>
          <w:szCs w:val="22"/>
          <w:lang w:val="sr-Cyrl-RS"/>
        </w:rPr>
        <w:t>анализу одступања од очекиваних резултата,</w:t>
      </w:r>
    </w:p>
    <w:p w:rsidR="00E90129" w:rsidRPr="00D5738D" w:rsidRDefault="00E90129" w:rsidP="00E90129">
      <w:pPr>
        <w:pStyle w:val="ListParagraph"/>
        <w:numPr>
          <w:ilvl w:val="0"/>
          <w:numId w:val="40"/>
        </w:numPr>
        <w:spacing w:after="0"/>
        <w:jc w:val="both"/>
        <w:rPr>
          <w:rFonts w:ascii="Times New Roman" w:hAnsi="Times New Roman"/>
          <w:sz w:val="22"/>
          <w:szCs w:val="22"/>
          <w:lang w:val="sr-Cyrl-RS"/>
        </w:rPr>
      </w:pPr>
      <w:r w:rsidRPr="00D5738D">
        <w:rPr>
          <w:rFonts w:ascii="Times New Roman" w:hAnsi="Times New Roman"/>
          <w:sz w:val="22"/>
          <w:szCs w:val="22"/>
          <w:lang w:val="sr-Cyrl-RS"/>
        </w:rPr>
        <w:t>анализу ризика и проблема,</w:t>
      </w:r>
    </w:p>
    <w:p w:rsidR="00E90129" w:rsidRPr="00D5738D" w:rsidRDefault="00E90129" w:rsidP="00E90129">
      <w:pPr>
        <w:pStyle w:val="ListParagraph"/>
        <w:numPr>
          <w:ilvl w:val="0"/>
          <w:numId w:val="40"/>
        </w:num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друге релевантне информације које затраже доносиоци одлука. </w:t>
      </w:r>
    </w:p>
    <w:p w:rsidR="00E90129" w:rsidRPr="00D5738D" w:rsidRDefault="00E90129" w:rsidP="00E90129">
      <w:pPr>
        <w:spacing w:after="0"/>
        <w:rPr>
          <w:rFonts w:ascii="Times New Roman" w:hAnsi="Times New Roman"/>
          <w:sz w:val="22"/>
          <w:szCs w:val="22"/>
          <w:lang w:val="sr-Cyrl-RS"/>
        </w:rPr>
      </w:pPr>
    </w:p>
    <w:p w:rsidR="00E90129" w:rsidRPr="00D5738D" w:rsidRDefault="003821A7" w:rsidP="003821A7">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Тек на основу појединачног Извештаја о учинку сваке организационе јединице и збирне информације доносиоци одлука могу да предузму мере које ће утицати на унапређење учинка институције. </w:t>
      </w:r>
    </w:p>
    <w:p w:rsidR="00E90129" w:rsidRPr="00D5738D" w:rsidRDefault="00E90129" w:rsidP="00E90129">
      <w:pPr>
        <w:spacing w:after="0"/>
        <w:jc w:val="both"/>
        <w:rPr>
          <w:rFonts w:ascii="Times New Roman" w:hAnsi="Times New Roman"/>
          <w:sz w:val="22"/>
          <w:szCs w:val="22"/>
          <w:lang w:val="sr-Cyrl-RS"/>
        </w:rPr>
      </w:pPr>
    </w:p>
    <w:p w:rsidR="00FF1133" w:rsidRPr="00D5738D" w:rsidRDefault="00FF1133" w:rsidP="00324A9F">
      <w:pPr>
        <w:tabs>
          <w:tab w:val="center" w:pos="4513"/>
        </w:tabs>
        <w:spacing w:after="0"/>
        <w:jc w:val="both"/>
        <w:rPr>
          <w:rFonts w:ascii="Times New Roman" w:hAnsi="Times New Roman"/>
          <w:color w:val="FF0000"/>
          <w:sz w:val="22"/>
          <w:szCs w:val="22"/>
          <w:lang w:val="sr-Cyrl-RS"/>
        </w:rPr>
      </w:pPr>
    </w:p>
    <w:p w:rsidR="004A59DE" w:rsidRPr="00D5738D" w:rsidRDefault="004A59DE" w:rsidP="001B14C3">
      <w:pPr>
        <w:pStyle w:val="Heading2"/>
        <w:numPr>
          <w:ilvl w:val="1"/>
          <w:numId w:val="10"/>
        </w:numPr>
        <w:spacing w:line="264" w:lineRule="auto"/>
        <w:rPr>
          <w:rFonts w:ascii="Times New Roman" w:hAnsi="Times New Roman"/>
          <w:lang w:eastAsia="en-US"/>
        </w:rPr>
      </w:pPr>
      <w:bookmarkStart w:id="28" w:name="_Toc14289884"/>
      <w:bookmarkStart w:id="29" w:name="_Toc17197746"/>
      <w:bookmarkStart w:id="30" w:name="_Toc32931416"/>
      <w:bookmarkStart w:id="31" w:name="_Toc53931752"/>
      <w:r w:rsidRPr="00D5738D">
        <w:rPr>
          <w:rFonts w:ascii="Times New Roman" w:hAnsi="Times New Roman"/>
          <w:lang w:eastAsia="en-US"/>
        </w:rPr>
        <w:t>ПРИМЕНИ – Уведи систем</w:t>
      </w:r>
      <w:bookmarkEnd w:id="28"/>
      <w:bookmarkEnd w:id="29"/>
      <w:bookmarkEnd w:id="30"/>
      <w:bookmarkEnd w:id="31"/>
    </w:p>
    <w:p w:rsidR="004A59DE" w:rsidRPr="00D5738D" w:rsidRDefault="004A59DE" w:rsidP="00324A9F">
      <w:pPr>
        <w:spacing w:after="0"/>
        <w:jc w:val="both"/>
        <w:rPr>
          <w:rFonts w:ascii="Times New Roman" w:eastAsia="Calibri" w:hAnsi="Times New Roman"/>
          <w:spacing w:val="-1"/>
          <w:kern w:val="0"/>
          <w:sz w:val="22"/>
          <w:szCs w:val="22"/>
          <w:shd w:val="clear" w:color="auto" w:fill="FFFFFF"/>
          <w:lang w:eastAsia="en-US"/>
        </w:rPr>
      </w:pPr>
    </w:p>
    <w:p w:rsidR="0051599F" w:rsidRPr="00D5738D" w:rsidRDefault="004A59DE" w:rsidP="00324A9F">
      <w:pPr>
        <w:spacing w:after="0"/>
        <w:jc w:val="both"/>
        <w:rPr>
          <w:rFonts w:ascii="Times New Roman" w:hAnsi="Times New Roman"/>
          <w:sz w:val="22"/>
          <w:szCs w:val="22"/>
          <w:lang w:val="sr-Cyrl-RS" w:eastAsia="en-US"/>
        </w:rPr>
      </w:pPr>
      <w:r w:rsidRPr="00D5738D">
        <w:rPr>
          <w:rFonts w:ascii="Times New Roman" w:hAnsi="Times New Roman"/>
          <w:sz w:val="22"/>
          <w:szCs w:val="22"/>
          <w:lang w:eastAsia="en-US"/>
        </w:rPr>
        <w:t xml:space="preserve">Општи циљ система за управљање учинком </w:t>
      </w:r>
      <w:r w:rsidR="0051599F" w:rsidRPr="00D5738D">
        <w:rPr>
          <w:rFonts w:ascii="Times New Roman" w:hAnsi="Times New Roman"/>
          <w:sz w:val="22"/>
          <w:szCs w:val="22"/>
          <w:lang w:val="sr-Cyrl-RS" w:eastAsia="en-US"/>
        </w:rPr>
        <w:t>ни</w:t>
      </w:r>
      <w:r w:rsidRPr="00D5738D">
        <w:rPr>
          <w:rFonts w:ascii="Times New Roman" w:hAnsi="Times New Roman"/>
          <w:sz w:val="22"/>
          <w:szCs w:val="22"/>
          <w:lang w:eastAsia="en-US"/>
        </w:rPr>
        <w:t xml:space="preserve">је </w:t>
      </w:r>
      <w:r w:rsidR="0051599F" w:rsidRPr="00D5738D">
        <w:rPr>
          <w:rFonts w:ascii="Times New Roman" w:hAnsi="Times New Roman"/>
          <w:sz w:val="22"/>
          <w:szCs w:val="22"/>
          <w:lang w:val="sr-Cyrl-RS" w:eastAsia="en-US"/>
        </w:rPr>
        <w:t xml:space="preserve">максимизација контроле рада запослених већ </w:t>
      </w:r>
      <w:r w:rsidR="00557AAE" w:rsidRPr="00D5738D">
        <w:rPr>
          <w:rFonts w:ascii="Times New Roman" w:hAnsi="Times New Roman"/>
          <w:sz w:val="22"/>
          <w:szCs w:val="22"/>
          <w:lang w:val="sr-Cyrl-RS" w:eastAsia="en-US"/>
        </w:rPr>
        <w:t>успостављање</w:t>
      </w:r>
      <w:r w:rsidR="0051599F" w:rsidRPr="00D5738D">
        <w:rPr>
          <w:rFonts w:ascii="Times New Roman" w:hAnsi="Times New Roman"/>
          <w:sz w:val="22"/>
          <w:szCs w:val="22"/>
          <w:lang w:val="sr-Cyrl-RS" w:eastAsia="en-US"/>
        </w:rPr>
        <w:t xml:space="preserve"> мер</w:t>
      </w:r>
      <w:r w:rsidR="00557AAE" w:rsidRPr="00D5738D">
        <w:rPr>
          <w:rFonts w:ascii="Times New Roman" w:hAnsi="Times New Roman"/>
          <w:sz w:val="22"/>
          <w:szCs w:val="22"/>
          <w:lang w:val="sr-Cyrl-RS" w:eastAsia="en-US"/>
        </w:rPr>
        <w:t>а</w:t>
      </w:r>
      <w:r w:rsidR="0051599F" w:rsidRPr="00D5738D">
        <w:rPr>
          <w:rFonts w:ascii="Times New Roman" w:hAnsi="Times New Roman"/>
          <w:sz w:val="22"/>
          <w:szCs w:val="22"/>
          <w:lang w:val="sr-Cyrl-RS" w:eastAsia="en-US"/>
        </w:rPr>
        <w:t xml:space="preserve"> успешности и сврсисходности рада свих у хијерархији</w:t>
      </w:r>
      <w:r w:rsidR="00557AAE" w:rsidRPr="00D5738D">
        <w:rPr>
          <w:rFonts w:ascii="Times New Roman" w:hAnsi="Times New Roman"/>
          <w:sz w:val="22"/>
          <w:szCs w:val="22"/>
          <w:lang w:val="sr-Cyrl-RS" w:eastAsia="en-US"/>
        </w:rPr>
        <w:t>,</w:t>
      </w:r>
      <w:r w:rsidR="0051599F" w:rsidRPr="00D5738D">
        <w:rPr>
          <w:rFonts w:ascii="Times New Roman" w:hAnsi="Times New Roman"/>
          <w:sz w:val="22"/>
          <w:szCs w:val="22"/>
          <w:lang w:val="sr-Cyrl-RS" w:eastAsia="en-US"/>
        </w:rPr>
        <w:t xml:space="preserve"> како би институција као сложени систем радила успешније, ефикасније и ефективније. </w:t>
      </w:r>
    </w:p>
    <w:p w:rsidR="00302FE0" w:rsidRPr="00D5738D" w:rsidRDefault="00302FE0" w:rsidP="00324A9F">
      <w:pPr>
        <w:spacing w:after="0"/>
        <w:jc w:val="both"/>
        <w:rPr>
          <w:rFonts w:ascii="Times New Roman" w:hAnsi="Times New Roman"/>
          <w:sz w:val="22"/>
          <w:szCs w:val="22"/>
          <w:lang w:val="sr-Cyrl-RS" w:eastAsia="en-US"/>
        </w:rPr>
      </w:pPr>
    </w:p>
    <w:p w:rsidR="00D51509" w:rsidRPr="00D5738D" w:rsidRDefault="0051599F" w:rsidP="00324A9F">
      <w:pPr>
        <w:spacing w:after="0"/>
        <w:jc w:val="both"/>
        <w:rPr>
          <w:rFonts w:ascii="Times New Roman" w:hAnsi="Times New Roman"/>
          <w:sz w:val="22"/>
          <w:szCs w:val="22"/>
          <w:lang w:val="sr-Cyrl-RS" w:eastAsia="en-US"/>
        </w:rPr>
      </w:pPr>
      <w:r w:rsidRPr="00D5738D">
        <w:rPr>
          <w:rFonts w:ascii="Times New Roman" w:hAnsi="Times New Roman"/>
          <w:sz w:val="22"/>
          <w:szCs w:val="22"/>
          <w:lang w:val="sr-Cyrl-RS" w:eastAsia="en-US"/>
        </w:rPr>
        <w:t xml:space="preserve">Креирање и развој система управљања учинком, који „одлично изгледа на папиру“ не мора да води до жељених резултата. Зато је неопходна његова </w:t>
      </w:r>
      <w:r w:rsidR="00557AAE" w:rsidRPr="00D5738D">
        <w:rPr>
          <w:rFonts w:ascii="Times New Roman" w:hAnsi="Times New Roman"/>
          <w:sz w:val="22"/>
          <w:szCs w:val="22"/>
          <w:lang w:val="sr-Cyrl-RS" w:eastAsia="en-US"/>
        </w:rPr>
        <w:t xml:space="preserve">практична примена и тестирање. И најбољи систем у фази развоја све своје добре и лоше стране </w:t>
      </w:r>
      <w:r w:rsidR="00061784" w:rsidRPr="00D5738D">
        <w:rPr>
          <w:rFonts w:ascii="Times New Roman" w:hAnsi="Times New Roman"/>
          <w:sz w:val="22"/>
          <w:szCs w:val="22"/>
          <w:lang w:val="sr-Cyrl-RS" w:eastAsia="en-US"/>
        </w:rPr>
        <w:t xml:space="preserve">показује </w:t>
      </w:r>
      <w:r w:rsidR="00557AAE" w:rsidRPr="00D5738D">
        <w:rPr>
          <w:rFonts w:ascii="Times New Roman" w:hAnsi="Times New Roman"/>
          <w:sz w:val="22"/>
          <w:szCs w:val="22"/>
          <w:lang w:val="sr-Cyrl-RS" w:eastAsia="en-US"/>
        </w:rPr>
        <w:t xml:space="preserve">тек у фази примене. </w:t>
      </w:r>
      <w:r w:rsidR="00302FE0" w:rsidRPr="00D5738D">
        <w:rPr>
          <w:rFonts w:ascii="Times New Roman" w:hAnsi="Times New Roman"/>
          <w:sz w:val="22"/>
          <w:szCs w:val="22"/>
          <w:lang w:val="sr-Cyrl-RS" w:eastAsia="en-US"/>
        </w:rPr>
        <w:t>Зато је овај корак изузетно важан и припрема за његову реализацију захтева много времена</w:t>
      </w:r>
      <w:r w:rsidR="00A82D86" w:rsidRPr="00D5738D">
        <w:rPr>
          <w:rFonts w:ascii="Times New Roman" w:hAnsi="Times New Roman"/>
          <w:sz w:val="22"/>
          <w:szCs w:val="22"/>
          <w:lang w:val="sr-Cyrl-RS" w:eastAsia="en-US"/>
        </w:rPr>
        <w:t xml:space="preserve"> и енергије за све.</w:t>
      </w:r>
      <w:r w:rsidR="00302FE0" w:rsidRPr="00D5738D">
        <w:rPr>
          <w:rFonts w:ascii="Times New Roman" w:hAnsi="Times New Roman"/>
          <w:sz w:val="22"/>
          <w:szCs w:val="22"/>
          <w:lang w:val="sr-Cyrl-RS" w:eastAsia="en-US"/>
        </w:rPr>
        <w:t xml:space="preserve"> </w:t>
      </w:r>
    </w:p>
    <w:p w:rsidR="00D51509" w:rsidRPr="00D5738D" w:rsidRDefault="00D51509" w:rsidP="00324A9F">
      <w:pPr>
        <w:spacing w:after="0"/>
        <w:jc w:val="both"/>
        <w:rPr>
          <w:rFonts w:ascii="Times New Roman" w:hAnsi="Times New Roman"/>
          <w:sz w:val="22"/>
          <w:szCs w:val="22"/>
          <w:lang w:val="sr-Cyrl-RS" w:eastAsia="en-US"/>
        </w:rPr>
      </w:pPr>
    </w:p>
    <w:p w:rsidR="00302FE0" w:rsidRPr="00D5738D" w:rsidRDefault="00D51509" w:rsidP="00324A9F">
      <w:pPr>
        <w:spacing w:after="0"/>
        <w:jc w:val="both"/>
        <w:rPr>
          <w:rFonts w:ascii="Times New Roman" w:hAnsi="Times New Roman"/>
          <w:sz w:val="22"/>
          <w:szCs w:val="22"/>
          <w:lang w:val="sr-Cyrl-RS" w:eastAsia="en-US"/>
        </w:rPr>
      </w:pPr>
      <w:r w:rsidRPr="00D5738D">
        <w:rPr>
          <w:rFonts w:ascii="Times New Roman" w:hAnsi="Times New Roman"/>
          <w:sz w:val="22"/>
          <w:szCs w:val="22"/>
          <w:lang w:val="sr-Cyrl-RS" w:eastAsia="en-US"/>
        </w:rPr>
        <w:t>Наша је препорука да се систем прво имплементира, односно</w:t>
      </w:r>
      <w:r w:rsidRPr="00D5738D">
        <w:rPr>
          <w:rFonts w:ascii="Times New Roman" w:hAnsi="Times New Roman"/>
          <w:sz w:val="22"/>
          <w:szCs w:val="22"/>
          <w:lang w:val="sr-Cyrl-RS"/>
        </w:rPr>
        <w:t xml:space="preserve"> тестира на неколико карактеристичних организационих јединица у оквиру институције, па тек након овог пробног периода да се примени на све</w:t>
      </w:r>
      <w:r w:rsidR="00061784" w:rsidRPr="00D5738D">
        <w:rPr>
          <w:rFonts w:ascii="Times New Roman" w:hAnsi="Times New Roman"/>
          <w:sz w:val="22"/>
          <w:szCs w:val="22"/>
          <w:lang w:val="sr-Cyrl-RS"/>
        </w:rPr>
        <w:t xml:space="preserve"> остале организационе јединице</w:t>
      </w:r>
      <w:r w:rsidRPr="00D5738D">
        <w:rPr>
          <w:rFonts w:ascii="Times New Roman" w:hAnsi="Times New Roman"/>
          <w:sz w:val="22"/>
          <w:szCs w:val="22"/>
          <w:lang w:val="sr-Cyrl-RS"/>
        </w:rPr>
        <w:t xml:space="preserve">. </w:t>
      </w:r>
      <w:r w:rsidR="00A82D86" w:rsidRPr="00D5738D">
        <w:rPr>
          <w:rFonts w:ascii="Times New Roman" w:hAnsi="Times New Roman"/>
          <w:sz w:val="22"/>
          <w:szCs w:val="22"/>
          <w:lang w:val="sr-Cyrl-RS" w:eastAsia="en-US"/>
        </w:rPr>
        <w:t xml:space="preserve">Процес </w:t>
      </w:r>
      <w:r w:rsidRPr="00D5738D">
        <w:rPr>
          <w:rFonts w:ascii="Times New Roman" w:hAnsi="Times New Roman"/>
          <w:sz w:val="22"/>
          <w:szCs w:val="22"/>
          <w:lang w:val="sr-Cyrl-RS" w:eastAsia="en-US"/>
        </w:rPr>
        <w:t xml:space="preserve">тестирања и </w:t>
      </w:r>
      <w:r w:rsidR="00A82D86" w:rsidRPr="00D5738D">
        <w:rPr>
          <w:rFonts w:ascii="Times New Roman" w:hAnsi="Times New Roman"/>
          <w:sz w:val="22"/>
          <w:szCs w:val="22"/>
          <w:lang w:val="sr-Cyrl-RS" w:eastAsia="en-US"/>
        </w:rPr>
        <w:t xml:space="preserve">примене </w:t>
      </w:r>
      <w:r w:rsidR="00061784" w:rsidRPr="00D5738D">
        <w:rPr>
          <w:rFonts w:ascii="Times New Roman" w:hAnsi="Times New Roman"/>
          <w:sz w:val="22"/>
          <w:szCs w:val="22"/>
          <w:lang w:val="sr-Cyrl-RS" w:eastAsia="en-US"/>
        </w:rPr>
        <w:t xml:space="preserve">система </w:t>
      </w:r>
      <w:r w:rsidR="00A82D86" w:rsidRPr="00D5738D">
        <w:rPr>
          <w:rFonts w:ascii="Times New Roman" w:hAnsi="Times New Roman"/>
          <w:sz w:val="22"/>
          <w:szCs w:val="22"/>
          <w:lang w:val="sr-Cyrl-RS" w:eastAsia="en-US"/>
        </w:rPr>
        <w:t>оперативно треба да води Аналитичка јединица, али уз пуну подршку свих руководилаца</w:t>
      </w:r>
      <w:r w:rsidRPr="00D5738D">
        <w:rPr>
          <w:rFonts w:ascii="Times New Roman" w:hAnsi="Times New Roman"/>
          <w:sz w:val="22"/>
          <w:szCs w:val="22"/>
          <w:lang w:val="sr-Cyrl-RS" w:eastAsia="en-US"/>
        </w:rPr>
        <w:t xml:space="preserve"> јер се тек т</w:t>
      </w:r>
      <w:r w:rsidR="00A82D86" w:rsidRPr="00D5738D">
        <w:rPr>
          <w:rFonts w:ascii="Times New Roman" w:hAnsi="Times New Roman"/>
          <w:sz w:val="22"/>
          <w:szCs w:val="22"/>
          <w:lang w:val="sr-Cyrl-RS" w:eastAsia="en-US"/>
        </w:rPr>
        <w:t xml:space="preserve">оком примене јасно виде сви отпори променама који су у фази развоја система били прикривени. </w:t>
      </w:r>
    </w:p>
    <w:p w:rsidR="00302FE0" w:rsidRPr="00D5738D" w:rsidRDefault="00302FE0" w:rsidP="00324A9F">
      <w:pPr>
        <w:spacing w:after="0"/>
        <w:jc w:val="both"/>
        <w:rPr>
          <w:rFonts w:ascii="Times New Roman" w:hAnsi="Times New Roman"/>
          <w:sz w:val="22"/>
          <w:szCs w:val="22"/>
        </w:rPr>
      </w:pPr>
    </w:p>
    <w:p w:rsidR="004A59DE" w:rsidRPr="00D5738D" w:rsidRDefault="004A59DE" w:rsidP="00324A9F">
      <w:pPr>
        <w:spacing w:after="0"/>
        <w:jc w:val="both"/>
        <w:rPr>
          <w:rFonts w:ascii="Times New Roman" w:hAnsi="Times New Roman"/>
          <w:sz w:val="22"/>
          <w:szCs w:val="22"/>
        </w:rPr>
      </w:pPr>
      <w:r w:rsidRPr="00D5738D">
        <w:rPr>
          <w:rFonts w:ascii="Times New Roman" w:hAnsi="Times New Roman"/>
          <w:sz w:val="22"/>
          <w:szCs w:val="22"/>
        </w:rPr>
        <w:t>Главни изазови у примени система за управљање учинком би могли бити следећи:</w:t>
      </w:r>
    </w:p>
    <w:p w:rsidR="00302FE0" w:rsidRPr="00D5738D" w:rsidRDefault="00302FE0" w:rsidP="00324A9F">
      <w:pPr>
        <w:spacing w:after="0"/>
        <w:jc w:val="both"/>
        <w:rPr>
          <w:rFonts w:ascii="Times New Roman" w:hAnsi="Times New Roman"/>
          <w:sz w:val="22"/>
          <w:szCs w:val="22"/>
        </w:rPr>
      </w:pPr>
    </w:p>
    <w:p w:rsidR="003D1C43" w:rsidRPr="00D5738D" w:rsidRDefault="00557AAE" w:rsidP="001B14C3">
      <w:pPr>
        <w:pStyle w:val="ListParagraph"/>
        <w:numPr>
          <w:ilvl w:val="0"/>
          <w:numId w:val="23"/>
        </w:numPr>
        <w:spacing w:after="0"/>
        <w:jc w:val="both"/>
        <w:rPr>
          <w:rFonts w:ascii="Times New Roman" w:hAnsi="Times New Roman"/>
          <w:sz w:val="22"/>
          <w:szCs w:val="22"/>
        </w:rPr>
      </w:pPr>
      <w:r w:rsidRPr="00D5738D">
        <w:rPr>
          <w:rFonts w:ascii="Times New Roman" w:hAnsi="Times New Roman"/>
          <w:b/>
          <w:sz w:val="22"/>
          <w:szCs w:val="22"/>
          <w:lang w:val="sr-Cyrl-RS"/>
        </w:rPr>
        <w:t xml:space="preserve">Неадекватност креираног </w:t>
      </w:r>
      <w:r w:rsidR="004A59DE" w:rsidRPr="00D5738D">
        <w:rPr>
          <w:rFonts w:ascii="Times New Roman" w:hAnsi="Times New Roman"/>
          <w:b/>
          <w:sz w:val="22"/>
          <w:szCs w:val="22"/>
        </w:rPr>
        <w:t>система за управљање учинком</w:t>
      </w:r>
      <w:r w:rsidR="004A59DE" w:rsidRPr="00D5738D">
        <w:rPr>
          <w:rFonts w:ascii="Times New Roman" w:hAnsi="Times New Roman"/>
          <w:sz w:val="22"/>
          <w:szCs w:val="22"/>
        </w:rPr>
        <w:t xml:space="preserve"> - Систем и алати за управљање учинком морају се подударати са посебним потребама организације.</w:t>
      </w:r>
      <w:r w:rsidR="003D1C43" w:rsidRPr="00D5738D">
        <w:rPr>
          <w:rFonts w:ascii="Times New Roman" w:hAnsi="Times New Roman"/>
          <w:sz w:val="22"/>
          <w:szCs w:val="22"/>
          <w:lang w:val="sr-Cyrl-RS"/>
        </w:rPr>
        <w:t xml:space="preserve"> Као што смо рекли тек у примени видимо све недостатке креираног система управљања учинком</w:t>
      </w:r>
      <w:r w:rsidR="003D1C43" w:rsidRPr="00D5738D">
        <w:rPr>
          <w:rFonts w:ascii="Times New Roman" w:hAnsi="Times New Roman"/>
          <w:sz w:val="22"/>
          <w:szCs w:val="22"/>
        </w:rPr>
        <w:t>.</w:t>
      </w:r>
      <w:r w:rsidR="003D1C43" w:rsidRPr="00D5738D">
        <w:rPr>
          <w:rFonts w:ascii="Times New Roman" w:hAnsi="Times New Roman"/>
          <w:sz w:val="22"/>
          <w:szCs w:val="22"/>
          <w:lang w:val="sr-Cyrl-RS"/>
        </w:rPr>
        <w:t xml:space="preserve"> </w:t>
      </w:r>
    </w:p>
    <w:p w:rsidR="00D51509" w:rsidRPr="00D5738D" w:rsidRDefault="00D51509" w:rsidP="00324A9F">
      <w:pPr>
        <w:pStyle w:val="ListParagraph"/>
        <w:spacing w:after="0"/>
        <w:ind w:left="360"/>
        <w:jc w:val="both"/>
        <w:rPr>
          <w:rFonts w:ascii="Times New Roman" w:hAnsi="Times New Roman"/>
          <w:sz w:val="22"/>
          <w:szCs w:val="22"/>
        </w:rPr>
      </w:pPr>
    </w:p>
    <w:p w:rsidR="004A59DE" w:rsidRPr="00D5738D" w:rsidRDefault="003D1C43" w:rsidP="001B14C3">
      <w:pPr>
        <w:pStyle w:val="ListParagraph"/>
        <w:numPr>
          <w:ilvl w:val="0"/>
          <w:numId w:val="23"/>
        </w:numPr>
        <w:spacing w:after="0"/>
        <w:jc w:val="both"/>
        <w:rPr>
          <w:rFonts w:ascii="Times New Roman" w:hAnsi="Times New Roman"/>
          <w:sz w:val="22"/>
          <w:szCs w:val="22"/>
        </w:rPr>
      </w:pPr>
      <w:r w:rsidRPr="00D5738D">
        <w:rPr>
          <w:rFonts w:ascii="Times New Roman" w:hAnsi="Times New Roman"/>
          <w:b/>
          <w:sz w:val="22"/>
          <w:szCs w:val="22"/>
          <w:lang w:val="sr-Cyrl-RS"/>
        </w:rPr>
        <w:t>Недостатак и</w:t>
      </w:r>
      <w:r w:rsidR="004A59DE" w:rsidRPr="00D5738D">
        <w:rPr>
          <w:rFonts w:ascii="Times New Roman" w:hAnsi="Times New Roman"/>
          <w:b/>
          <w:sz w:val="22"/>
          <w:szCs w:val="22"/>
        </w:rPr>
        <w:t>нтегрисано</w:t>
      </w:r>
      <w:r w:rsidRPr="00D5738D">
        <w:rPr>
          <w:rFonts w:ascii="Times New Roman" w:hAnsi="Times New Roman"/>
          <w:b/>
          <w:sz w:val="22"/>
          <w:szCs w:val="22"/>
          <w:lang w:val="sr-Cyrl-RS"/>
        </w:rPr>
        <w:t>г</w:t>
      </w:r>
      <w:r w:rsidR="004A59DE" w:rsidRPr="00D5738D">
        <w:rPr>
          <w:rFonts w:ascii="Times New Roman" w:hAnsi="Times New Roman"/>
          <w:b/>
          <w:sz w:val="22"/>
          <w:szCs w:val="22"/>
        </w:rPr>
        <w:t xml:space="preserve"> </w:t>
      </w:r>
      <w:r w:rsidR="00CC32B0" w:rsidRPr="00D5738D">
        <w:rPr>
          <w:rFonts w:ascii="Times New Roman" w:hAnsi="Times New Roman"/>
          <w:b/>
          <w:sz w:val="22"/>
          <w:szCs w:val="22"/>
        </w:rPr>
        <w:t>планирањa</w:t>
      </w:r>
      <w:r w:rsidR="00CC32B0" w:rsidRPr="00D5738D">
        <w:rPr>
          <w:rFonts w:ascii="Times New Roman" w:hAnsi="Times New Roman"/>
          <w:sz w:val="22"/>
          <w:szCs w:val="22"/>
        </w:rPr>
        <w:t xml:space="preserve"> </w:t>
      </w:r>
      <w:r w:rsidR="004A59DE" w:rsidRPr="00D5738D">
        <w:rPr>
          <w:rFonts w:ascii="Times New Roman" w:hAnsi="Times New Roman"/>
          <w:sz w:val="22"/>
          <w:szCs w:val="22"/>
        </w:rPr>
        <w:t>- Систем за управљање учинком мора бити интегрисан са стратешк</w:t>
      </w:r>
      <w:r w:rsidRPr="00D5738D">
        <w:rPr>
          <w:rFonts w:ascii="Times New Roman" w:hAnsi="Times New Roman"/>
          <w:sz w:val="22"/>
          <w:szCs w:val="22"/>
          <w:lang w:val="sr-Cyrl-RS"/>
        </w:rPr>
        <w:t>им</w:t>
      </w:r>
      <w:r w:rsidR="004A59DE" w:rsidRPr="00D5738D">
        <w:rPr>
          <w:rFonts w:ascii="Times New Roman" w:hAnsi="Times New Roman"/>
          <w:sz w:val="22"/>
          <w:szCs w:val="22"/>
        </w:rPr>
        <w:t xml:space="preserve"> планирањ</w:t>
      </w:r>
      <w:r w:rsidRPr="00D5738D">
        <w:rPr>
          <w:rFonts w:ascii="Times New Roman" w:hAnsi="Times New Roman"/>
          <w:sz w:val="22"/>
          <w:szCs w:val="22"/>
          <w:lang w:val="sr-Cyrl-RS"/>
        </w:rPr>
        <w:t>ем, у</w:t>
      </w:r>
      <w:r w:rsidR="004A59DE" w:rsidRPr="00D5738D">
        <w:rPr>
          <w:rFonts w:ascii="Times New Roman" w:hAnsi="Times New Roman"/>
          <w:sz w:val="22"/>
          <w:szCs w:val="22"/>
        </w:rPr>
        <w:t>прављањ</w:t>
      </w:r>
      <w:r w:rsidRPr="00D5738D">
        <w:rPr>
          <w:rFonts w:ascii="Times New Roman" w:hAnsi="Times New Roman"/>
          <w:sz w:val="22"/>
          <w:szCs w:val="22"/>
          <w:lang w:val="sr-Cyrl-RS"/>
        </w:rPr>
        <w:t>ем</w:t>
      </w:r>
      <w:r w:rsidR="004A59DE" w:rsidRPr="00D5738D">
        <w:rPr>
          <w:rFonts w:ascii="Times New Roman" w:hAnsi="Times New Roman"/>
          <w:sz w:val="22"/>
          <w:szCs w:val="22"/>
        </w:rPr>
        <w:t xml:space="preserve"> људским ресурсима,</w:t>
      </w:r>
      <w:r w:rsidRPr="00D5738D">
        <w:rPr>
          <w:rFonts w:ascii="Times New Roman" w:hAnsi="Times New Roman"/>
          <w:sz w:val="22"/>
          <w:szCs w:val="22"/>
          <w:lang w:val="sr-Cyrl-RS"/>
        </w:rPr>
        <w:t xml:space="preserve"> програмским буџетом,</w:t>
      </w:r>
      <w:r w:rsidR="004A59DE" w:rsidRPr="00D5738D">
        <w:rPr>
          <w:rFonts w:ascii="Times New Roman" w:hAnsi="Times New Roman"/>
          <w:sz w:val="22"/>
          <w:szCs w:val="22"/>
        </w:rPr>
        <w:t xml:space="preserve"> као и са организационом културом, структуром и свим другим главним организационим системима и процесима.</w:t>
      </w:r>
    </w:p>
    <w:p w:rsidR="00302FE0" w:rsidRPr="00D5738D" w:rsidRDefault="00302FE0" w:rsidP="00324A9F">
      <w:pPr>
        <w:pStyle w:val="ListParagraph"/>
        <w:spacing w:after="0"/>
        <w:rPr>
          <w:rFonts w:ascii="Times New Roman" w:hAnsi="Times New Roman"/>
          <w:sz w:val="22"/>
          <w:szCs w:val="22"/>
        </w:rPr>
      </w:pPr>
    </w:p>
    <w:p w:rsidR="00302FE0" w:rsidRPr="00D5738D" w:rsidRDefault="00302FE0" w:rsidP="001B14C3">
      <w:pPr>
        <w:pStyle w:val="ListParagraph"/>
        <w:numPr>
          <w:ilvl w:val="0"/>
          <w:numId w:val="23"/>
        </w:numPr>
        <w:spacing w:after="0"/>
        <w:jc w:val="both"/>
        <w:rPr>
          <w:rStyle w:val="Strong"/>
          <w:rFonts w:ascii="Times New Roman" w:hAnsi="Times New Roman"/>
          <w:sz w:val="22"/>
          <w:szCs w:val="22"/>
          <w:bdr w:val="none" w:sz="0" w:space="0" w:color="auto" w:frame="1"/>
          <w:shd w:val="clear" w:color="auto" w:fill="FFFFFF"/>
        </w:rPr>
      </w:pPr>
      <w:r w:rsidRPr="00D5738D">
        <w:rPr>
          <w:rStyle w:val="Strong"/>
          <w:rFonts w:ascii="Times New Roman" w:hAnsi="Times New Roman"/>
          <w:sz w:val="22"/>
          <w:szCs w:val="22"/>
          <w:bdr w:val="none" w:sz="0" w:space="0" w:color="auto" w:frame="1"/>
          <w:shd w:val="clear" w:color="auto" w:fill="FFFFFF"/>
          <w:lang w:val="sr-Cyrl-RS"/>
        </w:rPr>
        <w:t>Недовољно посвећено руководство</w:t>
      </w:r>
      <w:r w:rsidR="004A59DE" w:rsidRPr="00D5738D">
        <w:rPr>
          <w:rStyle w:val="Strong"/>
          <w:rFonts w:ascii="Times New Roman" w:hAnsi="Times New Roman"/>
          <w:sz w:val="22"/>
          <w:szCs w:val="22"/>
          <w:bdr w:val="none" w:sz="0" w:space="0" w:color="auto" w:frame="1"/>
          <w:shd w:val="clear" w:color="auto" w:fill="FFFFFF"/>
        </w:rPr>
        <w:t xml:space="preserve">  - </w:t>
      </w:r>
      <w:r w:rsidR="004A59DE" w:rsidRPr="00D5738D">
        <w:rPr>
          <w:rStyle w:val="Strong"/>
          <w:rFonts w:ascii="Times New Roman" w:hAnsi="Times New Roman"/>
          <w:b w:val="0"/>
          <w:sz w:val="22"/>
          <w:szCs w:val="22"/>
          <w:bdr w:val="none" w:sz="0" w:space="0" w:color="auto" w:frame="1"/>
          <w:shd w:val="clear" w:color="auto" w:fill="FFFFFF"/>
        </w:rPr>
        <w:t xml:space="preserve">преданост и подршка руководства су неопходни за несметано спровођење система. </w:t>
      </w:r>
      <w:r w:rsidRPr="00D5738D">
        <w:rPr>
          <w:rStyle w:val="Strong"/>
          <w:rFonts w:ascii="Times New Roman" w:hAnsi="Times New Roman"/>
          <w:b w:val="0"/>
          <w:sz w:val="22"/>
          <w:szCs w:val="22"/>
          <w:bdr w:val="none" w:sz="0" w:space="0" w:color="auto" w:frame="1"/>
          <w:shd w:val="clear" w:color="auto" w:fill="FFFFFF"/>
          <w:lang w:val="sr-Cyrl-RS"/>
        </w:rPr>
        <w:t>Руководиоци</w:t>
      </w:r>
      <w:r w:rsidR="004A59DE" w:rsidRPr="00D5738D">
        <w:rPr>
          <w:rStyle w:val="Strong"/>
          <w:rFonts w:ascii="Times New Roman" w:hAnsi="Times New Roman"/>
          <w:b w:val="0"/>
          <w:sz w:val="22"/>
          <w:szCs w:val="22"/>
          <w:bdr w:val="none" w:sz="0" w:space="0" w:color="auto" w:frame="1"/>
          <w:shd w:val="clear" w:color="auto" w:fill="FFFFFF"/>
        </w:rPr>
        <w:t xml:space="preserve"> морају да покрећу процес и да учине да управљање учинком постане саставни део управљања институцијом. Руковођење такође захтева подстицајну и реалистичну дискусију о појединачним и колективним амбицијама и последицама тих амбиција. Такође, руководство има важну улогу у дефинисању динамике и правца остваривања наведених амбиција, што укључује доношење јасних одлука о активностима</w:t>
      </w:r>
      <w:r w:rsidRPr="00D5738D">
        <w:rPr>
          <w:rStyle w:val="Strong"/>
          <w:rFonts w:ascii="Times New Roman" w:hAnsi="Times New Roman"/>
          <w:b w:val="0"/>
          <w:sz w:val="22"/>
          <w:szCs w:val="22"/>
          <w:bdr w:val="none" w:sz="0" w:space="0" w:color="auto" w:frame="1"/>
          <w:shd w:val="clear" w:color="auto" w:fill="FFFFFF"/>
          <w:lang w:val="sr-Cyrl-RS"/>
        </w:rPr>
        <w:t>.</w:t>
      </w:r>
    </w:p>
    <w:p w:rsidR="00302FE0" w:rsidRPr="00D5738D" w:rsidRDefault="00302FE0" w:rsidP="00324A9F">
      <w:pPr>
        <w:pStyle w:val="ListParagraph"/>
        <w:spacing w:after="0"/>
        <w:ind w:left="360"/>
        <w:jc w:val="both"/>
        <w:rPr>
          <w:rStyle w:val="Strong"/>
          <w:rFonts w:ascii="Times New Roman" w:hAnsi="Times New Roman"/>
          <w:sz w:val="22"/>
          <w:szCs w:val="22"/>
          <w:bdr w:val="none" w:sz="0" w:space="0" w:color="auto" w:frame="1"/>
          <w:shd w:val="clear" w:color="auto" w:fill="FFFFFF"/>
        </w:rPr>
      </w:pPr>
    </w:p>
    <w:p w:rsidR="004A59DE" w:rsidRPr="00D5738D" w:rsidRDefault="004A59DE" w:rsidP="001B14C3">
      <w:pPr>
        <w:pStyle w:val="ListParagraph"/>
        <w:numPr>
          <w:ilvl w:val="0"/>
          <w:numId w:val="23"/>
        </w:numPr>
        <w:spacing w:after="0"/>
        <w:jc w:val="both"/>
        <w:rPr>
          <w:rFonts w:ascii="Times New Roman" w:hAnsi="Times New Roman"/>
          <w:b/>
          <w:bCs/>
          <w:sz w:val="22"/>
          <w:szCs w:val="22"/>
          <w:bdr w:val="none" w:sz="0" w:space="0" w:color="auto" w:frame="1"/>
          <w:shd w:val="clear" w:color="auto" w:fill="FFFFFF"/>
        </w:rPr>
      </w:pPr>
      <w:r w:rsidRPr="00D5738D">
        <w:rPr>
          <w:rStyle w:val="Strong"/>
          <w:rFonts w:ascii="Times New Roman" w:hAnsi="Times New Roman"/>
          <w:sz w:val="22"/>
          <w:szCs w:val="22"/>
          <w:bdr w:val="none" w:sz="0" w:space="0" w:color="auto" w:frame="1"/>
          <w:shd w:val="clear" w:color="auto" w:fill="FFFFFF"/>
        </w:rPr>
        <w:t xml:space="preserve">Нестручност - </w:t>
      </w:r>
      <w:r w:rsidRPr="00D5738D">
        <w:rPr>
          <w:rStyle w:val="Strong"/>
          <w:rFonts w:ascii="Times New Roman" w:hAnsi="Times New Roman"/>
          <w:b w:val="0"/>
          <w:sz w:val="22"/>
          <w:szCs w:val="22"/>
          <w:bdr w:val="none" w:sz="0" w:space="0" w:color="auto" w:frame="1"/>
          <w:shd w:val="clear" w:color="auto" w:fill="FFFFFF"/>
        </w:rPr>
        <w:t>Компетентност за коришћење система за управљање учинком је неопходна да би се обезбедила несметана примена система</w:t>
      </w:r>
      <w:r w:rsidR="00302FE0" w:rsidRPr="00D5738D">
        <w:rPr>
          <w:rFonts w:ascii="Times New Roman" w:hAnsi="Times New Roman"/>
          <w:sz w:val="22"/>
          <w:szCs w:val="22"/>
          <w:shd w:val="clear" w:color="auto" w:fill="FFFFFF"/>
          <w:lang w:val="sr-Cyrl-RS"/>
        </w:rPr>
        <w:t>.</w:t>
      </w:r>
    </w:p>
    <w:p w:rsidR="00A82D86" w:rsidRPr="00D5738D" w:rsidRDefault="00A82D86" w:rsidP="00324A9F">
      <w:pPr>
        <w:pStyle w:val="ListParagraph"/>
        <w:spacing w:after="0"/>
        <w:rPr>
          <w:rFonts w:ascii="Times New Roman" w:hAnsi="Times New Roman"/>
          <w:b/>
          <w:bCs/>
          <w:sz w:val="22"/>
          <w:szCs w:val="22"/>
          <w:bdr w:val="none" w:sz="0" w:space="0" w:color="auto" w:frame="1"/>
          <w:shd w:val="clear" w:color="auto" w:fill="FFFFFF"/>
          <w:lang w:val="sr-Latn-RS"/>
        </w:rPr>
      </w:pPr>
    </w:p>
    <w:p w:rsidR="00A82D86" w:rsidRPr="00D5738D" w:rsidRDefault="00A82D86" w:rsidP="00324A9F">
      <w:pPr>
        <w:spacing w:after="0"/>
        <w:jc w:val="both"/>
        <w:rPr>
          <w:rFonts w:ascii="Times New Roman" w:hAnsi="Times New Roman"/>
          <w:sz w:val="22"/>
          <w:szCs w:val="22"/>
          <w:bdr w:val="none" w:sz="0" w:space="0" w:color="auto" w:frame="1"/>
          <w:shd w:val="clear" w:color="auto" w:fill="FFFFFF"/>
          <w:lang w:val="sr-Cyrl-RS"/>
        </w:rPr>
      </w:pPr>
      <w:r w:rsidRPr="00D5738D">
        <w:rPr>
          <w:rFonts w:ascii="Times New Roman" w:hAnsi="Times New Roman"/>
          <w:sz w:val="22"/>
          <w:szCs w:val="22"/>
          <w:bdr w:val="none" w:sz="0" w:space="0" w:color="auto" w:frame="1"/>
          <w:shd w:val="clear" w:color="auto" w:fill="FFFFFF"/>
          <w:lang w:val="sr-Cyrl-RS"/>
        </w:rPr>
        <w:t>Један од начина да се фаза увођења, односно фаза примене система за управљање учинком успешно спроведе јесте увођење континуираног дијалога о учинцима са свим запосленим</w:t>
      </w:r>
      <w:r w:rsidR="00D51509" w:rsidRPr="00D5738D">
        <w:rPr>
          <w:rFonts w:ascii="Times New Roman" w:hAnsi="Times New Roman"/>
          <w:sz w:val="22"/>
          <w:szCs w:val="22"/>
          <w:bdr w:val="none" w:sz="0" w:space="0" w:color="auto" w:frame="1"/>
          <w:shd w:val="clear" w:color="auto" w:fill="FFFFFF"/>
          <w:lang w:val="sr-Cyrl-RS"/>
        </w:rPr>
        <w:t xml:space="preserve"> у циљу добијања јасних повратних информација на бази којих ће се систем побољшати. </w:t>
      </w:r>
    </w:p>
    <w:p w:rsidR="00E924AA" w:rsidRPr="00D5738D" w:rsidRDefault="00E924AA" w:rsidP="001B14C3">
      <w:pPr>
        <w:pStyle w:val="Heading2"/>
        <w:numPr>
          <w:ilvl w:val="1"/>
          <w:numId w:val="10"/>
        </w:numPr>
        <w:spacing w:line="264" w:lineRule="auto"/>
        <w:rPr>
          <w:rFonts w:ascii="Times New Roman" w:hAnsi="Times New Roman"/>
          <w:lang w:eastAsia="en-US"/>
        </w:rPr>
      </w:pPr>
      <w:bookmarkStart w:id="32" w:name="_Toc32931417"/>
      <w:bookmarkStart w:id="33" w:name="_Toc53931753"/>
      <w:bookmarkStart w:id="34" w:name="_Toc14289885"/>
      <w:bookmarkStart w:id="35" w:name="_Toc17197747"/>
      <w:r w:rsidRPr="00D5738D">
        <w:rPr>
          <w:rFonts w:ascii="Times New Roman" w:hAnsi="Times New Roman"/>
          <w:lang w:eastAsia="en-US"/>
        </w:rPr>
        <w:t>ПРОВЕРИ – Преиспитај систем</w:t>
      </w:r>
      <w:bookmarkEnd w:id="32"/>
      <w:bookmarkEnd w:id="33"/>
      <w:r w:rsidRPr="00D5738D">
        <w:rPr>
          <w:rFonts w:ascii="Times New Roman" w:hAnsi="Times New Roman"/>
          <w:lang w:eastAsia="en-US"/>
        </w:rPr>
        <w:t xml:space="preserve"> </w:t>
      </w:r>
      <w:bookmarkEnd w:id="34"/>
      <w:bookmarkEnd w:id="35"/>
    </w:p>
    <w:p w:rsidR="00E924AA" w:rsidRPr="00D5738D" w:rsidRDefault="00E924AA" w:rsidP="00324A9F">
      <w:pPr>
        <w:spacing w:after="0"/>
        <w:jc w:val="both"/>
        <w:rPr>
          <w:rFonts w:ascii="Times New Roman" w:eastAsia="Calibri" w:hAnsi="Times New Roman"/>
          <w:spacing w:val="-1"/>
          <w:kern w:val="0"/>
          <w:sz w:val="32"/>
          <w:szCs w:val="32"/>
          <w:shd w:val="clear" w:color="auto" w:fill="FFFFFF"/>
          <w:lang w:eastAsia="en-US"/>
        </w:rPr>
      </w:pPr>
    </w:p>
    <w:p w:rsidR="00466686" w:rsidRPr="00D5738D" w:rsidRDefault="00CF1C68"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Фазу провере односно преиспитивања система управљања учинком можемо посматрати са два аспекта. </w:t>
      </w:r>
    </w:p>
    <w:p w:rsidR="00211AC5" w:rsidRPr="00D5738D" w:rsidRDefault="00211AC5" w:rsidP="00324A9F">
      <w:pPr>
        <w:spacing w:after="0"/>
        <w:jc w:val="both"/>
        <w:rPr>
          <w:rFonts w:ascii="Times New Roman" w:hAnsi="Times New Roman"/>
          <w:sz w:val="22"/>
          <w:szCs w:val="22"/>
          <w:lang w:val="sr-Cyrl-RS"/>
        </w:rPr>
      </w:pPr>
    </w:p>
    <w:p w:rsidR="00466686" w:rsidRPr="00D5738D" w:rsidRDefault="00CF1C68" w:rsidP="001B14C3">
      <w:pPr>
        <w:pStyle w:val="ListParagraph"/>
        <w:numPr>
          <w:ilvl w:val="0"/>
          <w:numId w:val="24"/>
        </w:num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Први аспект је када се систем уводи први пут. Тада ова фаза служи  </w:t>
      </w:r>
      <w:r w:rsidR="00FB46E2" w:rsidRPr="00D5738D">
        <w:rPr>
          <w:rFonts w:ascii="Times New Roman" w:hAnsi="Times New Roman"/>
          <w:sz w:val="22"/>
          <w:szCs w:val="22"/>
          <w:lang w:val="sr-Cyrl-RS"/>
        </w:rPr>
        <w:t xml:space="preserve">за детаљну анализу/проверу система како би се идентификовали сви пропусти пре потпуне примене на целокупној институцији. </w:t>
      </w:r>
    </w:p>
    <w:p w:rsidR="00CF1C68" w:rsidRPr="00D5738D" w:rsidRDefault="00CF1C68" w:rsidP="001B14C3">
      <w:pPr>
        <w:pStyle w:val="ListParagraph"/>
        <w:numPr>
          <w:ilvl w:val="0"/>
          <w:numId w:val="24"/>
        </w:num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Други аспект се односи на ситуацију када већ имамо уведен систем у читавој </w:t>
      </w:r>
      <w:r w:rsidR="005650C3" w:rsidRPr="00D5738D">
        <w:rPr>
          <w:rFonts w:ascii="Times New Roman" w:hAnsi="Times New Roman"/>
          <w:sz w:val="22"/>
          <w:szCs w:val="22"/>
          <w:lang w:val="sr-Cyrl-RS"/>
        </w:rPr>
        <w:t>институцију</w:t>
      </w:r>
      <w:r w:rsidRPr="00D5738D">
        <w:rPr>
          <w:rFonts w:ascii="Times New Roman" w:hAnsi="Times New Roman"/>
          <w:sz w:val="22"/>
          <w:szCs w:val="22"/>
          <w:lang w:val="sr-Cyrl-RS"/>
        </w:rPr>
        <w:t xml:space="preserve"> </w:t>
      </w:r>
      <w:r w:rsidR="005650C3" w:rsidRPr="00D5738D">
        <w:rPr>
          <w:rFonts w:ascii="Times New Roman" w:hAnsi="Times New Roman"/>
          <w:sz w:val="22"/>
          <w:szCs w:val="22"/>
          <w:lang w:val="sr-Cyrl-RS"/>
        </w:rPr>
        <w:t xml:space="preserve">и када његово надгледање мора да се настави. Проверу </w:t>
      </w:r>
      <w:r w:rsidR="00041BFA" w:rsidRPr="00D5738D">
        <w:rPr>
          <w:rFonts w:ascii="Times New Roman" w:hAnsi="Times New Roman"/>
          <w:sz w:val="22"/>
          <w:szCs w:val="22"/>
          <w:lang w:val="sr-Cyrl-RS"/>
        </w:rPr>
        <w:t xml:space="preserve">и ревизију </w:t>
      </w:r>
      <w:r w:rsidR="005650C3" w:rsidRPr="00D5738D">
        <w:rPr>
          <w:rFonts w:ascii="Times New Roman" w:hAnsi="Times New Roman"/>
          <w:sz w:val="22"/>
          <w:szCs w:val="22"/>
          <w:lang w:val="sr-Cyrl-RS"/>
        </w:rPr>
        <w:t xml:space="preserve">система управљања учинком је потребно спроводити најмање једном годишње. </w:t>
      </w:r>
    </w:p>
    <w:p w:rsidR="009777B4" w:rsidRPr="00D5738D" w:rsidRDefault="009777B4" w:rsidP="00324A9F">
      <w:pPr>
        <w:spacing w:after="0"/>
        <w:jc w:val="both"/>
        <w:rPr>
          <w:rFonts w:ascii="Times New Roman" w:hAnsi="Times New Roman"/>
          <w:sz w:val="22"/>
          <w:szCs w:val="22"/>
          <w:lang w:val="sr-Cyrl-RS"/>
        </w:rPr>
      </w:pPr>
    </w:p>
    <w:p w:rsidR="00CF1C68" w:rsidRPr="00D5738D" w:rsidRDefault="009777B4" w:rsidP="00324A9F">
      <w:pPr>
        <w:tabs>
          <w:tab w:val="left" w:pos="4176"/>
        </w:tabs>
        <w:spacing w:after="0"/>
        <w:jc w:val="both"/>
        <w:rPr>
          <w:rFonts w:ascii="Times New Roman" w:hAnsi="Times New Roman"/>
          <w:sz w:val="22"/>
          <w:szCs w:val="22"/>
          <w:lang w:val="sr-Cyrl-RS"/>
        </w:rPr>
      </w:pPr>
      <w:r w:rsidRPr="00D5738D">
        <w:rPr>
          <w:rFonts w:ascii="Times New Roman" w:hAnsi="Times New Roman"/>
          <w:sz w:val="22"/>
          <w:szCs w:val="22"/>
          <w:lang w:val="sr-Cyrl-RS"/>
        </w:rPr>
        <w:t>Без обзира на аспект</w:t>
      </w:r>
      <w:r w:rsidR="00041BFA" w:rsidRPr="00D5738D">
        <w:rPr>
          <w:rFonts w:ascii="Times New Roman" w:hAnsi="Times New Roman"/>
          <w:sz w:val="22"/>
          <w:szCs w:val="22"/>
          <w:lang w:val="sr-Cyrl-RS"/>
        </w:rPr>
        <w:t>,</w:t>
      </w:r>
      <w:r w:rsidRPr="00D5738D">
        <w:rPr>
          <w:rFonts w:ascii="Times New Roman" w:hAnsi="Times New Roman"/>
          <w:sz w:val="22"/>
          <w:szCs w:val="22"/>
          <w:lang w:val="sr-Cyrl-RS"/>
        </w:rPr>
        <w:t xml:space="preserve"> </w:t>
      </w:r>
      <w:r w:rsidR="00041BFA" w:rsidRPr="00D5738D">
        <w:rPr>
          <w:rFonts w:ascii="Times New Roman" w:hAnsi="Times New Roman"/>
          <w:sz w:val="22"/>
          <w:szCs w:val="22"/>
          <w:lang w:val="sr-Cyrl-RS"/>
        </w:rPr>
        <w:t>ф</w:t>
      </w:r>
      <w:r w:rsidRPr="00D5738D">
        <w:rPr>
          <w:rFonts w:ascii="Times New Roman" w:hAnsi="Times New Roman"/>
          <w:sz w:val="22"/>
          <w:szCs w:val="22"/>
          <w:lang w:val="sr-Cyrl-RS"/>
        </w:rPr>
        <w:t>окус преглед</w:t>
      </w:r>
      <w:r w:rsidR="00041BFA" w:rsidRPr="00D5738D">
        <w:rPr>
          <w:rFonts w:ascii="Times New Roman" w:hAnsi="Times New Roman"/>
          <w:sz w:val="22"/>
          <w:szCs w:val="22"/>
          <w:lang w:val="sr-Cyrl-RS"/>
        </w:rPr>
        <w:t>а треба да буде на</w:t>
      </w:r>
      <w:r w:rsidRPr="00D5738D">
        <w:rPr>
          <w:rFonts w:ascii="Times New Roman" w:hAnsi="Times New Roman"/>
          <w:sz w:val="22"/>
          <w:szCs w:val="22"/>
          <w:lang w:val="sr-Cyrl-RS"/>
        </w:rPr>
        <w:t>:</w:t>
      </w:r>
    </w:p>
    <w:p w:rsidR="00E924AA" w:rsidRPr="00D5738D" w:rsidRDefault="00E924AA" w:rsidP="00324A9F">
      <w:pPr>
        <w:spacing w:after="0"/>
        <w:jc w:val="both"/>
        <w:rPr>
          <w:rFonts w:ascii="Times New Roman" w:hAnsi="Times New Roman"/>
          <w:sz w:val="22"/>
          <w:szCs w:val="22"/>
        </w:rPr>
      </w:pPr>
    </w:p>
    <w:p w:rsidR="00E924AA" w:rsidRPr="00D5738D" w:rsidRDefault="00041BFA" w:rsidP="001B14C3">
      <w:pPr>
        <w:pStyle w:val="ListParagraph"/>
        <w:numPr>
          <w:ilvl w:val="0"/>
          <w:numId w:val="25"/>
        </w:numPr>
        <w:spacing w:after="0"/>
        <w:jc w:val="both"/>
        <w:rPr>
          <w:rFonts w:ascii="Times New Roman" w:hAnsi="Times New Roman"/>
          <w:sz w:val="22"/>
          <w:szCs w:val="22"/>
        </w:rPr>
      </w:pPr>
      <w:r w:rsidRPr="00D5738D">
        <w:rPr>
          <w:rFonts w:ascii="Times New Roman" w:hAnsi="Times New Roman"/>
          <w:b/>
          <w:bCs/>
          <w:sz w:val="22"/>
          <w:szCs w:val="22"/>
          <w:lang w:val="sr-Cyrl-RS"/>
        </w:rPr>
        <w:t>Ефективности</w:t>
      </w:r>
      <w:r w:rsidR="00E924AA" w:rsidRPr="00D5738D">
        <w:rPr>
          <w:rFonts w:ascii="Times New Roman" w:hAnsi="Times New Roman"/>
          <w:b/>
          <w:bCs/>
          <w:sz w:val="22"/>
          <w:szCs w:val="22"/>
        </w:rPr>
        <w:t xml:space="preserve"> коришћење података од стране корисника</w:t>
      </w:r>
      <w:r w:rsidR="00E924AA" w:rsidRPr="00D5738D">
        <w:rPr>
          <w:rFonts w:ascii="Times New Roman" w:hAnsi="Times New Roman"/>
          <w:sz w:val="22"/>
          <w:szCs w:val="22"/>
        </w:rPr>
        <w:t xml:space="preserve"> – систем се користи као алат у поступку доношења одлука а не само као систем за сакупљање података. Аналитичка јединица би требало да обезбеди да се подаци користе на различитим нивоима организације за доношење информисаних одлука. </w:t>
      </w:r>
    </w:p>
    <w:p w:rsidR="00E924AA" w:rsidRPr="00D5738D" w:rsidRDefault="00E924AA" w:rsidP="001B14C3">
      <w:pPr>
        <w:pStyle w:val="ListParagraph"/>
        <w:numPr>
          <w:ilvl w:val="0"/>
          <w:numId w:val="25"/>
        </w:numPr>
        <w:spacing w:after="0"/>
        <w:jc w:val="both"/>
        <w:rPr>
          <w:rFonts w:ascii="Times New Roman" w:eastAsia="Calibri" w:hAnsi="Times New Roman"/>
          <w:spacing w:val="-1"/>
          <w:kern w:val="0"/>
          <w:sz w:val="22"/>
          <w:szCs w:val="22"/>
          <w:shd w:val="clear" w:color="auto" w:fill="FFFFFF"/>
          <w:lang w:eastAsia="en-US"/>
        </w:rPr>
      </w:pPr>
      <w:r w:rsidRPr="00D5738D">
        <w:rPr>
          <w:rFonts w:ascii="Times New Roman" w:hAnsi="Times New Roman"/>
          <w:b/>
          <w:bCs/>
          <w:sz w:val="22"/>
          <w:szCs w:val="22"/>
        </w:rPr>
        <w:t>Усаглашеност</w:t>
      </w:r>
      <w:r w:rsidR="00041BFA" w:rsidRPr="00D5738D">
        <w:rPr>
          <w:rFonts w:ascii="Times New Roman" w:hAnsi="Times New Roman"/>
          <w:b/>
          <w:bCs/>
          <w:sz w:val="22"/>
          <w:szCs w:val="22"/>
          <w:lang w:val="sr-Cyrl-RS"/>
        </w:rPr>
        <w:t>и</w:t>
      </w:r>
      <w:r w:rsidRPr="00D5738D">
        <w:rPr>
          <w:rFonts w:ascii="Times New Roman" w:hAnsi="Times New Roman"/>
          <w:b/>
          <w:bCs/>
          <w:sz w:val="22"/>
          <w:szCs w:val="22"/>
        </w:rPr>
        <w:t xml:space="preserve"> </w:t>
      </w:r>
      <w:r w:rsidRPr="00D5738D">
        <w:rPr>
          <w:rFonts w:ascii="Times New Roman" w:hAnsi="Times New Roman"/>
          <w:sz w:val="22"/>
          <w:szCs w:val="22"/>
        </w:rPr>
        <w:t>– систем је усаглашен са организационим циљевима и помаже корисницима у раду на достизању тих циљева.</w:t>
      </w:r>
    </w:p>
    <w:p w:rsidR="00E924AA" w:rsidRPr="00D5738D" w:rsidRDefault="00E924AA" w:rsidP="001B14C3">
      <w:pPr>
        <w:pStyle w:val="ListParagraph"/>
        <w:numPr>
          <w:ilvl w:val="0"/>
          <w:numId w:val="25"/>
        </w:numPr>
        <w:spacing w:after="0"/>
        <w:jc w:val="both"/>
        <w:rPr>
          <w:rFonts w:ascii="Times New Roman" w:eastAsia="Calibri" w:hAnsi="Times New Roman"/>
          <w:spacing w:val="-1"/>
          <w:kern w:val="0"/>
          <w:sz w:val="22"/>
          <w:szCs w:val="22"/>
          <w:shd w:val="clear" w:color="auto" w:fill="FFFFFF"/>
          <w:lang w:eastAsia="en-US"/>
        </w:rPr>
      </w:pPr>
      <w:r w:rsidRPr="00D5738D">
        <w:rPr>
          <w:rFonts w:ascii="Times New Roman" w:hAnsi="Times New Roman"/>
          <w:b/>
          <w:bCs/>
          <w:sz w:val="22"/>
          <w:szCs w:val="22"/>
        </w:rPr>
        <w:t>Фокусираност на резултате</w:t>
      </w:r>
      <w:r w:rsidRPr="00D5738D">
        <w:rPr>
          <w:rFonts w:ascii="Times New Roman" w:hAnsi="Times New Roman"/>
          <w:sz w:val="22"/>
          <w:szCs w:val="22"/>
        </w:rPr>
        <w:t xml:space="preserve"> – систем пружа правовремене и тачне информације које обезбеђују одговорност запослених за постизање резултата који одговарају њиховим нивоима одговорности. </w:t>
      </w:r>
    </w:p>
    <w:p w:rsidR="00E924AA" w:rsidRPr="00D5738D" w:rsidRDefault="00E924AA" w:rsidP="001B14C3">
      <w:pPr>
        <w:pStyle w:val="ListParagraph"/>
        <w:numPr>
          <w:ilvl w:val="0"/>
          <w:numId w:val="25"/>
        </w:numPr>
        <w:spacing w:after="0"/>
        <w:jc w:val="both"/>
        <w:rPr>
          <w:rFonts w:ascii="Times New Roman" w:eastAsia="Calibri" w:hAnsi="Times New Roman"/>
          <w:spacing w:val="-1"/>
          <w:kern w:val="0"/>
          <w:sz w:val="22"/>
          <w:szCs w:val="22"/>
          <w:shd w:val="clear" w:color="auto" w:fill="FFFFFF"/>
          <w:lang w:eastAsia="en-US"/>
        </w:rPr>
      </w:pPr>
      <w:r w:rsidRPr="00D5738D">
        <w:rPr>
          <w:rFonts w:ascii="Times New Roman" w:hAnsi="Times New Roman"/>
          <w:b/>
          <w:bCs/>
          <w:sz w:val="22"/>
          <w:szCs w:val="22"/>
        </w:rPr>
        <w:t>Релевантност мера</w:t>
      </w:r>
      <w:r w:rsidRPr="00D5738D">
        <w:rPr>
          <w:rFonts w:ascii="Times New Roman" w:hAnsi="Times New Roman"/>
          <w:sz w:val="22"/>
          <w:szCs w:val="22"/>
        </w:rPr>
        <w:t xml:space="preserve"> –  систем пружа запосленима правовремене податке о мерама које су најрелевантније за то како они доприносе успеху организације и које могу да варирају од групе до групе запослених и да укључују, на пример, мере исхода, квалитета, правовремености, ефикасности, економичности, стручности или задовољства корисника. </w:t>
      </w:r>
    </w:p>
    <w:p w:rsidR="00E924AA" w:rsidRPr="00D5738D" w:rsidRDefault="00E924AA" w:rsidP="001B14C3">
      <w:pPr>
        <w:pStyle w:val="ListParagraph"/>
        <w:numPr>
          <w:ilvl w:val="0"/>
          <w:numId w:val="25"/>
        </w:numPr>
        <w:spacing w:after="0"/>
        <w:jc w:val="both"/>
        <w:rPr>
          <w:rFonts w:ascii="Times New Roman" w:eastAsia="Calibri" w:hAnsi="Times New Roman"/>
          <w:spacing w:val="-1"/>
          <w:kern w:val="0"/>
          <w:sz w:val="22"/>
          <w:szCs w:val="22"/>
          <w:shd w:val="clear" w:color="auto" w:fill="FFFFFF"/>
          <w:lang w:eastAsia="en-US"/>
        </w:rPr>
      </w:pPr>
      <w:r w:rsidRPr="00D5738D">
        <w:rPr>
          <w:rFonts w:ascii="Times New Roman" w:hAnsi="Times New Roman"/>
          <w:b/>
          <w:bCs/>
          <w:sz w:val="22"/>
          <w:szCs w:val="22"/>
        </w:rPr>
        <w:t>Поузданост података</w:t>
      </w:r>
      <w:r w:rsidRPr="00D5738D">
        <w:rPr>
          <w:rFonts w:ascii="Times New Roman" w:hAnsi="Times New Roman"/>
          <w:sz w:val="22"/>
          <w:szCs w:val="22"/>
        </w:rPr>
        <w:t xml:space="preserve"> – систем пружа податке који су тачни, проверљиви и конзистентни, са јасним, документованим дефиницијама за све мере које се конзистентно прате  при прикупљању података као и у извештавању о резултатима. О овоме је важно размишљати већ у фази планирања, јер на тај начин можете размотрити шта је то што треба и даље контролисати, на који начин вршити праћење и напослетку, не који начин сносити одговорност за остварене резултате (важни елементи „власништва“) </w:t>
      </w:r>
    </w:p>
    <w:p w:rsidR="00E924AA" w:rsidRPr="00D5738D" w:rsidRDefault="00E924AA" w:rsidP="00324A9F">
      <w:pPr>
        <w:spacing w:after="0"/>
        <w:jc w:val="both"/>
        <w:rPr>
          <w:rFonts w:ascii="Times New Roman" w:eastAsia="Calibri" w:hAnsi="Times New Roman"/>
          <w:spacing w:val="-1"/>
          <w:kern w:val="0"/>
          <w:sz w:val="22"/>
          <w:szCs w:val="22"/>
          <w:shd w:val="clear" w:color="auto" w:fill="FFFFFF"/>
          <w:lang w:eastAsia="en-US"/>
        </w:rPr>
      </w:pPr>
    </w:p>
    <w:p w:rsidR="00E924AA" w:rsidRPr="00D5738D" w:rsidRDefault="00061784" w:rsidP="00324A9F">
      <w:pPr>
        <w:spacing w:after="0"/>
        <w:jc w:val="both"/>
        <w:rPr>
          <w:rFonts w:ascii="Times New Roman" w:hAnsi="Times New Roman"/>
          <w:sz w:val="22"/>
          <w:szCs w:val="22"/>
          <w:lang w:eastAsia="en-US"/>
        </w:rPr>
      </w:pPr>
      <w:r w:rsidRPr="00D5738D">
        <w:rPr>
          <w:rFonts w:ascii="Times New Roman" w:eastAsia="Calibri" w:hAnsi="Times New Roman"/>
          <w:spacing w:val="-1"/>
          <w:kern w:val="0"/>
          <w:sz w:val="22"/>
          <w:szCs w:val="22"/>
          <w:shd w:val="clear" w:color="auto" w:fill="FFFFFF"/>
          <w:lang w:val="sr-Cyrl-RS" w:eastAsia="en-US"/>
        </w:rPr>
        <w:t xml:space="preserve">Значи, у овој фази се ради прикупљање и анализа података о самом систему управљања учинцима. </w:t>
      </w:r>
      <w:r w:rsidR="00E924AA" w:rsidRPr="00D5738D">
        <w:rPr>
          <w:rFonts w:ascii="Times New Roman" w:eastAsia="Calibri" w:hAnsi="Times New Roman"/>
          <w:spacing w:val="-1"/>
          <w:kern w:val="0"/>
          <w:sz w:val="22"/>
          <w:szCs w:val="22"/>
          <w:shd w:val="clear" w:color="auto" w:fill="FFFFFF"/>
          <w:lang w:eastAsia="en-US"/>
        </w:rPr>
        <w:t>Ов</w:t>
      </w:r>
      <w:r w:rsidRPr="00D5738D">
        <w:rPr>
          <w:rFonts w:ascii="Times New Roman" w:eastAsia="Calibri" w:hAnsi="Times New Roman"/>
          <w:spacing w:val="-1"/>
          <w:kern w:val="0"/>
          <w:sz w:val="22"/>
          <w:szCs w:val="22"/>
          <w:shd w:val="clear" w:color="auto" w:fill="FFFFFF"/>
          <w:lang w:val="sr-Cyrl-RS" w:eastAsia="en-US"/>
        </w:rPr>
        <w:t>е</w:t>
      </w:r>
      <w:r w:rsidR="00E924AA" w:rsidRPr="00D5738D">
        <w:rPr>
          <w:rFonts w:ascii="Times New Roman" w:eastAsia="Calibri" w:hAnsi="Times New Roman"/>
          <w:spacing w:val="-1"/>
          <w:kern w:val="0"/>
          <w:sz w:val="22"/>
          <w:szCs w:val="22"/>
          <w:shd w:val="clear" w:color="auto" w:fill="FFFFFF"/>
          <w:lang w:eastAsia="en-US"/>
        </w:rPr>
        <w:t xml:space="preserve"> активност</w:t>
      </w:r>
      <w:r w:rsidRPr="00D5738D">
        <w:rPr>
          <w:rFonts w:ascii="Times New Roman" w:eastAsia="Calibri" w:hAnsi="Times New Roman"/>
          <w:spacing w:val="-1"/>
          <w:kern w:val="0"/>
          <w:sz w:val="22"/>
          <w:szCs w:val="22"/>
          <w:shd w:val="clear" w:color="auto" w:fill="FFFFFF"/>
          <w:lang w:val="sr-Cyrl-RS" w:eastAsia="en-US"/>
        </w:rPr>
        <w:t>и</w:t>
      </w:r>
      <w:r w:rsidR="00E924AA" w:rsidRPr="00D5738D">
        <w:rPr>
          <w:rFonts w:ascii="Times New Roman" w:eastAsia="Calibri" w:hAnsi="Times New Roman"/>
          <w:spacing w:val="-1"/>
          <w:kern w:val="0"/>
          <w:sz w:val="22"/>
          <w:szCs w:val="22"/>
          <w:shd w:val="clear" w:color="auto" w:fill="FFFFFF"/>
          <w:lang w:eastAsia="en-US"/>
        </w:rPr>
        <w:t xml:space="preserve"> треба да спроводе Аналитичка јединица, руководиоци и доносиоци одлука.</w:t>
      </w:r>
      <w:r w:rsidR="00E924AA" w:rsidRPr="00D5738D">
        <w:rPr>
          <w:rFonts w:ascii="Times New Roman" w:hAnsi="Times New Roman"/>
          <w:sz w:val="22"/>
          <w:szCs w:val="22"/>
          <w:lang w:eastAsia="en-US"/>
        </w:rPr>
        <w:t xml:space="preserve"> </w:t>
      </w:r>
    </w:p>
    <w:p w:rsidR="008134D6" w:rsidRPr="00D5738D" w:rsidRDefault="008134D6" w:rsidP="00324A9F">
      <w:pPr>
        <w:spacing w:after="0"/>
        <w:jc w:val="both"/>
        <w:rPr>
          <w:rFonts w:ascii="Times New Roman" w:hAnsi="Times New Roman"/>
          <w:sz w:val="22"/>
          <w:szCs w:val="22"/>
          <w:lang w:eastAsia="en-US"/>
        </w:rPr>
      </w:pPr>
    </w:p>
    <w:p w:rsidR="008134D6" w:rsidRPr="00D5738D" w:rsidRDefault="00172884" w:rsidP="00324A9F">
      <w:pPr>
        <w:spacing w:after="0"/>
        <w:jc w:val="both"/>
        <w:rPr>
          <w:rFonts w:ascii="Times New Roman" w:hAnsi="Times New Roman"/>
          <w:sz w:val="22"/>
          <w:szCs w:val="22"/>
          <w:lang w:val="sr-Cyrl-RS" w:eastAsia="en-US"/>
        </w:rPr>
      </w:pPr>
      <w:r w:rsidRPr="00D5738D">
        <w:rPr>
          <w:rFonts w:ascii="Times New Roman" w:hAnsi="Times New Roman"/>
          <w:sz w:val="22"/>
          <w:szCs w:val="22"/>
          <w:lang w:val="sr-Cyrl-RS" w:eastAsia="en-US"/>
        </w:rPr>
        <w:t>Пошто се у овој фази преиспитује рад система за управљање учинцима, одличан инструмент је упоредна процена (</w:t>
      </w:r>
      <w:r w:rsidRPr="00D5738D">
        <w:rPr>
          <w:rFonts w:ascii="Times New Roman" w:hAnsi="Times New Roman"/>
          <w:i/>
          <w:lang w:eastAsia="en-US"/>
        </w:rPr>
        <w:t>benchmarking</w:t>
      </w:r>
      <w:r w:rsidRPr="00D5738D">
        <w:rPr>
          <w:rFonts w:ascii="Times New Roman" w:hAnsi="Times New Roman"/>
          <w:lang w:eastAsia="en-US"/>
        </w:rPr>
        <w:t>)</w:t>
      </w:r>
      <w:r w:rsidRPr="00D5738D">
        <w:rPr>
          <w:rFonts w:ascii="Times New Roman" w:hAnsi="Times New Roman"/>
          <w:lang w:val="sr-Cyrl-RS" w:eastAsia="en-US"/>
        </w:rPr>
        <w:t xml:space="preserve">. </w:t>
      </w:r>
      <w:r w:rsidRPr="00D5738D">
        <w:rPr>
          <w:rFonts w:ascii="Times New Roman" w:hAnsi="Times New Roman"/>
          <w:sz w:val="22"/>
          <w:szCs w:val="22"/>
          <w:lang w:val="sr-Cyrl-RS" w:eastAsia="en-US"/>
        </w:rPr>
        <w:t xml:space="preserve">Упоредна </w:t>
      </w:r>
      <w:r w:rsidR="008134D6" w:rsidRPr="00D5738D">
        <w:rPr>
          <w:rFonts w:ascii="Times New Roman" w:hAnsi="Times New Roman"/>
          <w:kern w:val="0"/>
          <w:sz w:val="22"/>
          <w:szCs w:val="22"/>
          <w:lang w:eastAsia="en-US"/>
        </w:rPr>
        <w:t xml:space="preserve">процена </w:t>
      </w:r>
      <w:r w:rsidRPr="00D5738D">
        <w:rPr>
          <w:rFonts w:ascii="Times New Roman" w:hAnsi="Times New Roman"/>
          <w:kern w:val="0"/>
          <w:sz w:val="22"/>
          <w:szCs w:val="22"/>
          <w:lang w:val="sr-Cyrl-RS" w:eastAsia="en-US"/>
        </w:rPr>
        <w:t>п</w:t>
      </w:r>
      <w:r w:rsidR="008134D6" w:rsidRPr="00D5738D">
        <w:rPr>
          <w:rFonts w:ascii="Times New Roman" w:hAnsi="Times New Roman"/>
          <w:kern w:val="0"/>
          <w:sz w:val="22"/>
          <w:szCs w:val="22"/>
          <w:lang w:eastAsia="en-US"/>
        </w:rPr>
        <w:t xml:space="preserve">редставља систематично сагледавање системских процеса и метода који су карактеристични за неке од водећих референтних организација у одређеној области. На овај начин се омогућава упоређивање сопственог </w:t>
      </w:r>
      <w:r w:rsidRPr="00D5738D">
        <w:rPr>
          <w:rFonts w:ascii="Times New Roman" w:hAnsi="Times New Roman"/>
          <w:kern w:val="0"/>
          <w:sz w:val="22"/>
          <w:szCs w:val="22"/>
          <w:lang w:val="sr-Cyrl-RS" w:eastAsia="en-US"/>
        </w:rPr>
        <w:t xml:space="preserve">система управљања </w:t>
      </w:r>
      <w:r w:rsidR="008134D6" w:rsidRPr="00D5738D">
        <w:rPr>
          <w:rFonts w:ascii="Times New Roman" w:hAnsi="Times New Roman"/>
          <w:kern w:val="0"/>
          <w:sz w:val="22"/>
          <w:szCs w:val="22"/>
          <w:lang w:eastAsia="en-US"/>
        </w:rPr>
        <w:t>учинк</w:t>
      </w:r>
      <w:r w:rsidRPr="00D5738D">
        <w:rPr>
          <w:rFonts w:ascii="Times New Roman" w:hAnsi="Times New Roman"/>
          <w:kern w:val="0"/>
          <w:sz w:val="22"/>
          <w:szCs w:val="22"/>
          <w:lang w:val="sr-Cyrl-RS" w:eastAsia="en-US"/>
        </w:rPr>
        <w:t>ом</w:t>
      </w:r>
      <w:r w:rsidR="008134D6" w:rsidRPr="00D5738D">
        <w:rPr>
          <w:rFonts w:ascii="Times New Roman" w:hAnsi="Times New Roman"/>
          <w:kern w:val="0"/>
          <w:sz w:val="22"/>
          <w:szCs w:val="22"/>
          <w:lang w:eastAsia="en-US"/>
        </w:rPr>
        <w:t xml:space="preserve"> и начина рада са примерима најбоље праксе.</w:t>
      </w:r>
      <w:r w:rsidR="008134D6" w:rsidRPr="00D5738D">
        <w:rPr>
          <w:rStyle w:val="FootnoteReference"/>
          <w:rFonts w:ascii="Times New Roman" w:hAnsi="Times New Roman"/>
          <w:kern w:val="0"/>
          <w:sz w:val="22"/>
          <w:szCs w:val="22"/>
          <w:lang w:eastAsia="en-US"/>
        </w:rPr>
        <w:footnoteReference w:id="13"/>
      </w:r>
      <w:r w:rsidR="008134D6" w:rsidRPr="00D5738D">
        <w:rPr>
          <w:rFonts w:ascii="Times New Roman" w:hAnsi="Times New Roman"/>
          <w:kern w:val="0"/>
          <w:sz w:val="22"/>
          <w:szCs w:val="22"/>
          <w:lang w:eastAsia="en-US"/>
        </w:rPr>
        <w:t xml:space="preserve"> На овај начин организације уче једна од друге, остварују одговорност и унапређују систем праћења. </w:t>
      </w:r>
    </w:p>
    <w:p w:rsidR="008134D6" w:rsidRPr="00D5738D" w:rsidRDefault="008134D6" w:rsidP="00324A9F">
      <w:pPr>
        <w:autoSpaceDE w:val="0"/>
        <w:autoSpaceDN w:val="0"/>
        <w:adjustRightInd w:val="0"/>
        <w:spacing w:after="0"/>
        <w:jc w:val="both"/>
        <w:rPr>
          <w:rFonts w:ascii="Times New Roman" w:hAnsi="Times New Roman"/>
          <w:kern w:val="0"/>
          <w:sz w:val="22"/>
          <w:szCs w:val="22"/>
          <w:lang w:eastAsia="en-US"/>
        </w:rPr>
      </w:pPr>
    </w:p>
    <w:p w:rsidR="008134D6" w:rsidRPr="00D5738D" w:rsidRDefault="008134D6" w:rsidP="00324A9F">
      <w:pPr>
        <w:autoSpaceDE w:val="0"/>
        <w:autoSpaceDN w:val="0"/>
        <w:adjustRightInd w:val="0"/>
        <w:spacing w:after="0"/>
        <w:jc w:val="both"/>
        <w:rPr>
          <w:rFonts w:ascii="Times New Roman" w:hAnsi="Times New Roman"/>
          <w:sz w:val="22"/>
          <w:szCs w:val="22"/>
        </w:rPr>
      </w:pPr>
      <w:r w:rsidRPr="00D5738D">
        <w:rPr>
          <w:rFonts w:ascii="Times New Roman" w:hAnsi="Times New Roman"/>
          <w:kern w:val="0"/>
          <w:sz w:val="22"/>
          <w:szCs w:val="22"/>
          <w:lang w:eastAsia="en-US"/>
        </w:rPr>
        <w:t>Понекад референтни материјал није доступан за организацију у целини, већ само за неке њене делове. Референтне организације могу бити владине организације са сличн</w:t>
      </w:r>
      <w:r w:rsidR="00172884" w:rsidRPr="00D5738D">
        <w:rPr>
          <w:rFonts w:ascii="Times New Roman" w:hAnsi="Times New Roman"/>
          <w:kern w:val="0"/>
          <w:sz w:val="22"/>
          <w:szCs w:val="22"/>
          <w:lang w:val="sr-Cyrl-RS" w:eastAsia="en-US"/>
        </w:rPr>
        <w:t xml:space="preserve">им надлежностима </w:t>
      </w:r>
      <w:r w:rsidRPr="00D5738D">
        <w:rPr>
          <w:rFonts w:ascii="Times New Roman" w:hAnsi="Times New Roman"/>
          <w:kern w:val="0"/>
          <w:sz w:val="22"/>
          <w:szCs w:val="22"/>
          <w:lang w:eastAsia="en-US"/>
        </w:rPr>
        <w:t xml:space="preserve">(у земљи и иностранству), а по одређеним аспектима </w:t>
      </w:r>
      <w:r w:rsidR="00172884" w:rsidRPr="00D5738D">
        <w:rPr>
          <w:rFonts w:ascii="Times New Roman" w:hAnsi="Times New Roman"/>
          <w:kern w:val="0"/>
          <w:sz w:val="22"/>
          <w:szCs w:val="22"/>
          <w:lang w:val="sr-Cyrl-RS" w:eastAsia="en-US"/>
        </w:rPr>
        <w:t xml:space="preserve">чак и </w:t>
      </w:r>
      <w:r w:rsidRPr="00D5738D">
        <w:rPr>
          <w:rFonts w:ascii="Times New Roman" w:hAnsi="Times New Roman"/>
          <w:kern w:val="0"/>
          <w:sz w:val="22"/>
          <w:szCs w:val="22"/>
          <w:lang w:eastAsia="en-US"/>
        </w:rPr>
        <w:t xml:space="preserve">приватне организације. На основу јасних критеријума, </w:t>
      </w:r>
      <w:r w:rsidR="00172884" w:rsidRPr="00D5738D">
        <w:rPr>
          <w:rFonts w:ascii="Times New Roman" w:hAnsi="Times New Roman"/>
          <w:kern w:val="0"/>
          <w:sz w:val="22"/>
          <w:szCs w:val="22"/>
          <w:lang w:val="sr-Cyrl-RS" w:eastAsia="en-US"/>
        </w:rPr>
        <w:t xml:space="preserve">систем управљања </w:t>
      </w:r>
      <w:r w:rsidRPr="00D5738D">
        <w:rPr>
          <w:rFonts w:ascii="Times New Roman" w:hAnsi="Times New Roman"/>
          <w:kern w:val="0"/>
          <w:sz w:val="22"/>
          <w:szCs w:val="22"/>
          <w:lang w:eastAsia="en-US"/>
        </w:rPr>
        <w:t>учинк</w:t>
      </w:r>
      <w:r w:rsidR="00172884" w:rsidRPr="00D5738D">
        <w:rPr>
          <w:rFonts w:ascii="Times New Roman" w:hAnsi="Times New Roman"/>
          <w:kern w:val="0"/>
          <w:sz w:val="22"/>
          <w:szCs w:val="22"/>
          <w:lang w:val="sr-Cyrl-RS" w:eastAsia="en-US"/>
        </w:rPr>
        <w:t>ом</w:t>
      </w:r>
      <w:r w:rsidRPr="00D5738D">
        <w:rPr>
          <w:rFonts w:ascii="Times New Roman" w:hAnsi="Times New Roman"/>
          <w:kern w:val="0"/>
          <w:sz w:val="22"/>
          <w:szCs w:val="22"/>
          <w:lang w:eastAsia="en-US"/>
        </w:rPr>
        <w:t xml:space="preserve"> </w:t>
      </w:r>
      <w:r w:rsidR="00172884" w:rsidRPr="00D5738D">
        <w:rPr>
          <w:rFonts w:ascii="Times New Roman" w:hAnsi="Times New Roman"/>
          <w:kern w:val="0"/>
          <w:sz w:val="22"/>
          <w:szCs w:val="22"/>
          <w:lang w:val="sr-Cyrl-RS" w:eastAsia="en-US"/>
        </w:rPr>
        <w:t>се</w:t>
      </w:r>
      <w:r w:rsidRPr="00D5738D">
        <w:rPr>
          <w:rFonts w:ascii="Times New Roman" w:hAnsi="Times New Roman"/>
          <w:kern w:val="0"/>
          <w:sz w:val="22"/>
          <w:szCs w:val="22"/>
          <w:lang w:eastAsia="en-US"/>
        </w:rPr>
        <w:t xml:space="preserve"> у одређеним областима може пресликати. Понекад постоји „најбоља пракса“ која може послужити као референтни оквир.</w:t>
      </w:r>
      <w:r w:rsidRPr="00D5738D">
        <w:rPr>
          <w:rFonts w:ascii="Times New Roman" w:hAnsi="Times New Roman"/>
          <w:sz w:val="22"/>
          <w:szCs w:val="22"/>
        </w:rPr>
        <w:t xml:space="preserve"> Најбоља пракса је техника, метод рада или активност за коју се показало да је ефикаснија. Она помаже да се објасне евентуалнe разлике. Најбоља пракса се користи као оправдање урађеног, али још више у сврху учења. У свему је најважније разматрање могућих веродостојних објашњења заједно са могућностима за побољшање. </w:t>
      </w:r>
    </w:p>
    <w:p w:rsidR="00172884" w:rsidRPr="00D5738D" w:rsidRDefault="00172884" w:rsidP="00324A9F">
      <w:pPr>
        <w:autoSpaceDE w:val="0"/>
        <w:autoSpaceDN w:val="0"/>
        <w:adjustRightInd w:val="0"/>
        <w:spacing w:after="0"/>
        <w:jc w:val="both"/>
        <w:rPr>
          <w:rFonts w:ascii="Times New Roman" w:hAnsi="Times New Roman"/>
          <w:color w:val="000000"/>
          <w:kern w:val="0"/>
          <w:sz w:val="22"/>
          <w:szCs w:val="22"/>
          <w:lang w:eastAsia="en-US"/>
        </w:rPr>
      </w:pPr>
    </w:p>
    <w:p w:rsidR="00423E50" w:rsidRPr="00D5738D" w:rsidRDefault="00423E50" w:rsidP="001B14C3">
      <w:pPr>
        <w:pStyle w:val="Heading2"/>
        <w:numPr>
          <w:ilvl w:val="1"/>
          <w:numId w:val="10"/>
        </w:numPr>
        <w:spacing w:line="264" w:lineRule="auto"/>
        <w:rPr>
          <w:rFonts w:ascii="Times New Roman" w:hAnsi="Times New Roman"/>
          <w:lang w:eastAsia="en-US"/>
        </w:rPr>
      </w:pPr>
      <w:bookmarkStart w:id="36" w:name="_Toc32931418"/>
      <w:bookmarkStart w:id="37" w:name="_Toc53931754"/>
      <w:bookmarkStart w:id="38" w:name="_Toc14289886"/>
      <w:bookmarkStart w:id="39" w:name="_Toc17197748"/>
      <w:r w:rsidRPr="00D5738D">
        <w:rPr>
          <w:rFonts w:ascii="Times New Roman" w:hAnsi="Times New Roman"/>
          <w:lang w:eastAsia="en-US"/>
        </w:rPr>
        <w:t>ПОБОЉШАЈ – Побољшај систем</w:t>
      </w:r>
      <w:bookmarkEnd w:id="36"/>
      <w:bookmarkEnd w:id="37"/>
      <w:r w:rsidRPr="00D5738D">
        <w:rPr>
          <w:rFonts w:ascii="Times New Roman" w:hAnsi="Times New Roman"/>
          <w:lang w:eastAsia="en-US"/>
        </w:rPr>
        <w:t xml:space="preserve"> </w:t>
      </w:r>
      <w:bookmarkEnd w:id="38"/>
      <w:bookmarkEnd w:id="39"/>
    </w:p>
    <w:p w:rsidR="00423E50" w:rsidRPr="00D5738D" w:rsidRDefault="00423E50" w:rsidP="00324A9F">
      <w:pPr>
        <w:keepNext/>
        <w:keepLines/>
        <w:spacing w:after="0"/>
        <w:outlineLvl w:val="1"/>
        <w:rPr>
          <w:rFonts w:ascii="Times New Roman" w:eastAsia="Times New Roman" w:hAnsi="Times New Roman"/>
          <w:b/>
          <w:color w:val="000000"/>
          <w:kern w:val="0"/>
          <w:sz w:val="26"/>
          <w:szCs w:val="26"/>
          <w:lang w:eastAsia="en-US"/>
        </w:rPr>
      </w:pPr>
    </w:p>
    <w:p w:rsidR="00BD1AB5" w:rsidRPr="00D5738D" w:rsidRDefault="00BD1AB5" w:rsidP="00324A9F">
      <w:pPr>
        <w:spacing w:after="0"/>
        <w:contextualSpacing/>
        <w:jc w:val="both"/>
        <w:rPr>
          <w:rFonts w:ascii="Times New Roman" w:hAnsi="Times New Roman"/>
          <w:sz w:val="22"/>
          <w:szCs w:val="22"/>
        </w:rPr>
      </w:pPr>
      <w:r w:rsidRPr="00D5738D">
        <w:rPr>
          <w:rFonts w:ascii="Times New Roman" w:hAnsi="Times New Roman"/>
          <w:sz w:val="22"/>
          <w:szCs w:val="22"/>
          <w:lang w:val="sr-Cyrl-RS"/>
        </w:rPr>
        <w:t>Активности на п</w:t>
      </w:r>
      <w:r w:rsidR="00423E50" w:rsidRPr="00D5738D">
        <w:rPr>
          <w:rFonts w:ascii="Times New Roman" w:hAnsi="Times New Roman"/>
          <w:sz w:val="22"/>
          <w:szCs w:val="22"/>
        </w:rPr>
        <w:t>рикупљањ</w:t>
      </w:r>
      <w:r w:rsidRPr="00D5738D">
        <w:rPr>
          <w:rFonts w:ascii="Times New Roman" w:hAnsi="Times New Roman"/>
          <w:sz w:val="22"/>
          <w:szCs w:val="22"/>
          <w:lang w:val="sr-Cyrl-RS"/>
        </w:rPr>
        <w:t>у</w:t>
      </w:r>
      <w:r w:rsidR="00423E50" w:rsidRPr="00D5738D">
        <w:rPr>
          <w:rFonts w:ascii="Times New Roman" w:hAnsi="Times New Roman"/>
          <w:sz w:val="22"/>
          <w:szCs w:val="22"/>
        </w:rPr>
        <w:t xml:space="preserve"> и анализ</w:t>
      </w:r>
      <w:r w:rsidRPr="00D5738D">
        <w:rPr>
          <w:rFonts w:ascii="Times New Roman" w:hAnsi="Times New Roman"/>
          <w:sz w:val="22"/>
          <w:szCs w:val="22"/>
          <w:lang w:val="sr-Cyrl-RS"/>
        </w:rPr>
        <w:t>и</w:t>
      </w:r>
      <w:r w:rsidR="00423E50" w:rsidRPr="00D5738D">
        <w:rPr>
          <w:rFonts w:ascii="Times New Roman" w:hAnsi="Times New Roman"/>
          <w:sz w:val="22"/>
          <w:szCs w:val="22"/>
        </w:rPr>
        <w:t xml:space="preserve"> података сам</w:t>
      </w:r>
      <w:r w:rsidRPr="00D5738D">
        <w:rPr>
          <w:rFonts w:ascii="Times New Roman" w:hAnsi="Times New Roman"/>
          <w:sz w:val="22"/>
          <w:szCs w:val="22"/>
          <w:lang w:val="sr-Cyrl-RS"/>
        </w:rPr>
        <w:t>е</w:t>
      </w:r>
      <w:r w:rsidR="00423E50" w:rsidRPr="00D5738D">
        <w:rPr>
          <w:rFonts w:ascii="Times New Roman" w:hAnsi="Times New Roman"/>
          <w:sz w:val="22"/>
          <w:szCs w:val="22"/>
        </w:rPr>
        <w:t xml:space="preserve"> по себи не побољшавају </w:t>
      </w:r>
      <w:r w:rsidRPr="00D5738D">
        <w:rPr>
          <w:rFonts w:ascii="Times New Roman" w:hAnsi="Times New Roman"/>
          <w:sz w:val="22"/>
          <w:szCs w:val="22"/>
          <w:lang w:val="sr-Cyrl-RS"/>
        </w:rPr>
        <w:t xml:space="preserve">ефикасност система управљања учинком. </w:t>
      </w:r>
      <w:r w:rsidR="00423E50" w:rsidRPr="00D5738D">
        <w:rPr>
          <w:rFonts w:ascii="Times New Roman" w:hAnsi="Times New Roman"/>
          <w:sz w:val="22"/>
          <w:szCs w:val="22"/>
        </w:rPr>
        <w:t xml:space="preserve">Људи морају </w:t>
      </w:r>
      <w:r w:rsidRPr="00D5738D">
        <w:rPr>
          <w:rFonts w:ascii="Times New Roman" w:hAnsi="Times New Roman"/>
          <w:sz w:val="22"/>
          <w:szCs w:val="22"/>
          <w:lang w:val="sr-Cyrl-RS"/>
        </w:rPr>
        <w:t>деловати у складу са добијеним</w:t>
      </w:r>
      <w:r w:rsidR="00423E50" w:rsidRPr="00D5738D">
        <w:rPr>
          <w:rFonts w:ascii="Times New Roman" w:hAnsi="Times New Roman"/>
          <w:sz w:val="22"/>
          <w:szCs w:val="22"/>
        </w:rPr>
        <w:t xml:space="preserve"> информациј</w:t>
      </w:r>
      <w:r w:rsidRPr="00D5738D">
        <w:rPr>
          <w:rFonts w:ascii="Times New Roman" w:hAnsi="Times New Roman"/>
          <w:sz w:val="22"/>
          <w:szCs w:val="22"/>
          <w:lang w:val="sr-Cyrl-RS"/>
        </w:rPr>
        <w:t xml:space="preserve">ама, односно добијене информације </w:t>
      </w:r>
      <w:r w:rsidR="000A4FB3" w:rsidRPr="00D5738D">
        <w:rPr>
          <w:rFonts w:ascii="Times New Roman" w:hAnsi="Times New Roman"/>
          <w:sz w:val="22"/>
          <w:szCs w:val="22"/>
          <w:lang w:val="sr-Cyrl-RS"/>
        </w:rPr>
        <w:t xml:space="preserve">се </w:t>
      </w:r>
      <w:r w:rsidRPr="00D5738D">
        <w:rPr>
          <w:rFonts w:ascii="Times New Roman" w:hAnsi="Times New Roman"/>
          <w:sz w:val="22"/>
          <w:szCs w:val="22"/>
          <w:lang w:val="sr-Cyrl-RS"/>
        </w:rPr>
        <w:t xml:space="preserve">морају </w:t>
      </w:r>
      <w:r w:rsidR="00423E50" w:rsidRPr="00D5738D">
        <w:rPr>
          <w:rFonts w:ascii="Times New Roman" w:hAnsi="Times New Roman"/>
          <w:sz w:val="22"/>
          <w:szCs w:val="22"/>
        </w:rPr>
        <w:t xml:space="preserve">користити за доношење одлука које ће довести до бољег </w:t>
      </w:r>
      <w:r w:rsidRPr="00D5738D">
        <w:rPr>
          <w:rFonts w:ascii="Times New Roman" w:hAnsi="Times New Roman"/>
          <w:sz w:val="22"/>
          <w:szCs w:val="22"/>
          <w:lang w:val="sr-Cyrl-RS"/>
        </w:rPr>
        <w:t>система</w:t>
      </w:r>
      <w:r w:rsidR="00423E50" w:rsidRPr="00D5738D">
        <w:rPr>
          <w:rFonts w:ascii="Times New Roman" w:hAnsi="Times New Roman"/>
          <w:sz w:val="22"/>
          <w:szCs w:val="22"/>
        </w:rPr>
        <w:t xml:space="preserve">. </w:t>
      </w:r>
    </w:p>
    <w:p w:rsidR="00BD1AB5" w:rsidRPr="00D5738D" w:rsidRDefault="00BD1AB5" w:rsidP="00324A9F">
      <w:pPr>
        <w:spacing w:after="0"/>
        <w:contextualSpacing/>
        <w:jc w:val="both"/>
        <w:rPr>
          <w:rFonts w:ascii="Times New Roman" w:hAnsi="Times New Roman"/>
          <w:sz w:val="22"/>
          <w:szCs w:val="22"/>
        </w:rPr>
      </w:pPr>
    </w:p>
    <w:p w:rsidR="001A19EA" w:rsidRPr="00D5738D" w:rsidRDefault="00423E50" w:rsidP="00324A9F">
      <w:pPr>
        <w:spacing w:after="0"/>
        <w:contextualSpacing/>
        <w:jc w:val="both"/>
        <w:rPr>
          <w:rFonts w:ascii="Times New Roman" w:hAnsi="Times New Roman"/>
          <w:sz w:val="22"/>
          <w:szCs w:val="22"/>
          <w:lang w:val="sr-Cyrl-RS"/>
        </w:rPr>
      </w:pPr>
      <w:r w:rsidRPr="00D5738D">
        <w:rPr>
          <w:rFonts w:ascii="Times New Roman" w:hAnsi="Times New Roman"/>
          <w:sz w:val="22"/>
          <w:szCs w:val="22"/>
        </w:rPr>
        <w:t xml:space="preserve">На основу резултата прегледа система за управљање учинком, Аналитичка јединица треба да анализира резултате и </w:t>
      </w:r>
      <w:r w:rsidR="001A19EA" w:rsidRPr="00D5738D">
        <w:rPr>
          <w:rFonts w:ascii="Times New Roman" w:hAnsi="Times New Roman"/>
          <w:sz w:val="22"/>
          <w:szCs w:val="22"/>
          <w:lang w:val="sr-Cyrl-RS"/>
        </w:rPr>
        <w:t xml:space="preserve">предложи, а руководство институције да </w:t>
      </w:r>
      <w:r w:rsidRPr="00D5738D">
        <w:rPr>
          <w:rFonts w:ascii="Times New Roman" w:hAnsi="Times New Roman"/>
          <w:sz w:val="22"/>
          <w:szCs w:val="22"/>
        </w:rPr>
        <w:t xml:space="preserve">одлучи, где су </w:t>
      </w:r>
      <w:r w:rsidR="001A19EA" w:rsidRPr="00D5738D">
        <w:rPr>
          <w:rFonts w:ascii="Times New Roman" w:hAnsi="Times New Roman"/>
          <w:sz w:val="22"/>
          <w:szCs w:val="22"/>
          <w:lang w:val="sr-Cyrl-RS"/>
        </w:rPr>
        <w:t xml:space="preserve">и каква су побољшања система </w:t>
      </w:r>
      <w:r w:rsidRPr="00D5738D">
        <w:rPr>
          <w:rFonts w:ascii="Times New Roman" w:hAnsi="Times New Roman"/>
          <w:sz w:val="22"/>
          <w:szCs w:val="22"/>
        </w:rPr>
        <w:t xml:space="preserve">потребна. </w:t>
      </w:r>
      <w:r w:rsidR="00B115ED" w:rsidRPr="00D5738D">
        <w:rPr>
          <w:rFonts w:ascii="Times New Roman" w:hAnsi="Times New Roman"/>
          <w:sz w:val="22"/>
          <w:szCs w:val="22"/>
        </w:rPr>
        <w:t xml:space="preserve"> </w:t>
      </w:r>
      <w:r w:rsidR="00FB46E2" w:rsidRPr="00D5738D">
        <w:rPr>
          <w:rFonts w:ascii="Times New Roman" w:hAnsi="Times New Roman"/>
          <w:sz w:val="22"/>
          <w:szCs w:val="22"/>
          <w:lang w:val="sr-Cyrl-RS"/>
        </w:rPr>
        <w:t>Тада ова фаза служи да се на основу повратних информација из организационих јединица, где је систем тестиран, уради његово прилагођавање потребама институције како би се постигла потпуна функционалност и омогућила лакша примена у целокупној институцији</w:t>
      </w:r>
      <w:r w:rsidR="001A19EA" w:rsidRPr="00D5738D">
        <w:rPr>
          <w:rFonts w:ascii="Times New Roman" w:hAnsi="Times New Roman"/>
          <w:sz w:val="22"/>
          <w:szCs w:val="22"/>
          <w:lang w:val="sr-Cyrl-RS"/>
        </w:rPr>
        <w:t>, односно код редовне годишње ревизије система да се уради његово унапређење.</w:t>
      </w:r>
    </w:p>
    <w:p w:rsidR="000A4FB3" w:rsidRPr="00D5738D" w:rsidRDefault="000A4FB3" w:rsidP="00324A9F">
      <w:pPr>
        <w:spacing w:after="0"/>
        <w:contextualSpacing/>
        <w:jc w:val="both"/>
        <w:rPr>
          <w:rFonts w:ascii="Times New Roman" w:hAnsi="Times New Roman"/>
          <w:sz w:val="22"/>
          <w:szCs w:val="22"/>
          <w:lang w:val="sr-Cyrl-RS"/>
        </w:rPr>
      </w:pPr>
    </w:p>
    <w:p w:rsidR="00E83CFB" w:rsidRPr="00D5738D" w:rsidRDefault="000A4FB3" w:rsidP="00324A9F">
      <w:pPr>
        <w:spacing w:after="0"/>
        <w:contextualSpacing/>
        <w:jc w:val="both"/>
        <w:rPr>
          <w:rFonts w:ascii="Times New Roman" w:hAnsi="Times New Roman"/>
          <w:sz w:val="22"/>
          <w:szCs w:val="22"/>
          <w:lang w:val="sr-Cyrl-RS"/>
        </w:rPr>
        <w:sectPr w:rsidR="00E83CFB" w:rsidRPr="00D5738D" w:rsidSect="000613AD">
          <w:headerReference w:type="default" r:id="rId27"/>
          <w:footerReference w:type="default" r:id="rId28"/>
          <w:headerReference w:type="first" r:id="rId29"/>
          <w:footerReference w:type="first" r:id="rId30"/>
          <w:type w:val="continuous"/>
          <w:pgSz w:w="12240" w:h="15840" w:code="1"/>
          <w:pgMar w:top="1440" w:right="1440" w:bottom="1440" w:left="1440" w:header="180" w:footer="0" w:gutter="0"/>
          <w:cols w:space="708"/>
          <w:titlePg/>
          <w:docGrid w:linePitch="360"/>
        </w:sectPr>
      </w:pPr>
      <w:r w:rsidRPr="00D5738D">
        <w:rPr>
          <w:rFonts w:ascii="Times New Roman" w:hAnsi="Times New Roman"/>
          <w:sz w:val="22"/>
          <w:szCs w:val="22"/>
          <w:lang w:val="sr-Cyrl-RS"/>
        </w:rPr>
        <w:t>Када крене у поступак унапређења система</w:t>
      </w:r>
      <w:r w:rsidR="00E83CFB" w:rsidRPr="00D5738D">
        <w:rPr>
          <w:rFonts w:ascii="Times New Roman" w:hAnsi="Times New Roman"/>
          <w:kern w:val="0"/>
          <w:sz w:val="22"/>
          <w:szCs w:val="22"/>
          <w:lang w:eastAsia="en-US"/>
        </w:rPr>
        <w:t xml:space="preserve"> Аналитичка јединица мора да ажурира све документе, политике, процедуре, терминологију</w:t>
      </w:r>
      <w:r w:rsidR="00FB67C7" w:rsidRPr="00D5738D">
        <w:rPr>
          <w:rFonts w:ascii="Times New Roman" w:hAnsi="Times New Roman"/>
          <w:kern w:val="0"/>
          <w:sz w:val="22"/>
          <w:szCs w:val="22"/>
          <w:lang w:eastAsia="en-US"/>
        </w:rPr>
        <w:t>,</w:t>
      </w:r>
      <w:r w:rsidR="00E83CFB" w:rsidRPr="00D5738D">
        <w:rPr>
          <w:rFonts w:ascii="Times New Roman" w:hAnsi="Times New Roman"/>
          <w:kern w:val="0"/>
          <w:sz w:val="22"/>
          <w:szCs w:val="22"/>
          <w:lang w:eastAsia="en-US"/>
        </w:rPr>
        <w:t xml:space="preserve"> </w:t>
      </w:r>
      <w:r w:rsidRPr="00D5738D">
        <w:rPr>
          <w:rFonts w:ascii="Times New Roman" w:hAnsi="Times New Roman"/>
          <w:kern w:val="0"/>
          <w:sz w:val="22"/>
          <w:szCs w:val="22"/>
          <w:lang w:val="sr-Cyrl-RS" w:eastAsia="en-US"/>
        </w:rPr>
        <w:t xml:space="preserve">те да организује </w:t>
      </w:r>
      <w:r w:rsidR="00E83CFB" w:rsidRPr="00D5738D">
        <w:rPr>
          <w:rFonts w:ascii="Times New Roman" w:hAnsi="Times New Roman"/>
          <w:kern w:val="0"/>
          <w:sz w:val="22"/>
          <w:szCs w:val="22"/>
          <w:lang w:eastAsia="en-US"/>
        </w:rPr>
        <w:t>обуку како би се ускладили са надоградњом система и како би се изнашле прилагодљиве/флексибилне могућности за реакцију на неопходне промене.</w:t>
      </w:r>
      <w:r w:rsidRPr="00D5738D">
        <w:rPr>
          <w:rFonts w:ascii="Times New Roman" w:hAnsi="Times New Roman"/>
          <w:kern w:val="0"/>
          <w:sz w:val="22"/>
          <w:szCs w:val="22"/>
          <w:lang w:val="sr-Cyrl-RS" w:eastAsia="en-US"/>
        </w:rPr>
        <w:t xml:space="preserve"> Такође, с</w:t>
      </w:r>
      <w:r w:rsidR="00E83CFB" w:rsidRPr="00D5738D">
        <w:rPr>
          <w:rFonts w:ascii="Times New Roman" w:hAnsi="Times New Roman"/>
          <w:kern w:val="0"/>
          <w:sz w:val="22"/>
          <w:szCs w:val="22"/>
          <w:lang w:eastAsia="en-US"/>
        </w:rPr>
        <w:t>ве промене и њихов утицај на кориснике система за управљање учинком морају се најавити знатно пре него што се те промене уведу</w:t>
      </w:r>
      <w:r w:rsidR="00246A87" w:rsidRPr="00D5738D">
        <w:rPr>
          <w:rFonts w:ascii="Times New Roman" w:hAnsi="Times New Roman"/>
          <w:sz w:val="22"/>
          <w:szCs w:val="22"/>
          <w:lang w:val="sr-Cyrl-RS"/>
        </w:rPr>
        <w:t>.</w:t>
      </w:r>
    </w:p>
    <w:p w:rsidR="00A77839" w:rsidRPr="00D5738D" w:rsidRDefault="00A77839" w:rsidP="00324A9F">
      <w:pPr>
        <w:spacing w:after="0"/>
        <w:contextualSpacing/>
        <w:jc w:val="both"/>
        <w:rPr>
          <w:rFonts w:ascii="Times New Roman" w:hAnsi="Times New Roman"/>
          <w:sz w:val="22"/>
          <w:szCs w:val="22"/>
          <w:lang w:val="sr-Cyrl-RS"/>
        </w:rPr>
      </w:pPr>
    </w:p>
    <w:p w:rsidR="000E5900" w:rsidRPr="00D5738D" w:rsidRDefault="001A19EA" w:rsidP="001B14C3">
      <w:pPr>
        <w:pStyle w:val="Heading1"/>
        <w:numPr>
          <w:ilvl w:val="0"/>
          <w:numId w:val="10"/>
        </w:numPr>
        <w:spacing w:before="0"/>
        <w:rPr>
          <w:rFonts w:ascii="Times New Roman" w:hAnsi="Times New Roman" w:cs="Times New Roman"/>
          <w:lang w:val="sr-Cyrl-RS" w:eastAsia="en-US"/>
        </w:rPr>
      </w:pPr>
      <w:bookmarkStart w:id="40" w:name="_Toc53931755"/>
      <w:r w:rsidRPr="00D5738D">
        <w:rPr>
          <w:rFonts w:ascii="Times New Roman" w:hAnsi="Times New Roman" w:cs="Times New Roman"/>
          <w:lang w:val="sr-Cyrl-RS"/>
        </w:rPr>
        <w:t xml:space="preserve">ФУНКЦИОНИСАЊЕ СИСТЕМА ЗА </w:t>
      </w:r>
      <w:r w:rsidR="000F412A" w:rsidRPr="00D5738D">
        <w:rPr>
          <w:rFonts w:ascii="Times New Roman" w:hAnsi="Times New Roman" w:cs="Times New Roman"/>
          <w:lang w:val="sr-Cyrl-RS"/>
        </w:rPr>
        <w:t>УПРАВЉАЊЕ</w:t>
      </w:r>
      <w:r w:rsidRPr="00D5738D">
        <w:rPr>
          <w:rFonts w:ascii="Times New Roman" w:hAnsi="Times New Roman" w:cs="Times New Roman"/>
          <w:lang w:val="sr-Cyrl-RS"/>
        </w:rPr>
        <w:t xml:space="preserve"> УЧИНК</w:t>
      </w:r>
      <w:r w:rsidR="000F412A" w:rsidRPr="00D5738D">
        <w:rPr>
          <w:rFonts w:ascii="Times New Roman" w:hAnsi="Times New Roman" w:cs="Times New Roman"/>
          <w:lang w:val="sr-Cyrl-RS"/>
        </w:rPr>
        <w:t>ОМ</w:t>
      </w:r>
      <w:bookmarkEnd w:id="40"/>
    </w:p>
    <w:p w:rsidR="001B358E" w:rsidRPr="00D5738D" w:rsidRDefault="001B358E" w:rsidP="00324A9F">
      <w:pPr>
        <w:pStyle w:val="ListParagraph"/>
        <w:tabs>
          <w:tab w:val="left" w:pos="0"/>
        </w:tabs>
        <w:spacing w:after="0"/>
        <w:ind w:left="0"/>
        <w:jc w:val="both"/>
        <w:rPr>
          <w:rFonts w:ascii="Times New Roman" w:hAnsi="Times New Roman"/>
          <w:sz w:val="22"/>
          <w:szCs w:val="22"/>
          <w:lang w:val="sr-Cyrl-RS"/>
        </w:rPr>
      </w:pPr>
    </w:p>
    <w:p w:rsidR="006F4210" w:rsidRPr="00D5738D" w:rsidRDefault="000F412A" w:rsidP="00324A9F">
      <w:pPr>
        <w:spacing w:after="0"/>
        <w:jc w:val="both"/>
        <w:rPr>
          <w:rFonts w:ascii="Times New Roman" w:eastAsia="Calibri" w:hAnsi="Times New Roman"/>
          <w:kern w:val="0"/>
          <w:sz w:val="22"/>
          <w:szCs w:val="22"/>
          <w:lang w:val="sr-Cyrl-RS" w:eastAsia="en-US"/>
        </w:rPr>
      </w:pPr>
      <w:r w:rsidRPr="00D5738D">
        <w:rPr>
          <w:rFonts w:ascii="Times New Roman" w:hAnsi="Times New Roman"/>
          <w:sz w:val="22"/>
          <w:szCs w:val="22"/>
          <w:lang w:val="sr-Cyrl-RS"/>
        </w:rPr>
        <w:t xml:space="preserve">За </w:t>
      </w:r>
      <w:r w:rsidR="00A77839" w:rsidRPr="00D5738D">
        <w:rPr>
          <w:rFonts w:ascii="Times New Roman" w:hAnsi="Times New Roman"/>
          <w:sz w:val="22"/>
          <w:szCs w:val="22"/>
          <w:lang w:val="sr-Cyrl-RS"/>
        </w:rPr>
        <w:t xml:space="preserve">редовно </w:t>
      </w:r>
      <w:r w:rsidRPr="00D5738D">
        <w:rPr>
          <w:rFonts w:ascii="Times New Roman" w:hAnsi="Times New Roman"/>
          <w:sz w:val="22"/>
          <w:szCs w:val="22"/>
          <w:lang w:val="sr-Cyrl-RS"/>
        </w:rPr>
        <w:t xml:space="preserve">функционисање система за управљање учинком такође можемо користити циклус 4П - </w:t>
      </w:r>
      <w:r w:rsidR="00B115ED" w:rsidRPr="00D5738D">
        <w:rPr>
          <w:rFonts w:ascii="Times New Roman" w:hAnsi="Times New Roman"/>
          <w:sz w:val="22"/>
          <w:szCs w:val="22"/>
          <w:lang w:val="sr-Cyrl-RS"/>
        </w:rPr>
        <w:t xml:space="preserve"> </w:t>
      </w:r>
      <w:r w:rsidRPr="00D5738D">
        <w:rPr>
          <w:rFonts w:ascii="Times New Roman" w:eastAsia="Calibri" w:hAnsi="Times New Roman"/>
          <w:kern w:val="0"/>
          <w:sz w:val="22"/>
          <w:szCs w:val="22"/>
          <w:lang w:val="sr-Cyrl-RS" w:eastAsia="en-US"/>
        </w:rPr>
        <w:t xml:space="preserve">ПЛАНИРАЈ-ПРИМЕНИ- ПРОВЕРИ-ПОБОЉШАЈ. </w:t>
      </w:r>
    </w:p>
    <w:p w:rsidR="000F412A" w:rsidRPr="00D5738D" w:rsidRDefault="000F412A" w:rsidP="00324A9F">
      <w:pPr>
        <w:spacing w:after="0"/>
        <w:jc w:val="both"/>
        <w:rPr>
          <w:rFonts w:ascii="Times New Roman" w:eastAsia="Calibri" w:hAnsi="Times New Roman"/>
          <w:kern w:val="0"/>
          <w:sz w:val="22"/>
          <w:szCs w:val="22"/>
          <w:lang w:val="sr-Cyrl-RS" w:eastAsia="en-US"/>
        </w:rPr>
      </w:pPr>
    </w:p>
    <w:p w:rsidR="00104AC9" w:rsidRPr="00D5738D" w:rsidRDefault="00104AC9" w:rsidP="001B14C3">
      <w:pPr>
        <w:pStyle w:val="ListParagraph"/>
        <w:numPr>
          <w:ilvl w:val="0"/>
          <w:numId w:val="26"/>
        </w:num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b/>
          <w:bCs/>
          <w:kern w:val="0"/>
          <w:sz w:val="22"/>
          <w:szCs w:val="22"/>
          <w:lang w:val="sr-Cyrl-RS" w:eastAsia="en-US"/>
        </w:rPr>
        <w:t>Фаза ПЛАНИРАЈ</w:t>
      </w:r>
      <w:r w:rsidR="003E5DF7" w:rsidRPr="00D5738D">
        <w:rPr>
          <w:rFonts w:ascii="Times New Roman" w:eastAsia="Calibri" w:hAnsi="Times New Roman"/>
          <w:kern w:val="0"/>
          <w:sz w:val="22"/>
          <w:szCs w:val="22"/>
          <w:lang w:val="sr-Cyrl-RS" w:eastAsia="en-US"/>
        </w:rPr>
        <w:t xml:space="preserve"> -  </w:t>
      </w:r>
      <w:r w:rsidR="00942F4A" w:rsidRPr="00D5738D">
        <w:rPr>
          <w:rFonts w:ascii="Times New Roman" w:eastAsia="Calibri" w:hAnsi="Times New Roman"/>
          <w:kern w:val="0"/>
          <w:sz w:val="22"/>
          <w:szCs w:val="22"/>
          <w:lang w:val="sr-Cyrl-RS" w:eastAsia="en-US"/>
        </w:rPr>
        <w:t>Средњорочни план институције, као и План учинка су „</w:t>
      </w:r>
      <w:r w:rsidR="00942F4A" w:rsidRPr="00D5738D">
        <w:rPr>
          <w:rFonts w:ascii="Times New Roman" w:eastAsia="Calibri" w:hAnsi="Times New Roman"/>
          <w:kern w:val="0"/>
          <w:sz w:val="22"/>
          <w:szCs w:val="22"/>
          <w:lang w:val="en-US" w:eastAsia="en-US"/>
        </w:rPr>
        <w:t>rolling</w:t>
      </w:r>
      <w:r w:rsidR="00942F4A" w:rsidRPr="00D5738D">
        <w:rPr>
          <w:rFonts w:ascii="Times New Roman" w:eastAsia="Calibri" w:hAnsi="Times New Roman"/>
          <w:kern w:val="0"/>
          <w:sz w:val="22"/>
          <w:szCs w:val="22"/>
          <w:lang w:val="sr-Cyrl-RS" w:eastAsia="en-US"/>
        </w:rPr>
        <w:t xml:space="preserve"> </w:t>
      </w:r>
      <w:r w:rsidR="00942F4A" w:rsidRPr="00D5738D">
        <w:rPr>
          <w:rFonts w:ascii="Times New Roman" w:eastAsia="Calibri" w:hAnsi="Times New Roman"/>
          <w:kern w:val="0"/>
          <w:sz w:val="22"/>
          <w:szCs w:val="22"/>
          <w:lang w:val="en-US" w:eastAsia="en-US"/>
        </w:rPr>
        <w:t>plans</w:t>
      </w:r>
      <w:r w:rsidR="00942F4A" w:rsidRPr="00D5738D">
        <w:rPr>
          <w:rFonts w:ascii="Times New Roman" w:eastAsia="Calibri" w:hAnsi="Times New Roman"/>
          <w:kern w:val="0"/>
          <w:sz w:val="22"/>
          <w:szCs w:val="22"/>
          <w:lang w:val="sr-Cyrl-RS" w:eastAsia="en-US"/>
        </w:rPr>
        <w:t xml:space="preserve">“, односно планови који су осмишљени за одговарајући временски период (3 године), али тако да </w:t>
      </w:r>
      <w:r w:rsidR="00325330" w:rsidRPr="00D5738D">
        <w:rPr>
          <w:rFonts w:ascii="Times New Roman" w:eastAsia="Calibri" w:hAnsi="Times New Roman"/>
          <w:kern w:val="0"/>
          <w:sz w:val="22"/>
          <w:szCs w:val="22"/>
          <w:lang w:val="sr-Cyrl-RS" w:eastAsia="en-US"/>
        </w:rPr>
        <w:t xml:space="preserve">се </w:t>
      </w:r>
      <w:r w:rsidR="00942F4A" w:rsidRPr="00D5738D">
        <w:rPr>
          <w:rFonts w:ascii="Times New Roman" w:eastAsia="Calibri" w:hAnsi="Times New Roman"/>
          <w:kern w:val="0"/>
          <w:sz w:val="22"/>
          <w:szCs w:val="22"/>
          <w:lang w:val="sr-Cyrl-RS" w:eastAsia="en-US"/>
        </w:rPr>
        <w:t xml:space="preserve">сукцесивно њихово време трајања помера и подложни </w:t>
      </w:r>
      <w:r w:rsidR="00325330" w:rsidRPr="00D5738D">
        <w:rPr>
          <w:rFonts w:ascii="Times New Roman" w:eastAsia="Calibri" w:hAnsi="Times New Roman"/>
          <w:kern w:val="0"/>
          <w:sz w:val="22"/>
          <w:szCs w:val="22"/>
          <w:lang w:val="sr-Cyrl-RS" w:eastAsia="en-US"/>
        </w:rPr>
        <w:t xml:space="preserve">су </w:t>
      </w:r>
      <w:r w:rsidR="00942F4A" w:rsidRPr="00D5738D">
        <w:rPr>
          <w:rFonts w:ascii="Times New Roman" w:eastAsia="Calibri" w:hAnsi="Times New Roman"/>
          <w:kern w:val="0"/>
          <w:sz w:val="22"/>
          <w:szCs w:val="22"/>
          <w:lang w:val="sr-Cyrl-RS" w:eastAsia="en-US"/>
        </w:rPr>
        <w:t xml:space="preserve">редовном преиспитивању и ажурирању. Сваке године се реализује процес планирања за </w:t>
      </w:r>
      <w:r w:rsidRPr="00D5738D">
        <w:rPr>
          <w:rFonts w:ascii="Times New Roman" w:eastAsia="Calibri" w:hAnsi="Times New Roman"/>
          <w:kern w:val="0"/>
          <w:sz w:val="22"/>
          <w:szCs w:val="22"/>
          <w:lang w:val="sr-Cyrl-RS" w:eastAsia="en-US"/>
        </w:rPr>
        <w:t>следећу</w:t>
      </w:r>
      <w:r w:rsidR="00942F4A" w:rsidRPr="00D5738D">
        <w:rPr>
          <w:rFonts w:ascii="Times New Roman" w:eastAsia="Calibri" w:hAnsi="Times New Roman"/>
          <w:kern w:val="0"/>
          <w:sz w:val="22"/>
          <w:szCs w:val="22"/>
          <w:lang w:val="sr-Cyrl-RS" w:eastAsia="en-US"/>
        </w:rPr>
        <w:t xml:space="preserve"> годину </w:t>
      </w:r>
      <w:r w:rsidRPr="00D5738D">
        <w:rPr>
          <w:rFonts w:ascii="Times New Roman" w:hAnsi="Times New Roman"/>
          <w:sz w:val="22"/>
          <w:szCs w:val="22"/>
          <w:lang w:val="sr-Cyrl-RS"/>
        </w:rPr>
        <w:t>са пројекцијама за наредне 2 године</w:t>
      </w:r>
      <w:r w:rsidRPr="00D5738D">
        <w:rPr>
          <w:rFonts w:ascii="Times New Roman" w:eastAsia="Calibri" w:hAnsi="Times New Roman"/>
          <w:kern w:val="0"/>
          <w:sz w:val="22"/>
          <w:szCs w:val="22"/>
          <w:lang w:val="sr-Cyrl-RS" w:eastAsia="en-US"/>
        </w:rPr>
        <w:t xml:space="preserve">. У оквиру овог процеса може доћи до измене или </w:t>
      </w:r>
      <w:r w:rsidR="00E758E0" w:rsidRPr="00D5738D">
        <w:rPr>
          <w:rFonts w:ascii="Times New Roman" w:eastAsia="Calibri" w:hAnsi="Times New Roman"/>
          <w:kern w:val="0"/>
          <w:sz w:val="22"/>
          <w:szCs w:val="22"/>
          <w:lang w:val="sr-Cyrl-RS" w:eastAsia="en-US"/>
        </w:rPr>
        <w:t>увођењ</w:t>
      </w:r>
      <w:r w:rsidR="00E758E0" w:rsidRPr="00D5738D">
        <w:rPr>
          <w:rFonts w:ascii="Times New Roman" w:eastAsia="Calibri" w:hAnsi="Times New Roman"/>
          <w:kern w:val="0"/>
          <w:sz w:val="22"/>
          <w:szCs w:val="22"/>
          <w:lang w:val="en-US" w:eastAsia="en-US"/>
        </w:rPr>
        <w:t>a</w:t>
      </w:r>
      <w:r w:rsidR="00E758E0" w:rsidRPr="00D5738D">
        <w:rPr>
          <w:rFonts w:ascii="Times New Roman" w:eastAsia="Calibri" w:hAnsi="Times New Roman"/>
          <w:kern w:val="0"/>
          <w:sz w:val="22"/>
          <w:szCs w:val="22"/>
          <w:lang w:val="sr-Cyrl-RS" w:eastAsia="en-US"/>
        </w:rPr>
        <w:t xml:space="preserve"> </w:t>
      </w:r>
      <w:r w:rsidRPr="00D5738D">
        <w:rPr>
          <w:rFonts w:ascii="Times New Roman" w:eastAsia="Calibri" w:hAnsi="Times New Roman"/>
          <w:kern w:val="0"/>
          <w:sz w:val="22"/>
          <w:szCs w:val="22"/>
          <w:lang w:val="sr-Cyrl-RS" w:eastAsia="en-US"/>
        </w:rPr>
        <w:t xml:space="preserve">нових циљева, предлагање нових индикатора и слично али уз максималну усаглашеност са кључним планским документима институције. Аналитичка јединица сваке године пружа подршку свим организационим јединицама у овој фази. </w:t>
      </w:r>
    </w:p>
    <w:p w:rsidR="00104AC9" w:rsidRPr="00D5738D" w:rsidRDefault="00104AC9" w:rsidP="001B14C3">
      <w:pPr>
        <w:pStyle w:val="ListParagraph"/>
        <w:numPr>
          <w:ilvl w:val="0"/>
          <w:numId w:val="26"/>
        </w:num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b/>
          <w:bCs/>
          <w:kern w:val="0"/>
          <w:sz w:val="22"/>
          <w:szCs w:val="22"/>
          <w:lang w:val="sr-Cyrl-RS" w:eastAsia="en-US"/>
        </w:rPr>
        <w:t>Фаза ПРИМЕНИ</w:t>
      </w:r>
      <w:r w:rsidR="003E5DF7" w:rsidRPr="00D5738D">
        <w:rPr>
          <w:rFonts w:ascii="Times New Roman" w:eastAsia="Calibri" w:hAnsi="Times New Roman"/>
          <w:kern w:val="0"/>
          <w:sz w:val="22"/>
          <w:szCs w:val="22"/>
          <w:lang w:val="sr-Cyrl-RS" w:eastAsia="en-US"/>
        </w:rPr>
        <w:t xml:space="preserve"> - </w:t>
      </w:r>
      <w:r w:rsidRPr="00D5738D">
        <w:rPr>
          <w:rFonts w:ascii="Times New Roman" w:eastAsia="Calibri" w:hAnsi="Times New Roman"/>
          <w:kern w:val="0"/>
          <w:sz w:val="22"/>
          <w:szCs w:val="22"/>
          <w:lang w:val="sr-Cyrl-RS" w:eastAsia="en-US"/>
        </w:rPr>
        <w:t xml:space="preserve">Током ове фазе </w:t>
      </w:r>
      <w:r w:rsidR="003E5DF7" w:rsidRPr="00D5738D">
        <w:rPr>
          <w:rFonts w:ascii="Times New Roman" w:eastAsia="Calibri" w:hAnsi="Times New Roman"/>
          <w:kern w:val="0"/>
          <w:sz w:val="22"/>
          <w:szCs w:val="22"/>
          <w:lang w:val="sr-Cyrl-RS" w:eastAsia="en-US"/>
        </w:rPr>
        <w:t>неопходно је применити све измене које су дефинисане у фази ПЛАНИРАЈ</w:t>
      </w:r>
      <w:r w:rsidR="00325330" w:rsidRPr="00D5738D">
        <w:rPr>
          <w:rFonts w:ascii="Times New Roman" w:eastAsia="Calibri" w:hAnsi="Times New Roman"/>
          <w:kern w:val="0"/>
          <w:sz w:val="22"/>
          <w:szCs w:val="22"/>
          <w:lang w:val="sr-Cyrl-RS" w:eastAsia="en-US"/>
        </w:rPr>
        <w:t xml:space="preserve">, јер измена циљева често захтева различите организационе промене или захтева додатне ресурсе. </w:t>
      </w:r>
    </w:p>
    <w:p w:rsidR="00430394" w:rsidRPr="00D5738D" w:rsidRDefault="003E5DF7" w:rsidP="001B14C3">
      <w:pPr>
        <w:pStyle w:val="ListParagraph"/>
        <w:numPr>
          <w:ilvl w:val="0"/>
          <w:numId w:val="26"/>
        </w:num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b/>
          <w:bCs/>
          <w:kern w:val="0"/>
          <w:sz w:val="22"/>
          <w:szCs w:val="22"/>
          <w:lang w:val="sr-Cyrl-RS" w:eastAsia="en-US"/>
        </w:rPr>
        <w:t>Фаза ПРОВЕРИ</w:t>
      </w:r>
      <w:r w:rsidRPr="00D5738D">
        <w:rPr>
          <w:rFonts w:ascii="Times New Roman" w:eastAsia="Calibri" w:hAnsi="Times New Roman"/>
          <w:kern w:val="0"/>
          <w:sz w:val="22"/>
          <w:szCs w:val="22"/>
          <w:lang w:val="sr-Cyrl-RS" w:eastAsia="en-US"/>
        </w:rPr>
        <w:t xml:space="preserve"> – </w:t>
      </w:r>
      <w:r w:rsidR="00430394" w:rsidRPr="00D5738D">
        <w:rPr>
          <w:rFonts w:ascii="Times New Roman" w:eastAsia="Calibri" w:hAnsi="Times New Roman"/>
          <w:kern w:val="0"/>
          <w:sz w:val="22"/>
          <w:szCs w:val="22"/>
          <w:lang w:val="sr-Cyrl-RS" w:eastAsia="en-US"/>
        </w:rPr>
        <w:t>Кроз ову</w:t>
      </w:r>
      <w:r w:rsidR="00E62ABC" w:rsidRPr="00D5738D">
        <w:rPr>
          <w:rFonts w:ascii="Times New Roman" w:eastAsia="Calibri" w:hAnsi="Times New Roman"/>
          <w:kern w:val="0"/>
          <w:sz w:val="22"/>
          <w:szCs w:val="22"/>
          <w:lang w:val="sr-Cyrl-RS" w:eastAsia="en-US"/>
        </w:rPr>
        <w:t xml:space="preserve"> фаз</w:t>
      </w:r>
      <w:r w:rsidR="00430394" w:rsidRPr="00D5738D">
        <w:rPr>
          <w:rFonts w:ascii="Times New Roman" w:eastAsia="Calibri" w:hAnsi="Times New Roman"/>
          <w:kern w:val="0"/>
          <w:sz w:val="22"/>
          <w:szCs w:val="22"/>
          <w:lang w:val="sr-Cyrl-RS" w:eastAsia="en-US"/>
        </w:rPr>
        <w:t>у се континуирано</w:t>
      </w:r>
      <w:r w:rsidR="00E62ABC" w:rsidRPr="00D5738D">
        <w:rPr>
          <w:rFonts w:ascii="Times New Roman" w:eastAsia="Calibri" w:hAnsi="Times New Roman"/>
          <w:kern w:val="0"/>
          <w:sz w:val="22"/>
          <w:szCs w:val="22"/>
          <w:lang w:val="sr-Cyrl-RS" w:eastAsia="en-US"/>
        </w:rPr>
        <w:t xml:space="preserve"> прати</w:t>
      </w:r>
      <w:r w:rsidR="00430394" w:rsidRPr="00D5738D">
        <w:rPr>
          <w:rFonts w:ascii="Times New Roman" w:eastAsia="Calibri" w:hAnsi="Times New Roman"/>
          <w:kern w:val="0"/>
          <w:sz w:val="22"/>
          <w:szCs w:val="22"/>
          <w:lang w:val="sr-Cyrl-RS" w:eastAsia="en-US"/>
        </w:rPr>
        <w:t xml:space="preserve"> остварени учинак како целокупне институције, тако и њених организационих јединица</w:t>
      </w:r>
      <w:r w:rsidR="00325330" w:rsidRPr="00D5738D">
        <w:rPr>
          <w:rFonts w:ascii="Times New Roman" w:eastAsia="Calibri" w:hAnsi="Times New Roman"/>
          <w:kern w:val="0"/>
          <w:sz w:val="22"/>
          <w:szCs w:val="22"/>
          <w:lang w:val="sr-Cyrl-RS" w:eastAsia="en-US"/>
        </w:rPr>
        <w:t xml:space="preserve"> – па све до непосредних извршиоца</w:t>
      </w:r>
      <w:r w:rsidR="00430394" w:rsidRPr="00D5738D">
        <w:rPr>
          <w:rFonts w:ascii="Times New Roman" w:eastAsia="Calibri" w:hAnsi="Times New Roman"/>
          <w:kern w:val="0"/>
          <w:sz w:val="22"/>
          <w:szCs w:val="22"/>
          <w:lang w:val="sr-Cyrl-RS" w:eastAsia="en-US"/>
        </w:rPr>
        <w:t>.</w:t>
      </w:r>
      <w:r w:rsidR="00E62ABC" w:rsidRPr="00D5738D">
        <w:rPr>
          <w:rFonts w:ascii="Times New Roman" w:eastAsia="Calibri" w:hAnsi="Times New Roman"/>
          <w:kern w:val="0"/>
          <w:sz w:val="22"/>
          <w:szCs w:val="22"/>
          <w:lang w:val="sr-Cyrl-RS" w:eastAsia="en-US"/>
        </w:rPr>
        <w:t xml:space="preserve"> </w:t>
      </w:r>
      <w:r w:rsidR="00EA4942" w:rsidRPr="00D5738D">
        <w:rPr>
          <w:rFonts w:ascii="Times New Roman" w:hAnsi="Times New Roman"/>
          <w:sz w:val="22"/>
          <w:szCs w:val="22"/>
        </w:rPr>
        <w:t>Најважнији аспект провере је да се упоред</w:t>
      </w:r>
      <w:r w:rsidR="00430394" w:rsidRPr="00D5738D">
        <w:rPr>
          <w:rFonts w:ascii="Times New Roman" w:hAnsi="Times New Roman"/>
          <w:sz w:val="22"/>
          <w:szCs w:val="22"/>
          <w:lang w:val="sr-Cyrl-RS"/>
        </w:rPr>
        <w:t>е</w:t>
      </w:r>
      <w:r w:rsidR="00EA4942" w:rsidRPr="00D5738D">
        <w:rPr>
          <w:rFonts w:ascii="Times New Roman" w:hAnsi="Times New Roman"/>
          <w:sz w:val="22"/>
          <w:szCs w:val="22"/>
        </w:rPr>
        <w:t xml:space="preserve"> </w:t>
      </w:r>
      <w:r w:rsidR="00430394" w:rsidRPr="00D5738D">
        <w:rPr>
          <w:rFonts w:ascii="Times New Roman" w:hAnsi="Times New Roman"/>
          <w:sz w:val="22"/>
          <w:szCs w:val="22"/>
          <w:lang w:val="sr-Cyrl-RS"/>
        </w:rPr>
        <w:t>учинци</w:t>
      </w:r>
      <w:r w:rsidR="00EA4942" w:rsidRPr="00D5738D">
        <w:rPr>
          <w:rFonts w:ascii="Times New Roman" w:hAnsi="Times New Roman"/>
          <w:sz w:val="22"/>
          <w:szCs w:val="22"/>
        </w:rPr>
        <w:t xml:space="preserve"> у међуфази са планираним </w:t>
      </w:r>
      <w:r w:rsidR="00430394" w:rsidRPr="00D5738D">
        <w:rPr>
          <w:rFonts w:ascii="Times New Roman" w:hAnsi="Times New Roman"/>
          <w:sz w:val="22"/>
          <w:szCs w:val="22"/>
          <w:lang w:val="sr-Cyrl-RS"/>
        </w:rPr>
        <w:t>учинцима</w:t>
      </w:r>
      <w:r w:rsidR="00E62ABC" w:rsidRPr="00D5738D">
        <w:rPr>
          <w:rFonts w:ascii="Times New Roman" w:hAnsi="Times New Roman"/>
          <w:sz w:val="22"/>
          <w:szCs w:val="22"/>
          <w:lang w:val="sr-Cyrl-RS"/>
        </w:rPr>
        <w:t xml:space="preserve">, односно да се континуирано прати извршење свих планираних активности у односу на време и у односу на ресурсе. Кроз ову фазу се </w:t>
      </w:r>
      <w:r w:rsidR="00430394" w:rsidRPr="00D5738D">
        <w:rPr>
          <w:rFonts w:ascii="Times New Roman" w:hAnsi="Times New Roman"/>
          <w:sz w:val="22"/>
          <w:szCs w:val="22"/>
          <w:lang w:val="sr-Cyrl-RS"/>
        </w:rPr>
        <w:t xml:space="preserve">утврђује постојање одступања од планираних вредности и </w:t>
      </w:r>
      <w:r w:rsidR="00E62ABC" w:rsidRPr="00D5738D">
        <w:rPr>
          <w:rFonts w:ascii="Times New Roman" w:hAnsi="Times New Roman"/>
          <w:sz w:val="22"/>
          <w:szCs w:val="22"/>
          <w:lang w:val="sr-Cyrl-RS"/>
        </w:rPr>
        <w:t>омогућује идентификација потенцијалних проблема</w:t>
      </w:r>
      <w:r w:rsidR="00430394" w:rsidRPr="00D5738D">
        <w:rPr>
          <w:rFonts w:ascii="Times New Roman" w:hAnsi="Times New Roman"/>
          <w:sz w:val="22"/>
          <w:szCs w:val="22"/>
          <w:lang w:val="sr-Cyrl-RS"/>
        </w:rPr>
        <w:t xml:space="preserve">. </w:t>
      </w:r>
      <w:r w:rsidR="00430394" w:rsidRPr="00D5738D">
        <w:rPr>
          <w:rFonts w:ascii="Times New Roman" w:eastAsia="Calibri" w:hAnsi="Times New Roman"/>
          <w:kern w:val="0"/>
          <w:sz w:val="22"/>
          <w:szCs w:val="22"/>
          <w:lang w:val="sr-Cyrl-RS" w:eastAsia="en-US"/>
        </w:rPr>
        <w:t>Аналитичка јединица кроз систем извештавања прикупља извештаје</w:t>
      </w:r>
      <w:r w:rsidR="00325330" w:rsidRPr="00D5738D">
        <w:rPr>
          <w:rFonts w:ascii="Times New Roman" w:eastAsia="Calibri" w:hAnsi="Times New Roman"/>
          <w:kern w:val="0"/>
          <w:sz w:val="22"/>
          <w:szCs w:val="22"/>
          <w:lang w:val="sr-Cyrl-RS" w:eastAsia="en-US"/>
        </w:rPr>
        <w:t xml:space="preserve"> о учинку</w:t>
      </w:r>
      <w:r w:rsidR="00430394" w:rsidRPr="00D5738D">
        <w:rPr>
          <w:rFonts w:ascii="Times New Roman" w:eastAsia="Calibri" w:hAnsi="Times New Roman"/>
          <w:kern w:val="0"/>
          <w:sz w:val="22"/>
          <w:szCs w:val="22"/>
          <w:lang w:val="sr-Cyrl-RS" w:eastAsia="en-US"/>
        </w:rPr>
        <w:t xml:space="preserve"> свих организационих, врши њихову анализу и припрема информације за руководиоце и доносиоце одлуке. </w:t>
      </w:r>
      <w:r w:rsidR="00325330" w:rsidRPr="00D5738D">
        <w:rPr>
          <w:rFonts w:ascii="Times New Roman" w:eastAsia="Calibri" w:hAnsi="Times New Roman"/>
          <w:kern w:val="0"/>
          <w:sz w:val="22"/>
          <w:szCs w:val="22"/>
          <w:lang w:val="sr-Cyrl-RS" w:eastAsia="en-US"/>
        </w:rPr>
        <w:t>Аналитичка јединица би требало да  „притисне аларм“ сваки пут када су циљеви организације у опасности</w:t>
      </w:r>
      <w:r w:rsidR="00325330" w:rsidRPr="00D5738D">
        <w:rPr>
          <w:rFonts w:ascii="Times New Roman" w:eastAsia="Tw Cen MT" w:hAnsi="Times New Roman"/>
          <w:sz w:val="22"/>
          <w:szCs w:val="22"/>
          <w:lang w:val="sr-Cyrl-RS"/>
        </w:rPr>
        <w:t>.</w:t>
      </w:r>
    </w:p>
    <w:p w:rsidR="002B7B7C" w:rsidRPr="00D5738D" w:rsidRDefault="003E5DF7" w:rsidP="001B14C3">
      <w:pPr>
        <w:pStyle w:val="ListParagraph"/>
        <w:numPr>
          <w:ilvl w:val="0"/>
          <w:numId w:val="26"/>
        </w:numPr>
        <w:spacing w:after="0"/>
        <w:jc w:val="both"/>
        <w:rPr>
          <w:rFonts w:ascii="Times New Roman" w:eastAsia="Calibri" w:hAnsi="Times New Roman"/>
          <w:kern w:val="0"/>
          <w:sz w:val="22"/>
          <w:szCs w:val="22"/>
          <w:lang w:val="sr-Cyrl-RS" w:eastAsia="en-US"/>
        </w:rPr>
      </w:pPr>
      <w:r w:rsidRPr="00D5738D">
        <w:rPr>
          <w:rFonts w:ascii="Times New Roman" w:eastAsia="Calibri" w:hAnsi="Times New Roman"/>
          <w:b/>
          <w:bCs/>
          <w:kern w:val="0"/>
          <w:sz w:val="22"/>
          <w:szCs w:val="22"/>
          <w:lang w:val="sr-Cyrl-RS" w:eastAsia="en-US"/>
        </w:rPr>
        <w:t>Фаза ПОБОЉШАЈ</w:t>
      </w:r>
      <w:r w:rsidR="002B7B7C" w:rsidRPr="00D5738D">
        <w:rPr>
          <w:rFonts w:ascii="Times New Roman" w:eastAsia="Calibri" w:hAnsi="Times New Roman"/>
          <w:kern w:val="0"/>
          <w:sz w:val="22"/>
          <w:szCs w:val="22"/>
          <w:lang w:val="sr-Cyrl-RS" w:eastAsia="en-US"/>
        </w:rPr>
        <w:t xml:space="preserve"> – У овој фази руководство на основу „упозорења“ Аналитичке јединице треба да изврши корекцију где год је то потребно, односно, где год су утврђена релевантна одступања од планираног учинка. </w:t>
      </w:r>
      <w:r w:rsidR="002B7B7C" w:rsidRPr="00D5738D">
        <w:rPr>
          <w:rFonts w:ascii="Times New Roman" w:hAnsi="Times New Roman"/>
          <w:sz w:val="22"/>
          <w:szCs w:val="22"/>
        </w:rPr>
        <w:t xml:space="preserve">У случају разочаравајућих резултата, руководство може: </w:t>
      </w:r>
    </w:p>
    <w:p w:rsidR="002B7B7C" w:rsidRPr="00D5738D" w:rsidRDefault="002B7B7C" w:rsidP="001B14C3">
      <w:pPr>
        <w:pStyle w:val="ListParagraph"/>
        <w:numPr>
          <w:ilvl w:val="0"/>
          <w:numId w:val="28"/>
        </w:numPr>
        <w:spacing w:after="0"/>
        <w:jc w:val="both"/>
        <w:rPr>
          <w:rFonts w:ascii="Times New Roman" w:eastAsia="Calibri" w:hAnsi="Times New Roman"/>
          <w:color w:val="000000" w:themeColor="text1"/>
          <w:sz w:val="22"/>
          <w:szCs w:val="22"/>
          <w:lang w:eastAsia="nl-NL"/>
        </w:rPr>
      </w:pPr>
      <w:r w:rsidRPr="00D5738D">
        <w:rPr>
          <w:rFonts w:ascii="Times New Roman" w:eastAsia="Times New Roman" w:hAnsi="Times New Roman"/>
          <w:color w:val="212121"/>
          <w:sz w:val="22"/>
          <w:szCs w:val="22"/>
          <w:lang w:eastAsia="nl-NL"/>
        </w:rPr>
        <w:t xml:space="preserve">предузети мере како би се ипак испунио првобитни план и/или  </w:t>
      </w:r>
    </w:p>
    <w:p w:rsidR="002B7B7C" w:rsidRPr="00D5738D" w:rsidRDefault="002B7B7C" w:rsidP="001B14C3">
      <w:pPr>
        <w:pStyle w:val="ListParagraph"/>
        <w:numPr>
          <w:ilvl w:val="0"/>
          <w:numId w:val="28"/>
        </w:numPr>
        <w:spacing w:after="0"/>
        <w:jc w:val="both"/>
        <w:rPr>
          <w:rFonts w:ascii="Times New Roman" w:eastAsia="Calibri" w:hAnsi="Times New Roman"/>
          <w:color w:val="000000" w:themeColor="text1"/>
          <w:sz w:val="22"/>
          <w:szCs w:val="22"/>
          <w:lang w:eastAsia="nl-NL"/>
        </w:rPr>
      </w:pPr>
      <w:r w:rsidRPr="00D5738D">
        <w:rPr>
          <w:rFonts w:ascii="Times New Roman" w:eastAsia="Times New Roman" w:hAnsi="Times New Roman"/>
          <w:color w:val="212121"/>
          <w:sz w:val="22"/>
          <w:szCs w:val="22"/>
          <w:lang w:eastAsia="nl-NL"/>
        </w:rPr>
        <w:t>прилагодити план и утврдити нови редослед приоритета и сходно томе прилагодити циљеве и КПУ.</w:t>
      </w:r>
    </w:p>
    <w:p w:rsidR="00C96D60" w:rsidRPr="00D5738D" w:rsidRDefault="00C96D60" w:rsidP="00324A9F">
      <w:pPr>
        <w:spacing w:after="0"/>
        <w:jc w:val="both"/>
        <w:rPr>
          <w:rFonts w:ascii="Times New Roman" w:eastAsia="Calibri" w:hAnsi="Times New Roman"/>
          <w:color w:val="000000" w:themeColor="text1"/>
          <w:sz w:val="22"/>
          <w:szCs w:val="22"/>
          <w:lang w:eastAsia="nl-NL"/>
        </w:rPr>
      </w:pPr>
    </w:p>
    <w:p w:rsidR="00C96D60" w:rsidRPr="00D5738D" w:rsidRDefault="00C96D60" w:rsidP="001B14C3">
      <w:pPr>
        <w:pStyle w:val="Heading1"/>
        <w:keepNext w:val="0"/>
        <w:keepLines w:val="0"/>
        <w:numPr>
          <w:ilvl w:val="0"/>
          <w:numId w:val="10"/>
        </w:numPr>
        <w:spacing w:before="0"/>
        <w:rPr>
          <w:rFonts w:ascii="Times New Roman" w:hAnsi="Times New Roman" w:cs="Times New Roman"/>
          <w:lang w:eastAsia="nl-NL"/>
        </w:rPr>
      </w:pPr>
      <w:bookmarkStart w:id="41" w:name="_Toc32931420"/>
      <w:bookmarkStart w:id="42" w:name="_Toc53931756"/>
      <w:r w:rsidRPr="00D5738D">
        <w:rPr>
          <w:rFonts w:ascii="Times New Roman" w:hAnsi="Times New Roman" w:cs="Times New Roman"/>
          <w:lang w:eastAsia="nl-NL"/>
        </w:rPr>
        <w:t>КОМУНИКАЦИЈА</w:t>
      </w:r>
      <w:bookmarkEnd w:id="41"/>
      <w:bookmarkEnd w:id="42"/>
      <w:r w:rsidRPr="00D5738D">
        <w:rPr>
          <w:rFonts w:ascii="Times New Roman" w:hAnsi="Times New Roman" w:cs="Times New Roman"/>
          <w:lang w:eastAsia="nl-NL"/>
        </w:rPr>
        <w:t xml:space="preserve"> </w:t>
      </w:r>
    </w:p>
    <w:p w:rsidR="00C96D60" w:rsidRPr="00D5738D" w:rsidRDefault="00C96D60" w:rsidP="00324A9F">
      <w:pPr>
        <w:spacing w:after="0"/>
        <w:rPr>
          <w:rFonts w:ascii="Times New Roman" w:eastAsia="Times New Roman" w:hAnsi="Times New Roman"/>
          <w:iCs/>
          <w:color w:val="222222"/>
          <w:sz w:val="24"/>
          <w:szCs w:val="24"/>
          <w:lang w:eastAsia="nl-NL"/>
        </w:rPr>
      </w:pPr>
    </w:p>
    <w:p w:rsidR="00C96D60" w:rsidRPr="00D5738D" w:rsidRDefault="00C96D60" w:rsidP="00324A9F">
      <w:pPr>
        <w:spacing w:after="0"/>
        <w:jc w:val="both"/>
        <w:rPr>
          <w:rFonts w:ascii="Times New Roman" w:eastAsia="Times New Roman" w:hAnsi="Times New Roman"/>
          <w:iCs/>
          <w:color w:val="222222"/>
          <w:sz w:val="22"/>
          <w:szCs w:val="22"/>
          <w:lang w:eastAsia="nl-NL"/>
        </w:rPr>
      </w:pPr>
      <w:r w:rsidRPr="00D5738D">
        <w:rPr>
          <w:rFonts w:ascii="Times New Roman" w:eastAsia="Times New Roman" w:hAnsi="Times New Roman"/>
          <w:iCs/>
          <w:color w:val="222222"/>
          <w:sz w:val="22"/>
          <w:szCs w:val="22"/>
          <w:lang w:eastAsia="nl-NL"/>
        </w:rPr>
        <w:t>Комуникација је важан део увођења и спровођења система за управљање учинком. Не постоје универзална решења у комуникацији. Стога је важно да узмете у обзир све функције у организацији и све запослене. Уколико постоји ефективна комуникација, прихватање ће бити све веће, као и разумевање, а самим тим ће ослабити и евентуални отпор. У све четири фазе комуникација је важно средство за постизање очекиваних резултата процеса. Комуникација унутар јавне институције укључује:</w:t>
      </w:r>
    </w:p>
    <w:p w:rsidR="00C96D60" w:rsidRPr="00D5738D" w:rsidRDefault="00C96D60" w:rsidP="001B14C3">
      <w:pPr>
        <w:pStyle w:val="ListParagraph"/>
        <w:numPr>
          <w:ilvl w:val="0"/>
          <w:numId w:val="27"/>
        </w:numPr>
        <w:spacing w:after="0"/>
        <w:jc w:val="both"/>
        <w:rPr>
          <w:rFonts w:ascii="Times New Roman" w:eastAsia="Times New Roman" w:hAnsi="Times New Roman"/>
          <w:iCs/>
          <w:color w:val="222222"/>
          <w:sz w:val="22"/>
          <w:szCs w:val="22"/>
          <w:lang w:eastAsia="nl-NL"/>
        </w:rPr>
      </w:pPr>
      <w:r w:rsidRPr="00D5738D">
        <w:rPr>
          <w:rFonts w:ascii="Times New Roman" w:eastAsia="Times New Roman" w:hAnsi="Times New Roman"/>
          <w:b/>
          <w:bCs/>
          <w:iCs/>
          <w:color w:val="222222"/>
          <w:sz w:val="22"/>
          <w:szCs w:val="22"/>
          <w:lang w:eastAsia="nl-NL"/>
        </w:rPr>
        <w:t xml:space="preserve">Комуникацију између руководилаца и запослених - </w:t>
      </w:r>
      <w:r w:rsidRPr="00D5738D">
        <w:rPr>
          <w:rFonts w:ascii="Times New Roman" w:eastAsia="Times New Roman" w:hAnsi="Times New Roman"/>
          <w:bCs/>
          <w:iCs/>
          <w:color w:val="222222"/>
          <w:sz w:val="22"/>
          <w:szCs w:val="22"/>
          <w:lang w:eastAsia="nl-NL"/>
        </w:rPr>
        <w:t>ова комуникација помаже руководиоцима да запосленима пренесу информације о циљевима и упутствима. Кроз комуникацију,  запосленима се саопштава шта руководство очекује од њих. С друге стране, таква комуникација пружа повратну информацију запослених руководству о њиховим потребама, о предусловима које треба испунити за постизање циљева и извршавање задатака, о уоченим ризицима и слабостима у систему</w:t>
      </w:r>
      <w:r w:rsidRPr="00D5738D">
        <w:rPr>
          <w:rFonts w:ascii="Times New Roman" w:eastAsia="Times New Roman" w:hAnsi="Times New Roman"/>
          <w:iCs/>
          <w:color w:val="222222"/>
          <w:sz w:val="22"/>
          <w:szCs w:val="22"/>
          <w:lang w:eastAsia="nl-NL"/>
        </w:rPr>
        <w:t>.</w:t>
      </w:r>
      <w:r w:rsidR="0062307F" w:rsidRPr="00D5738D">
        <w:rPr>
          <w:rFonts w:ascii="Times New Roman" w:eastAsia="Times New Roman" w:hAnsi="Times New Roman"/>
          <w:iCs/>
          <w:color w:val="222222"/>
          <w:sz w:val="22"/>
          <w:szCs w:val="22"/>
          <w:lang w:val="sr-Cyrl-RS" w:eastAsia="nl-NL"/>
        </w:rPr>
        <w:t xml:space="preserve"> Дијалог о управљању учинцима је предложена форма кроз коју је најбоље спровести ову комуникацију. </w:t>
      </w:r>
    </w:p>
    <w:p w:rsidR="00C96D60" w:rsidRPr="00D5738D" w:rsidRDefault="00C96D60" w:rsidP="001B14C3">
      <w:pPr>
        <w:pStyle w:val="ListParagraph"/>
        <w:numPr>
          <w:ilvl w:val="0"/>
          <w:numId w:val="27"/>
        </w:numPr>
        <w:spacing w:after="0"/>
        <w:jc w:val="both"/>
        <w:rPr>
          <w:rFonts w:ascii="Times New Roman" w:eastAsia="Times New Roman" w:hAnsi="Times New Roman"/>
          <w:iCs/>
          <w:color w:val="222222"/>
          <w:sz w:val="22"/>
          <w:szCs w:val="22"/>
          <w:lang w:eastAsia="nl-NL"/>
        </w:rPr>
      </w:pPr>
      <w:r w:rsidRPr="00D5738D">
        <w:rPr>
          <w:rFonts w:ascii="Times New Roman" w:eastAsia="Times New Roman" w:hAnsi="Times New Roman"/>
          <w:b/>
          <w:bCs/>
          <w:iCs/>
          <w:color w:val="222222"/>
          <w:sz w:val="22"/>
          <w:szCs w:val="22"/>
          <w:lang w:eastAsia="nl-NL"/>
        </w:rPr>
        <w:t xml:space="preserve">Комуникацију између различитих организационих јединица унутар институције, </w:t>
      </w:r>
      <w:r w:rsidRPr="00D5738D">
        <w:rPr>
          <w:rFonts w:ascii="Times New Roman" w:eastAsia="Times New Roman" w:hAnsi="Times New Roman"/>
          <w:bCs/>
          <w:iCs/>
          <w:color w:val="222222"/>
          <w:sz w:val="22"/>
          <w:szCs w:val="22"/>
          <w:lang w:eastAsia="nl-NL"/>
        </w:rPr>
        <w:t>посебно између финансијске јединице и свих осталих организационих јединица – она доприноси бољој размени информација, избегавању преклапања рада или стварања празнина и благовременом откривању тешкоћа. Комуникација између финансијске јединице и свих осталих организационих јединица је специфична. У пракси се често дешава да руководиоци буџетских и финансијских јединица воде рачуна о финансијским стварима, док други руководиоци то не доживљавају као своју примарну одговорност.</w:t>
      </w:r>
      <w:r w:rsidRPr="00D5738D">
        <w:rPr>
          <w:rFonts w:ascii="Times New Roman" w:eastAsia="Times New Roman" w:hAnsi="Times New Roman"/>
          <w:iCs/>
          <w:color w:val="222222"/>
          <w:sz w:val="22"/>
          <w:szCs w:val="22"/>
          <w:lang w:eastAsia="nl-NL"/>
        </w:rPr>
        <w:t xml:space="preserve"> „Очекује се да финансијска јединица развије своју саветодавну улогу и подршку руководиоцима у преузимању управљачке одговорности, док се од осталих организационих јединица очекује да узму у обзир такве савете и подршку, као и да се активно укључе у израду упутстава, правила и процедура којима се унапређују процеси буџетског циклуса“</w:t>
      </w:r>
      <w:r w:rsidRPr="00D5738D">
        <w:rPr>
          <w:rStyle w:val="FootnoteReference"/>
          <w:rFonts w:ascii="Times New Roman" w:eastAsia="Times New Roman" w:hAnsi="Times New Roman"/>
          <w:iCs/>
          <w:color w:val="222222"/>
          <w:sz w:val="22"/>
          <w:szCs w:val="22"/>
          <w:lang w:eastAsia="nl-NL"/>
        </w:rPr>
        <w:footnoteReference w:id="14"/>
      </w:r>
      <w:r w:rsidRPr="00D5738D">
        <w:rPr>
          <w:rFonts w:ascii="Times New Roman" w:eastAsia="Times New Roman" w:hAnsi="Times New Roman"/>
          <w:iCs/>
          <w:color w:val="222222"/>
          <w:sz w:val="22"/>
          <w:szCs w:val="22"/>
          <w:lang w:eastAsia="nl-NL"/>
        </w:rPr>
        <w:t>.</w:t>
      </w:r>
    </w:p>
    <w:p w:rsidR="00C96D60" w:rsidRPr="00D5738D" w:rsidRDefault="00C96D60" w:rsidP="001B14C3">
      <w:pPr>
        <w:pStyle w:val="ListParagraph"/>
        <w:numPr>
          <w:ilvl w:val="0"/>
          <w:numId w:val="27"/>
        </w:numPr>
        <w:spacing w:after="0"/>
        <w:jc w:val="both"/>
        <w:rPr>
          <w:rFonts w:ascii="Times New Roman" w:eastAsia="Times New Roman" w:hAnsi="Times New Roman"/>
          <w:iCs/>
          <w:color w:val="222222"/>
          <w:sz w:val="22"/>
          <w:szCs w:val="22"/>
          <w:lang w:eastAsia="nl-NL"/>
        </w:rPr>
      </w:pPr>
      <w:r w:rsidRPr="00D5738D">
        <w:rPr>
          <w:rFonts w:ascii="Times New Roman" w:eastAsia="Times New Roman" w:hAnsi="Times New Roman"/>
          <w:b/>
          <w:bCs/>
          <w:iCs/>
          <w:color w:val="222222"/>
          <w:sz w:val="22"/>
          <w:szCs w:val="22"/>
          <w:lang w:eastAsia="nl-NL"/>
        </w:rPr>
        <w:t>Комуникација са буџетским корисницима</w:t>
      </w:r>
      <w:r w:rsidR="00AC6C80" w:rsidRPr="00D5738D">
        <w:rPr>
          <w:rFonts w:ascii="Times New Roman" w:eastAsia="Times New Roman" w:hAnsi="Times New Roman"/>
          <w:b/>
          <w:bCs/>
          <w:iCs/>
          <w:color w:val="222222"/>
          <w:sz w:val="22"/>
          <w:szCs w:val="22"/>
          <w:lang w:val="sr-Cyrl-RS" w:eastAsia="nl-NL"/>
        </w:rPr>
        <w:t xml:space="preserve"> у надлежности институције</w:t>
      </w:r>
      <w:r w:rsidRPr="00D5738D">
        <w:rPr>
          <w:rFonts w:ascii="Times New Roman" w:eastAsia="Times New Roman" w:hAnsi="Times New Roman"/>
          <w:b/>
          <w:bCs/>
          <w:iCs/>
          <w:color w:val="222222"/>
          <w:sz w:val="22"/>
          <w:szCs w:val="22"/>
          <w:lang w:eastAsia="nl-NL"/>
        </w:rPr>
        <w:t xml:space="preserve"> </w:t>
      </w:r>
      <w:r w:rsidR="00AC6C80" w:rsidRPr="00D5738D">
        <w:rPr>
          <w:rFonts w:ascii="Times New Roman" w:eastAsia="Times New Roman" w:hAnsi="Times New Roman"/>
          <w:b/>
          <w:bCs/>
          <w:iCs/>
          <w:color w:val="222222"/>
          <w:sz w:val="22"/>
          <w:szCs w:val="22"/>
          <w:lang w:eastAsia="nl-NL"/>
        </w:rPr>
        <w:t>–</w:t>
      </w:r>
      <w:r w:rsidRPr="00D5738D">
        <w:rPr>
          <w:rFonts w:ascii="Times New Roman" w:eastAsia="Times New Roman" w:hAnsi="Times New Roman"/>
          <w:b/>
          <w:bCs/>
          <w:iCs/>
          <w:color w:val="222222"/>
          <w:sz w:val="22"/>
          <w:szCs w:val="22"/>
          <w:lang w:eastAsia="nl-NL"/>
        </w:rPr>
        <w:t xml:space="preserve"> </w:t>
      </w:r>
      <w:r w:rsidRPr="00D5738D">
        <w:rPr>
          <w:rFonts w:ascii="Times New Roman" w:eastAsia="Times New Roman" w:hAnsi="Times New Roman"/>
          <w:bCs/>
          <w:iCs/>
          <w:color w:val="222222"/>
          <w:sz w:val="22"/>
          <w:szCs w:val="22"/>
          <w:lang w:eastAsia="nl-NL"/>
        </w:rPr>
        <w:t>агенцијама</w:t>
      </w:r>
      <w:r w:rsidR="00AC6C80" w:rsidRPr="00D5738D">
        <w:rPr>
          <w:rFonts w:ascii="Times New Roman" w:eastAsia="Times New Roman" w:hAnsi="Times New Roman"/>
          <w:bCs/>
          <w:iCs/>
          <w:color w:val="222222"/>
          <w:sz w:val="22"/>
          <w:szCs w:val="22"/>
          <w:lang w:val="sr-Cyrl-RS" w:eastAsia="nl-NL"/>
        </w:rPr>
        <w:t>, управама и другим органима</w:t>
      </w:r>
      <w:r w:rsidRPr="00D5738D">
        <w:rPr>
          <w:rFonts w:ascii="Times New Roman" w:eastAsia="Times New Roman" w:hAnsi="Times New Roman"/>
          <w:bCs/>
          <w:iCs/>
          <w:color w:val="222222"/>
          <w:sz w:val="22"/>
          <w:szCs w:val="22"/>
          <w:lang w:eastAsia="nl-NL"/>
        </w:rPr>
        <w:t>. Комуникација са буџетским корисницима у оквиру система важна је због потребе да постоји координиран приступ развоју система за управљање учинком, јер учинак који они постижу снажно утиче на ефикасност и ефективност институције у целини</w:t>
      </w:r>
      <w:r w:rsidRPr="00D5738D">
        <w:rPr>
          <w:rFonts w:ascii="Times New Roman" w:eastAsia="Times New Roman" w:hAnsi="Times New Roman"/>
          <w:iCs/>
          <w:color w:val="222222"/>
          <w:sz w:val="22"/>
          <w:szCs w:val="22"/>
          <w:lang w:eastAsia="nl-NL"/>
        </w:rPr>
        <w:t xml:space="preserve">. </w:t>
      </w:r>
      <w:r w:rsidR="0062307F" w:rsidRPr="00D5738D">
        <w:rPr>
          <w:rFonts w:ascii="Times New Roman" w:eastAsia="Times New Roman" w:hAnsi="Times New Roman"/>
          <w:iCs/>
          <w:color w:val="222222"/>
          <w:sz w:val="22"/>
          <w:szCs w:val="22"/>
          <w:lang w:val="sr-Cyrl-RS" w:eastAsia="nl-NL"/>
        </w:rPr>
        <w:t>Дијалог о управљању учинцима је предложена форма кроз коју је најбоље спровести ову комуникацију.</w:t>
      </w:r>
    </w:p>
    <w:p w:rsidR="00C96D60" w:rsidRPr="00D5738D" w:rsidRDefault="00C96D60" w:rsidP="001B14C3">
      <w:pPr>
        <w:pStyle w:val="ListParagraph"/>
        <w:numPr>
          <w:ilvl w:val="0"/>
          <w:numId w:val="27"/>
        </w:numPr>
        <w:spacing w:after="0"/>
        <w:jc w:val="both"/>
        <w:rPr>
          <w:rFonts w:ascii="Times New Roman" w:eastAsia="Times New Roman" w:hAnsi="Times New Roman"/>
          <w:iCs/>
          <w:color w:val="222222"/>
          <w:sz w:val="22"/>
          <w:szCs w:val="22"/>
          <w:lang w:eastAsia="nl-NL"/>
        </w:rPr>
      </w:pPr>
      <w:r w:rsidRPr="00D5738D">
        <w:rPr>
          <w:rFonts w:ascii="Times New Roman" w:eastAsia="Times New Roman" w:hAnsi="Times New Roman"/>
          <w:b/>
          <w:bCs/>
          <w:iCs/>
          <w:color w:val="222222"/>
          <w:sz w:val="22"/>
          <w:szCs w:val="22"/>
          <w:lang w:eastAsia="nl-NL"/>
        </w:rPr>
        <w:t xml:space="preserve">Комуникација међу буџетским корисницима </w:t>
      </w:r>
      <w:r w:rsidRPr="00D5738D">
        <w:rPr>
          <w:rFonts w:ascii="Times New Roman" w:eastAsia="Times New Roman" w:hAnsi="Times New Roman"/>
          <w:bCs/>
          <w:iCs/>
          <w:color w:val="222222"/>
          <w:sz w:val="22"/>
          <w:szCs w:val="22"/>
          <w:lang w:eastAsia="nl-NL"/>
        </w:rPr>
        <w:t>(међу министарствима, локалним самоуправама...), јер у јавном сектору постоје бројне области које спадају у подручје надлежности више буџетских корисника. С друге стране, размена информација и података доприносе ефикасности система за управљање учинком</w:t>
      </w:r>
      <w:r w:rsidRPr="00D5738D">
        <w:rPr>
          <w:rFonts w:ascii="Times New Roman" w:eastAsia="Times New Roman" w:hAnsi="Times New Roman"/>
          <w:iCs/>
          <w:color w:val="222222"/>
          <w:sz w:val="22"/>
          <w:szCs w:val="22"/>
          <w:lang w:eastAsia="nl-NL"/>
        </w:rPr>
        <w:t xml:space="preserve">. </w:t>
      </w:r>
    </w:p>
    <w:p w:rsidR="00C96D60" w:rsidRPr="00D5738D" w:rsidRDefault="00C96D60" w:rsidP="001B14C3">
      <w:pPr>
        <w:pStyle w:val="ListParagraph"/>
        <w:numPr>
          <w:ilvl w:val="0"/>
          <w:numId w:val="27"/>
        </w:numPr>
        <w:spacing w:after="0"/>
        <w:jc w:val="both"/>
        <w:rPr>
          <w:rFonts w:ascii="Times New Roman" w:eastAsia="Times New Roman" w:hAnsi="Times New Roman"/>
          <w:iCs/>
          <w:color w:val="222222"/>
          <w:sz w:val="22"/>
          <w:szCs w:val="22"/>
          <w:lang w:eastAsia="nl-NL"/>
        </w:rPr>
      </w:pPr>
      <w:r w:rsidRPr="00D5738D">
        <w:rPr>
          <w:rFonts w:ascii="Times New Roman" w:eastAsia="Times New Roman" w:hAnsi="Times New Roman"/>
          <w:b/>
          <w:bCs/>
          <w:iCs/>
          <w:color w:val="222222"/>
          <w:sz w:val="22"/>
          <w:szCs w:val="22"/>
          <w:lang w:eastAsia="nl-NL"/>
        </w:rPr>
        <w:t xml:space="preserve">Комуникација са грађанима и осталим корисницима услуга јавног сектора. </w:t>
      </w:r>
      <w:r w:rsidRPr="00D5738D">
        <w:rPr>
          <w:rFonts w:ascii="Times New Roman" w:eastAsia="Times New Roman" w:hAnsi="Times New Roman"/>
          <w:bCs/>
          <w:iCs/>
          <w:color w:val="222222"/>
          <w:sz w:val="22"/>
          <w:szCs w:val="22"/>
          <w:lang w:eastAsia="nl-NL"/>
        </w:rPr>
        <w:t>„Важност комуникације са грађанима може се посматрати из два угла. Прво, грађани као корисници захтевају испоруку квалитетних и комплетних јавних услуга. Они посебно цене једноставност у обављању посла, односно, добијање праве и одређене услуге... Са друге стране, грађани као порески обвезници желе да виде да се њихови ресурси троше разумно и да руководиоци у државном сектору поступају као добри власници односно да ефикасно управљају буџетским средствима</w:t>
      </w:r>
      <w:r w:rsidRPr="00D5738D">
        <w:rPr>
          <w:rFonts w:ascii="Times New Roman" w:eastAsia="Times New Roman" w:hAnsi="Times New Roman"/>
          <w:iCs/>
          <w:color w:val="222222"/>
          <w:sz w:val="22"/>
          <w:szCs w:val="22"/>
          <w:lang w:eastAsia="nl-NL"/>
        </w:rPr>
        <w:t>.”</w:t>
      </w:r>
      <w:r w:rsidRPr="00D5738D">
        <w:rPr>
          <w:rStyle w:val="FootnoteReference"/>
          <w:rFonts w:ascii="Times New Roman" w:eastAsia="Times New Roman" w:hAnsi="Times New Roman"/>
          <w:iCs/>
          <w:color w:val="222222"/>
          <w:sz w:val="22"/>
          <w:szCs w:val="22"/>
          <w:lang w:eastAsia="nl-NL"/>
        </w:rPr>
        <w:footnoteReference w:id="15"/>
      </w:r>
    </w:p>
    <w:p w:rsidR="001C762E" w:rsidRPr="00D5738D" w:rsidRDefault="001C762E" w:rsidP="00324A9F">
      <w:pPr>
        <w:spacing w:after="0"/>
        <w:jc w:val="both"/>
        <w:rPr>
          <w:rFonts w:ascii="Times New Roman" w:eastAsia="Calibri" w:hAnsi="Times New Roman"/>
          <w:color w:val="FF0000"/>
          <w:kern w:val="0"/>
          <w:sz w:val="22"/>
          <w:szCs w:val="22"/>
          <w:shd w:val="clear" w:color="auto" w:fill="FFFFFF"/>
          <w:lang w:eastAsia="en-US"/>
        </w:rPr>
      </w:pPr>
    </w:p>
    <w:p w:rsidR="009075EC" w:rsidRPr="00D5738D" w:rsidRDefault="009075EC">
      <w:pPr>
        <w:spacing w:after="160" w:line="259" w:lineRule="auto"/>
        <w:rPr>
          <w:rFonts w:ascii="Times New Roman" w:eastAsia="Calibri" w:hAnsi="Times New Roman"/>
          <w:color w:val="2F5496" w:themeColor="accent1" w:themeShade="BF"/>
          <w:sz w:val="32"/>
          <w:szCs w:val="32"/>
          <w:shd w:val="clear" w:color="auto" w:fill="FFFFFF"/>
          <w:lang w:val="sr-Cyrl-RS" w:eastAsia="en-US"/>
        </w:rPr>
      </w:pPr>
      <w:r w:rsidRPr="00D5738D">
        <w:rPr>
          <w:rFonts w:ascii="Times New Roman" w:eastAsia="Calibri" w:hAnsi="Times New Roman"/>
          <w:shd w:val="clear" w:color="auto" w:fill="FFFFFF"/>
          <w:lang w:val="sr-Cyrl-RS" w:eastAsia="en-US"/>
        </w:rPr>
        <w:br w:type="page"/>
      </w:r>
    </w:p>
    <w:p w:rsidR="00EC6B20" w:rsidRPr="00D5738D" w:rsidRDefault="00EC6B20" w:rsidP="00324A9F">
      <w:pPr>
        <w:pStyle w:val="Heading1"/>
        <w:spacing w:before="0"/>
        <w:jc w:val="both"/>
        <w:rPr>
          <w:rFonts w:ascii="Times New Roman" w:eastAsia="Calibri" w:hAnsi="Times New Roman" w:cs="Times New Roman"/>
          <w:shd w:val="clear" w:color="auto" w:fill="FFFFFF"/>
          <w:lang w:val="sr-Cyrl-RS" w:eastAsia="en-US"/>
        </w:rPr>
      </w:pPr>
      <w:bookmarkStart w:id="43" w:name="_Toc53931757"/>
      <w:r w:rsidRPr="00D5738D">
        <w:rPr>
          <w:rFonts w:ascii="Times New Roman" w:eastAsia="Calibri" w:hAnsi="Times New Roman" w:cs="Times New Roman"/>
          <w:shd w:val="clear" w:color="auto" w:fill="FFFFFF"/>
          <w:lang w:val="sr-Cyrl-RS" w:eastAsia="en-US"/>
        </w:rPr>
        <w:t>П</w:t>
      </w:r>
      <w:r w:rsidR="003009F5" w:rsidRPr="00D5738D">
        <w:rPr>
          <w:rFonts w:ascii="Times New Roman" w:eastAsia="Calibri" w:hAnsi="Times New Roman" w:cs="Times New Roman"/>
          <w:shd w:val="clear" w:color="auto" w:fill="FFFFFF"/>
          <w:lang w:val="sr-Cyrl-RS" w:eastAsia="en-US"/>
        </w:rPr>
        <w:t>РИЛОГ</w:t>
      </w:r>
      <w:r w:rsidRPr="00D5738D">
        <w:rPr>
          <w:rFonts w:ascii="Times New Roman" w:eastAsia="Calibri" w:hAnsi="Times New Roman" w:cs="Times New Roman"/>
          <w:shd w:val="clear" w:color="auto" w:fill="FFFFFF"/>
          <w:lang w:val="sr-Cyrl-RS" w:eastAsia="en-US"/>
        </w:rPr>
        <w:t xml:space="preserve"> 1 – Упитник за процену спремности</w:t>
      </w:r>
      <w:bookmarkStart w:id="44" w:name="_Toc32931430"/>
      <w:r w:rsidRPr="00D5738D">
        <w:rPr>
          <w:rFonts w:ascii="Times New Roman" w:eastAsia="Calibri" w:hAnsi="Times New Roman" w:cs="Times New Roman"/>
          <w:shd w:val="clear" w:color="auto" w:fill="FFFFFF"/>
          <w:lang w:val="sr-Cyrl-RS" w:eastAsia="en-US"/>
        </w:rPr>
        <w:t xml:space="preserve"> </w:t>
      </w:r>
      <w:r w:rsidRPr="00D5738D">
        <w:rPr>
          <w:rFonts w:ascii="Times New Roman" w:hAnsi="Times New Roman" w:cs="Times New Roman"/>
        </w:rPr>
        <w:t>за управљање учинком</w:t>
      </w:r>
      <w:bookmarkEnd w:id="43"/>
      <w:bookmarkEnd w:id="44"/>
    </w:p>
    <w:p w:rsidR="00EC6B20" w:rsidRPr="00D5738D" w:rsidRDefault="00EC6B20" w:rsidP="00324A9F">
      <w:pPr>
        <w:spacing w:after="0"/>
        <w:rPr>
          <w:rFonts w:ascii="Times New Roman" w:hAnsi="Times New Roman"/>
        </w:rPr>
      </w:pPr>
    </w:p>
    <w:tbl>
      <w:tblPr>
        <w:tblStyle w:val="TableGrid"/>
        <w:tblW w:w="5000" w:type="pct"/>
        <w:tblLook w:val="04A0" w:firstRow="1" w:lastRow="0" w:firstColumn="1" w:lastColumn="0" w:noHBand="0" w:noVBand="1"/>
      </w:tblPr>
      <w:tblGrid>
        <w:gridCol w:w="4120"/>
        <w:gridCol w:w="5230"/>
      </w:tblGrid>
      <w:tr w:rsidR="00EC6B20" w:rsidRPr="00D5738D" w:rsidTr="00EC6B20">
        <w:trPr>
          <w:trHeight w:val="567"/>
        </w:trPr>
        <w:tc>
          <w:tcPr>
            <w:tcW w:w="5000" w:type="pct"/>
            <w:gridSpan w:val="2"/>
            <w:shd w:val="clear" w:color="auto" w:fill="F7CAAC" w:themeFill="accent2" w:themeFillTint="66"/>
            <w:vAlign w:val="center"/>
          </w:tcPr>
          <w:p w:rsidR="00EC6B20" w:rsidRPr="00D5738D" w:rsidRDefault="00EC6B20" w:rsidP="00324A9F">
            <w:pPr>
              <w:spacing w:after="0"/>
              <w:rPr>
                <w:rFonts w:ascii="Times New Roman" w:hAnsi="Times New Roman"/>
                <w:b/>
                <w:bCs/>
                <w:sz w:val="28"/>
                <w:szCs w:val="28"/>
                <w:lang w:val="sr-Cyrl-RS"/>
              </w:rPr>
            </w:pPr>
            <w:r w:rsidRPr="00D5738D">
              <w:rPr>
                <w:rFonts w:ascii="Times New Roman" w:hAnsi="Times New Roman"/>
                <w:b/>
                <w:bCs/>
                <w:sz w:val="28"/>
                <w:szCs w:val="28"/>
                <w:lang w:val="sr-Cyrl-RS"/>
              </w:rPr>
              <w:t>А Општи подаци</w:t>
            </w:r>
          </w:p>
        </w:tc>
      </w:tr>
      <w:tr w:rsidR="00EC6B20" w:rsidRPr="00D5738D" w:rsidTr="00EC6B20">
        <w:trPr>
          <w:trHeight w:val="567"/>
        </w:trPr>
        <w:tc>
          <w:tcPr>
            <w:tcW w:w="2203" w:type="pct"/>
            <w:shd w:val="clear" w:color="auto" w:fill="F7CAAC" w:themeFill="accent2" w:themeFillTint="66"/>
            <w:vAlign w:val="center"/>
          </w:tcPr>
          <w:p w:rsidR="00EC6B20" w:rsidRPr="00D5738D" w:rsidRDefault="00EC6B20" w:rsidP="00324A9F">
            <w:pPr>
              <w:spacing w:after="0"/>
              <w:rPr>
                <w:rFonts w:ascii="Times New Roman" w:hAnsi="Times New Roman"/>
                <w:sz w:val="22"/>
                <w:szCs w:val="22"/>
                <w:u w:val="single"/>
                <w:lang w:val="sr-Latn-RS"/>
              </w:rPr>
            </w:pPr>
            <w:r w:rsidRPr="00D5738D">
              <w:rPr>
                <w:rFonts w:ascii="Times New Roman" w:hAnsi="Times New Roman"/>
                <w:sz w:val="22"/>
                <w:szCs w:val="22"/>
                <w:lang w:val="sr-Cyrl-RS"/>
              </w:rPr>
              <w:t xml:space="preserve">А1 </w:t>
            </w:r>
            <w:r w:rsidRPr="00D5738D">
              <w:rPr>
                <w:rFonts w:ascii="Times New Roman" w:hAnsi="Times New Roman"/>
                <w:sz w:val="22"/>
                <w:szCs w:val="22"/>
                <w:lang w:val="sr-Latn-RS"/>
              </w:rPr>
              <w:t xml:space="preserve">Назив институције </w:t>
            </w:r>
          </w:p>
        </w:tc>
        <w:tc>
          <w:tcPr>
            <w:tcW w:w="2797" w:type="pct"/>
            <w:vAlign w:val="center"/>
          </w:tcPr>
          <w:p w:rsidR="00EC6B20" w:rsidRPr="00D5738D" w:rsidRDefault="00EC6B20" w:rsidP="00324A9F">
            <w:pPr>
              <w:spacing w:after="0"/>
              <w:rPr>
                <w:rFonts w:ascii="Times New Roman" w:hAnsi="Times New Roman"/>
                <w:sz w:val="22"/>
                <w:szCs w:val="22"/>
                <w:u w:val="single"/>
                <w:lang w:val="sr-Latn-RS"/>
              </w:rPr>
            </w:pPr>
          </w:p>
        </w:tc>
      </w:tr>
      <w:tr w:rsidR="00EC6B20" w:rsidRPr="00D5738D" w:rsidTr="00EC6B20">
        <w:trPr>
          <w:trHeight w:val="567"/>
        </w:trPr>
        <w:tc>
          <w:tcPr>
            <w:tcW w:w="2203" w:type="pct"/>
            <w:shd w:val="clear" w:color="auto" w:fill="F7CAAC" w:themeFill="accent2" w:themeFillTint="66"/>
            <w:vAlign w:val="center"/>
          </w:tcPr>
          <w:p w:rsidR="00EC6B20" w:rsidRPr="00D5738D" w:rsidRDefault="00EC6B20" w:rsidP="00324A9F">
            <w:pPr>
              <w:spacing w:after="0"/>
              <w:rPr>
                <w:rFonts w:ascii="Times New Roman" w:hAnsi="Times New Roman"/>
                <w:sz w:val="22"/>
                <w:szCs w:val="22"/>
                <w:u w:val="single"/>
                <w:lang w:val="sr-Latn-RS"/>
              </w:rPr>
            </w:pPr>
            <w:r w:rsidRPr="00D5738D">
              <w:rPr>
                <w:rFonts w:ascii="Times New Roman" w:hAnsi="Times New Roman"/>
                <w:sz w:val="22"/>
                <w:szCs w:val="22"/>
                <w:lang w:val="sr-Cyrl-RS"/>
              </w:rPr>
              <w:t xml:space="preserve">А2 </w:t>
            </w:r>
            <w:r w:rsidRPr="00D5738D">
              <w:rPr>
                <w:rFonts w:ascii="Times New Roman" w:hAnsi="Times New Roman"/>
                <w:sz w:val="22"/>
                <w:szCs w:val="22"/>
                <w:lang w:val="sr-Latn-RS"/>
              </w:rPr>
              <w:t>Назив организационог дела институције</w:t>
            </w:r>
          </w:p>
        </w:tc>
        <w:tc>
          <w:tcPr>
            <w:tcW w:w="2797" w:type="pct"/>
            <w:vAlign w:val="center"/>
          </w:tcPr>
          <w:p w:rsidR="00EC6B20" w:rsidRPr="00D5738D" w:rsidRDefault="00EC6B20" w:rsidP="00324A9F">
            <w:pPr>
              <w:spacing w:after="0"/>
              <w:rPr>
                <w:rFonts w:ascii="Times New Roman" w:hAnsi="Times New Roman"/>
                <w:sz w:val="22"/>
                <w:szCs w:val="22"/>
                <w:u w:val="single"/>
                <w:lang w:val="sr-Latn-RS"/>
              </w:rPr>
            </w:pPr>
          </w:p>
        </w:tc>
      </w:tr>
      <w:tr w:rsidR="00EC6B20" w:rsidRPr="00D5738D" w:rsidTr="00EC6B20">
        <w:trPr>
          <w:trHeight w:val="567"/>
        </w:trPr>
        <w:tc>
          <w:tcPr>
            <w:tcW w:w="2203" w:type="pct"/>
            <w:shd w:val="clear" w:color="auto" w:fill="F7CAAC" w:themeFill="accent2" w:themeFillTint="66"/>
            <w:vAlign w:val="center"/>
          </w:tcPr>
          <w:p w:rsidR="00EC6B20" w:rsidRPr="00D5738D" w:rsidRDefault="00EC6B20" w:rsidP="00324A9F">
            <w:pPr>
              <w:spacing w:after="0"/>
              <w:rPr>
                <w:rFonts w:ascii="Times New Roman" w:hAnsi="Times New Roman"/>
                <w:sz w:val="22"/>
                <w:szCs w:val="22"/>
                <w:u w:val="single"/>
                <w:lang w:val="sr-Latn-RS"/>
              </w:rPr>
            </w:pPr>
            <w:r w:rsidRPr="00D5738D">
              <w:rPr>
                <w:rFonts w:ascii="Times New Roman" w:hAnsi="Times New Roman"/>
                <w:sz w:val="22"/>
                <w:szCs w:val="22"/>
                <w:lang w:val="sr-Cyrl-RS"/>
              </w:rPr>
              <w:t xml:space="preserve">А3 </w:t>
            </w:r>
            <w:r w:rsidRPr="00D5738D">
              <w:rPr>
                <w:rFonts w:ascii="Times New Roman" w:hAnsi="Times New Roman"/>
                <w:sz w:val="22"/>
                <w:szCs w:val="22"/>
                <w:lang w:val="sr-Latn-RS"/>
              </w:rPr>
              <w:t>Особа за контакт</w:t>
            </w:r>
          </w:p>
        </w:tc>
        <w:tc>
          <w:tcPr>
            <w:tcW w:w="2797" w:type="pct"/>
            <w:vAlign w:val="center"/>
          </w:tcPr>
          <w:p w:rsidR="00EC6B20" w:rsidRPr="00D5738D" w:rsidRDefault="00EC6B20" w:rsidP="00324A9F">
            <w:pPr>
              <w:spacing w:after="0"/>
              <w:rPr>
                <w:rFonts w:ascii="Times New Roman" w:hAnsi="Times New Roman"/>
                <w:sz w:val="22"/>
                <w:szCs w:val="22"/>
                <w:u w:val="single"/>
                <w:lang w:val="sr-Latn-RS"/>
              </w:rPr>
            </w:pPr>
          </w:p>
        </w:tc>
      </w:tr>
      <w:tr w:rsidR="00EC6B20" w:rsidRPr="00D5738D" w:rsidTr="00EC6B20">
        <w:trPr>
          <w:trHeight w:val="567"/>
        </w:trPr>
        <w:tc>
          <w:tcPr>
            <w:tcW w:w="2203" w:type="pct"/>
            <w:shd w:val="clear" w:color="auto" w:fill="F7CAAC" w:themeFill="accent2"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А4 Радно место/позиција</w:t>
            </w:r>
          </w:p>
        </w:tc>
        <w:tc>
          <w:tcPr>
            <w:tcW w:w="2797" w:type="pct"/>
            <w:vAlign w:val="center"/>
          </w:tcPr>
          <w:p w:rsidR="00EC6B20" w:rsidRPr="00D5738D" w:rsidRDefault="00EC6B20" w:rsidP="00324A9F">
            <w:pPr>
              <w:spacing w:after="0"/>
              <w:rPr>
                <w:rFonts w:ascii="Times New Roman" w:hAnsi="Times New Roman"/>
                <w:sz w:val="22"/>
                <w:szCs w:val="22"/>
                <w:u w:val="single"/>
                <w:lang w:val="sr-Latn-RS"/>
              </w:rPr>
            </w:pPr>
          </w:p>
        </w:tc>
      </w:tr>
      <w:tr w:rsidR="00EC6B20" w:rsidRPr="00D5738D" w:rsidTr="00EC6B20">
        <w:trPr>
          <w:trHeight w:val="567"/>
        </w:trPr>
        <w:tc>
          <w:tcPr>
            <w:tcW w:w="2203" w:type="pct"/>
            <w:shd w:val="clear" w:color="auto" w:fill="F7CAAC" w:themeFill="accent2" w:themeFillTint="66"/>
            <w:vAlign w:val="center"/>
          </w:tcPr>
          <w:p w:rsidR="00EC6B20" w:rsidRPr="00D5738D" w:rsidRDefault="00EC6B20" w:rsidP="00324A9F">
            <w:pPr>
              <w:spacing w:after="0"/>
              <w:rPr>
                <w:rFonts w:ascii="Times New Roman" w:hAnsi="Times New Roman"/>
                <w:sz w:val="22"/>
                <w:szCs w:val="22"/>
                <w:u w:val="single"/>
                <w:lang w:val="sr-Cyrl-RS"/>
              </w:rPr>
            </w:pPr>
            <w:r w:rsidRPr="00D5738D">
              <w:rPr>
                <w:rFonts w:ascii="Times New Roman" w:hAnsi="Times New Roman"/>
                <w:sz w:val="22"/>
                <w:szCs w:val="22"/>
                <w:lang w:val="sr-Cyrl-RS"/>
              </w:rPr>
              <w:t xml:space="preserve">А5 </w:t>
            </w:r>
            <w:r w:rsidRPr="00D5738D">
              <w:rPr>
                <w:rFonts w:ascii="Times New Roman" w:hAnsi="Times New Roman"/>
                <w:sz w:val="22"/>
                <w:szCs w:val="22"/>
                <w:lang w:val="sr-Latn-RS"/>
              </w:rPr>
              <w:t xml:space="preserve">Телефон </w:t>
            </w:r>
            <w:r w:rsidRPr="00D5738D">
              <w:rPr>
                <w:rFonts w:ascii="Times New Roman" w:hAnsi="Times New Roman"/>
                <w:sz w:val="22"/>
                <w:szCs w:val="22"/>
                <w:lang w:val="sr-Cyrl-RS"/>
              </w:rPr>
              <w:t>особе за контакт</w:t>
            </w:r>
          </w:p>
        </w:tc>
        <w:tc>
          <w:tcPr>
            <w:tcW w:w="2797" w:type="pct"/>
            <w:vAlign w:val="center"/>
          </w:tcPr>
          <w:p w:rsidR="00EC6B20" w:rsidRPr="00D5738D" w:rsidRDefault="00EC6B20" w:rsidP="00324A9F">
            <w:pPr>
              <w:spacing w:after="0"/>
              <w:rPr>
                <w:rFonts w:ascii="Times New Roman" w:hAnsi="Times New Roman"/>
                <w:sz w:val="22"/>
                <w:szCs w:val="22"/>
                <w:u w:val="single"/>
                <w:lang w:val="sr-Latn-RS"/>
              </w:rPr>
            </w:pPr>
          </w:p>
        </w:tc>
      </w:tr>
      <w:tr w:rsidR="00EC6B20" w:rsidRPr="00D5738D" w:rsidTr="00EC6B20">
        <w:trPr>
          <w:trHeight w:val="567"/>
        </w:trPr>
        <w:tc>
          <w:tcPr>
            <w:tcW w:w="2203" w:type="pct"/>
            <w:shd w:val="clear" w:color="auto" w:fill="F7CAAC" w:themeFill="accent2"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 xml:space="preserve">А6 </w:t>
            </w:r>
            <w:r w:rsidRPr="00D5738D">
              <w:rPr>
                <w:rFonts w:ascii="Times New Roman" w:hAnsi="Times New Roman"/>
                <w:sz w:val="22"/>
                <w:szCs w:val="22"/>
                <w:lang w:val="sr-Latn-RS"/>
              </w:rPr>
              <w:t>Електронска пошта</w:t>
            </w:r>
            <w:r w:rsidRPr="00D5738D">
              <w:rPr>
                <w:rFonts w:ascii="Times New Roman" w:hAnsi="Times New Roman"/>
                <w:sz w:val="22"/>
                <w:szCs w:val="22"/>
                <w:lang w:val="sr-Cyrl-RS"/>
              </w:rPr>
              <w:t xml:space="preserve"> – особе за контакт</w:t>
            </w:r>
          </w:p>
        </w:tc>
        <w:tc>
          <w:tcPr>
            <w:tcW w:w="2797" w:type="pct"/>
            <w:vAlign w:val="center"/>
          </w:tcPr>
          <w:p w:rsidR="00EC6B20" w:rsidRPr="00D5738D" w:rsidRDefault="00EC6B20" w:rsidP="00324A9F">
            <w:pPr>
              <w:spacing w:after="0"/>
              <w:rPr>
                <w:rFonts w:ascii="Times New Roman" w:hAnsi="Times New Roman"/>
                <w:sz w:val="22"/>
                <w:szCs w:val="22"/>
                <w:lang w:val="sr-Latn-RS"/>
              </w:rPr>
            </w:pPr>
          </w:p>
        </w:tc>
      </w:tr>
    </w:tbl>
    <w:p w:rsidR="00EC6B20" w:rsidRPr="00D5738D" w:rsidRDefault="00EC6B20" w:rsidP="00324A9F">
      <w:pPr>
        <w:spacing w:after="0"/>
        <w:rPr>
          <w:rFonts w:ascii="Times New Roman" w:hAnsi="Times New Roman"/>
          <w:sz w:val="22"/>
          <w:szCs w:val="22"/>
          <w:u w:val="single"/>
          <w:lang w:val="sr-Latn-RS"/>
        </w:rPr>
      </w:pPr>
    </w:p>
    <w:tbl>
      <w:tblPr>
        <w:tblStyle w:val="TableGrid"/>
        <w:tblW w:w="4999" w:type="pct"/>
        <w:shd w:val="clear" w:color="auto" w:fill="FFFFFF" w:themeFill="background1"/>
        <w:tblLook w:val="04A0" w:firstRow="1" w:lastRow="0" w:firstColumn="1" w:lastColumn="0" w:noHBand="0" w:noVBand="1"/>
      </w:tblPr>
      <w:tblGrid>
        <w:gridCol w:w="4702"/>
        <w:gridCol w:w="4646"/>
      </w:tblGrid>
      <w:tr w:rsidR="00EC6B20" w:rsidRPr="00D5738D" w:rsidTr="00EC6B20">
        <w:trPr>
          <w:trHeight w:val="567"/>
        </w:trPr>
        <w:tc>
          <w:tcPr>
            <w:tcW w:w="5000" w:type="pct"/>
            <w:gridSpan w:val="2"/>
            <w:shd w:val="clear" w:color="auto" w:fill="BDD6EE" w:themeFill="accent5" w:themeFillTint="66"/>
            <w:vAlign w:val="center"/>
          </w:tcPr>
          <w:p w:rsidR="00EC6B20" w:rsidRPr="00D5738D" w:rsidRDefault="00EC6B20" w:rsidP="00324A9F">
            <w:pPr>
              <w:spacing w:after="0"/>
              <w:jc w:val="both"/>
              <w:rPr>
                <w:rFonts w:ascii="Times New Roman" w:hAnsi="Times New Roman"/>
                <w:b/>
                <w:bCs/>
                <w:sz w:val="28"/>
                <w:szCs w:val="28"/>
                <w:lang w:val="sr-Cyrl-RS"/>
              </w:rPr>
            </w:pPr>
            <w:r w:rsidRPr="00D5738D">
              <w:rPr>
                <w:rFonts w:ascii="Times New Roman" w:hAnsi="Times New Roman"/>
                <w:b/>
                <w:bCs/>
                <w:sz w:val="28"/>
                <w:szCs w:val="28"/>
                <w:lang w:val="sr-Cyrl-RS"/>
              </w:rPr>
              <w:t>Б Општа спремност и одговорност</w:t>
            </w:r>
          </w:p>
        </w:tc>
      </w:tr>
      <w:tr w:rsidR="00EC6B20" w:rsidRPr="00D5738D" w:rsidTr="00EC6B20">
        <w:trPr>
          <w:trHeight w:val="567"/>
        </w:trPr>
        <w:tc>
          <w:tcPr>
            <w:tcW w:w="2986" w:type="pct"/>
            <w:shd w:val="clear" w:color="auto" w:fill="BDD6EE" w:themeFill="accent5"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Б1 </w:t>
            </w:r>
            <w:r w:rsidRPr="00D5738D">
              <w:rPr>
                <w:rFonts w:ascii="Times New Roman" w:hAnsi="Times New Roman"/>
                <w:sz w:val="22"/>
                <w:szCs w:val="22"/>
              </w:rPr>
              <w:t>Да ли постоји посвећеност руководи</w:t>
            </w:r>
            <w:r w:rsidRPr="00D5738D">
              <w:rPr>
                <w:rFonts w:ascii="Times New Roman" w:hAnsi="Times New Roman"/>
                <w:sz w:val="22"/>
                <w:szCs w:val="22"/>
                <w:lang w:val="sr-Cyrl-RS"/>
              </w:rPr>
              <w:t>оца</w:t>
            </w:r>
            <w:r w:rsidRPr="00D5738D">
              <w:rPr>
                <w:rFonts w:ascii="Times New Roman" w:hAnsi="Times New Roman"/>
                <w:sz w:val="22"/>
                <w:szCs w:val="22"/>
              </w:rPr>
              <w:t xml:space="preserve"> на високом нивоу за увођење пракси управљања учинком?</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408809343"/>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247529297"/>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567"/>
        </w:trPr>
        <w:tc>
          <w:tcPr>
            <w:tcW w:w="2986" w:type="pct"/>
            <w:shd w:val="clear" w:color="auto" w:fill="BDD6EE" w:themeFill="accent5"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Б2 </w:t>
            </w:r>
            <w:r w:rsidRPr="00D5738D">
              <w:rPr>
                <w:rFonts w:ascii="Times New Roman" w:hAnsi="Times New Roman"/>
                <w:sz w:val="22"/>
                <w:szCs w:val="22"/>
              </w:rPr>
              <w:t>Да ли су највиши руководиоци обучени да управљају учинком?</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1191877086"/>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133527466"/>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567"/>
        </w:trPr>
        <w:tc>
          <w:tcPr>
            <w:tcW w:w="2986" w:type="pct"/>
            <w:shd w:val="clear" w:color="auto" w:fill="BDD6EE" w:themeFill="accent5"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Б3 Да ли ваша институција развија План управљања учинком? </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731126331"/>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830434812"/>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567"/>
        </w:trPr>
        <w:tc>
          <w:tcPr>
            <w:tcW w:w="2986" w:type="pct"/>
            <w:shd w:val="clear" w:color="auto" w:fill="BDD6EE" w:themeFill="accent5"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Б4 Ако је одговор на питање </w:t>
            </w:r>
            <w:r w:rsidRPr="00D5738D">
              <w:rPr>
                <w:rFonts w:ascii="Times New Roman" w:hAnsi="Times New Roman"/>
                <w:b/>
                <w:bCs/>
                <w:sz w:val="22"/>
                <w:szCs w:val="22"/>
                <w:lang w:val="sr-Cyrl-RS"/>
              </w:rPr>
              <w:t>Б3</w:t>
            </w:r>
            <w:r w:rsidRPr="00D5738D">
              <w:rPr>
                <w:rFonts w:ascii="Times New Roman" w:hAnsi="Times New Roman"/>
                <w:sz w:val="22"/>
                <w:szCs w:val="22"/>
                <w:lang w:val="sr-Cyrl-RS"/>
              </w:rPr>
              <w:t xml:space="preserve"> – </w:t>
            </w:r>
            <w:r w:rsidRPr="00D5738D">
              <w:rPr>
                <w:rFonts w:ascii="Times New Roman" w:hAnsi="Times New Roman"/>
                <w:b/>
                <w:bCs/>
                <w:sz w:val="22"/>
                <w:szCs w:val="22"/>
                <w:lang w:val="sr-Cyrl-RS"/>
              </w:rPr>
              <w:t>НЕ</w:t>
            </w:r>
            <w:r w:rsidRPr="00D5738D">
              <w:rPr>
                <w:rFonts w:ascii="Times New Roman" w:hAnsi="Times New Roman"/>
                <w:sz w:val="22"/>
                <w:szCs w:val="22"/>
                <w:lang w:val="sr-Cyrl-RS"/>
              </w:rPr>
              <w:t xml:space="preserve"> сматрате ли да су највиши руководиоци ваше институције спремни за израду Плана управљања учинком?</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1778700670"/>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910489823"/>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567"/>
        </w:trPr>
        <w:tc>
          <w:tcPr>
            <w:tcW w:w="2986" w:type="pct"/>
            <w:shd w:val="clear" w:color="auto" w:fill="BDD6EE" w:themeFill="accent5"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Б5 Ако је одговор на питање </w:t>
            </w:r>
            <w:r w:rsidRPr="00D5738D">
              <w:rPr>
                <w:rFonts w:ascii="Times New Roman" w:hAnsi="Times New Roman"/>
                <w:b/>
                <w:bCs/>
                <w:sz w:val="22"/>
                <w:szCs w:val="22"/>
                <w:lang w:val="sr-Cyrl-RS"/>
              </w:rPr>
              <w:t xml:space="preserve">Б3 </w:t>
            </w:r>
            <w:r w:rsidRPr="00D5738D">
              <w:rPr>
                <w:rFonts w:ascii="Times New Roman" w:hAnsi="Times New Roman"/>
                <w:sz w:val="22"/>
                <w:szCs w:val="22"/>
                <w:lang w:val="sr-Cyrl-RS"/>
              </w:rPr>
              <w:t xml:space="preserve">– </w:t>
            </w:r>
            <w:r w:rsidRPr="00D5738D">
              <w:rPr>
                <w:rFonts w:ascii="Times New Roman" w:hAnsi="Times New Roman"/>
                <w:b/>
                <w:bCs/>
                <w:sz w:val="22"/>
                <w:szCs w:val="22"/>
                <w:lang w:val="sr-Cyrl-RS"/>
              </w:rPr>
              <w:t>ДА</w:t>
            </w:r>
            <w:r w:rsidRPr="00D5738D">
              <w:rPr>
                <w:rFonts w:ascii="Times New Roman" w:hAnsi="Times New Roman"/>
                <w:sz w:val="22"/>
                <w:szCs w:val="22"/>
                <w:lang w:val="sr-Cyrl-RS"/>
              </w:rPr>
              <w:t xml:space="preserve"> </w:t>
            </w:r>
            <w:r w:rsidRPr="00D5738D">
              <w:rPr>
                <w:rFonts w:ascii="Times New Roman" w:hAnsi="Times New Roman"/>
                <w:sz w:val="22"/>
                <w:szCs w:val="22"/>
              </w:rPr>
              <w:t>у којим од следећих области се у вашој институцији учинак мери?</w:t>
            </w:r>
          </w:p>
        </w:tc>
        <w:tc>
          <w:tcPr>
            <w:tcW w:w="2014" w:type="pct"/>
            <w:shd w:val="clear" w:color="auto" w:fill="FFFFFF" w:themeFill="background1"/>
            <w:vAlign w:val="center"/>
          </w:tcPr>
          <w:p w:rsidR="00EC6B20" w:rsidRPr="00D5738D" w:rsidRDefault="004E17E0" w:rsidP="00324A9F">
            <w:pPr>
              <w:spacing w:after="0"/>
              <w:rPr>
                <w:rFonts w:ascii="Times New Roman" w:hAnsi="Times New Roman"/>
                <w:sz w:val="22"/>
                <w:szCs w:val="22"/>
              </w:rPr>
            </w:pPr>
            <w:sdt>
              <w:sdtPr>
                <w:rPr>
                  <w:rFonts w:ascii="Times New Roman" w:hAnsi="Times New Roman"/>
                  <w:sz w:val="22"/>
                  <w:szCs w:val="22"/>
                </w:rPr>
                <w:id w:val="-188986485"/>
                <w14:checkbox>
                  <w14:checked w14:val="0"/>
                  <w14:checkedState w14:val="2612" w14:font="MS Gothic"/>
                  <w14:uncheckedState w14:val="2610" w14:font="MS Gothic"/>
                </w14:checkbox>
              </w:sdtPr>
              <w:sdtContent>
                <w:r w:rsidR="00EC6B20" w:rsidRPr="00D5738D">
                  <w:rPr>
                    <w:rFonts w:ascii="Segoe UI Symbol" w:eastAsia="MS Gothic" w:hAnsi="Segoe UI Symbol" w:cs="Segoe UI Symbol"/>
                    <w:sz w:val="22"/>
                    <w:szCs w:val="22"/>
                  </w:rPr>
                  <w:t>☐</w:t>
                </w:r>
              </w:sdtContent>
            </w:sdt>
            <w:r w:rsidR="00EC6B20" w:rsidRPr="00D5738D">
              <w:rPr>
                <w:rFonts w:ascii="Times New Roman" w:hAnsi="Times New Roman"/>
                <w:sz w:val="22"/>
                <w:szCs w:val="22"/>
                <w:lang w:val="sr-Cyrl-RS"/>
              </w:rPr>
              <w:t xml:space="preserve"> </w:t>
            </w:r>
            <w:r w:rsidR="00EC6B20" w:rsidRPr="00D5738D">
              <w:rPr>
                <w:rFonts w:ascii="Times New Roman" w:hAnsi="Times New Roman"/>
                <w:sz w:val="22"/>
                <w:szCs w:val="22"/>
              </w:rPr>
              <w:t xml:space="preserve">Развој људских ресурса </w:t>
            </w:r>
          </w:p>
          <w:p w:rsidR="00EC6B20" w:rsidRPr="00D5738D" w:rsidRDefault="004E17E0" w:rsidP="00324A9F">
            <w:pPr>
              <w:spacing w:after="0"/>
              <w:rPr>
                <w:rFonts w:ascii="Times New Roman" w:hAnsi="Times New Roman"/>
                <w:sz w:val="22"/>
                <w:szCs w:val="22"/>
              </w:rPr>
            </w:pPr>
            <w:sdt>
              <w:sdtPr>
                <w:rPr>
                  <w:rFonts w:ascii="Times New Roman" w:hAnsi="Times New Roman"/>
                  <w:sz w:val="22"/>
                  <w:szCs w:val="22"/>
                  <w:lang w:val="sr-Cyrl-RS"/>
                </w:rPr>
                <w:id w:val="-2093463103"/>
                <w14:checkbox>
                  <w14:checked w14:val="0"/>
                  <w14:checkedState w14:val="2612" w14:font="MS Gothic"/>
                  <w14:uncheckedState w14:val="2610" w14:font="MS Gothic"/>
                </w14:checkbox>
              </w:sdtPr>
              <w:sdtContent>
                <w:r w:rsidR="00EC6B20" w:rsidRPr="00D5738D">
                  <w:rPr>
                    <w:rFonts w:ascii="Segoe UI Symbol" w:eastAsia="MS Gothic" w:hAnsi="Segoe UI Symbol" w:cs="Segoe UI Symbol"/>
                    <w:sz w:val="22"/>
                    <w:szCs w:val="22"/>
                    <w:lang w:val="sr-Cyrl-RS"/>
                  </w:rPr>
                  <w:t>☐</w:t>
                </w:r>
              </w:sdtContent>
            </w:sdt>
            <w:r w:rsidR="00EC6B20" w:rsidRPr="00D5738D">
              <w:rPr>
                <w:rFonts w:ascii="Times New Roman" w:hAnsi="Times New Roman"/>
                <w:sz w:val="22"/>
                <w:szCs w:val="22"/>
                <w:lang w:val="sr-Cyrl-RS"/>
              </w:rPr>
              <w:t xml:space="preserve"> ИТ с</w:t>
            </w:r>
            <w:r w:rsidR="00EC6B20" w:rsidRPr="00D5738D">
              <w:rPr>
                <w:rFonts w:ascii="Times New Roman" w:hAnsi="Times New Roman"/>
                <w:sz w:val="22"/>
                <w:szCs w:val="22"/>
              </w:rPr>
              <w:t xml:space="preserve">истеми </w:t>
            </w:r>
          </w:p>
          <w:p w:rsidR="00EC6B20" w:rsidRPr="00D5738D" w:rsidRDefault="004E17E0" w:rsidP="00324A9F">
            <w:pPr>
              <w:spacing w:after="0"/>
              <w:rPr>
                <w:rFonts w:ascii="Times New Roman" w:hAnsi="Times New Roman"/>
                <w:sz w:val="22"/>
                <w:szCs w:val="22"/>
              </w:rPr>
            </w:pPr>
            <w:sdt>
              <w:sdtPr>
                <w:rPr>
                  <w:rFonts w:ascii="Times New Roman" w:hAnsi="Times New Roman"/>
                  <w:sz w:val="22"/>
                  <w:szCs w:val="22"/>
                </w:rPr>
                <w:id w:val="1392923359"/>
                <w14:checkbox>
                  <w14:checked w14:val="0"/>
                  <w14:checkedState w14:val="2612" w14:font="MS Gothic"/>
                  <w14:uncheckedState w14:val="2610" w14:font="MS Gothic"/>
                </w14:checkbox>
              </w:sdtPr>
              <w:sdtContent>
                <w:r w:rsidR="00EC6B20" w:rsidRPr="00D5738D">
                  <w:rPr>
                    <w:rFonts w:ascii="Segoe UI Symbol" w:eastAsia="MS Gothic" w:hAnsi="Segoe UI Symbol" w:cs="Segoe UI Symbol"/>
                    <w:sz w:val="22"/>
                    <w:szCs w:val="22"/>
                  </w:rPr>
                  <w:t>☐</w:t>
                </w:r>
              </w:sdtContent>
            </w:sdt>
            <w:r w:rsidR="00EC6B20" w:rsidRPr="00D5738D">
              <w:rPr>
                <w:rFonts w:ascii="Times New Roman" w:hAnsi="Times New Roman"/>
                <w:sz w:val="22"/>
                <w:szCs w:val="22"/>
                <w:lang w:val="sr-Cyrl-RS"/>
              </w:rPr>
              <w:t xml:space="preserve"> </w:t>
            </w:r>
            <w:r w:rsidR="00EC6B20" w:rsidRPr="00D5738D">
              <w:rPr>
                <w:rFonts w:ascii="Times New Roman" w:hAnsi="Times New Roman"/>
                <w:sz w:val="22"/>
                <w:szCs w:val="22"/>
              </w:rPr>
              <w:t xml:space="preserve">Финансијски системи </w:t>
            </w:r>
          </w:p>
          <w:p w:rsidR="00EC6B20" w:rsidRPr="00D5738D" w:rsidRDefault="004E17E0" w:rsidP="00324A9F">
            <w:pPr>
              <w:spacing w:after="0"/>
              <w:rPr>
                <w:rFonts w:ascii="Times New Roman" w:hAnsi="Times New Roman"/>
                <w:sz w:val="22"/>
                <w:szCs w:val="22"/>
              </w:rPr>
            </w:pPr>
            <w:sdt>
              <w:sdtPr>
                <w:rPr>
                  <w:rFonts w:ascii="Times New Roman" w:hAnsi="Times New Roman"/>
                  <w:sz w:val="22"/>
                  <w:szCs w:val="22"/>
                </w:rPr>
                <w:id w:val="1134134529"/>
                <w14:checkbox>
                  <w14:checked w14:val="0"/>
                  <w14:checkedState w14:val="2612" w14:font="MS Gothic"/>
                  <w14:uncheckedState w14:val="2610" w14:font="MS Gothic"/>
                </w14:checkbox>
              </w:sdtPr>
              <w:sdtContent>
                <w:r w:rsidR="00EC6B20" w:rsidRPr="00D5738D">
                  <w:rPr>
                    <w:rFonts w:ascii="Segoe UI Symbol" w:eastAsia="MS Gothic" w:hAnsi="Segoe UI Symbol" w:cs="Segoe UI Symbol"/>
                    <w:sz w:val="22"/>
                    <w:szCs w:val="22"/>
                  </w:rPr>
                  <w:t>☐</w:t>
                </w:r>
              </w:sdtContent>
            </w:sdt>
            <w:r w:rsidR="00EC6B20" w:rsidRPr="00D5738D">
              <w:rPr>
                <w:rFonts w:ascii="Times New Roman" w:hAnsi="Times New Roman"/>
                <w:sz w:val="22"/>
                <w:szCs w:val="22"/>
                <w:lang w:val="sr-Cyrl-RS"/>
              </w:rPr>
              <w:t xml:space="preserve"> </w:t>
            </w:r>
            <w:r w:rsidR="00EC6B20" w:rsidRPr="00D5738D">
              <w:rPr>
                <w:rFonts w:ascii="Times New Roman" w:hAnsi="Times New Roman"/>
                <w:sz w:val="22"/>
                <w:szCs w:val="22"/>
              </w:rPr>
              <w:t>Развојни програми</w:t>
            </w:r>
          </w:p>
          <w:p w:rsidR="00EC6B20" w:rsidRPr="00D5738D" w:rsidRDefault="004E17E0" w:rsidP="00324A9F">
            <w:pPr>
              <w:spacing w:after="0"/>
              <w:rPr>
                <w:rFonts w:ascii="Times New Roman" w:hAnsi="Times New Roman"/>
                <w:sz w:val="22"/>
                <w:szCs w:val="22"/>
              </w:rPr>
            </w:pPr>
            <w:sdt>
              <w:sdtPr>
                <w:rPr>
                  <w:rFonts w:ascii="Times New Roman" w:hAnsi="Times New Roman"/>
                  <w:sz w:val="22"/>
                  <w:szCs w:val="22"/>
                </w:rPr>
                <w:id w:val="709687002"/>
                <w14:checkbox>
                  <w14:checked w14:val="0"/>
                  <w14:checkedState w14:val="2612" w14:font="MS Gothic"/>
                  <w14:uncheckedState w14:val="2610" w14:font="MS Gothic"/>
                </w14:checkbox>
              </w:sdtPr>
              <w:sdtContent>
                <w:r w:rsidR="00EC6B20" w:rsidRPr="00D5738D">
                  <w:rPr>
                    <w:rFonts w:ascii="Segoe UI Symbol" w:eastAsia="MS Gothic" w:hAnsi="Segoe UI Symbol" w:cs="Segoe UI Symbol"/>
                    <w:sz w:val="22"/>
                    <w:szCs w:val="22"/>
                  </w:rPr>
                  <w:t>☐</w:t>
                </w:r>
              </w:sdtContent>
            </w:sdt>
            <w:r w:rsidR="00EC6B20" w:rsidRPr="00D5738D">
              <w:rPr>
                <w:rFonts w:ascii="Times New Roman" w:hAnsi="Times New Roman"/>
                <w:sz w:val="22"/>
                <w:szCs w:val="22"/>
                <w:lang w:val="sr-Cyrl-RS"/>
              </w:rPr>
              <w:t xml:space="preserve"> </w:t>
            </w:r>
            <w:r w:rsidR="00EC6B20" w:rsidRPr="00D5738D">
              <w:rPr>
                <w:rFonts w:ascii="Times New Roman" w:hAnsi="Times New Roman"/>
                <w:sz w:val="22"/>
                <w:szCs w:val="22"/>
              </w:rPr>
              <w:t>Пружање услуга</w:t>
            </w:r>
            <w:r w:rsidR="00EC6B20" w:rsidRPr="00D5738D">
              <w:rPr>
                <w:rStyle w:val="FootnoteReference"/>
                <w:rFonts w:ascii="Times New Roman" w:hAnsi="Times New Roman"/>
                <w:sz w:val="22"/>
                <w:szCs w:val="22"/>
              </w:rPr>
              <w:footnoteReference w:id="16"/>
            </w:r>
          </w:p>
          <w:p w:rsidR="00EC6B20" w:rsidRPr="00D5738D" w:rsidRDefault="004E17E0" w:rsidP="00324A9F">
            <w:pPr>
              <w:spacing w:after="0"/>
              <w:rPr>
                <w:rFonts w:ascii="Times New Roman" w:hAnsi="Times New Roman"/>
                <w:sz w:val="22"/>
                <w:szCs w:val="22"/>
                <w:lang w:val="sr-Cyrl-RS"/>
              </w:rPr>
            </w:pPr>
            <w:sdt>
              <w:sdtPr>
                <w:rPr>
                  <w:rFonts w:ascii="Times New Roman" w:hAnsi="Times New Roman"/>
                  <w:sz w:val="22"/>
                  <w:szCs w:val="22"/>
                  <w:lang w:val="sr-Cyrl-RS"/>
                </w:rPr>
                <w:id w:val="1536075218"/>
                <w14:checkbox>
                  <w14:checked w14:val="0"/>
                  <w14:checkedState w14:val="2612" w14:font="MS Gothic"/>
                  <w14:uncheckedState w14:val="2610" w14:font="MS Gothic"/>
                </w14:checkbox>
              </w:sdtPr>
              <w:sdtContent>
                <w:r w:rsidR="00EC6B20" w:rsidRPr="00D5738D">
                  <w:rPr>
                    <w:rFonts w:ascii="Segoe UI Symbol" w:eastAsia="MS Gothic" w:hAnsi="Segoe UI Symbol" w:cs="Segoe UI Symbol"/>
                    <w:sz w:val="22"/>
                    <w:szCs w:val="22"/>
                    <w:lang w:val="sr-Cyrl-RS"/>
                  </w:rPr>
                  <w:t>☐</w:t>
                </w:r>
              </w:sdtContent>
            </w:sdt>
            <w:r w:rsidR="00EC6B20" w:rsidRPr="00D5738D">
              <w:rPr>
                <w:rFonts w:ascii="Times New Roman" w:hAnsi="Times New Roman"/>
                <w:sz w:val="22"/>
                <w:szCs w:val="22"/>
                <w:lang w:val="sr-Cyrl-RS"/>
              </w:rPr>
              <w:t xml:space="preserve">  Додати:</w:t>
            </w:r>
          </w:p>
          <w:p w:rsidR="00EC6B20" w:rsidRPr="00D5738D" w:rsidRDefault="00EC6B20" w:rsidP="001B14C3">
            <w:pPr>
              <w:pStyle w:val="ListParagraph"/>
              <w:numPr>
                <w:ilvl w:val="0"/>
                <w:numId w:val="34"/>
              </w:numPr>
              <w:tabs>
                <w:tab w:val="right" w:pos="9243"/>
              </w:tabs>
              <w:spacing w:after="0"/>
              <w:contextualSpacing w:val="0"/>
              <w:jc w:val="both"/>
              <w:rPr>
                <w:rFonts w:ascii="Times New Roman" w:hAnsi="Times New Roman"/>
                <w:sz w:val="22"/>
                <w:szCs w:val="22"/>
                <w:lang w:val="sr-Cyrl-RS"/>
              </w:rPr>
            </w:pPr>
            <w:r w:rsidRPr="00D5738D">
              <w:rPr>
                <w:rFonts w:ascii="Times New Roman" w:hAnsi="Times New Roman"/>
                <w:sz w:val="22"/>
                <w:szCs w:val="22"/>
                <w:lang w:val="sr-Latn-RS"/>
              </w:rPr>
              <w:t>.....................................</w:t>
            </w:r>
            <w:r w:rsidRPr="00D5738D">
              <w:rPr>
                <w:rFonts w:ascii="Times New Roman" w:hAnsi="Times New Roman"/>
                <w:sz w:val="22"/>
                <w:szCs w:val="22"/>
                <w:lang w:val="sr-Cyrl-RS"/>
              </w:rPr>
              <w:t>.............</w:t>
            </w:r>
            <w:r w:rsidRPr="00D5738D">
              <w:rPr>
                <w:rFonts w:ascii="Times New Roman" w:hAnsi="Times New Roman"/>
                <w:sz w:val="22"/>
                <w:szCs w:val="22"/>
                <w:lang w:val="sr-Latn-RS"/>
              </w:rPr>
              <w:t>.</w:t>
            </w:r>
          </w:p>
          <w:p w:rsidR="00EC6B20" w:rsidRPr="00D5738D" w:rsidRDefault="00EC6B20" w:rsidP="001B14C3">
            <w:pPr>
              <w:pStyle w:val="ListParagraph"/>
              <w:numPr>
                <w:ilvl w:val="0"/>
                <w:numId w:val="34"/>
              </w:numPr>
              <w:tabs>
                <w:tab w:val="right" w:pos="9243"/>
              </w:tabs>
              <w:spacing w:after="0"/>
              <w:contextualSpacing w:val="0"/>
              <w:jc w:val="both"/>
              <w:rPr>
                <w:rFonts w:ascii="Times New Roman" w:hAnsi="Times New Roman"/>
                <w:sz w:val="22"/>
                <w:szCs w:val="22"/>
                <w:lang w:val="sr-Cyrl-RS"/>
              </w:rPr>
            </w:pPr>
            <w:r w:rsidRPr="00D5738D">
              <w:rPr>
                <w:rFonts w:ascii="Times New Roman" w:hAnsi="Times New Roman"/>
                <w:sz w:val="22"/>
                <w:szCs w:val="22"/>
                <w:lang w:val="sr-Cyrl-RS"/>
              </w:rPr>
              <w:t>………………………………………………..</w:t>
            </w:r>
          </w:p>
        </w:tc>
      </w:tr>
      <w:tr w:rsidR="00EC6B20" w:rsidRPr="00D5738D" w:rsidTr="00EC6B20">
        <w:trPr>
          <w:trHeight w:val="567"/>
        </w:trPr>
        <w:tc>
          <w:tcPr>
            <w:tcW w:w="2986" w:type="pct"/>
            <w:shd w:val="clear" w:color="auto" w:fill="BDD6EE" w:themeFill="accent5"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Б6 Према Вашем мишљењу да ли би </w:t>
            </w:r>
            <w:r w:rsidRPr="00D5738D">
              <w:rPr>
                <w:rFonts w:ascii="Times New Roman" w:hAnsi="Times New Roman"/>
                <w:sz w:val="22"/>
                <w:szCs w:val="22"/>
                <w:lang w:val="sr-Latn-RS"/>
              </w:rPr>
              <w:t>управљање учинком</w:t>
            </w:r>
            <w:r w:rsidRPr="00D5738D">
              <w:rPr>
                <w:rFonts w:ascii="Times New Roman" w:hAnsi="Times New Roman"/>
                <w:sz w:val="22"/>
                <w:szCs w:val="22"/>
                <w:lang w:val="sr-Cyrl-RS"/>
              </w:rPr>
              <w:t xml:space="preserve"> генериса</w:t>
            </w:r>
            <w:r w:rsidRPr="00D5738D">
              <w:rPr>
                <w:rFonts w:ascii="Times New Roman" w:hAnsi="Times New Roman"/>
                <w:sz w:val="22"/>
                <w:szCs w:val="22"/>
                <w:lang w:val="sr-Latn-RS"/>
              </w:rPr>
              <w:t>л</w:t>
            </w:r>
            <w:r w:rsidRPr="00D5738D">
              <w:rPr>
                <w:rFonts w:ascii="Times New Roman" w:hAnsi="Times New Roman"/>
                <w:sz w:val="22"/>
                <w:szCs w:val="22"/>
                <w:lang w:val="sr-Cyrl-RS"/>
              </w:rPr>
              <w:t xml:space="preserve">о позитивне односно негативне ефекте за </w:t>
            </w:r>
            <w:r w:rsidRPr="00D5738D">
              <w:rPr>
                <w:rFonts w:ascii="Times New Roman" w:hAnsi="Times New Roman"/>
                <w:sz w:val="22"/>
                <w:szCs w:val="22"/>
                <w:lang w:val="sr-Latn-RS"/>
              </w:rPr>
              <w:t>рад у вашој институцији?</w:t>
            </w:r>
          </w:p>
        </w:tc>
        <w:tc>
          <w:tcPr>
            <w:tcW w:w="2014" w:type="pct"/>
            <w:shd w:val="clear" w:color="auto" w:fill="FFFFFF" w:themeFill="background1"/>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А) Позитивне, навести које:</w:t>
            </w:r>
          </w:p>
          <w:p w:rsidR="00EC6B20" w:rsidRPr="00D5738D" w:rsidRDefault="00EC6B20" w:rsidP="001B14C3">
            <w:pPr>
              <w:pStyle w:val="ListParagraph"/>
              <w:numPr>
                <w:ilvl w:val="0"/>
                <w:numId w:val="35"/>
              </w:numPr>
              <w:tabs>
                <w:tab w:val="right" w:pos="9243"/>
              </w:tabs>
              <w:spacing w:after="0"/>
              <w:contextualSpacing w:val="0"/>
              <w:jc w:val="both"/>
              <w:rPr>
                <w:rFonts w:ascii="Times New Roman" w:hAnsi="Times New Roman"/>
                <w:sz w:val="22"/>
                <w:szCs w:val="22"/>
                <w:lang w:val="sr-Cyrl-RS"/>
              </w:rPr>
            </w:pPr>
            <w:bookmarkStart w:id="45" w:name="_Hlk11577527"/>
            <w:r w:rsidRPr="00D5738D">
              <w:rPr>
                <w:rFonts w:ascii="Times New Roman" w:hAnsi="Times New Roman"/>
                <w:sz w:val="22"/>
                <w:szCs w:val="22"/>
                <w:lang w:val="sr-Latn-RS"/>
              </w:rPr>
              <w:t>.....................................</w:t>
            </w:r>
            <w:r w:rsidRPr="00D5738D">
              <w:rPr>
                <w:rFonts w:ascii="Times New Roman" w:hAnsi="Times New Roman"/>
                <w:sz w:val="22"/>
                <w:szCs w:val="22"/>
                <w:lang w:val="sr-Cyrl-RS"/>
              </w:rPr>
              <w:t>.............</w:t>
            </w:r>
            <w:r w:rsidRPr="00D5738D">
              <w:rPr>
                <w:rFonts w:ascii="Times New Roman" w:hAnsi="Times New Roman"/>
                <w:sz w:val="22"/>
                <w:szCs w:val="22"/>
                <w:lang w:val="sr-Latn-RS"/>
              </w:rPr>
              <w:t>.</w:t>
            </w:r>
          </w:p>
          <w:p w:rsidR="00EC6B20" w:rsidRPr="00D5738D" w:rsidRDefault="00EC6B20" w:rsidP="001B14C3">
            <w:pPr>
              <w:pStyle w:val="ListParagraph"/>
              <w:numPr>
                <w:ilvl w:val="0"/>
                <w:numId w:val="35"/>
              </w:numPr>
              <w:tabs>
                <w:tab w:val="right" w:pos="9243"/>
              </w:tabs>
              <w:spacing w:after="0"/>
              <w:contextualSpacing w:val="0"/>
              <w:jc w:val="both"/>
              <w:rPr>
                <w:rFonts w:ascii="Times New Roman" w:hAnsi="Times New Roman"/>
                <w:sz w:val="22"/>
                <w:szCs w:val="22"/>
                <w:lang w:val="sr-Cyrl-RS"/>
              </w:rPr>
            </w:pPr>
            <w:r w:rsidRPr="00D5738D">
              <w:rPr>
                <w:rFonts w:ascii="Times New Roman" w:hAnsi="Times New Roman"/>
                <w:sz w:val="22"/>
                <w:szCs w:val="22"/>
                <w:lang w:val="sr-Cyrl-RS"/>
              </w:rPr>
              <w:t>………………………………………………..</w:t>
            </w:r>
          </w:p>
          <w:p w:rsidR="00EC6B20" w:rsidRPr="00D5738D" w:rsidRDefault="00EC6B20" w:rsidP="001B14C3">
            <w:pPr>
              <w:pStyle w:val="ListParagraph"/>
              <w:numPr>
                <w:ilvl w:val="0"/>
                <w:numId w:val="35"/>
              </w:numPr>
              <w:tabs>
                <w:tab w:val="right" w:pos="9243"/>
              </w:tabs>
              <w:spacing w:after="0"/>
              <w:contextualSpacing w:val="0"/>
              <w:jc w:val="both"/>
              <w:rPr>
                <w:rFonts w:ascii="Times New Roman" w:hAnsi="Times New Roman"/>
                <w:sz w:val="22"/>
                <w:szCs w:val="22"/>
                <w:lang w:val="sr-Cyrl-RS"/>
              </w:rPr>
            </w:pPr>
            <w:r w:rsidRPr="00D5738D">
              <w:rPr>
                <w:rFonts w:ascii="Times New Roman" w:hAnsi="Times New Roman"/>
                <w:sz w:val="22"/>
                <w:szCs w:val="22"/>
                <w:lang w:val="sr-Cyrl-RS"/>
              </w:rPr>
              <w:t>………………………………………………..</w:t>
            </w:r>
          </w:p>
          <w:bookmarkEnd w:id="45"/>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Б) Негативне, навести које:</w:t>
            </w:r>
          </w:p>
          <w:p w:rsidR="00EC6B20" w:rsidRPr="00D5738D" w:rsidRDefault="00EC6B20" w:rsidP="001B14C3">
            <w:pPr>
              <w:pStyle w:val="ListParagraph"/>
              <w:numPr>
                <w:ilvl w:val="0"/>
                <w:numId w:val="35"/>
              </w:numPr>
              <w:tabs>
                <w:tab w:val="right" w:pos="9243"/>
              </w:tabs>
              <w:spacing w:after="0"/>
              <w:contextualSpacing w:val="0"/>
              <w:jc w:val="both"/>
              <w:rPr>
                <w:rFonts w:ascii="Times New Roman" w:hAnsi="Times New Roman"/>
                <w:sz w:val="22"/>
                <w:szCs w:val="22"/>
                <w:lang w:val="sr-Cyrl-RS"/>
              </w:rPr>
            </w:pPr>
            <w:r w:rsidRPr="00D5738D">
              <w:rPr>
                <w:rFonts w:ascii="Times New Roman" w:hAnsi="Times New Roman"/>
                <w:sz w:val="22"/>
                <w:szCs w:val="22"/>
                <w:lang w:val="sr-Latn-RS"/>
              </w:rPr>
              <w:t>.....................................</w:t>
            </w:r>
            <w:r w:rsidRPr="00D5738D">
              <w:rPr>
                <w:rFonts w:ascii="Times New Roman" w:hAnsi="Times New Roman"/>
                <w:sz w:val="22"/>
                <w:szCs w:val="22"/>
                <w:lang w:val="sr-Cyrl-RS"/>
              </w:rPr>
              <w:t>.............</w:t>
            </w:r>
            <w:r w:rsidRPr="00D5738D">
              <w:rPr>
                <w:rFonts w:ascii="Times New Roman" w:hAnsi="Times New Roman"/>
                <w:sz w:val="22"/>
                <w:szCs w:val="22"/>
                <w:lang w:val="sr-Latn-RS"/>
              </w:rPr>
              <w:t>.</w:t>
            </w:r>
          </w:p>
          <w:p w:rsidR="00EC6B20" w:rsidRPr="00D5738D" w:rsidRDefault="00EC6B20" w:rsidP="001B14C3">
            <w:pPr>
              <w:pStyle w:val="ListParagraph"/>
              <w:numPr>
                <w:ilvl w:val="0"/>
                <w:numId w:val="35"/>
              </w:numPr>
              <w:tabs>
                <w:tab w:val="right" w:pos="9243"/>
              </w:tabs>
              <w:spacing w:after="0"/>
              <w:contextualSpacing w:val="0"/>
              <w:jc w:val="both"/>
              <w:rPr>
                <w:rFonts w:ascii="Times New Roman" w:hAnsi="Times New Roman"/>
                <w:sz w:val="22"/>
                <w:szCs w:val="22"/>
                <w:lang w:val="sr-Cyrl-RS"/>
              </w:rPr>
            </w:pPr>
            <w:r w:rsidRPr="00D5738D">
              <w:rPr>
                <w:rFonts w:ascii="Times New Roman" w:hAnsi="Times New Roman"/>
                <w:sz w:val="22"/>
                <w:szCs w:val="22"/>
                <w:lang w:val="sr-Cyrl-RS"/>
              </w:rPr>
              <w:t>………………………………………………..</w:t>
            </w:r>
          </w:p>
          <w:p w:rsidR="00EC6B20" w:rsidRPr="00D5738D" w:rsidRDefault="00EC6B20" w:rsidP="001B14C3">
            <w:pPr>
              <w:pStyle w:val="ListParagraph"/>
              <w:numPr>
                <w:ilvl w:val="0"/>
                <w:numId w:val="35"/>
              </w:numPr>
              <w:tabs>
                <w:tab w:val="right" w:pos="9243"/>
              </w:tabs>
              <w:spacing w:after="0"/>
              <w:contextualSpacing w:val="0"/>
              <w:jc w:val="both"/>
              <w:rPr>
                <w:rFonts w:ascii="Times New Roman" w:hAnsi="Times New Roman"/>
                <w:sz w:val="22"/>
                <w:szCs w:val="22"/>
                <w:lang w:val="sr-Cyrl-RS"/>
              </w:rPr>
            </w:pPr>
            <w:r w:rsidRPr="00D5738D">
              <w:rPr>
                <w:rFonts w:ascii="Times New Roman" w:hAnsi="Times New Roman"/>
                <w:sz w:val="22"/>
                <w:szCs w:val="22"/>
                <w:lang w:val="sr-Cyrl-RS"/>
              </w:rPr>
              <w:t>………………………………………………..</w:t>
            </w:r>
          </w:p>
        </w:tc>
      </w:tr>
      <w:tr w:rsidR="00EC6B20" w:rsidRPr="00D5738D" w:rsidTr="00EC6B20">
        <w:trPr>
          <w:trHeight w:val="567"/>
        </w:trPr>
        <w:tc>
          <w:tcPr>
            <w:tcW w:w="5000" w:type="pct"/>
            <w:gridSpan w:val="2"/>
            <w:shd w:val="clear" w:color="auto" w:fill="BDD6EE" w:themeFill="accent5"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lang w:val="sr-Cyrl-RS"/>
              </w:rPr>
              <w:t>Б7 Према вашем мишљењу управљање учинком:</w:t>
            </w:r>
          </w:p>
        </w:tc>
      </w:tr>
      <w:tr w:rsidR="00EC6B20" w:rsidRPr="00D5738D" w:rsidTr="00EC6B20">
        <w:trPr>
          <w:trHeight w:val="567"/>
        </w:trPr>
        <w:tc>
          <w:tcPr>
            <w:tcW w:w="2986" w:type="pct"/>
            <w:shd w:val="clear" w:color="auto" w:fill="BDD6EE" w:themeFill="accent5" w:themeFillTint="66"/>
            <w:vAlign w:val="center"/>
          </w:tcPr>
          <w:p w:rsidR="00EC6B20" w:rsidRPr="00D5738D" w:rsidRDefault="00EC6B20" w:rsidP="001B14C3">
            <w:pPr>
              <w:pStyle w:val="ListParagraph"/>
              <w:numPr>
                <w:ilvl w:val="0"/>
                <w:numId w:val="36"/>
              </w:numPr>
              <w:spacing w:after="0"/>
              <w:jc w:val="both"/>
              <w:rPr>
                <w:rFonts w:ascii="Times New Roman" w:hAnsi="Times New Roman"/>
                <w:lang w:val="sr-Cyrl-RS"/>
              </w:rPr>
            </w:pPr>
            <w:r w:rsidRPr="00D5738D">
              <w:rPr>
                <w:rFonts w:ascii="Times New Roman" w:hAnsi="Times New Roman"/>
                <w:lang w:val="sr-Cyrl-RS"/>
              </w:rPr>
              <w:t>подиже ефикасност рада институције</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Тачно</w:t>
            </w:r>
            <w:r w:rsidRPr="00D5738D">
              <w:rPr>
                <w:rFonts w:ascii="Times New Roman" w:hAnsi="Times New Roman"/>
                <w:sz w:val="22"/>
                <w:szCs w:val="22"/>
              </w:rPr>
              <w:t xml:space="preserve">    </w:t>
            </w:r>
            <w:sdt>
              <w:sdtPr>
                <w:rPr>
                  <w:rFonts w:ascii="Times New Roman" w:hAnsi="Times New Roman"/>
                  <w:sz w:val="22"/>
                  <w:szCs w:val="22"/>
                </w:rPr>
                <w:id w:val="1838812564"/>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w:t>
            </w:r>
            <w:r w:rsidRPr="00D5738D">
              <w:rPr>
                <w:rFonts w:ascii="Times New Roman" w:hAnsi="Times New Roman"/>
                <w:sz w:val="22"/>
                <w:szCs w:val="22"/>
                <w:lang w:val="sr-Cyrl-RS"/>
              </w:rPr>
              <w:t>тачно</w:t>
            </w:r>
            <w:r w:rsidRPr="00D5738D">
              <w:rPr>
                <w:rFonts w:ascii="Times New Roman" w:hAnsi="Times New Roman"/>
                <w:sz w:val="22"/>
                <w:szCs w:val="22"/>
              </w:rPr>
              <w:t xml:space="preserve">  </w:t>
            </w:r>
            <w:sdt>
              <w:sdtPr>
                <w:rPr>
                  <w:rFonts w:ascii="Times New Roman" w:hAnsi="Times New Roman"/>
                  <w:sz w:val="22"/>
                  <w:szCs w:val="22"/>
                </w:rPr>
                <w:id w:val="665672567"/>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567"/>
        </w:trPr>
        <w:tc>
          <w:tcPr>
            <w:tcW w:w="2986" w:type="pct"/>
            <w:shd w:val="clear" w:color="auto" w:fill="BDD6EE" w:themeFill="accent5" w:themeFillTint="66"/>
            <w:vAlign w:val="center"/>
          </w:tcPr>
          <w:p w:rsidR="00EC6B20" w:rsidRPr="00D5738D" w:rsidRDefault="00EC6B20" w:rsidP="001B14C3">
            <w:pPr>
              <w:pStyle w:val="ListParagraph"/>
              <w:numPr>
                <w:ilvl w:val="0"/>
                <w:numId w:val="36"/>
              </w:numPr>
              <w:spacing w:after="0"/>
              <w:jc w:val="both"/>
              <w:rPr>
                <w:rFonts w:ascii="Times New Roman" w:hAnsi="Times New Roman"/>
                <w:lang w:val="sr-Cyrl-RS"/>
              </w:rPr>
            </w:pPr>
            <w:r w:rsidRPr="00D5738D">
              <w:rPr>
                <w:rFonts w:ascii="Times New Roman" w:hAnsi="Times New Roman"/>
                <w:lang w:val="sr-Cyrl-RS"/>
              </w:rPr>
              <w:t>ствара додатни посао за запослене у институцијама без видљивих ефеката</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lang w:val="sr-Cyrl-RS"/>
              </w:rPr>
            </w:pPr>
            <w:r w:rsidRPr="00D5738D">
              <w:rPr>
                <w:rFonts w:ascii="Times New Roman" w:hAnsi="Times New Roman"/>
                <w:sz w:val="22"/>
                <w:szCs w:val="22"/>
                <w:lang w:val="sr-Cyrl-RS"/>
              </w:rPr>
              <w:t>Тачно</w:t>
            </w:r>
            <w:r w:rsidRPr="00D5738D">
              <w:rPr>
                <w:rFonts w:ascii="Times New Roman" w:hAnsi="Times New Roman"/>
                <w:sz w:val="22"/>
                <w:szCs w:val="22"/>
              </w:rPr>
              <w:t xml:space="preserve">    </w:t>
            </w:r>
            <w:sdt>
              <w:sdtPr>
                <w:rPr>
                  <w:rFonts w:ascii="Times New Roman" w:hAnsi="Times New Roman"/>
                  <w:sz w:val="22"/>
                  <w:szCs w:val="22"/>
                </w:rPr>
                <w:id w:val="1712538441"/>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w:t>
            </w:r>
            <w:r w:rsidRPr="00D5738D">
              <w:rPr>
                <w:rFonts w:ascii="Times New Roman" w:hAnsi="Times New Roman"/>
                <w:sz w:val="22"/>
                <w:szCs w:val="22"/>
                <w:lang w:val="sr-Cyrl-RS"/>
              </w:rPr>
              <w:t>тачно</w:t>
            </w:r>
            <w:r w:rsidRPr="00D5738D">
              <w:rPr>
                <w:rFonts w:ascii="Times New Roman" w:hAnsi="Times New Roman"/>
                <w:sz w:val="22"/>
                <w:szCs w:val="22"/>
              </w:rPr>
              <w:t xml:space="preserve">  </w:t>
            </w:r>
            <w:sdt>
              <w:sdtPr>
                <w:rPr>
                  <w:rFonts w:ascii="Times New Roman" w:hAnsi="Times New Roman"/>
                  <w:sz w:val="22"/>
                  <w:szCs w:val="22"/>
                </w:rPr>
                <w:id w:val="-1668630098"/>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567"/>
        </w:trPr>
        <w:tc>
          <w:tcPr>
            <w:tcW w:w="2986" w:type="pct"/>
            <w:shd w:val="clear" w:color="auto" w:fill="BDD6EE" w:themeFill="accent5" w:themeFillTint="66"/>
            <w:vAlign w:val="center"/>
          </w:tcPr>
          <w:p w:rsidR="00EC6B20" w:rsidRPr="00D5738D" w:rsidRDefault="00EC6B20" w:rsidP="001B14C3">
            <w:pPr>
              <w:pStyle w:val="ListParagraph"/>
              <w:numPr>
                <w:ilvl w:val="0"/>
                <w:numId w:val="36"/>
              </w:numPr>
              <w:spacing w:after="0"/>
              <w:jc w:val="both"/>
              <w:rPr>
                <w:rFonts w:ascii="Times New Roman" w:hAnsi="Times New Roman"/>
                <w:lang w:val="sr-Cyrl-RS"/>
              </w:rPr>
            </w:pPr>
            <w:r w:rsidRPr="00D5738D">
              <w:rPr>
                <w:rFonts w:ascii="Times New Roman" w:hAnsi="Times New Roman"/>
                <w:lang w:val="sr-Cyrl-RS"/>
              </w:rPr>
              <w:t xml:space="preserve">генерише додатну вредност </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lang w:val="sr-Cyrl-RS"/>
              </w:rPr>
            </w:pPr>
            <w:r w:rsidRPr="00D5738D">
              <w:rPr>
                <w:rFonts w:ascii="Times New Roman" w:hAnsi="Times New Roman"/>
                <w:sz w:val="22"/>
                <w:szCs w:val="22"/>
                <w:lang w:val="sr-Cyrl-RS"/>
              </w:rPr>
              <w:t>Тачно</w:t>
            </w:r>
            <w:r w:rsidRPr="00D5738D">
              <w:rPr>
                <w:rFonts w:ascii="Times New Roman" w:hAnsi="Times New Roman"/>
                <w:sz w:val="22"/>
                <w:szCs w:val="22"/>
              </w:rPr>
              <w:t xml:space="preserve">    </w:t>
            </w:r>
            <w:sdt>
              <w:sdtPr>
                <w:rPr>
                  <w:rFonts w:ascii="Times New Roman" w:hAnsi="Times New Roman"/>
                  <w:sz w:val="22"/>
                  <w:szCs w:val="22"/>
                </w:rPr>
                <w:id w:val="499400887"/>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w:t>
            </w:r>
            <w:r w:rsidRPr="00D5738D">
              <w:rPr>
                <w:rFonts w:ascii="Times New Roman" w:hAnsi="Times New Roman"/>
                <w:sz w:val="22"/>
                <w:szCs w:val="22"/>
                <w:lang w:val="sr-Cyrl-RS"/>
              </w:rPr>
              <w:t>тачно</w:t>
            </w:r>
            <w:r w:rsidRPr="00D5738D">
              <w:rPr>
                <w:rFonts w:ascii="Times New Roman" w:hAnsi="Times New Roman"/>
                <w:sz w:val="22"/>
                <w:szCs w:val="22"/>
              </w:rPr>
              <w:t xml:space="preserve">  </w:t>
            </w:r>
            <w:sdt>
              <w:sdtPr>
                <w:rPr>
                  <w:rFonts w:ascii="Times New Roman" w:hAnsi="Times New Roman"/>
                  <w:sz w:val="22"/>
                  <w:szCs w:val="22"/>
                </w:rPr>
                <w:id w:val="181019198"/>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567"/>
        </w:trPr>
        <w:tc>
          <w:tcPr>
            <w:tcW w:w="2986" w:type="pct"/>
            <w:shd w:val="clear" w:color="auto" w:fill="BDD6EE" w:themeFill="accent5" w:themeFillTint="66"/>
            <w:vAlign w:val="center"/>
          </w:tcPr>
          <w:p w:rsidR="00EC6B20" w:rsidRPr="00D5738D" w:rsidRDefault="00EC6B20" w:rsidP="001B14C3">
            <w:pPr>
              <w:pStyle w:val="ListParagraph"/>
              <w:numPr>
                <w:ilvl w:val="0"/>
                <w:numId w:val="36"/>
              </w:numPr>
              <w:spacing w:after="0"/>
              <w:jc w:val="both"/>
              <w:rPr>
                <w:rFonts w:ascii="Times New Roman" w:hAnsi="Times New Roman"/>
                <w:lang w:val="sr-Cyrl-RS"/>
              </w:rPr>
            </w:pPr>
            <w:r w:rsidRPr="00D5738D">
              <w:rPr>
                <w:rFonts w:ascii="Times New Roman" w:hAnsi="Times New Roman"/>
                <w:lang w:val="sr-Cyrl-RS"/>
              </w:rPr>
              <w:t xml:space="preserve">подиже репутацију јединице институције </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lang w:val="sr-Cyrl-RS"/>
              </w:rPr>
            </w:pPr>
            <w:r w:rsidRPr="00D5738D">
              <w:rPr>
                <w:rFonts w:ascii="Times New Roman" w:hAnsi="Times New Roman"/>
                <w:sz w:val="22"/>
                <w:szCs w:val="22"/>
                <w:lang w:val="sr-Cyrl-RS"/>
              </w:rPr>
              <w:t>Тачно</w:t>
            </w:r>
            <w:r w:rsidRPr="00D5738D">
              <w:rPr>
                <w:rFonts w:ascii="Times New Roman" w:hAnsi="Times New Roman"/>
                <w:sz w:val="22"/>
                <w:szCs w:val="22"/>
              </w:rPr>
              <w:t xml:space="preserve">    </w:t>
            </w:r>
            <w:sdt>
              <w:sdtPr>
                <w:rPr>
                  <w:rFonts w:ascii="Times New Roman" w:hAnsi="Times New Roman"/>
                  <w:sz w:val="22"/>
                  <w:szCs w:val="22"/>
                </w:rPr>
                <w:id w:val="-1257056832"/>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w:t>
            </w:r>
            <w:r w:rsidRPr="00D5738D">
              <w:rPr>
                <w:rFonts w:ascii="Times New Roman" w:hAnsi="Times New Roman"/>
                <w:sz w:val="22"/>
                <w:szCs w:val="22"/>
                <w:lang w:val="sr-Cyrl-RS"/>
              </w:rPr>
              <w:t>тачно</w:t>
            </w:r>
            <w:r w:rsidRPr="00D5738D">
              <w:rPr>
                <w:rFonts w:ascii="Times New Roman" w:hAnsi="Times New Roman"/>
                <w:sz w:val="22"/>
                <w:szCs w:val="22"/>
              </w:rPr>
              <w:t xml:space="preserve">  </w:t>
            </w:r>
            <w:sdt>
              <w:sdtPr>
                <w:rPr>
                  <w:rFonts w:ascii="Times New Roman" w:hAnsi="Times New Roman"/>
                  <w:sz w:val="22"/>
                  <w:szCs w:val="22"/>
                </w:rPr>
                <w:id w:val="-1852555897"/>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567"/>
        </w:trPr>
        <w:tc>
          <w:tcPr>
            <w:tcW w:w="2986" w:type="pct"/>
            <w:shd w:val="clear" w:color="auto" w:fill="BDD6EE" w:themeFill="accent5" w:themeFillTint="66"/>
            <w:vAlign w:val="center"/>
          </w:tcPr>
          <w:p w:rsidR="00EC6B20" w:rsidRPr="00D5738D" w:rsidRDefault="00EC6B20" w:rsidP="001B14C3">
            <w:pPr>
              <w:pStyle w:val="ListParagraph"/>
              <w:numPr>
                <w:ilvl w:val="0"/>
                <w:numId w:val="36"/>
              </w:numPr>
              <w:spacing w:after="0"/>
              <w:jc w:val="both"/>
              <w:rPr>
                <w:rFonts w:ascii="Times New Roman" w:hAnsi="Times New Roman"/>
                <w:lang w:val="sr-Cyrl-RS"/>
              </w:rPr>
            </w:pPr>
            <w:r w:rsidRPr="00D5738D">
              <w:rPr>
                <w:rFonts w:ascii="Times New Roman" w:hAnsi="Times New Roman"/>
                <w:lang w:val="sr-Cyrl-RS"/>
              </w:rPr>
              <w:t>позитивно утиче на остварење сврхе институције</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lang w:val="sr-Cyrl-RS"/>
              </w:rPr>
            </w:pPr>
            <w:r w:rsidRPr="00D5738D">
              <w:rPr>
                <w:rFonts w:ascii="Times New Roman" w:hAnsi="Times New Roman"/>
                <w:sz w:val="22"/>
                <w:szCs w:val="22"/>
                <w:lang w:val="sr-Cyrl-RS"/>
              </w:rPr>
              <w:t>Тачно</w:t>
            </w:r>
            <w:r w:rsidRPr="00D5738D">
              <w:rPr>
                <w:rFonts w:ascii="Times New Roman" w:hAnsi="Times New Roman"/>
                <w:sz w:val="22"/>
                <w:szCs w:val="22"/>
              </w:rPr>
              <w:t xml:space="preserve">    </w:t>
            </w:r>
            <w:sdt>
              <w:sdtPr>
                <w:rPr>
                  <w:rFonts w:ascii="Times New Roman" w:hAnsi="Times New Roman"/>
                  <w:sz w:val="22"/>
                  <w:szCs w:val="22"/>
                </w:rPr>
                <w:id w:val="885146530"/>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w:t>
            </w:r>
            <w:r w:rsidRPr="00D5738D">
              <w:rPr>
                <w:rFonts w:ascii="Times New Roman" w:hAnsi="Times New Roman"/>
                <w:sz w:val="22"/>
                <w:szCs w:val="22"/>
                <w:lang w:val="sr-Cyrl-RS"/>
              </w:rPr>
              <w:t>тачно</w:t>
            </w:r>
            <w:r w:rsidRPr="00D5738D">
              <w:rPr>
                <w:rFonts w:ascii="Times New Roman" w:hAnsi="Times New Roman"/>
                <w:sz w:val="22"/>
                <w:szCs w:val="22"/>
              </w:rPr>
              <w:t xml:space="preserve">  </w:t>
            </w:r>
            <w:sdt>
              <w:sdtPr>
                <w:rPr>
                  <w:rFonts w:ascii="Times New Roman" w:hAnsi="Times New Roman"/>
                  <w:sz w:val="22"/>
                  <w:szCs w:val="22"/>
                </w:rPr>
                <w:id w:val="-137342588"/>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bl>
    <w:p w:rsidR="00EC6B20" w:rsidRPr="00D5738D" w:rsidRDefault="00EC6B20" w:rsidP="00324A9F">
      <w:pPr>
        <w:spacing w:after="0"/>
        <w:rPr>
          <w:rFonts w:ascii="Times New Roman" w:hAnsi="Times New Roman"/>
        </w:rPr>
      </w:pPr>
    </w:p>
    <w:tbl>
      <w:tblPr>
        <w:tblStyle w:val="TableGrid"/>
        <w:tblW w:w="5000" w:type="pct"/>
        <w:tblLook w:val="04A0" w:firstRow="1" w:lastRow="0" w:firstColumn="1" w:lastColumn="0" w:noHBand="0" w:noVBand="1"/>
      </w:tblPr>
      <w:tblGrid>
        <w:gridCol w:w="4704"/>
        <w:gridCol w:w="4646"/>
      </w:tblGrid>
      <w:tr w:rsidR="00EC6B20" w:rsidRPr="00D5738D" w:rsidTr="00EC6B20">
        <w:trPr>
          <w:trHeight w:val="283"/>
        </w:trPr>
        <w:tc>
          <w:tcPr>
            <w:tcW w:w="5000" w:type="pct"/>
            <w:gridSpan w:val="2"/>
            <w:shd w:val="clear" w:color="auto" w:fill="C5E0B3" w:themeFill="accent6" w:themeFillTint="66"/>
            <w:vAlign w:val="center"/>
          </w:tcPr>
          <w:p w:rsidR="00EC6B20" w:rsidRPr="00D5738D" w:rsidRDefault="00EC6B20" w:rsidP="00324A9F">
            <w:pPr>
              <w:spacing w:after="0"/>
              <w:rPr>
                <w:rFonts w:ascii="Times New Roman" w:hAnsi="Times New Roman"/>
                <w:b/>
                <w:bCs/>
                <w:sz w:val="28"/>
                <w:szCs w:val="28"/>
                <w:lang w:val="sr-Cyrl-RS"/>
              </w:rPr>
            </w:pPr>
            <w:r w:rsidRPr="00D5738D">
              <w:rPr>
                <w:rFonts w:ascii="Times New Roman" w:hAnsi="Times New Roman"/>
                <w:b/>
                <w:bCs/>
                <w:sz w:val="28"/>
                <w:szCs w:val="28"/>
                <w:lang w:val="sr-Cyrl-RS"/>
              </w:rPr>
              <w:t>В Концепт управљачке одговорности</w:t>
            </w:r>
          </w:p>
        </w:tc>
      </w:tr>
      <w:tr w:rsidR="00EC6B20" w:rsidRPr="00D5738D" w:rsidTr="00EC6B20">
        <w:trPr>
          <w:trHeight w:val="283"/>
        </w:trPr>
        <w:tc>
          <w:tcPr>
            <w:tcW w:w="2984" w:type="pct"/>
            <w:shd w:val="clear" w:color="auto" w:fill="C5E0B3" w:themeFill="accent6"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В1 Да ли сматрате да руководиоци организационих јединица имају аутономију у организацији рада својих јединица?</w:t>
            </w:r>
          </w:p>
        </w:tc>
        <w:tc>
          <w:tcPr>
            <w:tcW w:w="2016" w:type="pct"/>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eastAsia="MS Gothic" w:hAnsi="Times New Roman"/>
                  <w:sz w:val="22"/>
                  <w:szCs w:val="22"/>
                </w:rPr>
                <w:id w:val="368347864"/>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eastAsia="MS Gothic" w:hAnsi="Times New Roman"/>
                  <w:sz w:val="22"/>
                  <w:szCs w:val="22"/>
                </w:rPr>
                <w:id w:val="-318199896"/>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283"/>
        </w:trPr>
        <w:tc>
          <w:tcPr>
            <w:tcW w:w="2984" w:type="pct"/>
            <w:shd w:val="clear" w:color="auto" w:fill="C5E0B3" w:themeFill="accent6"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В2 Да ли сматрате да руководиоци организационих јединица имају аутономију у управљању ресурсима (финансијски, људски…) који су неопходни за рад организационе јединица?</w:t>
            </w:r>
          </w:p>
        </w:tc>
        <w:tc>
          <w:tcPr>
            <w:tcW w:w="2016" w:type="pct"/>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eastAsia="MS Gothic" w:hAnsi="Times New Roman"/>
                  <w:sz w:val="22"/>
                  <w:szCs w:val="22"/>
                </w:rPr>
                <w:id w:val="159983949"/>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eastAsia="MS Gothic" w:hAnsi="Times New Roman"/>
                  <w:sz w:val="22"/>
                  <w:szCs w:val="22"/>
                </w:rPr>
                <w:id w:val="-780422204"/>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283"/>
        </w:trPr>
        <w:tc>
          <w:tcPr>
            <w:tcW w:w="2984" w:type="pct"/>
            <w:shd w:val="clear" w:color="auto" w:fill="C5E0B3" w:themeFill="accent6"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В3 Да ли руководиоци организационих јединица учествују у планирању буџета?</w:t>
            </w:r>
          </w:p>
        </w:tc>
        <w:tc>
          <w:tcPr>
            <w:tcW w:w="2016" w:type="pct"/>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eastAsia="MS Gothic" w:hAnsi="Times New Roman"/>
                  <w:sz w:val="22"/>
                  <w:szCs w:val="22"/>
                </w:rPr>
                <w:id w:val="227745225"/>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eastAsia="MS Gothic" w:hAnsi="Times New Roman"/>
                  <w:sz w:val="22"/>
                  <w:szCs w:val="22"/>
                </w:rPr>
                <w:id w:val="-2900293"/>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283"/>
        </w:trPr>
        <w:tc>
          <w:tcPr>
            <w:tcW w:w="2984" w:type="pct"/>
            <w:shd w:val="clear" w:color="auto" w:fill="C5E0B3" w:themeFill="accent6"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В4 Да ли руководиоци организационих јединица добијају информације о извршењу буџета за њихове организационе јединице?</w:t>
            </w:r>
          </w:p>
        </w:tc>
        <w:tc>
          <w:tcPr>
            <w:tcW w:w="2016" w:type="pct"/>
            <w:vAlign w:val="center"/>
          </w:tcPr>
          <w:p w:rsidR="00EC6B20" w:rsidRPr="00D5738D" w:rsidRDefault="00EC6B20" w:rsidP="00324A9F">
            <w:pPr>
              <w:spacing w:after="0"/>
              <w:jc w:val="center"/>
              <w:rPr>
                <w:rFonts w:ascii="Times New Roman" w:hAnsi="Times New Roman"/>
                <w:sz w:val="22"/>
                <w:szCs w:val="22"/>
              </w:rPr>
            </w:pPr>
          </w:p>
        </w:tc>
      </w:tr>
      <w:tr w:rsidR="00EC6B20" w:rsidRPr="00D5738D" w:rsidTr="00EC6B20">
        <w:trPr>
          <w:trHeight w:val="283"/>
        </w:trPr>
        <w:tc>
          <w:tcPr>
            <w:tcW w:w="2984" w:type="pct"/>
            <w:shd w:val="clear" w:color="auto" w:fill="C5E0B3" w:themeFill="accent6"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 xml:space="preserve">В5 </w:t>
            </w:r>
            <w:r w:rsidRPr="00D5738D">
              <w:rPr>
                <w:rFonts w:ascii="Times New Roman" w:hAnsi="Times New Roman"/>
                <w:sz w:val="22"/>
                <w:szCs w:val="22"/>
              </w:rPr>
              <w:t xml:space="preserve">Да ли </w:t>
            </w:r>
            <w:r w:rsidRPr="00D5738D">
              <w:rPr>
                <w:rFonts w:ascii="Times New Roman" w:hAnsi="Times New Roman"/>
                <w:sz w:val="22"/>
                <w:szCs w:val="22"/>
                <w:lang w:val="sr-Cyrl-RS"/>
              </w:rPr>
              <w:t>сматрате да је у вашој институцији преношење овлашћења на адекватном нивоу</w:t>
            </w:r>
          </w:p>
        </w:tc>
        <w:tc>
          <w:tcPr>
            <w:tcW w:w="2016" w:type="pct"/>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rPr>
              <w:t xml:space="preserve">Да    </w:t>
            </w:r>
            <w:sdt>
              <w:sdtPr>
                <w:rPr>
                  <w:rFonts w:ascii="Times New Roman" w:eastAsia="MS Gothic" w:hAnsi="Times New Roman"/>
                  <w:sz w:val="22"/>
                  <w:szCs w:val="22"/>
                </w:rPr>
                <w:id w:val="-2007048634"/>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eastAsia="MS Gothic" w:hAnsi="Times New Roman"/>
                  <w:sz w:val="22"/>
                  <w:szCs w:val="22"/>
                </w:rPr>
                <w:id w:val="-1850479258"/>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283"/>
        </w:trPr>
        <w:tc>
          <w:tcPr>
            <w:tcW w:w="2984" w:type="pct"/>
            <w:shd w:val="clear" w:color="auto" w:fill="C5E0B3" w:themeFill="accent6"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В6 Ако је одговор на питање Е5 – ДА, молим вас наведите у којим областима је извршен пренос овлашћења</w:t>
            </w:r>
          </w:p>
        </w:tc>
        <w:tc>
          <w:tcPr>
            <w:tcW w:w="2016" w:type="pct"/>
            <w:vAlign w:val="center"/>
          </w:tcPr>
          <w:p w:rsidR="00EC6B20" w:rsidRPr="00D5738D" w:rsidRDefault="00EC6B20" w:rsidP="001B14C3">
            <w:pPr>
              <w:pStyle w:val="ListParagraph"/>
              <w:numPr>
                <w:ilvl w:val="0"/>
                <w:numId w:val="35"/>
              </w:numPr>
              <w:tabs>
                <w:tab w:val="right" w:pos="9243"/>
              </w:tabs>
              <w:spacing w:after="0"/>
              <w:contextualSpacing w:val="0"/>
              <w:jc w:val="both"/>
              <w:rPr>
                <w:rFonts w:ascii="Times New Roman" w:hAnsi="Times New Roman"/>
                <w:sz w:val="22"/>
                <w:szCs w:val="22"/>
                <w:lang w:val="sr-Cyrl-RS"/>
              </w:rPr>
            </w:pPr>
            <w:r w:rsidRPr="00D5738D">
              <w:rPr>
                <w:rFonts w:ascii="Times New Roman" w:hAnsi="Times New Roman"/>
                <w:sz w:val="22"/>
                <w:szCs w:val="22"/>
                <w:lang w:val="sr-Latn-RS"/>
              </w:rPr>
              <w:t>.....................................</w:t>
            </w:r>
            <w:r w:rsidRPr="00D5738D">
              <w:rPr>
                <w:rFonts w:ascii="Times New Roman" w:hAnsi="Times New Roman"/>
                <w:sz w:val="22"/>
                <w:szCs w:val="22"/>
                <w:lang w:val="sr-Cyrl-RS"/>
              </w:rPr>
              <w:t>.............</w:t>
            </w:r>
            <w:r w:rsidRPr="00D5738D">
              <w:rPr>
                <w:rFonts w:ascii="Times New Roman" w:hAnsi="Times New Roman"/>
                <w:sz w:val="22"/>
                <w:szCs w:val="22"/>
                <w:lang w:val="sr-Latn-RS"/>
              </w:rPr>
              <w:t>.</w:t>
            </w:r>
          </w:p>
          <w:p w:rsidR="00EC6B20" w:rsidRPr="00D5738D" w:rsidRDefault="00EC6B20" w:rsidP="001B14C3">
            <w:pPr>
              <w:pStyle w:val="ListParagraph"/>
              <w:numPr>
                <w:ilvl w:val="0"/>
                <w:numId w:val="35"/>
              </w:numPr>
              <w:tabs>
                <w:tab w:val="right" w:pos="9243"/>
              </w:tabs>
              <w:spacing w:after="0"/>
              <w:contextualSpacing w:val="0"/>
              <w:jc w:val="both"/>
              <w:rPr>
                <w:rFonts w:ascii="Times New Roman" w:hAnsi="Times New Roman"/>
                <w:sz w:val="22"/>
                <w:szCs w:val="22"/>
                <w:lang w:val="sr-Cyrl-RS"/>
              </w:rPr>
            </w:pPr>
            <w:r w:rsidRPr="00D5738D">
              <w:rPr>
                <w:rFonts w:ascii="Times New Roman" w:hAnsi="Times New Roman"/>
                <w:sz w:val="22"/>
                <w:szCs w:val="22"/>
                <w:lang w:val="sr-Cyrl-RS"/>
              </w:rPr>
              <w:t>………………………………………………..</w:t>
            </w:r>
          </w:p>
          <w:p w:rsidR="00EC6B20" w:rsidRPr="00D5738D" w:rsidRDefault="00EC6B20" w:rsidP="001B14C3">
            <w:pPr>
              <w:pStyle w:val="ListParagraph"/>
              <w:numPr>
                <w:ilvl w:val="0"/>
                <w:numId w:val="35"/>
              </w:numPr>
              <w:tabs>
                <w:tab w:val="right" w:pos="9243"/>
              </w:tabs>
              <w:spacing w:after="0"/>
              <w:contextualSpacing w:val="0"/>
              <w:jc w:val="both"/>
              <w:rPr>
                <w:rFonts w:ascii="Times New Roman" w:hAnsi="Times New Roman"/>
                <w:sz w:val="22"/>
                <w:szCs w:val="22"/>
                <w:lang w:val="sr-Cyrl-RS"/>
              </w:rPr>
            </w:pPr>
            <w:r w:rsidRPr="00D5738D">
              <w:rPr>
                <w:rFonts w:ascii="Times New Roman" w:hAnsi="Times New Roman"/>
                <w:sz w:val="22"/>
                <w:szCs w:val="22"/>
                <w:lang w:val="sr-Cyrl-RS"/>
              </w:rPr>
              <w:t>………………………………………………..</w:t>
            </w:r>
          </w:p>
          <w:p w:rsidR="00EC6B20" w:rsidRPr="00D5738D" w:rsidRDefault="00EC6B20" w:rsidP="001B14C3">
            <w:pPr>
              <w:pStyle w:val="ListParagraph"/>
              <w:numPr>
                <w:ilvl w:val="0"/>
                <w:numId w:val="35"/>
              </w:numPr>
              <w:tabs>
                <w:tab w:val="right" w:pos="9243"/>
              </w:tabs>
              <w:spacing w:after="0"/>
              <w:contextualSpacing w:val="0"/>
              <w:jc w:val="both"/>
              <w:rPr>
                <w:rFonts w:ascii="Times New Roman" w:hAnsi="Times New Roman"/>
                <w:sz w:val="22"/>
                <w:szCs w:val="22"/>
                <w:lang w:val="sr-Cyrl-RS"/>
              </w:rPr>
            </w:pPr>
            <w:r w:rsidRPr="00D5738D">
              <w:rPr>
                <w:rFonts w:ascii="Times New Roman" w:hAnsi="Times New Roman"/>
                <w:sz w:val="22"/>
                <w:szCs w:val="22"/>
                <w:lang w:val="sr-Latn-RS"/>
              </w:rPr>
              <w:t>.....................................</w:t>
            </w:r>
            <w:r w:rsidRPr="00D5738D">
              <w:rPr>
                <w:rFonts w:ascii="Times New Roman" w:hAnsi="Times New Roman"/>
                <w:sz w:val="22"/>
                <w:szCs w:val="22"/>
                <w:lang w:val="sr-Cyrl-RS"/>
              </w:rPr>
              <w:t>.............</w:t>
            </w:r>
            <w:r w:rsidRPr="00D5738D">
              <w:rPr>
                <w:rFonts w:ascii="Times New Roman" w:hAnsi="Times New Roman"/>
                <w:sz w:val="22"/>
                <w:szCs w:val="22"/>
                <w:lang w:val="sr-Latn-RS"/>
              </w:rPr>
              <w:t>.</w:t>
            </w:r>
          </w:p>
        </w:tc>
      </w:tr>
    </w:tbl>
    <w:p w:rsidR="00EC6B20" w:rsidRPr="00D5738D" w:rsidRDefault="00EC6B20" w:rsidP="00324A9F">
      <w:pPr>
        <w:spacing w:after="0"/>
        <w:rPr>
          <w:rFonts w:ascii="Times New Roman" w:hAnsi="Times New Roman"/>
        </w:rPr>
      </w:pPr>
    </w:p>
    <w:tbl>
      <w:tblPr>
        <w:tblStyle w:val="TableGrid"/>
        <w:tblW w:w="5000" w:type="pct"/>
        <w:tblLook w:val="04A0" w:firstRow="1" w:lastRow="0" w:firstColumn="1" w:lastColumn="0" w:noHBand="0" w:noVBand="1"/>
      </w:tblPr>
      <w:tblGrid>
        <w:gridCol w:w="4954"/>
        <w:gridCol w:w="4396"/>
      </w:tblGrid>
      <w:tr w:rsidR="00EC6B20" w:rsidRPr="00D5738D" w:rsidTr="00EC6B20">
        <w:trPr>
          <w:trHeight w:val="567"/>
        </w:trPr>
        <w:tc>
          <w:tcPr>
            <w:tcW w:w="5000" w:type="pct"/>
            <w:gridSpan w:val="2"/>
            <w:shd w:val="clear" w:color="auto" w:fill="FFE599" w:themeFill="accent4" w:themeFillTint="66"/>
            <w:vAlign w:val="center"/>
          </w:tcPr>
          <w:p w:rsidR="00EC6B20" w:rsidRPr="00D5738D" w:rsidRDefault="00EC6B20" w:rsidP="00324A9F">
            <w:pPr>
              <w:spacing w:after="0"/>
              <w:rPr>
                <w:rFonts w:ascii="Times New Roman" w:hAnsi="Times New Roman"/>
                <w:b/>
                <w:bCs/>
                <w:sz w:val="28"/>
                <w:szCs w:val="28"/>
              </w:rPr>
            </w:pPr>
            <w:r w:rsidRPr="00D5738D">
              <w:rPr>
                <w:rFonts w:ascii="Times New Roman" w:hAnsi="Times New Roman"/>
                <w:b/>
                <w:bCs/>
                <w:sz w:val="28"/>
                <w:szCs w:val="28"/>
                <w:lang w:val="sr-Cyrl-RS"/>
              </w:rPr>
              <w:t>Г Стратешки приступ и предуслови</w:t>
            </w:r>
          </w:p>
        </w:tc>
      </w:tr>
      <w:tr w:rsidR="00EC6B20" w:rsidRPr="00D5738D" w:rsidTr="00EC6B20">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rPr>
            </w:pPr>
            <w:r w:rsidRPr="00D5738D">
              <w:rPr>
                <w:rFonts w:ascii="Times New Roman" w:hAnsi="Times New Roman"/>
                <w:sz w:val="22"/>
                <w:szCs w:val="22"/>
                <w:lang w:val="sr-Cyrl-RS"/>
              </w:rPr>
              <w:t xml:space="preserve">Г1 </w:t>
            </w:r>
            <w:r w:rsidRPr="00D5738D">
              <w:rPr>
                <w:rFonts w:ascii="Times New Roman" w:hAnsi="Times New Roman"/>
                <w:sz w:val="22"/>
                <w:szCs w:val="22"/>
              </w:rPr>
              <w:t xml:space="preserve">Да ли ваша институција развија </w:t>
            </w:r>
            <w:r w:rsidRPr="00D5738D">
              <w:rPr>
                <w:rFonts w:ascii="Times New Roman" w:hAnsi="Times New Roman"/>
                <w:sz w:val="22"/>
                <w:szCs w:val="22"/>
                <w:lang w:val="sr-Cyrl-RS"/>
              </w:rPr>
              <w:t xml:space="preserve">сопствени </w:t>
            </w:r>
            <w:r w:rsidRPr="00D5738D">
              <w:rPr>
                <w:rFonts w:ascii="Times New Roman" w:hAnsi="Times New Roman"/>
                <w:sz w:val="22"/>
                <w:szCs w:val="22"/>
              </w:rPr>
              <w:t>средњорочни стратешки план</w:t>
            </w:r>
            <w:r w:rsidRPr="00D5738D">
              <w:rPr>
                <w:rFonts w:ascii="Times New Roman" w:hAnsi="Times New Roman"/>
                <w:sz w:val="22"/>
                <w:szCs w:val="22"/>
                <w:lang w:val="sr-Cyrl-RS"/>
              </w:rPr>
              <w:t xml:space="preserve"> који се односи на целокупно пословање институције</w:t>
            </w:r>
            <w:r w:rsidRPr="00D5738D">
              <w:rPr>
                <w:rFonts w:ascii="Times New Roman" w:hAnsi="Times New Roman"/>
                <w:sz w:val="22"/>
                <w:szCs w:val="22"/>
              </w:rPr>
              <w:t>?</w:t>
            </w:r>
          </w:p>
        </w:tc>
        <w:tc>
          <w:tcPr>
            <w:tcW w:w="2014" w:type="pct"/>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2026593488"/>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2034384900"/>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rPr>
            </w:pPr>
            <w:r w:rsidRPr="00D5738D">
              <w:rPr>
                <w:rFonts w:ascii="Times New Roman" w:hAnsi="Times New Roman"/>
                <w:sz w:val="22"/>
                <w:szCs w:val="22"/>
                <w:lang w:val="sr-Cyrl-RS"/>
              </w:rPr>
              <w:t xml:space="preserve">Г2 </w:t>
            </w:r>
            <w:r w:rsidRPr="00D5738D">
              <w:rPr>
                <w:rFonts w:ascii="Times New Roman" w:hAnsi="Times New Roman"/>
                <w:sz w:val="22"/>
                <w:szCs w:val="22"/>
              </w:rPr>
              <w:t xml:space="preserve">Ако </w:t>
            </w:r>
            <w:r w:rsidRPr="00D5738D">
              <w:rPr>
                <w:rFonts w:ascii="Times New Roman" w:hAnsi="Times New Roman"/>
                <w:sz w:val="22"/>
                <w:szCs w:val="22"/>
                <w:lang w:val="sr-Cyrl-RS"/>
              </w:rPr>
              <w:t xml:space="preserve">је одговор на питање </w:t>
            </w:r>
            <w:r w:rsidRPr="00D5738D">
              <w:rPr>
                <w:rFonts w:ascii="Times New Roman" w:hAnsi="Times New Roman"/>
                <w:b/>
                <w:bCs/>
                <w:sz w:val="22"/>
                <w:szCs w:val="22"/>
                <w:lang w:val="sr-Cyrl-RS"/>
              </w:rPr>
              <w:t xml:space="preserve">Г1 </w:t>
            </w:r>
            <w:r w:rsidRPr="00D5738D">
              <w:rPr>
                <w:rFonts w:ascii="Times New Roman" w:hAnsi="Times New Roman"/>
                <w:sz w:val="22"/>
                <w:szCs w:val="22"/>
                <w:lang w:val="sr-Cyrl-RS"/>
              </w:rPr>
              <w:t xml:space="preserve">- </w:t>
            </w:r>
            <w:r w:rsidRPr="00D5738D">
              <w:rPr>
                <w:rFonts w:ascii="Times New Roman" w:hAnsi="Times New Roman"/>
                <w:b/>
                <w:bCs/>
                <w:sz w:val="22"/>
                <w:szCs w:val="22"/>
              </w:rPr>
              <w:t>ДА</w:t>
            </w:r>
            <w:r w:rsidRPr="00D5738D">
              <w:rPr>
                <w:rFonts w:ascii="Times New Roman" w:hAnsi="Times New Roman"/>
                <w:sz w:val="22"/>
                <w:szCs w:val="22"/>
              </w:rPr>
              <w:t xml:space="preserve">, да ли средњорочни стратешки план ваше институције обухвата активности из различитих усвојених националних стратешких докумената који се односе на вашу институцију? </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1389256347"/>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95250917"/>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Г3 </w:t>
            </w:r>
            <w:r w:rsidRPr="00D5738D">
              <w:rPr>
                <w:rFonts w:ascii="Times New Roman" w:hAnsi="Times New Roman"/>
                <w:sz w:val="22"/>
                <w:szCs w:val="22"/>
              </w:rPr>
              <w:t xml:space="preserve">Ако </w:t>
            </w:r>
            <w:r w:rsidRPr="00D5738D">
              <w:rPr>
                <w:rFonts w:ascii="Times New Roman" w:hAnsi="Times New Roman"/>
                <w:sz w:val="22"/>
                <w:szCs w:val="22"/>
                <w:lang w:val="sr-Cyrl-RS"/>
              </w:rPr>
              <w:t xml:space="preserve">је одговор на питање </w:t>
            </w:r>
            <w:r w:rsidRPr="00D5738D">
              <w:rPr>
                <w:rFonts w:ascii="Times New Roman" w:hAnsi="Times New Roman"/>
                <w:b/>
                <w:bCs/>
                <w:sz w:val="22"/>
                <w:szCs w:val="22"/>
                <w:lang w:val="sr-Cyrl-RS"/>
              </w:rPr>
              <w:t xml:space="preserve">Г 1 </w:t>
            </w:r>
            <w:r w:rsidRPr="00D5738D">
              <w:rPr>
                <w:rFonts w:ascii="Times New Roman" w:hAnsi="Times New Roman"/>
                <w:sz w:val="22"/>
                <w:szCs w:val="22"/>
                <w:lang w:val="sr-Cyrl-RS"/>
              </w:rPr>
              <w:t xml:space="preserve">- </w:t>
            </w:r>
            <w:r w:rsidRPr="00D5738D">
              <w:rPr>
                <w:rFonts w:ascii="Times New Roman" w:hAnsi="Times New Roman"/>
                <w:b/>
                <w:bCs/>
                <w:sz w:val="22"/>
                <w:szCs w:val="22"/>
              </w:rPr>
              <w:t>ДА</w:t>
            </w:r>
            <w:r w:rsidRPr="00D5738D">
              <w:rPr>
                <w:rFonts w:ascii="Times New Roman" w:hAnsi="Times New Roman"/>
                <w:sz w:val="22"/>
                <w:szCs w:val="22"/>
              </w:rPr>
              <w:t xml:space="preserve">, </w:t>
            </w:r>
            <w:r w:rsidRPr="00D5738D">
              <w:rPr>
                <w:rFonts w:ascii="Times New Roman" w:hAnsi="Times New Roman"/>
                <w:sz w:val="22"/>
                <w:szCs w:val="22"/>
                <w:lang w:val="sr-Cyrl-RS"/>
              </w:rPr>
              <w:t>д</w:t>
            </w:r>
            <w:r w:rsidRPr="00D5738D">
              <w:rPr>
                <w:rFonts w:ascii="Times New Roman" w:hAnsi="Times New Roman"/>
                <w:sz w:val="22"/>
                <w:szCs w:val="22"/>
              </w:rPr>
              <w:t>а ли су мере</w:t>
            </w:r>
            <w:r w:rsidRPr="00D5738D">
              <w:rPr>
                <w:rFonts w:ascii="Times New Roman" w:hAnsi="Times New Roman"/>
                <w:sz w:val="22"/>
                <w:szCs w:val="22"/>
                <w:lang w:val="sr-Cyrl-RS"/>
              </w:rPr>
              <w:t xml:space="preserve"> у оквиру вашег средњорочног стратешког плана</w:t>
            </w:r>
            <w:r w:rsidRPr="00D5738D">
              <w:rPr>
                <w:rFonts w:ascii="Times New Roman" w:hAnsi="Times New Roman"/>
                <w:sz w:val="22"/>
                <w:szCs w:val="22"/>
              </w:rPr>
              <w:t xml:space="preserve"> одабране у координацији са </w:t>
            </w:r>
            <w:r w:rsidRPr="00D5738D">
              <w:rPr>
                <w:rFonts w:ascii="Times New Roman" w:hAnsi="Times New Roman"/>
                <w:sz w:val="22"/>
                <w:szCs w:val="22"/>
                <w:lang w:val="sr-Cyrl-RS"/>
              </w:rPr>
              <w:t xml:space="preserve">другим </w:t>
            </w:r>
            <w:r w:rsidRPr="00D5738D">
              <w:rPr>
                <w:rFonts w:ascii="Times New Roman" w:hAnsi="Times New Roman"/>
                <w:sz w:val="22"/>
                <w:szCs w:val="22"/>
              </w:rPr>
              <w:t>институцијама  као би се избегло дуплирање напора или постављање различитих стандарда и циљева за исту меру?</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1204206354"/>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51397634"/>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rPr>
            </w:pPr>
            <w:r w:rsidRPr="00D5738D">
              <w:rPr>
                <w:rFonts w:ascii="Times New Roman" w:hAnsi="Times New Roman"/>
                <w:sz w:val="22"/>
                <w:szCs w:val="22"/>
                <w:lang w:val="sr-Cyrl-RS"/>
              </w:rPr>
              <w:t xml:space="preserve">Г4 </w:t>
            </w:r>
            <w:r w:rsidRPr="00D5738D">
              <w:rPr>
                <w:rFonts w:ascii="Times New Roman" w:hAnsi="Times New Roman"/>
                <w:sz w:val="22"/>
                <w:szCs w:val="22"/>
              </w:rPr>
              <w:t xml:space="preserve">Ако </w:t>
            </w:r>
            <w:r w:rsidRPr="00D5738D">
              <w:rPr>
                <w:rFonts w:ascii="Times New Roman" w:hAnsi="Times New Roman"/>
                <w:sz w:val="22"/>
                <w:szCs w:val="22"/>
                <w:lang w:val="sr-Cyrl-RS"/>
              </w:rPr>
              <w:t xml:space="preserve">је одговор на питање </w:t>
            </w:r>
            <w:r w:rsidRPr="00D5738D">
              <w:rPr>
                <w:rFonts w:ascii="Times New Roman" w:hAnsi="Times New Roman"/>
                <w:b/>
                <w:bCs/>
                <w:sz w:val="22"/>
                <w:szCs w:val="22"/>
                <w:lang w:val="sr-Cyrl-RS"/>
              </w:rPr>
              <w:t>Г1</w:t>
            </w:r>
            <w:r w:rsidRPr="00D5738D">
              <w:rPr>
                <w:rFonts w:ascii="Times New Roman" w:hAnsi="Times New Roman"/>
                <w:sz w:val="22"/>
                <w:szCs w:val="22"/>
                <w:lang w:val="sr-Cyrl-RS"/>
              </w:rPr>
              <w:t xml:space="preserve"> - </w:t>
            </w:r>
            <w:r w:rsidRPr="00D5738D">
              <w:rPr>
                <w:rFonts w:ascii="Times New Roman" w:hAnsi="Times New Roman"/>
                <w:b/>
                <w:bCs/>
                <w:sz w:val="22"/>
                <w:szCs w:val="22"/>
              </w:rPr>
              <w:t>ДА</w:t>
            </w:r>
            <w:r w:rsidRPr="00D5738D">
              <w:rPr>
                <w:rFonts w:ascii="Times New Roman" w:hAnsi="Times New Roman"/>
                <w:sz w:val="22"/>
                <w:szCs w:val="22"/>
              </w:rPr>
              <w:t xml:space="preserve">, да ли средњорочни стратешки план ваше институције обухвата активности из редовног пословања институције? </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1138179696"/>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09019803"/>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rPr>
            </w:pPr>
            <w:r w:rsidRPr="00D5738D">
              <w:rPr>
                <w:rFonts w:ascii="Times New Roman" w:hAnsi="Times New Roman"/>
                <w:sz w:val="22"/>
                <w:szCs w:val="22"/>
                <w:lang w:val="sr-Cyrl-RS"/>
              </w:rPr>
              <w:t xml:space="preserve">Г5 </w:t>
            </w:r>
            <w:r w:rsidRPr="00D5738D">
              <w:rPr>
                <w:rFonts w:ascii="Times New Roman" w:hAnsi="Times New Roman"/>
                <w:sz w:val="22"/>
                <w:szCs w:val="22"/>
              </w:rPr>
              <w:t xml:space="preserve">Ако </w:t>
            </w:r>
            <w:r w:rsidRPr="00D5738D">
              <w:rPr>
                <w:rFonts w:ascii="Times New Roman" w:hAnsi="Times New Roman"/>
                <w:sz w:val="22"/>
                <w:szCs w:val="22"/>
                <w:lang w:val="sr-Cyrl-RS"/>
              </w:rPr>
              <w:t xml:space="preserve">је одговор на питање </w:t>
            </w:r>
            <w:r w:rsidRPr="00D5738D">
              <w:rPr>
                <w:rFonts w:ascii="Times New Roman" w:hAnsi="Times New Roman"/>
                <w:b/>
                <w:bCs/>
                <w:sz w:val="22"/>
                <w:szCs w:val="22"/>
                <w:lang w:val="sr-Cyrl-RS"/>
              </w:rPr>
              <w:t xml:space="preserve">Г1 </w:t>
            </w:r>
            <w:r w:rsidRPr="00D5738D">
              <w:rPr>
                <w:rFonts w:ascii="Times New Roman" w:hAnsi="Times New Roman"/>
                <w:sz w:val="22"/>
                <w:szCs w:val="22"/>
                <w:lang w:val="sr-Cyrl-RS"/>
              </w:rPr>
              <w:t xml:space="preserve">- </w:t>
            </w:r>
            <w:r w:rsidRPr="00D5738D">
              <w:rPr>
                <w:rFonts w:ascii="Times New Roman" w:hAnsi="Times New Roman"/>
                <w:b/>
                <w:bCs/>
                <w:sz w:val="22"/>
                <w:szCs w:val="22"/>
              </w:rPr>
              <w:t>ДА</w:t>
            </w:r>
            <w:r w:rsidRPr="00D5738D">
              <w:rPr>
                <w:rFonts w:ascii="Times New Roman" w:hAnsi="Times New Roman"/>
                <w:sz w:val="22"/>
                <w:szCs w:val="22"/>
              </w:rPr>
              <w:t>, да ли средњорочни стратешки план ваше институције</w:t>
            </w:r>
            <w:r w:rsidRPr="00D5738D">
              <w:rPr>
                <w:rFonts w:ascii="Times New Roman" w:hAnsi="Times New Roman"/>
                <w:sz w:val="22"/>
                <w:szCs w:val="22"/>
                <w:lang w:val="sr-Cyrl-RS"/>
              </w:rPr>
              <w:t xml:space="preserve"> повезан са програмским буџетом?</w:t>
            </w:r>
            <w:r w:rsidRPr="00D5738D">
              <w:rPr>
                <w:rFonts w:ascii="Times New Roman" w:hAnsi="Times New Roman"/>
                <w:sz w:val="22"/>
                <w:szCs w:val="22"/>
              </w:rPr>
              <w:t xml:space="preserve"> </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787004981"/>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425618563"/>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rPr>
            </w:pPr>
            <w:r w:rsidRPr="00D5738D">
              <w:rPr>
                <w:rFonts w:ascii="Times New Roman" w:hAnsi="Times New Roman"/>
                <w:sz w:val="22"/>
                <w:szCs w:val="22"/>
                <w:lang w:val="sr-Cyrl-RS"/>
              </w:rPr>
              <w:t xml:space="preserve">Г6 </w:t>
            </w:r>
            <w:r w:rsidRPr="00D5738D">
              <w:rPr>
                <w:rFonts w:ascii="Times New Roman" w:hAnsi="Times New Roman"/>
                <w:sz w:val="22"/>
                <w:szCs w:val="22"/>
              </w:rPr>
              <w:t xml:space="preserve">Ако </w:t>
            </w:r>
            <w:r w:rsidRPr="00D5738D">
              <w:rPr>
                <w:rFonts w:ascii="Times New Roman" w:hAnsi="Times New Roman"/>
                <w:sz w:val="22"/>
                <w:szCs w:val="22"/>
                <w:lang w:val="sr-Cyrl-RS"/>
              </w:rPr>
              <w:t xml:space="preserve">је одговор на питање </w:t>
            </w:r>
            <w:r w:rsidRPr="00D5738D">
              <w:rPr>
                <w:rFonts w:ascii="Times New Roman" w:hAnsi="Times New Roman"/>
                <w:b/>
                <w:bCs/>
                <w:sz w:val="22"/>
                <w:szCs w:val="22"/>
                <w:lang w:val="sr-Cyrl-RS"/>
              </w:rPr>
              <w:t>Г1</w:t>
            </w:r>
            <w:r w:rsidRPr="00D5738D">
              <w:rPr>
                <w:rFonts w:ascii="Times New Roman" w:hAnsi="Times New Roman"/>
                <w:sz w:val="22"/>
                <w:szCs w:val="22"/>
                <w:lang w:val="sr-Cyrl-RS"/>
              </w:rPr>
              <w:t xml:space="preserve"> - </w:t>
            </w:r>
            <w:r w:rsidRPr="00D5738D">
              <w:rPr>
                <w:rFonts w:ascii="Times New Roman" w:hAnsi="Times New Roman"/>
                <w:b/>
                <w:bCs/>
                <w:sz w:val="22"/>
                <w:szCs w:val="22"/>
              </w:rPr>
              <w:t>ДА,</w:t>
            </w:r>
            <w:r w:rsidRPr="00D5738D">
              <w:rPr>
                <w:rFonts w:ascii="Times New Roman" w:hAnsi="Times New Roman"/>
                <w:sz w:val="22"/>
                <w:szCs w:val="22"/>
              </w:rPr>
              <w:t xml:space="preserve"> да ли је средњорочни стратешки план ваше институције подељен по организационим јединицама</w:t>
            </w:r>
            <w:r w:rsidRPr="00D5738D">
              <w:rPr>
                <w:rFonts w:ascii="Times New Roman" w:hAnsi="Times New Roman"/>
                <w:sz w:val="22"/>
                <w:szCs w:val="22"/>
                <w:lang w:val="sr-Cyrl-RS"/>
              </w:rPr>
              <w:t>, односно да ли свака организациона јединица има свој план</w:t>
            </w:r>
            <w:r w:rsidRPr="00D5738D">
              <w:rPr>
                <w:rFonts w:ascii="Times New Roman" w:hAnsi="Times New Roman"/>
                <w:sz w:val="22"/>
                <w:szCs w:val="22"/>
              </w:rPr>
              <w:t>?</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1567991160"/>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430471633"/>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rPr>
            </w:pPr>
            <w:r w:rsidRPr="00D5738D">
              <w:rPr>
                <w:rFonts w:ascii="Times New Roman" w:hAnsi="Times New Roman"/>
                <w:sz w:val="22"/>
                <w:szCs w:val="22"/>
                <w:lang w:val="sr-Cyrl-RS"/>
              </w:rPr>
              <w:t xml:space="preserve">Г7 </w:t>
            </w:r>
            <w:r w:rsidRPr="00D5738D">
              <w:rPr>
                <w:rFonts w:ascii="Times New Roman" w:hAnsi="Times New Roman"/>
                <w:sz w:val="22"/>
                <w:szCs w:val="22"/>
              </w:rPr>
              <w:t>Ако</w:t>
            </w:r>
            <w:r w:rsidRPr="00D5738D">
              <w:rPr>
                <w:rFonts w:ascii="Times New Roman" w:hAnsi="Times New Roman"/>
                <w:sz w:val="22"/>
                <w:szCs w:val="22"/>
                <w:lang w:val="sr-Cyrl-RS"/>
              </w:rPr>
              <w:t xml:space="preserve"> је одговор на питање </w:t>
            </w:r>
            <w:r w:rsidRPr="00D5738D">
              <w:rPr>
                <w:rFonts w:ascii="Times New Roman" w:hAnsi="Times New Roman"/>
                <w:b/>
                <w:bCs/>
                <w:sz w:val="22"/>
                <w:szCs w:val="22"/>
                <w:lang w:val="sr-Cyrl-RS"/>
              </w:rPr>
              <w:t>Г1</w:t>
            </w:r>
            <w:r w:rsidRPr="00D5738D">
              <w:rPr>
                <w:rFonts w:ascii="Times New Roman" w:hAnsi="Times New Roman"/>
                <w:sz w:val="22"/>
                <w:szCs w:val="22"/>
                <w:lang w:val="sr-Cyrl-RS"/>
              </w:rPr>
              <w:t xml:space="preserve"> - </w:t>
            </w:r>
            <w:r w:rsidRPr="00D5738D">
              <w:rPr>
                <w:rFonts w:ascii="Times New Roman" w:hAnsi="Times New Roman"/>
                <w:sz w:val="22"/>
                <w:szCs w:val="22"/>
              </w:rPr>
              <w:t xml:space="preserve"> </w:t>
            </w:r>
            <w:r w:rsidRPr="00D5738D">
              <w:rPr>
                <w:rFonts w:ascii="Times New Roman" w:hAnsi="Times New Roman"/>
                <w:b/>
                <w:bCs/>
                <w:sz w:val="22"/>
                <w:szCs w:val="22"/>
              </w:rPr>
              <w:t>ДА</w:t>
            </w:r>
            <w:r w:rsidRPr="00D5738D">
              <w:rPr>
                <w:rFonts w:ascii="Times New Roman" w:hAnsi="Times New Roman"/>
                <w:sz w:val="22"/>
                <w:szCs w:val="22"/>
              </w:rPr>
              <w:t>, да ли средњорочни стратешки план ваше институције има јасно дефинисане циљеве и мерљиве показатеље успеха?</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1938052939"/>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957859491"/>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rPr>
            </w:pPr>
            <w:r w:rsidRPr="00D5738D">
              <w:rPr>
                <w:rFonts w:ascii="Times New Roman" w:hAnsi="Times New Roman"/>
                <w:sz w:val="22"/>
                <w:szCs w:val="22"/>
                <w:lang w:val="sr-Cyrl-RS"/>
              </w:rPr>
              <w:t xml:space="preserve">Г8 </w:t>
            </w:r>
            <w:r w:rsidRPr="00D5738D">
              <w:rPr>
                <w:rFonts w:ascii="Times New Roman" w:hAnsi="Times New Roman"/>
                <w:sz w:val="22"/>
                <w:szCs w:val="22"/>
              </w:rPr>
              <w:t>Ако</w:t>
            </w:r>
            <w:r w:rsidRPr="00D5738D">
              <w:rPr>
                <w:rFonts w:ascii="Times New Roman" w:hAnsi="Times New Roman"/>
                <w:sz w:val="22"/>
                <w:szCs w:val="22"/>
                <w:lang w:val="sr-Cyrl-RS"/>
              </w:rPr>
              <w:t xml:space="preserve"> је одговор на питање </w:t>
            </w:r>
            <w:r w:rsidRPr="00D5738D">
              <w:rPr>
                <w:rFonts w:ascii="Times New Roman" w:hAnsi="Times New Roman"/>
                <w:b/>
                <w:bCs/>
                <w:sz w:val="22"/>
                <w:szCs w:val="22"/>
                <w:lang w:val="sr-Cyrl-RS"/>
              </w:rPr>
              <w:t>Г1</w:t>
            </w:r>
            <w:r w:rsidRPr="00D5738D">
              <w:rPr>
                <w:rFonts w:ascii="Times New Roman" w:hAnsi="Times New Roman"/>
                <w:sz w:val="22"/>
                <w:szCs w:val="22"/>
                <w:lang w:val="sr-Cyrl-RS"/>
              </w:rPr>
              <w:t xml:space="preserve"> - </w:t>
            </w:r>
            <w:r w:rsidRPr="00D5738D">
              <w:rPr>
                <w:rFonts w:ascii="Times New Roman" w:hAnsi="Times New Roman"/>
                <w:sz w:val="22"/>
                <w:szCs w:val="22"/>
              </w:rPr>
              <w:t xml:space="preserve"> </w:t>
            </w:r>
            <w:r w:rsidRPr="00D5738D">
              <w:rPr>
                <w:rFonts w:ascii="Times New Roman" w:hAnsi="Times New Roman"/>
                <w:b/>
                <w:bCs/>
                <w:sz w:val="22"/>
                <w:szCs w:val="22"/>
              </w:rPr>
              <w:t>ДА</w:t>
            </w:r>
            <w:r w:rsidRPr="00D5738D">
              <w:rPr>
                <w:rFonts w:ascii="Times New Roman" w:hAnsi="Times New Roman"/>
                <w:sz w:val="22"/>
                <w:szCs w:val="22"/>
              </w:rPr>
              <w:t>, да ли су циљеви и показатељи дефинисани по организационим јединицама?</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365568322"/>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057812346"/>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Г9 Ако је одговор на питање </w:t>
            </w:r>
            <w:r w:rsidRPr="00D5738D">
              <w:rPr>
                <w:rFonts w:ascii="Times New Roman" w:hAnsi="Times New Roman"/>
                <w:b/>
                <w:bCs/>
                <w:sz w:val="22"/>
                <w:szCs w:val="22"/>
                <w:lang w:val="sr-Cyrl-RS"/>
              </w:rPr>
              <w:t>Г1</w:t>
            </w:r>
            <w:r w:rsidRPr="00D5738D">
              <w:rPr>
                <w:rFonts w:ascii="Times New Roman" w:hAnsi="Times New Roman"/>
                <w:sz w:val="22"/>
                <w:szCs w:val="22"/>
                <w:lang w:val="sr-Cyrl-RS"/>
              </w:rPr>
              <w:t xml:space="preserve"> – </w:t>
            </w:r>
            <w:r w:rsidRPr="00D5738D">
              <w:rPr>
                <w:rFonts w:ascii="Times New Roman" w:hAnsi="Times New Roman"/>
                <w:b/>
                <w:bCs/>
                <w:sz w:val="22"/>
                <w:szCs w:val="22"/>
                <w:lang w:val="sr-Cyrl-RS"/>
              </w:rPr>
              <w:t>НЕ</w:t>
            </w:r>
            <w:r w:rsidRPr="00D5738D">
              <w:rPr>
                <w:rFonts w:ascii="Times New Roman" w:hAnsi="Times New Roman"/>
                <w:sz w:val="22"/>
                <w:szCs w:val="22"/>
                <w:lang w:val="sr-Cyrl-RS"/>
              </w:rPr>
              <w:t>, наведите на који начин ваша институција врши планирање активности за средњорочни период?</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Г10 </w:t>
            </w:r>
            <w:r w:rsidRPr="00D5738D">
              <w:rPr>
                <w:rFonts w:ascii="Times New Roman" w:hAnsi="Times New Roman"/>
                <w:sz w:val="22"/>
                <w:szCs w:val="22"/>
              </w:rPr>
              <w:t xml:space="preserve">Да ли ваша институција има </w:t>
            </w:r>
            <w:r w:rsidRPr="00D5738D">
              <w:rPr>
                <w:rFonts w:ascii="Times New Roman" w:hAnsi="Times New Roman"/>
                <w:sz w:val="22"/>
                <w:szCs w:val="22"/>
                <w:lang w:val="sr-Cyrl-RS"/>
              </w:rPr>
              <w:t>урађене мапе пословних процеса и регистар ризика?</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1617131779"/>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495037255"/>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Г11 </w:t>
            </w:r>
            <w:r w:rsidRPr="00D5738D">
              <w:rPr>
                <w:rFonts w:ascii="Times New Roman" w:hAnsi="Times New Roman"/>
                <w:sz w:val="22"/>
                <w:szCs w:val="22"/>
              </w:rPr>
              <w:t>Ако</w:t>
            </w:r>
            <w:r w:rsidRPr="00D5738D">
              <w:rPr>
                <w:rFonts w:ascii="Times New Roman" w:hAnsi="Times New Roman"/>
                <w:sz w:val="22"/>
                <w:szCs w:val="22"/>
                <w:lang w:val="sr-Cyrl-RS"/>
              </w:rPr>
              <w:t xml:space="preserve"> је одговор на питање </w:t>
            </w:r>
            <w:r w:rsidRPr="00D5738D">
              <w:rPr>
                <w:rFonts w:ascii="Times New Roman" w:hAnsi="Times New Roman"/>
                <w:b/>
                <w:bCs/>
                <w:sz w:val="22"/>
                <w:szCs w:val="22"/>
                <w:lang w:val="sr-Cyrl-RS"/>
              </w:rPr>
              <w:t>Г10</w:t>
            </w:r>
            <w:r w:rsidRPr="00D5738D">
              <w:rPr>
                <w:rFonts w:ascii="Times New Roman" w:hAnsi="Times New Roman"/>
                <w:sz w:val="22"/>
                <w:szCs w:val="22"/>
                <w:lang w:val="sr-Cyrl-RS"/>
              </w:rPr>
              <w:t xml:space="preserve"> - </w:t>
            </w:r>
            <w:r w:rsidRPr="00D5738D">
              <w:rPr>
                <w:rFonts w:ascii="Times New Roman" w:hAnsi="Times New Roman"/>
                <w:sz w:val="22"/>
                <w:szCs w:val="22"/>
              </w:rPr>
              <w:t xml:space="preserve"> </w:t>
            </w:r>
            <w:r w:rsidRPr="00D5738D">
              <w:rPr>
                <w:rFonts w:ascii="Times New Roman" w:hAnsi="Times New Roman"/>
                <w:b/>
                <w:bCs/>
                <w:sz w:val="22"/>
                <w:szCs w:val="22"/>
              </w:rPr>
              <w:t>ДА</w:t>
            </w:r>
            <w:r w:rsidRPr="00D5738D">
              <w:rPr>
                <w:rFonts w:ascii="Times New Roman" w:hAnsi="Times New Roman"/>
                <w:sz w:val="22"/>
                <w:szCs w:val="22"/>
              </w:rPr>
              <w:t xml:space="preserve">, да ли ваша институција </w:t>
            </w:r>
            <w:r w:rsidRPr="00D5738D">
              <w:rPr>
                <w:rFonts w:ascii="Times New Roman" w:hAnsi="Times New Roman"/>
                <w:sz w:val="22"/>
                <w:szCs w:val="22"/>
                <w:lang w:val="sr-Cyrl-RS"/>
              </w:rPr>
              <w:t>користи мапе пословних процеса у свакодневном раду?</w:t>
            </w:r>
            <w:r w:rsidRPr="00D5738D">
              <w:rPr>
                <w:rFonts w:ascii="Times New Roman" w:hAnsi="Times New Roman"/>
                <w:sz w:val="22"/>
                <w:szCs w:val="22"/>
              </w:rPr>
              <w:t xml:space="preserve"> </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1303834403"/>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867029746"/>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Г12 </w:t>
            </w:r>
            <w:r w:rsidRPr="00D5738D">
              <w:rPr>
                <w:rFonts w:ascii="Times New Roman" w:hAnsi="Times New Roman"/>
                <w:sz w:val="22"/>
                <w:szCs w:val="22"/>
              </w:rPr>
              <w:t>Ако</w:t>
            </w:r>
            <w:r w:rsidRPr="00D5738D">
              <w:rPr>
                <w:rFonts w:ascii="Times New Roman" w:hAnsi="Times New Roman"/>
                <w:sz w:val="22"/>
                <w:szCs w:val="22"/>
                <w:lang w:val="sr-Cyrl-RS"/>
              </w:rPr>
              <w:t xml:space="preserve"> је одговор на питање </w:t>
            </w:r>
            <w:r w:rsidRPr="00D5738D">
              <w:rPr>
                <w:rFonts w:ascii="Times New Roman" w:hAnsi="Times New Roman"/>
                <w:b/>
                <w:bCs/>
                <w:sz w:val="22"/>
                <w:szCs w:val="22"/>
                <w:lang w:val="sr-Cyrl-RS"/>
              </w:rPr>
              <w:t>Г10</w:t>
            </w:r>
            <w:r w:rsidRPr="00D5738D">
              <w:rPr>
                <w:rFonts w:ascii="Times New Roman" w:hAnsi="Times New Roman"/>
                <w:sz w:val="22"/>
                <w:szCs w:val="22"/>
                <w:lang w:val="sr-Cyrl-RS"/>
              </w:rPr>
              <w:t xml:space="preserve"> - </w:t>
            </w:r>
            <w:r w:rsidRPr="00D5738D">
              <w:rPr>
                <w:rFonts w:ascii="Times New Roman" w:hAnsi="Times New Roman"/>
                <w:sz w:val="22"/>
                <w:szCs w:val="22"/>
              </w:rPr>
              <w:t xml:space="preserve"> </w:t>
            </w:r>
            <w:r w:rsidRPr="00D5738D">
              <w:rPr>
                <w:rFonts w:ascii="Times New Roman" w:hAnsi="Times New Roman"/>
                <w:b/>
                <w:bCs/>
                <w:sz w:val="22"/>
                <w:szCs w:val="22"/>
              </w:rPr>
              <w:t>ДА</w:t>
            </w:r>
            <w:r w:rsidRPr="00D5738D">
              <w:rPr>
                <w:rFonts w:ascii="Times New Roman" w:hAnsi="Times New Roman"/>
                <w:sz w:val="22"/>
                <w:szCs w:val="22"/>
              </w:rPr>
              <w:t xml:space="preserve">, да ли ваша институција </w:t>
            </w:r>
            <w:r w:rsidRPr="00D5738D">
              <w:rPr>
                <w:rFonts w:ascii="Times New Roman" w:hAnsi="Times New Roman"/>
                <w:sz w:val="22"/>
                <w:szCs w:val="22"/>
                <w:lang w:val="sr-Cyrl-RS"/>
              </w:rPr>
              <w:t>користи регистар ризика у свакодневном раду</w:t>
            </w:r>
            <w:r w:rsidRPr="00D5738D">
              <w:rPr>
                <w:rFonts w:ascii="Times New Roman" w:hAnsi="Times New Roman"/>
                <w:sz w:val="22"/>
                <w:szCs w:val="22"/>
              </w:rPr>
              <w:t>?</w:t>
            </w:r>
            <w:r w:rsidRPr="00D5738D">
              <w:rPr>
                <w:rFonts w:ascii="Times New Roman" w:hAnsi="Times New Roman"/>
                <w:sz w:val="22"/>
                <w:szCs w:val="22"/>
                <w:lang w:val="sr-Cyrl-RS"/>
              </w:rPr>
              <w:t xml:space="preserve"> </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470134364"/>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245685645"/>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rPr>
            </w:pPr>
            <w:r w:rsidRPr="00D5738D">
              <w:rPr>
                <w:rFonts w:ascii="Times New Roman" w:hAnsi="Times New Roman"/>
                <w:sz w:val="22"/>
                <w:szCs w:val="22"/>
                <w:lang w:val="sr-Cyrl-RS"/>
              </w:rPr>
              <w:t xml:space="preserve">Г13 </w:t>
            </w:r>
            <w:r w:rsidRPr="00D5738D">
              <w:rPr>
                <w:rFonts w:ascii="Times New Roman" w:hAnsi="Times New Roman"/>
                <w:sz w:val="22"/>
                <w:szCs w:val="22"/>
              </w:rPr>
              <w:t>Да ли ваша институција редовно врши вредновање радне успешности запослених?</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431404519"/>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286730807"/>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Г14 </w:t>
            </w:r>
            <w:r w:rsidRPr="00D5738D">
              <w:rPr>
                <w:rFonts w:ascii="Times New Roman" w:hAnsi="Times New Roman"/>
                <w:sz w:val="22"/>
                <w:szCs w:val="22"/>
              </w:rPr>
              <w:t xml:space="preserve">Ако </w:t>
            </w:r>
            <w:r w:rsidRPr="00D5738D">
              <w:rPr>
                <w:rFonts w:ascii="Times New Roman" w:hAnsi="Times New Roman"/>
                <w:sz w:val="22"/>
                <w:szCs w:val="22"/>
                <w:lang w:val="sr-Cyrl-RS"/>
              </w:rPr>
              <w:t xml:space="preserve">је одговор на питање </w:t>
            </w:r>
            <w:r w:rsidRPr="00D5738D">
              <w:rPr>
                <w:rFonts w:ascii="Times New Roman" w:hAnsi="Times New Roman"/>
                <w:b/>
                <w:bCs/>
                <w:sz w:val="22"/>
                <w:szCs w:val="22"/>
                <w:lang w:val="sr-Cyrl-RS"/>
              </w:rPr>
              <w:t>Г13</w:t>
            </w:r>
            <w:r w:rsidRPr="00D5738D">
              <w:rPr>
                <w:rFonts w:ascii="Times New Roman" w:hAnsi="Times New Roman"/>
                <w:sz w:val="22"/>
                <w:szCs w:val="22"/>
                <w:lang w:val="sr-Cyrl-RS"/>
              </w:rPr>
              <w:t xml:space="preserve"> - </w:t>
            </w:r>
            <w:r w:rsidRPr="00D5738D">
              <w:rPr>
                <w:rFonts w:ascii="Times New Roman" w:hAnsi="Times New Roman"/>
                <w:b/>
                <w:bCs/>
                <w:sz w:val="22"/>
                <w:szCs w:val="22"/>
              </w:rPr>
              <w:t>ДА</w:t>
            </w:r>
            <w:r w:rsidRPr="00D5738D">
              <w:rPr>
                <w:rFonts w:ascii="Times New Roman" w:hAnsi="Times New Roman"/>
                <w:sz w:val="22"/>
                <w:szCs w:val="22"/>
              </w:rPr>
              <w:t xml:space="preserve">, да ли су дефинисани показатељи </w:t>
            </w:r>
            <w:r w:rsidRPr="00D5738D">
              <w:rPr>
                <w:rFonts w:ascii="Times New Roman" w:hAnsi="Times New Roman"/>
                <w:sz w:val="22"/>
                <w:szCs w:val="22"/>
                <w:lang w:val="sr-Cyrl-RS"/>
              </w:rPr>
              <w:t xml:space="preserve">на основу којих се врши вредновање радне успешности </w:t>
            </w:r>
            <w:r w:rsidRPr="00D5738D">
              <w:rPr>
                <w:rFonts w:ascii="Times New Roman" w:hAnsi="Times New Roman"/>
                <w:sz w:val="22"/>
                <w:szCs w:val="22"/>
              </w:rPr>
              <w:t>у складу са показатељима организационе јединице и/или институције</w:t>
            </w:r>
            <w:r w:rsidRPr="00D5738D">
              <w:rPr>
                <w:rFonts w:ascii="Times New Roman" w:hAnsi="Times New Roman"/>
                <w:sz w:val="22"/>
                <w:szCs w:val="22"/>
                <w:lang w:val="sr-Cyrl-RS"/>
              </w:rPr>
              <w:t>?</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1551346512"/>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2088026404"/>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Г15 Да ли постоје јасно дефинисане процедуре извештавања са утврђеним роковима и линијама извештавања  које се користе или се могу користити за управљање учинцима? Ако је одговор ДА, молимо вас да нам доставите процедуре у прилогу.</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381488638"/>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291046564"/>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Г16 </w:t>
            </w:r>
            <w:r w:rsidRPr="00D5738D">
              <w:rPr>
                <w:rFonts w:ascii="Times New Roman" w:hAnsi="Times New Roman"/>
                <w:sz w:val="22"/>
                <w:szCs w:val="22"/>
              </w:rPr>
              <w:t xml:space="preserve">Да ли израђујете извештаје у којима се даје приказ учинка </w:t>
            </w:r>
            <w:r w:rsidRPr="00D5738D">
              <w:rPr>
                <w:rFonts w:ascii="Times New Roman" w:hAnsi="Times New Roman"/>
                <w:sz w:val="22"/>
                <w:szCs w:val="22"/>
                <w:lang w:val="sr-Cyrl-RS"/>
              </w:rPr>
              <w:t>за вашу организациону јединицу? Ако је одговор ДА наведите коме достављате извештаје.</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704020027"/>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208409885"/>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Извештаји се достављају</w:t>
            </w:r>
          </w:p>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w:t>
            </w:r>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Г17 </w:t>
            </w:r>
            <w:r w:rsidRPr="00D5738D">
              <w:rPr>
                <w:rFonts w:ascii="Times New Roman" w:hAnsi="Times New Roman"/>
                <w:sz w:val="22"/>
                <w:szCs w:val="22"/>
              </w:rPr>
              <w:t>Да ли израђујете извештаје у којима се даје приказ учинка на нивоу целе институције?</w:t>
            </w:r>
            <w:r w:rsidRPr="00D5738D">
              <w:rPr>
                <w:rFonts w:ascii="Times New Roman" w:hAnsi="Times New Roman"/>
                <w:sz w:val="22"/>
                <w:szCs w:val="22"/>
                <w:lang w:val="sr-Cyrl-RS"/>
              </w:rPr>
              <w:t xml:space="preserve"> Ако је одговор ДА наведите ко обједињује извештаје различитих организационих јединица.</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1130825696"/>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482042847"/>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Извештаје обједињује</w:t>
            </w:r>
          </w:p>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lang w:val="sr-Cyrl-RS"/>
              </w:rPr>
              <w:t>…………………………………………………</w:t>
            </w:r>
          </w:p>
        </w:tc>
      </w:tr>
      <w:tr w:rsidR="00EC6B20" w:rsidRPr="00D5738D" w:rsidTr="00EC6B20">
        <w:tblPrEx>
          <w:shd w:val="clear" w:color="auto" w:fill="FFFFFF" w:themeFill="background1"/>
        </w:tblPrEx>
        <w:trPr>
          <w:trHeight w:val="567"/>
        </w:trPr>
        <w:tc>
          <w:tcPr>
            <w:tcW w:w="2986" w:type="pct"/>
            <w:shd w:val="clear" w:color="auto" w:fill="FFE599" w:themeFill="accent4"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Г18 Ако су одговори на питања </w:t>
            </w:r>
            <w:r w:rsidRPr="00D5738D">
              <w:rPr>
                <w:rFonts w:ascii="Times New Roman" w:hAnsi="Times New Roman"/>
                <w:b/>
                <w:bCs/>
                <w:sz w:val="22"/>
                <w:szCs w:val="22"/>
                <w:lang w:val="sr-Cyrl-RS"/>
              </w:rPr>
              <w:t>Г16</w:t>
            </w:r>
            <w:r w:rsidRPr="00D5738D">
              <w:rPr>
                <w:rFonts w:ascii="Times New Roman" w:hAnsi="Times New Roman"/>
                <w:sz w:val="22"/>
                <w:szCs w:val="22"/>
                <w:lang w:val="sr-Cyrl-RS"/>
              </w:rPr>
              <w:t xml:space="preserve"> и </w:t>
            </w:r>
            <w:r w:rsidRPr="00D5738D">
              <w:rPr>
                <w:rFonts w:ascii="Times New Roman" w:hAnsi="Times New Roman"/>
                <w:b/>
                <w:bCs/>
                <w:sz w:val="22"/>
                <w:szCs w:val="22"/>
                <w:lang w:val="sr-Cyrl-RS"/>
              </w:rPr>
              <w:t>Г17</w:t>
            </w:r>
            <w:r w:rsidRPr="00D5738D">
              <w:rPr>
                <w:rFonts w:ascii="Times New Roman" w:hAnsi="Times New Roman"/>
                <w:sz w:val="22"/>
                <w:szCs w:val="22"/>
                <w:lang w:val="sr-Cyrl-RS"/>
              </w:rPr>
              <w:t xml:space="preserve"> – </w:t>
            </w:r>
            <w:r w:rsidRPr="00D5738D">
              <w:rPr>
                <w:rFonts w:ascii="Times New Roman" w:hAnsi="Times New Roman"/>
                <w:b/>
                <w:bCs/>
                <w:sz w:val="22"/>
                <w:szCs w:val="22"/>
                <w:lang w:val="sr-Cyrl-RS"/>
              </w:rPr>
              <w:t>ДА</w:t>
            </w:r>
            <w:r w:rsidRPr="00D5738D">
              <w:rPr>
                <w:rFonts w:ascii="Times New Roman" w:hAnsi="Times New Roman"/>
                <w:sz w:val="22"/>
                <w:szCs w:val="22"/>
                <w:lang w:val="sr-Cyrl-RS"/>
              </w:rPr>
              <w:t>, да ли се врши анализа извештаја? Ако је одговор ДА наведите ко врши анализу извештаја и коме се доставља урађена анализа.</w:t>
            </w:r>
          </w:p>
        </w:tc>
        <w:tc>
          <w:tcPr>
            <w:tcW w:w="2014" w:type="pct"/>
            <w:shd w:val="clear" w:color="auto" w:fill="FFFFFF" w:themeFill="background1"/>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145326533"/>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324815602"/>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Анализу извештаје врши</w:t>
            </w:r>
          </w:p>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w:t>
            </w:r>
          </w:p>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Документ анализе се доставља</w:t>
            </w:r>
          </w:p>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w:t>
            </w:r>
          </w:p>
        </w:tc>
      </w:tr>
    </w:tbl>
    <w:p w:rsidR="00EC6B20" w:rsidRPr="00D5738D" w:rsidRDefault="00EC6B20" w:rsidP="00324A9F">
      <w:pPr>
        <w:spacing w:after="0"/>
        <w:rPr>
          <w:rFonts w:ascii="Times New Roman" w:hAnsi="Times New Roman"/>
          <w:sz w:val="22"/>
          <w:szCs w:val="22"/>
          <w:lang w:val="sr-Latn-RS"/>
        </w:rPr>
      </w:pPr>
    </w:p>
    <w:tbl>
      <w:tblPr>
        <w:tblStyle w:val="TableGrid"/>
        <w:tblW w:w="5000" w:type="pct"/>
        <w:tblLook w:val="04A0" w:firstRow="1" w:lastRow="0" w:firstColumn="1" w:lastColumn="0" w:noHBand="0" w:noVBand="1"/>
      </w:tblPr>
      <w:tblGrid>
        <w:gridCol w:w="4514"/>
        <w:gridCol w:w="4836"/>
      </w:tblGrid>
      <w:tr w:rsidR="00EC6B20" w:rsidRPr="00D5738D" w:rsidTr="00EC6B20">
        <w:trPr>
          <w:trHeight w:val="567"/>
        </w:trPr>
        <w:tc>
          <w:tcPr>
            <w:tcW w:w="5000" w:type="pct"/>
            <w:gridSpan w:val="2"/>
            <w:shd w:val="clear" w:color="auto" w:fill="C5E0B3" w:themeFill="accent6" w:themeFillTint="66"/>
            <w:vAlign w:val="center"/>
          </w:tcPr>
          <w:p w:rsidR="00EC6B20" w:rsidRPr="00D5738D" w:rsidRDefault="00EC6B20" w:rsidP="00324A9F">
            <w:pPr>
              <w:spacing w:after="0"/>
              <w:rPr>
                <w:rFonts w:ascii="Times New Roman" w:hAnsi="Times New Roman"/>
                <w:b/>
                <w:bCs/>
                <w:sz w:val="28"/>
                <w:szCs w:val="28"/>
                <w:lang w:val="sr-Cyrl-RS"/>
              </w:rPr>
            </w:pPr>
            <w:r w:rsidRPr="00D5738D">
              <w:rPr>
                <w:rFonts w:ascii="Times New Roman" w:hAnsi="Times New Roman"/>
                <w:b/>
                <w:bCs/>
                <w:sz w:val="28"/>
                <w:szCs w:val="28"/>
                <w:lang w:val="sr-Cyrl-RS"/>
              </w:rPr>
              <w:t>Д Организациони капацитети</w:t>
            </w:r>
          </w:p>
        </w:tc>
      </w:tr>
      <w:tr w:rsidR="00EC6B20" w:rsidRPr="00D5738D" w:rsidTr="00EC6B20">
        <w:trPr>
          <w:trHeight w:val="567"/>
        </w:trPr>
        <w:tc>
          <w:tcPr>
            <w:tcW w:w="2986" w:type="pct"/>
            <w:shd w:val="clear" w:color="auto" w:fill="C5E0B3" w:themeFill="accent6"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Д1 Молимо вас да уз упитник приложите графички приказ организационе структуре ваше институције</w:t>
            </w:r>
          </w:p>
        </w:tc>
        <w:tc>
          <w:tcPr>
            <w:tcW w:w="2014" w:type="pct"/>
            <w:vAlign w:val="center"/>
          </w:tcPr>
          <w:p w:rsidR="00EC6B20" w:rsidRPr="00D5738D" w:rsidRDefault="00EC6B20" w:rsidP="00324A9F">
            <w:pPr>
              <w:spacing w:after="0"/>
              <w:jc w:val="center"/>
              <w:rPr>
                <w:rFonts w:ascii="Times New Roman" w:hAnsi="Times New Roman"/>
                <w:sz w:val="22"/>
                <w:szCs w:val="22"/>
              </w:rPr>
            </w:pPr>
          </w:p>
        </w:tc>
      </w:tr>
      <w:tr w:rsidR="00EC6B20" w:rsidRPr="00D5738D" w:rsidTr="00EC6B20">
        <w:trPr>
          <w:trHeight w:val="567"/>
        </w:trPr>
        <w:tc>
          <w:tcPr>
            <w:tcW w:w="2986" w:type="pct"/>
            <w:shd w:val="clear" w:color="auto" w:fill="C5E0B3" w:themeFill="accent6"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Д2 Да ли је нека организациона јединица одговорна за управљање учинком у вашој институцији (од планирања, обједињавања података до извештавања)? Ако јесте наведите која.</w:t>
            </w:r>
          </w:p>
        </w:tc>
        <w:tc>
          <w:tcPr>
            <w:tcW w:w="2014" w:type="pct"/>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95681610"/>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09333655"/>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Организациона јединица: ………………………………………………………</w:t>
            </w:r>
          </w:p>
        </w:tc>
      </w:tr>
      <w:tr w:rsidR="00EC6B20" w:rsidRPr="00D5738D" w:rsidTr="00EC6B20">
        <w:trPr>
          <w:trHeight w:val="567"/>
        </w:trPr>
        <w:tc>
          <w:tcPr>
            <w:tcW w:w="2986" w:type="pct"/>
            <w:shd w:val="clear" w:color="auto" w:fill="C5E0B3" w:themeFill="accent6"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Д3 Ако је одговор на питање </w:t>
            </w:r>
            <w:r w:rsidRPr="00D5738D">
              <w:rPr>
                <w:rFonts w:ascii="Times New Roman" w:hAnsi="Times New Roman"/>
                <w:b/>
                <w:bCs/>
                <w:sz w:val="22"/>
                <w:szCs w:val="22"/>
                <w:lang w:val="sr-Cyrl-RS"/>
              </w:rPr>
              <w:t xml:space="preserve">Д2 </w:t>
            </w:r>
            <w:r w:rsidRPr="00D5738D">
              <w:rPr>
                <w:rFonts w:ascii="Times New Roman" w:hAnsi="Times New Roman"/>
                <w:sz w:val="22"/>
                <w:szCs w:val="22"/>
                <w:lang w:val="sr-Cyrl-RS"/>
              </w:rPr>
              <w:t xml:space="preserve">– </w:t>
            </w:r>
            <w:r w:rsidRPr="00D5738D">
              <w:rPr>
                <w:rFonts w:ascii="Times New Roman" w:hAnsi="Times New Roman"/>
                <w:b/>
                <w:bCs/>
                <w:sz w:val="22"/>
                <w:szCs w:val="22"/>
                <w:lang w:val="sr-Cyrl-RS"/>
              </w:rPr>
              <w:t>ДА</w:t>
            </w:r>
            <w:r w:rsidRPr="00D5738D">
              <w:rPr>
                <w:rFonts w:ascii="Times New Roman" w:hAnsi="Times New Roman"/>
                <w:sz w:val="22"/>
                <w:szCs w:val="22"/>
                <w:lang w:val="sr-Cyrl-RS"/>
              </w:rPr>
              <w:t xml:space="preserve">, да ли </w:t>
            </w:r>
            <w:r w:rsidRPr="00D5738D">
              <w:rPr>
                <w:rFonts w:ascii="Times New Roman" w:hAnsi="Times New Roman"/>
                <w:sz w:val="22"/>
                <w:szCs w:val="22"/>
              </w:rPr>
              <w:t>су додељени кадровски и финансијски ресурси који су потребни за одржавање функције управљања учинком?</w:t>
            </w:r>
            <w:r w:rsidRPr="00D5738D">
              <w:rPr>
                <w:rFonts w:ascii="Times New Roman" w:hAnsi="Times New Roman"/>
                <w:sz w:val="22"/>
                <w:szCs w:val="22"/>
                <w:lang w:val="sr-Cyrl-RS"/>
              </w:rPr>
              <w:t xml:space="preserve"> </w:t>
            </w:r>
          </w:p>
        </w:tc>
        <w:tc>
          <w:tcPr>
            <w:tcW w:w="2014" w:type="pct"/>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1025790269"/>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026713071"/>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567"/>
        </w:trPr>
        <w:tc>
          <w:tcPr>
            <w:tcW w:w="2986" w:type="pct"/>
            <w:shd w:val="clear" w:color="auto" w:fill="C5E0B3" w:themeFill="accent6"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Д4 Да ли постоје систематизована радна места у оквиру различитих организационих јединица која су задужена за управљање учинком?</w:t>
            </w:r>
          </w:p>
        </w:tc>
        <w:tc>
          <w:tcPr>
            <w:tcW w:w="2014" w:type="pct"/>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679661820"/>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218910310"/>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567"/>
        </w:trPr>
        <w:tc>
          <w:tcPr>
            <w:tcW w:w="2986" w:type="pct"/>
            <w:shd w:val="clear" w:color="auto" w:fill="C5E0B3" w:themeFill="accent6"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Д5 Ако је одговор на питање </w:t>
            </w:r>
            <w:r w:rsidRPr="00D5738D">
              <w:rPr>
                <w:rFonts w:ascii="Times New Roman" w:hAnsi="Times New Roman"/>
                <w:b/>
                <w:bCs/>
                <w:sz w:val="22"/>
                <w:szCs w:val="22"/>
                <w:lang w:val="sr-Cyrl-RS"/>
              </w:rPr>
              <w:t>Д4</w:t>
            </w:r>
            <w:r w:rsidRPr="00D5738D">
              <w:rPr>
                <w:rFonts w:ascii="Times New Roman" w:hAnsi="Times New Roman"/>
                <w:sz w:val="22"/>
                <w:szCs w:val="22"/>
                <w:lang w:val="sr-Cyrl-RS"/>
              </w:rPr>
              <w:t xml:space="preserve"> – </w:t>
            </w:r>
            <w:r w:rsidRPr="00D5738D">
              <w:rPr>
                <w:rFonts w:ascii="Times New Roman" w:hAnsi="Times New Roman"/>
                <w:b/>
                <w:bCs/>
                <w:sz w:val="22"/>
                <w:szCs w:val="22"/>
                <w:lang w:val="sr-Cyrl-RS"/>
              </w:rPr>
              <w:t>ДА,</w:t>
            </w:r>
            <w:r w:rsidRPr="00D5738D">
              <w:rPr>
                <w:rFonts w:ascii="Times New Roman" w:hAnsi="Times New Roman"/>
                <w:sz w:val="22"/>
                <w:szCs w:val="22"/>
                <w:lang w:val="sr-Cyrl-RS"/>
              </w:rPr>
              <w:t xml:space="preserve"> молимо наведите број систематизованих радних места и проценат попуњености.</w:t>
            </w:r>
          </w:p>
        </w:tc>
        <w:tc>
          <w:tcPr>
            <w:tcW w:w="2014" w:type="pct"/>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Број систематизованих радних места:……………….</w:t>
            </w:r>
          </w:p>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Проценат попуњености:…………..</w:t>
            </w:r>
          </w:p>
        </w:tc>
      </w:tr>
      <w:tr w:rsidR="00EC6B20" w:rsidRPr="00D5738D" w:rsidTr="00EC6B20">
        <w:trPr>
          <w:trHeight w:val="567"/>
        </w:trPr>
        <w:tc>
          <w:tcPr>
            <w:tcW w:w="2986" w:type="pct"/>
            <w:shd w:val="clear" w:color="auto" w:fill="C5E0B3" w:themeFill="accent6"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Д6 Да ли поједине организационе јединице врше надзор и контролу учинака агенција, органа у саставу, управа и других институција?</w:t>
            </w:r>
          </w:p>
        </w:tc>
        <w:tc>
          <w:tcPr>
            <w:tcW w:w="2014" w:type="pct"/>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rPr>
              <w:t xml:space="preserve">Да    </w:t>
            </w:r>
            <w:sdt>
              <w:sdtPr>
                <w:rPr>
                  <w:rFonts w:ascii="Times New Roman" w:hAnsi="Times New Roman"/>
                  <w:sz w:val="22"/>
                  <w:szCs w:val="22"/>
                </w:rPr>
                <w:id w:val="-2026250157"/>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902184028"/>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567"/>
        </w:trPr>
        <w:tc>
          <w:tcPr>
            <w:tcW w:w="2986" w:type="pct"/>
            <w:shd w:val="clear" w:color="auto" w:fill="C5E0B3" w:themeFill="accent6"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Д7 Ако је одговор на питање </w:t>
            </w:r>
            <w:r w:rsidRPr="00D5738D">
              <w:rPr>
                <w:rFonts w:ascii="Times New Roman" w:hAnsi="Times New Roman"/>
                <w:b/>
                <w:bCs/>
                <w:sz w:val="22"/>
                <w:szCs w:val="22"/>
                <w:lang w:val="sr-Cyrl-RS"/>
              </w:rPr>
              <w:t>Д6</w:t>
            </w:r>
            <w:r w:rsidRPr="00D5738D">
              <w:rPr>
                <w:rFonts w:ascii="Times New Roman" w:hAnsi="Times New Roman"/>
                <w:sz w:val="22"/>
                <w:szCs w:val="22"/>
                <w:lang w:val="sr-Cyrl-RS"/>
              </w:rPr>
              <w:t xml:space="preserve"> – </w:t>
            </w:r>
            <w:r w:rsidRPr="00D5738D">
              <w:rPr>
                <w:rFonts w:ascii="Times New Roman" w:hAnsi="Times New Roman"/>
                <w:b/>
                <w:bCs/>
                <w:sz w:val="22"/>
                <w:szCs w:val="22"/>
                <w:lang w:val="sr-Cyrl-RS"/>
              </w:rPr>
              <w:t>ДА</w:t>
            </w:r>
            <w:r w:rsidRPr="00D5738D">
              <w:rPr>
                <w:rFonts w:ascii="Times New Roman" w:hAnsi="Times New Roman"/>
                <w:sz w:val="22"/>
                <w:szCs w:val="22"/>
                <w:lang w:val="sr-Cyrl-RS"/>
              </w:rPr>
              <w:t>, молимо вас да наведете агенције, органе у саставу, управе и друге институције над којим вршите надзор и контролу учинака.</w:t>
            </w:r>
          </w:p>
        </w:tc>
        <w:tc>
          <w:tcPr>
            <w:tcW w:w="2014" w:type="pct"/>
            <w:vAlign w:val="center"/>
          </w:tcPr>
          <w:p w:rsidR="00EC6B20" w:rsidRPr="00D5738D" w:rsidRDefault="00EC6B20" w:rsidP="001B14C3">
            <w:pPr>
              <w:pStyle w:val="ListParagraph"/>
              <w:numPr>
                <w:ilvl w:val="0"/>
                <w:numId w:val="35"/>
              </w:numPr>
              <w:tabs>
                <w:tab w:val="right" w:pos="9243"/>
              </w:tabs>
              <w:spacing w:after="0"/>
              <w:contextualSpacing w:val="0"/>
              <w:jc w:val="both"/>
              <w:rPr>
                <w:rFonts w:ascii="Times New Roman" w:hAnsi="Times New Roman"/>
                <w:sz w:val="22"/>
                <w:szCs w:val="22"/>
                <w:lang w:val="sr-Cyrl-RS"/>
              </w:rPr>
            </w:pPr>
            <w:r w:rsidRPr="00D5738D">
              <w:rPr>
                <w:rFonts w:ascii="Times New Roman" w:hAnsi="Times New Roman"/>
                <w:sz w:val="22"/>
                <w:szCs w:val="22"/>
                <w:lang w:val="sr-Latn-RS"/>
              </w:rPr>
              <w:t>.....................................</w:t>
            </w:r>
            <w:r w:rsidRPr="00D5738D">
              <w:rPr>
                <w:rFonts w:ascii="Times New Roman" w:hAnsi="Times New Roman"/>
                <w:sz w:val="22"/>
                <w:szCs w:val="22"/>
                <w:lang w:val="sr-Cyrl-RS"/>
              </w:rPr>
              <w:t>.............</w:t>
            </w:r>
            <w:r w:rsidRPr="00D5738D">
              <w:rPr>
                <w:rFonts w:ascii="Times New Roman" w:hAnsi="Times New Roman"/>
                <w:sz w:val="22"/>
                <w:szCs w:val="22"/>
                <w:lang w:val="sr-Latn-RS"/>
              </w:rPr>
              <w:t>.</w:t>
            </w:r>
          </w:p>
          <w:p w:rsidR="00EC6B20" w:rsidRPr="00D5738D" w:rsidRDefault="00EC6B20" w:rsidP="001B14C3">
            <w:pPr>
              <w:pStyle w:val="ListParagraph"/>
              <w:numPr>
                <w:ilvl w:val="0"/>
                <w:numId w:val="35"/>
              </w:numPr>
              <w:tabs>
                <w:tab w:val="right" w:pos="9243"/>
              </w:tabs>
              <w:spacing w:after="0"/>
              <w:contextualSpacing w:val="0"/>
              <w:jc w:val="both"/>
              <w:rPr>
                <w:rFonts w:ascii="Times New Roman" w:hAnsi="Times New Roman"/>
                <w:sz w:val="22"/>
                <w:szCs w:val="22"/>
                <w:lang w:val="sr-Cyrl-RS"/>
              </w:rPr>
            </w:pPr>
            <w:r w:rsidRPr="00D5738D">
              <w:rPr>
                <w:rFonts w:ascii="Times New Roman" w:hAnsi="Times New Roman"/>
                <w:sz w:val="22"/>
                <w:szCs w:val="22"/>
                <w:lang w:val="sr-Cyrl-RS"/>
              </w:rPr>
              <w:t>………………………………………………..</w:t>
            </w:r>
          </w:p>
          <w:p w:rsidR="00EC6B20" w:rsidRPr="00D5738D" w:rsidRDefault="00EC6B20" w:rsidP="001B14C3">
            <w:pPr>
              <w:pStyle w:val="ListParagraph"/>
              <w:numPr>
                <w:ilvl w:val="0"/>
                <w:numId w:val="35"/>
              </w:numPr>
              <w:tabs>
                <w:tab w:val="right" w:pos="9243"/>
              </w:tabs>
              <w:spacing w:after="0"/>
              <w:contextualSpacing w:val="0"/>
              <w:jc w:val="both"/>
              <w:rPr>
                <w:rFonts w:ascii="Times New Roman" w:hAnsi="Times New Roman"/>
                <w:sz w:val="22"/>
                <w:szCs w:val="22"/>
                <w:lang w:val="sr-Cyrl-RS"/>
              </w:rPr>
            </w:pPr>
            <w:r w:rsidRPr="00D5738D">
              <w:rPr>
                <w:rFonts w:ascii="Times New Roman" w:hAnsi="Times New Roman"/>
                <w:sz w:val="22"/>
                <w:szCs w:val="22"/>
                <w:lang w:val="sr-Cyrl-RS"/>
              </w:rPr>
              <w:t>………………………………………………..</w:t>
            </w:r>
          </w:p>
          <w:p w:rsidR="00EC6B20" w:rsidRPr="00D5738D" w:rsidRDefault="00EC6B20" w:rsidP="001B14C3">
            <w:pPr>
              <w:pStyle w:val="ListParagraph"/>
              <w:numPr>
                <w:ilvl w:val="0"/>
                <w:numId w:val="35"/>
              </w:numPr>
              <w:tabs>
                <w:tab w:val="right" w:pos="9243"/>
              </w:tabs>
              <w:spacing w:after="0"/>
              <w:contextualSpacing w:val="0"/>
              <w:jc w:val="both"/>
              <w:rPr>
                <w:rFonts w:ascii="Times New Roman" w:hAnsi="Times New Roman"/>
                <w:sz w:val="22"/>
                <w:szCs w:val="22"/>
                <w:lang w:val="sr-Cyrl-RS"/>
              </w:rPr>
            </w:pPr>
            <w:r w:rsidRPr="00D5738D">
              <w:rPr>
                <w:rFonts w:ascii="Times New Roman" w:hAnsi="Times New Roman"/>
                <w:sz w:val="22"/>
                <w:szCs w:val="22"/>
                <w:lang w:val="sr-Latn-RS"/>
              </w:rPr>
              <w:t>.....................................</w:t>
            </w:r>
            <w:r w:rsidRPr="00D5738D">
              <w:rPr>
                <w:rFonts w:ascii="Times New Roman" w:hAnsi="Times New Roman"/>
                <w:sz w:val="22"/>
                <w:szCs w:val="22"/>
                <w:lang w:val="sr-Cyrl-RS"/>
              </w:rPr>
              <w:t>.............</w:t>
            </w:r>
            <w:r w:rsidRPr="00D5738D">
              <w:rPr>
                <w:rFonts w:ascii="Times New Roman" w:hAnsi="Times New Roman"/>
                <w:sz w:val="22"/>
                <w:szCs w:val="22"/>
                <w:lang w:val="sr-Latn-RS"/>
              </w:rPr>
              <w:t>.</w:t>
            </w:r>
          </w:p>
        </w:tc>
      </w:tr>
      <w:tr w:rsidR="00EC6B20" w:rsidRPr="00D5738D" w:rsidTr="00EC6B20">
        <w:trPr>
          <w:trHeight w:val="567"/>
        </w:trPr>
        <w:tc>
          <w:tcPr>
            <w:tcW w:w="2986" w:type="pct"/>
            <w:shd w:val="clear" w:color="auto" w:fill="C5E0B3" w:themeFill="accent6" w:themeFillTint="66"/>
            <w:vAlign w:val="center"/>
          </w:tcPr>
          <w:p w:rsidR="00EC6B20" w:rsidRPr="00D5738D" w:rsidRDefault="00EC6B20" w:rsidP="00324A9F">
            <w:pPr>
              <w:spacing w:after="0"/>
              <w:jc w:val="both"/>
              <w:rPr>
                <w:rFonts w:ascii="Times New Roman" w:hAnsi="Times New Roman"/>
                <w:sz w:val="22"/>
                <w:szCs w:val="22"/>
                <w:lang w:val="sr-Cyrl-RS"/>
              </w:rPr>
            </w:pPr>
            <w:r w:rsidRPr="00D5738D">
              <w:rPr>
                <w:rFonts w:ascii="Times New Roman" w:hAnsi="Times New Roman"/>
                <w:sz w:val="22"/>
                <w:szCs w:val="22"/>
                <w:lang w:val="sr-Cyrl-RS"/>
              </w:rPr>
              <w:t xml:space="preserve">Д8 Ако је одговор на питање </w:t>
            </w:r>
            <w:r w:rsidRPr="00D5738D">
              <w:rPr>
                <w:rFonts w:ascii="Times New Roman" w:hAnsi="Times New Roman"/>
                <w:b/>
                <w:bCs/>
                <w:sz w:val="22"/>
                <w:szCs w:val="22"/>
                <w:lang w:val="sr-Cyrl-RS"/>
              </w:rPr>
              <w:t>Д6</w:t>
            </w:r>
            <w:r w:rsidRPr="00D5738D">
              <w:rPr>
                <w:rFonts w:ascii="Times New Roman" w:hAnsi="Times New Roman"/>
                <w:sz w:val="22"/>
                <w:szCs w:val="22"/>
                <w:lang w:val="sr-Cyrl-RS"/>
              </w:rPr>
              <w:t xml:space="preserve"> – </w:t>
            </w:r>
            <w:r w:rsidRPr="00D5738D">
              <w:rPr>
                <w:rFonts w:ascii="Times New Roman" w:hAnsi="Times New Roman"/>
                <w:b/>
                <w:bCs/>
                <w:sz w:val="22"/>
                <w:szCs w:val="22"/>
                <w:lang w:val="sr-Cyrl-RS"/>
              </w:rPr>
              <w:t>ДА</w:t>
            </w:r>
            <w:r w:rsidRPr="00D5738D">
              <w:rPr>
                <w:rFonts w:ascii="Times New Roman" w:hAnsi="Times New Roman"/>
                <w:sz w:val="22"/>
                <w:szCs w:val="22"/>
                <w:lang w:val="sr-Cyrl-RS"/>
              </w:rPr>
              <w:t>, да ли учинци наведених агенција, органа у саставу, управа и других институција утичу на учинак ваше институције?</w:t>
            </w:r>
          </w:p>
        </w:tc>
        <w:tc>
          <w:tcPr>
            <w:tcW w:w="2014" w:type="pct"/>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1054307569"/>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567003236"/>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bl>
    <w:p w:rsidR="00EC6B20" w:rsidRPr="00D5738D" w:rsidRDefault="00EC6B20" w:rsidP="00324A9F">
      <w:pPr>
        <w:spacing w:after="0"/>
        <w:rPr>
          <w:rFonts w:ascii="Times New Roman" w:hAnsi="Times New Roman"/>
          <w:sz w:val="22"/>
          <w:szCs w:val="22"/>
          <w:u w:val="single"/>
          <w:lang w:val="sr-Latn-RS"/>
        </w:rPr>
      </w:pPr>
    </w:p>
    <w:tbl>
      <w:tblPr>
        <w:tblStyle w:val="TableGrid"/>
        <w:tblW w:w="5000" w:type="pct"/>
        <w:tblLook w:val="04A0" w:firstRow="1" w:lastRow="0" w:firstColumn="1" w:lastColumn="0" w:noHBand="0" w:noVBand="1"/>
      </w:tblPr>
      <w:tblGrid>
        <w:gridCol w:w="5998"/>
        <w:gridCol w:w="870"/>
        <w:gridCol w:w="1234"/>
        <w:gridCol w:w="216"/>
        <w:gridCol w:w="1032"/>
      </w:tblGrid>
      <w:tr w:rsidR="00EC6B20" w:rsidRPr="00D5738D" w:rsidTr="00EC6B20">
        <w:trPr>
          <w:trHeight w:val="283"/>
        </w:trPr>
        <w:tc>
          <w:tcPr>
            <w:tcW w:w="5000" w:type="pct"/>
            <w:gridSpan w:val="5"/>
            <w:shd w:val="clear" w:color="auto" w:fill="B4C6E7" w:themeFill="accent1" w:themeFillTint="66"/>
            <w:vAlign w:val="center"/>
          </w:tcPr>
          <w:p w:rsidR="00EC6B20" w:rsidRPr="00D5738D" w:rsidRDefault="00EC6B20" w:rsidP="00324A9F">
            <w:pPr>
              <w:spacing w:after="0"/>
              <w:rPr>
                <w:rFonts w:ascii="Times New Roman" w:hAnsi="Times New Roman"/>
                <w:b/>
                <w:bCs/>
                <w:sz w:val="28"/>
                <w:szCs w:val="28"/>
                <w:lang w:val="sr-Cyrl-RS"/>
              </w:rPr>
            </w:pPr>
            <w:r w:rsidRPr="00D5738D">
              <w:rPr>
                <w:rFonts w:ascii="Times New Roman" w:hAnsi="Times New Roman"/>
                <w:b/>
                <w:bCs/>
                <w:sz w:val="28"/>
                <w:szCs w:val="28"/>
                <w:lang w:val="sr-Cyrl-RS"/>
              </w:rPr>
              <w:t>Ђ Људски ресурси</w:t>
            </w:r>
          </w:p>
        </w:tc>
      </w:tr>
      <w:tr w:rsidR="00EC6B20" w:rsidRPr="00D5738D" w:rsidTr="00EC6B20">
        <w:trPr>
          <w:trHeight w:val="52"/>
        </w:trPr>
        <w:tc>
          <w:tcPr>
            <w:tcW w:w="2952" w:type="pct"/>
            <w:vMerge w:val="restart"/>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Ђ1 Структура запослених – по годинама</w:t>
            </w:r>
          </w:p>
        </w:tc>
        <w:tc>
          <w:tcPr>
            <w:tcW w:w="540" w:type="pct"/>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Године</w:t>
            </w:r>
          </w:p>
        </w:tc>
        <w:tc>
          <w:tcPr>
            <w:tcW w:w="680" w:type="pct"/>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Број запослених</w:t>
            </w:r>
          </w:p>
        </w:tc>
        <w:tc>
          <w:tcPr>
            <w:tcW w:w="828" w:type="pct"/>
            <w:gridSpan w:val="2"/>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 од укупног броја</w:t>
            </w:r>
          </w:p>
        </w:tc>
      </w:tr>
      <w:tr w:rsidR="00EC6B20" w:rsidRPr="00D5738D" w:rsidTr="00EC6B20">
        <w:trPr>
          <w:trHeight w:val="52"/>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p>
        </w:tc>
        <w:tc>
          <w:tcPr>
            <w:tcW w:w="540" w:type="pct"/>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eastAsia="Times New Roman" w:hAnsi="Times New Roman"/>
                <w:color w:val="000000"/>
                <w:sz w:val="22"/>
                <w:szCs w:val="22"/>
                <w:lang w:val="en-US"/>
              </w:rPr>
              <w:t>20-30</w:t>
            </w:r>
          </w:p>
        </w:tc>
        <w:tc>
          <w:tcPr>
            <w:tcW w:w="680" w:type="pct"/>
            <w:vAlign w:val="center"/>
          </w:tcPr>
          <w:p w:rsidR="00EC6B20" w:rsidRPr="00D5738D" w:rsidRDefault="00EC6B20" w:rsidP="00324A9F">
            <w:pPr>
              <w:spacing w:after="0"/>
              <w:rPr>
                <w:rFonts w:ascii="Times New Roman" w:hAnsi="Times New Roman"/>
                <w:sz w:val="22"/>
                <w:szCs w:val="22"/>
                <w:lang w:val="sr-Cyrl-RS"/>
              </w:rPr>
            </w:pPr>
          </w:p>
        </w:tc>
        <w:tc>
          <w:tcPr>
            <w:tcW w:w="828" w:type="pct"/>
            <w:gridSpan w:val="2"/>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52"/>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p>
        </w:tc>
        <w:tc>
          <w:tcPr>
            <w:tcW w:w="540" w:type="pct"/>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eastAsia="Times New Roman" w:hAnsi="Times New Roman"/>
                <w:color w:val="000000"/>
                <w:sz w:val="22"/>
                <w:szCs w:val="22"/>
                <w:lang w:val="en-US"/>
              </w:rPr>
              <w:t>31-40</w:t>
            </w:r>
          </w:p>
        </w:tc>
        <w:tc>
          <w:tcPr>
            <w:tcW w:w="680" w:type="pct"/>
            <w:vAlign w:val="center"/>
          </w:tcPr>
          <w:p w:rsidR="00EC6B20" w:rsidRPr="00D5738D" w:rsidRDefault="00EC6B20" w:rsidP="00324A9F">
            <w:pPr>
              <w:spacing w:after="0"/>
              <w:rPr>
                <w:rFonts w:ascii="Times New Roman" w:hAnsi="Times New Roman"/>
                <w:sz w:val="22"/>
                <w:szCs w:val="22"/>
                <w:lang w:val="sr-Cyrl-RS"/>
              </w:rPr>
            </w:pPr>
          </w:p>
        </w:tc>
        <w:tc>
          <w:tcPr>
            <w:tcW w:w="828" w:type="pct"/>
            <w:gridSpan w:val="2"/>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52"/>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p>
        </w:tc>
        <w:tc>
          <w:tcPr>
            <w:tcW w:w="540" w:type="pct"/>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eastAsia="Times New Roman" w:hAnsi="Times New Roman"/>
                <w:color w:val="000000"/>
                <w:sz w:val="22"/>
                <w:szCs w:val="22"/>
                <w:lang w:val="en-US"/>
              </w:rPr>
              <w:t>41-50</w:t>
            </w:r>
          </w:p>
        </w:tc>
        <w:tc>
          <w:tcPr>
            <w:tcW w:w="680" w:type="pct"/>
            <w:vAlign w:val="center"/>
          </w:tcPr>
          <w:p w:rsidR="00EC6B20" w:rsidRPr="00D5738D" w:rsidRDefault="00EC6B20" w:rsidP="00324A9F">
            <w:pPr>
              <w:spacing w:after="0"/>
              <w:rPr>
                <w:rFonts w:ascii="Times New Roman" w:hAnsi="Times New Roman"/>
                <w:sz w:val="22"/>
                <w:szCs w:val="22"/>
                <w:lang w:val="sr-Cyrl-RS"/>
              </w:rPr>
            </w:pPr>
          </w:p>
        </w:tc>
        <w:tc>
          <w:tcPr>
            <w:tcW w:w="828" w:type="pct"/>
            <w:gridSpan w:val="2"/>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52"/>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p>
        </w:tc>
        <w:tc>
          <w:tcPr>
            <w:tcW w:w="540" w:type="pct"/>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eastAsia="Times New Roman" w:hAnsi="Times New Roman"/>
                <w:color w:val="000000"/>
                <w:sz w:val="22"/>
                <w:szCs w:val="22"/>
                <w:lang w:val="en-US"/>
              </w:rPr>
              <w:t>51-60</w:t>
            </w:r>
          </w:p>
        </w:tc>
        <w:tc>
          <w:tcPr>
            <w:tcW w:w="680" w:type="pct"/>
            <w:vAlign w:val="center"/>
          </w:tcPr>
          <w:p w:rsidR="00EC6B20" w:rsidRPr="00D5738D" w:rsidRDefault="00EC6B20" w:rsidP="00324A9F">
            <w:pPr>
              <w:spacing w:after="0"/>
              <w:rPr>
                <w:rFonts w:ascii="Times New Roman" w:hAnsi="Times New Roman"/>
                <w:sz w:val="22"/>
                <w:szCs w:val="22"/>
                <w:lang w:val="sr-Cyrl-RS"/>
              </w:rPr>
            </w:pPr>
          </w:p>
        </w:tc>
        <w:tc>
          <w:tcPr>
            <w:tcW w:w="828" w:type="pct"/>
            <w:gridSpan w:val="2"/>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52"/>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p>
        </w:tc>
        <w:tc>
          <w:tcPr>
            <w:tcW w:w="540" w:type="pct"/>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eastAsia="Times New Roman" w:hAnsi="Times New Roman"/>
                <w:color w:val="000000"/>
                <w:sz w:val="22"/>
                <w:szCs w:val="22"/>
                <w:lang w:val="en-US"/>
              </w:rPr>
              <w:t>61-65</w:t>
            </w:r>
          </w:p>
        </w:tc>
        <w:tc>
          <w:tcPr>
            <w:tcW w:w="680" w:type="pct"/>
            <w:vAlign w:val="center"/>
          </w:tcPr>
          <w:p w:rsidR="00EC6B20" w:rsidRPr="00D5738D" w:rsidRDefault="00EC6B20" w:rsidP="00324A9F">
            <w:pPr>
              <w:spacing w:after="0"/>
              <w:rPr>
                <w:rFonts w:ascii="Times New Roman" w:hAnsi="Times New Roman"/>
                <w:sz w:val="22"/>
                <w:szCs w:val="22"/>
                <w:lang w:val="sr-Cyrl-RS"/>
              </w:rPr>
            </w:pPr>
          </w:p>
        </w:tc>
        <w:tc>
          <w:tcPr>
            <w:tcW w:w="828" w:type="pct"/>
            <w:gridSpan w:val="2"/>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283"/>
        </w:trPr>
        <w:tc>
          <w:tcPr>
            <w:tcW w:w="2952" w:type="pct"/>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Ђ2 Наведите број запослених који у наредне 3 године испуњавају услов за пензију</w:t>
            </w:r>
          </w:p>
        </w:tc>
        <w:tc>
          <w:tcPr>
            <w:tcW w:w="2048" w:type="pct"/>
            <w:gridSpan w:val="4"/>
            <w:vAlign w:val="center"/>
          </w:tcPr>
          <w:p w:rsidR="00EC6B20" w:rsidRPr="00D5738D" w:rsidRDefault="00EC6B20" w:rsidP="00324A9F">
            <w:pPr>
              <w:pStyle w:val="ListParagraph"/>
              <w:spacing w:after="0"/>
              <w:ind w:left="360"/>
              <w:rPr>
                <w:rFonts w:ascii="Times New Roman" w:hAnsi="Times New Roman"/>
                <w:sz w:val="22"/>
                <w:szCs w:val="22"/>
                <w:lang w:val="sr-Cyrl-RS"/>
              </w:rPr>
            </w:pPr>
          </w:p>
        </w:tc>
      </w:tr>
      <w:tr w:rsidR="00EC6B20" w:rsidRPr="00D5738D" w:rsidTr="00EC6B20">
        <w:trPr>
          <w:trHeight w:val="102"/>
        </w:trPr>
        <w:tc>
          <w:tcPr>
            <w:tcW w:w="2952" w:type="pct"/>
            <w:vMerge w:val="restart"/>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 xml:space="preserve">Ђ3 </w:t>
            </w:r>
            <w:r w:rsidRPr="00D5738D">
              <w:rPr>
                <w:rFonts w:ascii="Times New Roman" w:hAnsi="Times New Roman"/>
                <w:sz w:val="22"/>
                <w:szCs w:val="22"/>
                <w:lang w:val="sr-Latn-RS"/>
              </w:rPr>
              <w:t>Квалификациона структура запослених</w:t>
            </w:r>
            <w:r w:rsidRPr="00D5738D">
              <w:rPr>
                <w:rFonts w:ascii="Times New Roman" w:hAnsi="Times New Roman"/>
                <w:sz w:val="22"/>
                <w:szCs w:val="22"/>
                <w:lang w:val="sr-Cyrl-RS"/>
              </w:rPr>
              <w:t xml:space="preserve"> – наведите број запослених по нивоу квалификације</w:t>
            </w:r>
          </w:p>
        </w:tc>
        <w:tc>
          <w:tcPr>
            <w:tcW w:w="1295" w:type="pct"/>
            <w:gridSpan w:val="3"/>
            <w:shd w:val="clear" w:color="auto" w:fill="B4C6E7" w:themeFill="accent1" w:themeFillTint="66"/>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Ниво квалификације</w:t>
            </w:r>
          </w:p>
        </w:tc>
        <w:tc>
          <w:tcPr>
            <w:tcW w:w="753" w:type="pct"/>
            <w:shd w:val="clear" w:color="auto" w:fill="B4C6E7" w:themeFill="accent1" w:themeFillTint="66"/>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Број запослених</w:t>
            </w:r>
          </w:p>
        </w:tc>
      </w:tr>
      <w:tr w:rsidR="00EC6B20" w:rsidRPr="00D5738D" w:rsidTr="00EC6B20">
        <w:trPr>
          <w:trHeight w:val="102"/>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p>
        </w:tc>
        <w:tc>
          <w:tcPr>
            <w:tcW w:w="1295" w:type="pct"/>
            <w:gridSpan w:val="3"/>
          </w:tcPr>
          <w:p w:rsidR="00EC6B20" w:rsidRPr="00D5738D" w:rsidRDefault="00EC6B20" w:rsidP="00324A9F">
            <w:pPr>
              <w:spacing w:after="0"/>
              <w:ind w:left="36" w:hanging="142"/>
              <w:rPr>
                <w:rFonts w:ascii="Times New Roman" w:hAnsi="Times New Roman"/>
                <w:sz w:val="22"/>
                <w:szCs w:val="22"/>
                <w:lang w:val="sr-Cyrl-RS"/>
              </w:rPr>
            </w:pPr>
            <w:r w:rsidRPr="00D5738D">
              <w:rPr>
                <w:rFonts w:ascii="Times New Roman" w:hAnsi="Times New Roman"/>
                <w:sz w:val="22"/>
                <w:szCs w:val="22"/>
                <w:lang w:val="sr-Cyrl-RS"/>
              </w:rPr>
              <w:t xml:space="preserve"> Средње образовање</w:t>
            </w:r>
          </w:p>
        </w:tc>
        <w:tc>
          <w:tcPr>
            <w:tcW w:w="753" w:type="pct"/>
            <w:vAlign w:val="center"/>
          </w:tcPr>
          <w:p w:rsidR="00EC6B20" w:rsidRPr="00D5738D" w:rsidRDefault="00EC6B20" w:rsidP="00324A9F">
            <w:pPr>
              <w:pStyle w:val="ListParagraph"/>
              <w:spacing w:after="0"/>
              <w:ind w:left="360"/>
              <w:rPr>
                <w:rFonts w:ascii="Times New Roman" w:hAnsi="Times New Roman"/>
                <w:sz w:val="22"/>
                <w:szCs w:val="22"/>
                <w:lang w:val="sr-Cyrl-RS"/>
              </w:rPr>
            </w:pPr>
          </w:p>
        </w:tc>
      </w:tr>
      <w:tr w:rsidR="00EC6B20" w:rsidRPr="00D5738D" w:rsidTr="00EC6B20">
        <w:trPr>
          <w:trHeight w:val="102"/>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p>
        </w:tc>
        <w:tc>
          <w:tcPr>
            <w:tcW w:w="1295" w:type="pct"/>
            <w:gridSpan w:val="3"/>
          </w:tcPr>
          <w:p w:rsidR="00EC6B20" w:rsidRPr="00D5738D" w:rsidRDefault="00EC6B20" w:rsidP="00324A9F">
            <w:pPr>
              <w:spacing w:after="0"/>
              <w:ind w:left="36" w:hanging="142"/>
              <w:rPr>
                <w:rFonts w:ascii="Times New Roman" w:hAnsi="Times New Roman"/>
                <w:sz w:val="22"/>
                <w:szCs w:val="22"/>
                <w:lang w:val="sr-Cyrl-RS"/>
              </w:rPr>
            </w:pPr>
            <w:r w:rsidRPr="00D5738D">
              <w:rPr>
                <w:rFonts w:ascii="Times New Roman" w:hAnsi="Times New Roman"/>
                <w:sz w:val="22"/>
                <w:szCs w:val="22"/>
                <w:lang w:val="sr-Cyrl-RS"/>
              </w:rPr>
              <w:t xml:space="preserve"> Основне студије(180 ЕСПБ) </w:t>
            </w:r>
          </w:p>
        </w:tc>
        <w:tc>
          <w:tcPr>
            <w:tcW w:w="753" w:type="pct"/>
            <w:vAlign w:val="center"/>
          </w:tcPr>
          <w:p w:rsidR="00EC6B20" w:rsidRPr="00D5738D" w:rsidRDefault="00EC6B20" w:rsidP="00324A9F">
            <w:pPr>
              <w:pStyle w:val="ListParagraph"/>
              <w:spacing w:after="0"/>
              <w:ind w:left="360"/>
              <w:rPr>
                <w:rFonts w:ascii="Times New Roman" w:hAnsi="Times New Roman"/>
                <w:sz w:val="22"/>
                <w:szCs w:val="22"/>
                <w:lang w:val="sr-Cyrl-RS"/>
              </w:rPr>
            </w:pPr>
          </w:p>
        </w:tc>
      </w:tr>
      <w:tr w:rsidR="00EC6B20" w:rsidRPr="00D5738D" w:rsidTr="00EC6B20">
        <w:trPr>
          <w:trHeight w:val="102"/>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p>
        </w:tc>
        <w:tc>
          <w:tcPr>
            <w:tcW w:w="1295" w:type="pct"/>
            <w:gridSpan w:val="3"/>
          </w:tcPr>
          <w:p w:rsidR="00EC6B20" w:rsidRPr="00D5738D" w:rsidRDefault="00EC6B20" w:rsidP="00324A9F">
            <w:pPr>
              <w:spacing w:after="0"/>
              <w:ind w:left="36" w:hanging="142"/>
              <w:rPr>
                <w:rFonts w:ascii="Times New Roman" w:hAnsi="Times New Roman"/>
                <w:sz w:val="22"/>
                <w:szCs w:val="22"/>
                <w:lang w:val="sr-Cyrl-RS"/>
              </w:rPr>
            </w:pPr>
            <w:r w:rsidRPr="00D5738D">
              <w:rPr>
                <w:rFonts w:ascii="Times New Roman" w:hAnsi="Times New Roman"/>
                <w:sz w:val="22"/>
                <w:szCs w:val="22"/>
                <w:lang w:val="sr-Cyrl-RS"/>
              </w:rPr>
              <w:t xml:space="preserve"> Основне студије(240 ЕСПБ) </w:t>
            </w:r>
          </w:p>
        </w:tc>
        <w:tc>
          <w:tcPr>
            <w:tcW w:w="753" w:type="pct"/>
            <w:vAlign w:val="center"/>
          </w:tcPr>
          <w:p w:rsidR="00EC6B20" w:rsidRPr="00D5738D" w:rsidRDefault="00EC6B20" w:rsidP="00324A9F">
            <w:pPr>
              <w:pStyle w:val="ListParagraph"/>
              <w:spacing w:after="0"/>
              <w:ind w:left="360"/>
              <w:rPr>
                <w:rFonts w:ascii="Times New Roman" w:hAnsi="Times New Roman"/>
                <w:sz w:val="22"/>
                <w:szCs w:val="22"/>
                <w:lang w:val="sr-Cyrl-RS"/>
              </w:rPr>
            </w:pPr>
          </w:p>
        </w:tc>
      </w:tr>
      <w:tr w:rsidR="00EC6B20" w:rsidRPr="00D5738D" w:rsidTr="00EC6B20">
        <w:trPr>
          <w:trHeight w:val="102"/>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p>
        </w:tc>
        <w:tc>
          <w:tcPr>
            <w:tcW w:w="1295" w:type="pct"/>
            <w:gridSpan w:val="3"/>
          </w:tcPr>
          <w:p w:rsidR="00EC6B20" w:rsidRPr="00D5738D" w:rsidRDefault="00EC6B20" w:rsidP="00324A9F">
            <w:pPr>
              <w:pStyle w:val="ListParagraph"/>
              <w:spacing w:after="0"/>
              <w:ind w:left="0" w:hanging="106"/>
              <w:rPr>
                <w:rFonts w:ascii="Times New Roman" w:hAnsi="Times New Roman"/>
                <w:sz w:val="22"/>
                <w:szCs w:val="22"/>
                <w:lang w:val="sr-Cyrl-RS"/>
              </w:rPr>
            </w:pPr>
            <w:r w:rsidRPr="00D5738D">
              <w:rPr>
                <w:rFonts w:ascii="Times New Roman" w:hAnsi="Times New Roman"/>
                <w:sz w:val="22"/>
                <w:szCs w:val="22"/>
                <w:lang w:val="sr-Cyrl-RS"/>
              </w:rPr>
              <w:t xml:space="preserve"> Мастер и специјалистичке студије</w:t>
            </w:r>
          </w:p>
        </w:tc>
        <w:tc>
          <w:tcPr>
            <w:tcW w:w="753" w:type="pct"/>
            <w:vAlign w:val="center"/>
          </w:tcPr>
          <w:p w:rsidR="00EC6B20" w:rsidRPr="00D5738D" w:rsidRDefault="00EC6B20" w:rsidP="00324A9F">
            <w:pPr>
              <w:pStyle w:val="ListParagraph"/>
              <w:spacing w:after="0"/>
              <w:ind w:left="360"/>
              <w:rPr>
                <w:rFonts w:ascii="Times New Roman" w:hAnsi="Times New Roman"/>
                <w:sz w:val="22"/>
                <w:szCs w:val="22"/>
                <w:lang w:val="sr-Cyrl-RS"/>
              </w:rPr>
            </w:pPr>
          </w:p>
        </w:tc>
      </w:tr>
      <w:tr w:rsidR="00EC6B20" w:rsidRPr="00D5738D" w:rsidTr="00EC6B20">
        <w:trPr>
          <w:trHeight w:val="102"/>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p>
        </w:tc>
        <w:tc>
          <w:tcPr>
            <w:tcW w:w="1295" w:type="pct"/>
            <w:gridSpan w:val="3"/>
          </w:tcPr>
          <w:p w:rsidR="00EC6B20" w:rsidRPr="00D5738D" w:rsidRDefault="00EC6B20" w:rsidP="00324A9F">
            <w:pPr>
              <w:pStyle w:val="ListParagraph"/>
              <w:spacing w:after="0"/>
              <w:ind w:left="36" w:hanging="142"/>
              <w:rPr>
                <w:rFonts w:ascii="Times New Roman" w:hAnsi="Times New Roman"/>
                <w:sz w:val="22"/>
                <w:szCs w:val="22"/>
                <w:lang w:val="sr-Cyrl-RS"/>
              </w:rPr>
            </w:pPr>
            <w:r w:rsidRPr="00D5738D">
              <w:rPr>
                <w:rFonts w:ascii="Times New Roman" w:hAnsi="Times New Roman"/>
                <w:sz w:val="22"/>
                <w:szCs w:val="22"/>
                <w:lang w:val="sr-Cyrl-RS"/>
              </w:rPr>
              <w:t xml:space="preserve"> Докторске студије</w:t>
            </w:r>
          </w:p>
        </w:tc>
        <w:tc>
          <w:tcPr>
            <w:tcW w:w="753" w:type="pct"/>
            <w:vAlign w:val="center"/>
          </w:tcPr>
          <w:p w:rsidR="00EC6B20" w:rsidRPr="00D5738D" w:rsidRDefault="00EC6B20" w:rsidP="00324A9F">
            <w:pPr>
              <w:pStyle w:val="ListParagraph"/>
              <w:spacing w:after="0"/>
              <w:ind w:left="360"/>
              <w:rPr>
                <w:rFonts w:ascii="Times New Roman" w:hAnsi="Times New Roman"/>
                <w:sz w:val="22"/>
                <w:szCs w:val="22"/>
                <w:lang w:val="sr-Cyrl-RS"/>
              </w:rPr>
            </w:pPr>
          </w:p>
        </w:tc>
      </w:tr>
      <w:tr w:rsidR="00EC6B20" w:rsidRPr="00D5738D" w:rsidTr="00EC6B20">
        <w:trPr>
          <w:trHeight w:val="455"/>
        </w:trPr>
        <w:tc>
          <w:tcPr>
            <w:tcW w:w="2952" w:type="pct"/>
            <w:vMerge w:val="restart"/>
            <w:shd w:val="clear" w:color="auto" w:fill="B4C6E7" w:themeFill="accent1" w:themeFillTint="66"/>
            <w:vAlign w:val="center"/>
          </w:tcPr>
          <w:p w:rsidR="00EC6B20" w:rsidRPr="00D5738D" w:rsidRDefault="00EC6B20" w:rsidP="00324A9F">
            <w:pPr>
              <w:spacing w:after="0"/>
              <w:rPr>
                <w:rFonts w:ascii="Times New Roman" w:hAnsi="Times New Roman"/>
                <w:sz w:val="22"/>
                <w:szCs w:val="22"/>
              </w:rPr>
            </w:pPr>
            <w:r w:rsidRPr="00D5738D">
              <w:rPr>
                <w:rFonts w:ascii="Times New Roman" w:hAnsi="Times New Roman"/>
                <w:sz w:val="22"/>
                <w:szCs w:val="22"/>
                <w:lang w:val="sr-Cyrl-RS"/>
              </w:rPr>
              <w:t xml:space="preserve">Ђ4 Наведите структуру запослених по врсти занимања за систематизована радна места где је захтеван минимални ниво квалификације основне, мастер, специјалистичке или докторске студије.  </w:t>
            </w:r>
          </w:p>
        </w:tc>
        <w:tc>
          <w:tcPr>
            <w:tcW w:w="1295" w:type="pct"/>
            <w:gridSpan w:val="3"/>
            <w:shd w:val="clear" w:color="auto" w:fill="B4C6E7" w:themeFill="accent1" w:themeFillTint="66"/>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Врста занимања</w:t>
            </w:r>
          </w:p>
        </w:tc>
        <w:tc>
          <w:tcPr>
            <w:tcW w:w="753" w:type="pct"/>
            <w:shd w:val="clear" w:color="auto" w:fill="B4C6E7" w:themeFill="accent1" w:themeFillTint="66"/>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Број запослених</w:t>
            </w:r>
          </w:p>
        </w:tc>
      </w:tr>
      <w:tr w:rsidR="00EC6B20" w:rsidRPr="00D5738D" w:rsidTr="00EC6B20">
        <w:trPr>
          <w:trHeight w:val="494"/>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p>
        </w:tc>
        <w:tc>
          <w:tcPr>
            <w:tcW w:w="1295" w:type="pct"/>
            <w:gridSpan w:val="3"/>
            <w:vAlign w:val="center"/>
          </w:tcPr>
          <w:p w:rsidR="00EC6B20" w:rsidRPr="00D5738D" w:rsidRDefault="00EC6B20" w:rsidP="00324A9F">
            <w:pPr>
              <w:spacing w:after="0"/>
              <w:rPr>
                <w:rFonts w:ascii="Times New Roman" w:hAnsi="Times New Roman"/>
                <w:sz w:val="22"/>
                <w:szCs w:val="22"/>
                <w:lang w:val="sr-Cyrl-RS"/>
              </w:rPr>
            </w:pPr>
          </w:p>
        </w:tc>
        <w:tc>
          <w:tcPr>
            <w:tcW w:w="753" w:type="pct"/>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494"/>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p>
        </w:tc>
        <w:tc>
          <w:tcPr>
            <w:tcW w:w="1295" w:type="pct"/>
            <w:gridSpan w:val="3"/>
            <w:vAlign w:val="center"/>
          </w:tcPr>
          <w:p w:rsidR="00EC6B20" w:rsidRPr="00D5738D" w:rsidRDefault="00EC6B20" w:rsidP="00324A9F">
            <w:pPr>
              <w:spacing w:after="0"/>
              <w:rPr>
                <w:rFonts w:ascii="Times New Roman" w:hAnsi="Times New Roman"/>
                <w:sz w:val="22"/>
                <w:szCs w:val="22"/>
                <w:lang w:val="sr-Cyrl-RS"/>
              </w:rPr>
            </w:pPr>
          </w:p>
        </w:tc>
        <w:tc>
          <w:tcPr>
            <w:tcW w:w="753" w:type="pct"/>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520"/>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p>
        </w:tc>
        <w:tc>
          <w:tcPr>
            <w:tcW w:w="1295" w:type="pct"/>
            <w:gridSpan w:val="3"/>
            <w:vAlign w:val="center"/>
          </w:tcPr>
          <w:p w:rsidR="00EC6B20" w:rsidRPr="00D5738D" w:rsidRDefault="00EC6B20" w:rsidP="00324A9F">
            <w:pPr>
              <w:spacing w:after="0"/>
              <w:rPr>
                <w:rFonts w:ascii="Times New Roman" w:hAnsi="Times New Roman"/>
                <w:sz w:val="22"/>
                <w:szCs w:val="22"/>
                <w:lang w:val="sr-Cyrl-RS"/>
              </w:rPr>
            </w:pPr>
          </w:p>
        </w:tc>
        <w:tc>
          <w:tcPr>
            <w:tcW w:w="753" w:type="pct"/>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455"/>
        </w:trPr>
        <w:tc>
          <w:tcPr>
            <w:tcW w:w="2952" w:type="pct"/>
            <w:vMerge w:val="restart"/>
            <w:shd w:val="clear" w:color="auto" w:fill="B4C6E7" w:themeFill="accent1" w:themeFillTint="66"/>
            <w:vAlign w:val="center"/>
          </w:tcPr>
          <w:p w:rsidR="00EC6B20" w:rsidRPr="00D5738D" w:rsidRDefault="00EC6B20" w:rsidP="00324A9F">
            <w:pPr>
              <w:spacing w:after="0"/>
              <w:rPr>
                <w:rFonts w:ascii="Times New Roman" w:hAnsi="Times New Roman"/>
                <w:sz w:val="22"/>
                <w:szCs w:val="22"/>
              </w:rPr>
            </w:pPr>
            <w:r w:rsidRPr="00D5738D">
              <w:rPr>
                <w:rFonts w:ascii="Times New Roman" w:hAnsi="Times New Roman"/>
                <w:sz w:val="22"/>
                <w:szCs w:val="22"/>
                <w:lang w:val="sr-Cyrl-RS"/>
              </w:rPr>
              <w:t xml:space="preserve">Ђ5 Наведите структуру запослених по врсти ангажовања (уговора)  </w:t>
            </w:r>
          </w:p>
        </w:tc>
        <w:tc>
          <w:tcPr>
            <w:tcW w:w="1295" w:type="pct"/>
            <w:gridSpan w:val="3"/>
            <w:shd w:val="clear" w:color="auto" w:fill="B4C6E7" w:themeFill="accent1" w:themeFillTint="66"/>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Врста уговора</w:t>
            </w:r>
          </w:p>
        </w:tc>
        <w:tc>
          <w:tcPr>
            <w:tcW w:w="753" w:type="pct"/>
            <w:shd w:val="clear" w:color="auto" w:fill="B4C6E7" w:themeFill="accent1" w:themeFillTint="66"/>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Број запослених</w:t>
            </w:r>
          </w:p>
        </w:tc>
      </w:tr>
      <w:tr w:rsidR="00EC6B20" w:rsidRPr="00D5738D" w:rsidTr="00EC6B20">
        <w:trPr>
          <w:trHeight w:val="455"/>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rPr>
            </w:pPr>
          </w:p>
        </w:tc>
        <w:tc>
          <w:tcPr>
            <w:tcW w:w="1295" w:type="pct"/>
            <w:gridSpan w:val="3"/>
            <w:shd w:val="clear" w:color="auto" w:fill="auto"/>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Неодређено време</w:t>
            </w:r>
          </w:p>
        </w:tc>
        <w:tc>
          <w:tcPr>
            <w:tcW w:w="753" w:type="pct"/>
            <w:shd w:val="clear" w:color="auto" w:fill="auto"/>
            <w:vAlign w:val="center"/>
          </w:tcPr>
          <w:p w:rsidR="00EC6B20" w:rsidRPr="00D5738D" w:rsidRDefault="00EC6B20" w:rsidP="00324A9F">
            <w:pPr>
              <w:spacing w:after="0"/>
              <w:jc w:val="center"/>
              <w:rPr>
                <w:rFonts w:ascii="Times New Roman" w:hAnsi="Times New Roman"/>
                <w:sz w:val="22"/>
                <w:szCs w:val="22"/>
                <w:lang w:val="sr-Cyrl-RS"/>
              </w:rPr>
            </w:pPr>
          </w:p>
        </w:tc>
      </w:tr>
      <w:tr w:rsidR="00EC6B20" w:rsidRPr="00D5738D" w:rsidTr="00EC6B20">
        <w:trPr>
          <w:trHeight w:val="455"/>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rPr>
            </w:pPr>
          </w:p>
        </w:tc>
        <w:tc>
          <w:tcPr>
            <w:tcW w:w="1295" w:type="pct"/>
            <w:gridSpan w:val="3"/>
            <w:shd w:val="clear" w:color="auto" w:fill="auto"/>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Одређено време</w:t>
            </w:r>
          </w:p>
        </w:tc>
        <w:tc>
          <w:tcPr>
            <w:tcW w:w="753" w:type="pct"/>
            <w:shd w:val="clear" w:color="auto" w:fill="auto"/>
            <w:vAlign w:val="center"/>
          </w:tcPr>
          <w:p w:rsidR="00EC6B20" w:rsidRPr="00D5738D" w:rsidRDefault="00EC6B20" w:rsidP="00324A9F">
            <w:pPr>
              <w:spacing w:after="0"/>
              <w:jc w:val="center"/>
              <w:rPr>
                <w:rFonts w:ascii="Times New Roman" w:hAnsi="Times New Roman"/>
                <w:sz w:val="22"/>
                <w:szCs w:val="22"/>
                <w:lang w:val="sr-Cyrl-RS"/>
              </w:rPr>
            </w:pPr>
          </w:p>
        </w:tc>
      </w:tr>
      <w:tr w:rsidR="00EC6B20" w:rsidRPr="00D5738D" w:rsidTr="00EC6B20">
        <w:trPr>
          <w:trHeight w:val="455"/>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rPr>
            </w:pPr>
          </w:p>
        </w:tc>
        <w:tc>
          <w:tcPr>
            <w:tcW w:w="1295" w:type="pct"/>
            <w:gridSpan w:val="3"/>
            <w:shd w:val="clear" w:color="auto" w:fill="auto"/>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Привремени и повремени послови</w:t>
            </w:r>
          </w:p>
        </w:tc>
        <w:tc>
          <w:tcPr>
            <w:tcW w:w="753" w:type="pct"/>
            <w:shd w:val="clear" w:color="auto" w:fill="auto"/>
            <w:vAlign w:val="center"/>
          </w:tcPr>
          <w:p w:rsidR="00EC6B20" w:rsidRPr="00D5738D" w:rsidRDefault="00EC6B20" w:rsidP="00324A9F">
            <w:pPr>
              <w:spacing w:after="0"/>
              <w:jc w:val="center"/>
              <w:rPr>
                <w:rFonts w:ascii="Times New Roman" w:hAnsi="Times New Roman"/>
                <w:sz w:val="22"/>
                <w:szCs w:val="22"/>
                <w:lang w:val="sr-Cyrl-RS"/>
              </w:rPr>
            </w:pPr>
          </w:p>
        </w:tc>
      </w:tr>
      <w:tr w:rsidR="00EC6B20" w:rsidRPr="00D5738D" w:rsidTr="00EC6B20">
        <w:trPr>
          <w:trHeight w:val="455"/>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rPr>
            </w:pPr>
          </w:p>
        </w:tc>
        <w:tc>
          <w:tcPr>
            <w:tcW w:w="1295" w:type="pct"/>
            <w:gridSpan w:val="3"/>
            <w:shd w:val="clear" w:color="auto" w:fill="auto"/>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Ауторски</w:t>
            </w:r>
          </w:p>
        </w:tc>
        <w:tc>
          <w:tcPr>
            <w:tcW w:w="753" w:type="pct"/>
            <w:shd w:val="clear" w:color="auto" w:fill="auto"/>
            <w:vAlign w:val="center"/>
          </w:tcPr>
          <w:p w:rsidR="00EC6B20" w:rsidRPr="00D5738D" w:rsidRDefault="00EC6B20" w:rsidP="00324A9F">
            <w:pPr>
              <w:spacing w:after="0"/>
              <w:jc w:val="center"/>
              <w:rPr>
                <w:rFonts w:ascii="Times New Roman" w:hAnsi="Times New Roman"/>
                <w:sz w:val="22"/>
                <w:szCs w:val="22"/>
                <w:lang w:val="sr-Cyrl-RS"/>
              </w:rPr>
            </w:pPr>
          </w:p>
        </w:tc>
      </w:tr>
      <w:tr w:rsidR="00EC6B20" w:rsidRPr="00D5738D" w:rsidTr="00EC6B20">
        <w:trPr>
          <w:trHeight w:val="455"/>
        </w:trPr>
        <w:tc>
          <w:tcPr>
            <w:tcW w:w="2952" w:type="pct"/>
            <w:vMerge/>
            <w:shd w:val="clear" w:color="auto" w:fill="B4C6E7" w:themeFill="accent1" w:themeFillTint="66"/>
            <w:vAlign w:val="center"/>
          </w:tcPr>
          <w:p w:rsidR="00EC6B20" w:rsidRPr="00D5738D" w:rsidRDefault="00EC6B20" w:rsidP="00324A9F">
            <w:pPr>
              <w:spacing w:after="0"/>
              <w:rPr>
                <w:rFonts w:ascii="Times New Roman" w:hAnsi="Times New Roman"/>
                <w:sz w:val="22"/>
                <w:szCs w:val="22"/>
              </w:rPr>
            </w:pPr>
          </w:p>
        </w:tc>
        <w:tc>
          <w:tcPr>
            <w:tcW w:w="1295" w:type="pct"/>
            <w:gridSpan w:val="3"/>
            <w:shd w:val="clear" w:color="auto" w:fill="auto"/>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Остало</w:t>
            </w:r>
          </w:p>
        </w:tc>
        <w:tc>
          <w:tcPr>
            <w:tcW w:w="753" w:type="pct"/>
            <w:shd w:val="clear" w:color="auto" w:fill="auto"/>
            <w:vAlign w:val="center"/>
          </w:tcPr>
          <w:p w:rsidR="00EC6B20" w:rsidRPr="00D5738D" w:rsidRDefault="00EC6B20" w:rsidP="00324A9F">
            <w:pPr>
              <w:spacing w:after="0"/>
              <w:jc w:val="center"/>
              <w:rPr>
                <w:rFonts w:ascii="Times New Roman" w:hAnsi="Times New Roman"/>
                <w:sz w:val="22"/>
                <w:szCs w:val="22"/>
                <w:lang w:val="sr-Cyrl-RS"/>
              </w:rPr>
            </w:pPr>
          </w:p>
        </w:tc>
      </w:tr>
      <w:tr w:rsidR="00EC6B20" w:rsidRPr="00D5738D" w:rsidTr="00EC6B20">
        <w:trPr>
          <w:trHeight w:val="283"/>
        </w:trPr>
        <w:tc>
          <w:tcPr>
            <w:tcW w:w="2952" w:type="pct"/>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Ђ6 Наведите укупан број запослених који су прошли додатне едукације, као и број за специфичне едукације</w:t>
            </w:r>
          </w:p>
        </w:tc>
        <w:tc>
          <w:tcPr>
            <w:tcW w:w="2048" w:type="pct"/>
            <w:gridSpan w:val="4"/>
            <w:vAlign w:val="center"/>
          </w:tcPr>
          <w:p w:rsidR="00EC6B20" w:rsidRPr="00D5738D" w:rsidRDefault="00EC6B20" w:rsidP="00324A9F">
            <w:pPr>
              <w:pStyle w:val="ListParagraph"/>
              <w:spacing w:after="0"/>
              <w:ind w:left="360"/>
              <w:rPr>
                <w:rFonts w:ascii="Times New Roman" w:hAnsi="Times New Roman"/>
                <w:sz w:val="22"/>
                <w:szCs w:val="22"/>
                <w:lang w:val="sr-Cyrl-RS"/>
              </w:rPr>
            </w:pPr>
            <w:r w:rsidRPr="00D5738D">
              <w:rPr>
                <w:rFonts w:ascii="Times New Roman" w:hAnsi="Times New Roman"/>
                <w:sz w:val="22"/>
                <w:szCs w:val="22"/>
                <w:lang w:val="sr-Cyrl-RS"/>
              </w:rPr>
              <w:t>Укупан број:…..</w:t>
            </w:r>
          </w:p>
        </w:tc>
      </w:tr>
      <w:tr w:rsidR="00EC6B20" w:rsidRPr="00D5738D" w:rsidTr="00EC6B20">
        <w:trPr>
          <w:trHeight w:val="283"/>
        </w:trPr>
        <w:tc>
          <w:tcPr>
            <w:tcW w:w="2952" w:type="pct"/>
            <w:shd w:val="clear" w:color="auto" w:fill="B4C6E7" w:themeFill="accent1" w:themeFillTint="66"/>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Додатне едукације</w:t>
            </w:r>
          </w:p>
        </w:tc>
        <w:tc>
          <w:tcPr>
            <w:tcW w:w="2048" w:type="pct"/>
            <w:gridSpan w:val="4"/>
            <w:shd w:val="clear" w:color="auto" w:fill="B4C6E7" w:themeFill="accent1" w:themeFillTint="66"/>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lang w:val="sr-Cyrl-RS"/>
              </w:rPr>
              <w:t>Број запослених</w:t>
            </w:r>
          </w:p>
        </w:tc>
      </w:tr>
      <w:tr w:rsidR="00EC6B20" w:rsidRPr="00D5738D" w:rsidTr="00EC6B20">
        <w:trPr>
          <w:trHeight w:val="283"/>
        </w:trPr>
        <w:tc>
          <w:tcPr>
            <w:tcW w:w="2952" w:type="pct"/>
            <w:shd w:val="clear" w:color="auto" w:fill="FFFFFF" w:themeFill="background1"/>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 xml:space="preserve">Средњорочно планирање  </w:t>
            </w:r>
          </w:p>
        </w:tc>
        <w:tc>
          <w:tcPr>
            <w:tcW w:w="2048" w:type="pct"/>
            <w:gridSpan w:val="4"/>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283"/>
        </w:trPr>
        <w:tc>
          <w:tcPr>
            <w:tcW w:w="2952" w:type="pct"/>
            <w:shd w:val="clear" w:color="auto" w:fill="FFFFFF" w:themeFill="background1"/>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Стратешко управљање у државној администрацији</w:t>
            </w:r>
          </w:p>
        </w:tc>
        <w:tc>
          <w:tcPr>
            <w:tcW w:w="2048" w:type="pct"/>
            <w:gridSpan w:val="4"/>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283"/>
        </w:trPr>
        <w:tc>
          <w:tcPr>
            <w:tcW w:w="2952" w:type="pct"/>
            <w:shd w:val="clear" w:color="auto" w:fill="FFFFFF" w:themeFill="background1"/>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Стратешко планирање</w:t>
            </w:r>
          </w:p>
        </w:tc>
        <w:tc>
          <w:tcPr>
            <w:tcW w:w="2048" w:type="pct"/>
            <w:gridSpan w:val="4"/>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283"/>
        </w:trPr>
        <w:tc>
          <w:tcPr>
            <w:tcW w:w="2952" w:type="pct"/>
            <w:shd w:val="clear" w:color="auto" w:fill="FFFFFF" w:themeFill="background1"/>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Управљање квалитетом</w:t>
            </w:r>
          </w:p>
        </w:tc>
        <w:tc>
          <w:tcPr>
            <w:tcW w:w="2048" w:type="pct"/>
            <w:gridSpan w:val="4"/>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283"/>
        </w:trPr>
        <w:tc>
          <w:tcPr>
            <w:tcW w:w="2952" w:type="pct"/>
            <w:shd w:val="clear" w:color="auto" w:fill="FFFFFF" w:themeFill="background1"/>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 xml:space="preserve">Мониторинг, евалуација и извештавање у средњорочном и стратешком планирању </w:t>
            </w:r>
          </w:p>
        </w:tc>
        <w:tc>
          <w:tcPr>
            <w:tcW w:w="2048" w:type="pct"/>
            <w:gridSpan w:val="4"/>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283"/>
        </w:trPr>
        <w:tc>
          <w:tcPr>
            <w:tcW w:w="2952" w:type="pct"/>
            <w:shd w:val="clear" w:color="auto" w:fill="FFFFFF" w:themeFill="background1"/>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Наведите едукације…………………………………………………………….</w:t>
            </w:r>
          </w:p>
        </w:tc>
        <w:tc>
          <w:tcPr>
            <w:tcW w:w="2048" w:type="pct"/>
            <w:gridSpan w:val="4"/>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283"/>
        </w:trPr>
        <w:tc>
          <w:tcPr>
            <w:tcW w:w="2952" w:type="pct"/>
            <w:shd w:val="clear" w:color="auto" w:fill="FFFFFF" w:themeFill="background1"/>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Наведите едукације…………………………………………………………….</w:t>
            </w:r>
          </w:p>
        </w:tc>
        <w:tc>
          <w:tcPr>
            <w:tcW w:w="2048" w:type="pct"/>
            <w:gridSpan w:val="4"/>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283"/>
        </w:trPr>
        <w:tc>
          <w:tcPr>
            <w:tcW w:w="2952" w:type="pct"/>
            <w:shd w:val="clear" w:color="auto" w:fill="FFFFFF" w:themeFill="background1"/>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Наведите едукације…………………………………………………………….</w:t>
            </w:r>
          </w:p>
        </w:tc>
        <w:tc>
          <w:tcPr>
            <w:tcW w:w="2048" w:type="pct"/>
            <w:gridSpan w:val="4"/>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283"/>
        </w:trPr>
        <w:tc>
          <w:tcPr>
            <w:tcW w:w="2952" w:type="pct"/>
            <w:shd w:val="clear" w:color="auto" w:fill="FFFFFF" w:themeFill="background1"/>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Наведите едукације…………………………………………………………….</w:t>
            </w:r>
          </w:p>
        </w:tc>
        <w:tc>
          <w:tcPr>
            <w:tcW w:w="2048" w:type="pct"/>
            <w:gridSpan w:val="4"/>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283"/>
        </w:trPr>
        <w:tc>
          <w:tcPr>
            <w:tcW w:w="2952" w:type="pct"/>
            <w:shd w:val="clear" w:color="auto" w:fill="FFFFFF" w:themeFill="background1"/>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Наведите едукације…………………………………………………………….</w:t>
            </w:r>
          </w:p>
        </w:tc>
        <w:tc>
          <w:tcPr>
            <w:tcW w:w="2048" w:type="pct"/>
            <w:gridSpan w:val="4"/>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283"/>
        </w:trPr>
        <w:tc>
          <w:tcPr>
            <w:tcW w:w="2952" w:type="pct"/>
            <w:shd w:val="clear" w:color="auto" w:fill="FFFFFF" w:themeFill="background1"/>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Наведите едукације…………………………………………………………….</w:t>
            </w:r>
          </w:p>
        </w:tc>
        <w:tc>
          <w:tcPr>
            <w:tcW w:w="2048" w:type="pct"/>
            <w:gridSpan w:val="4"/>
            <w:vAlign w:val="center"/>
          </w:tcPr>
          <w:p w:rsidR="00EC6B20" w:rsidRPr="00D5738D" w:rsidRDefault="00EC6B20" w:rsidP="00324A9F">
            <w:pPr>
              <w:spacing w:after="0"/>
              <w:rPr>
                <w:rFonts w:ascii="Times New Roman" w:hAnsi="Times New Roman"/>
                <w:sz w:val="22"/>
                <w:szCs w:val="22"/>
                <w:lang w:val="sr-Cyrl-RS"/>
              </w:rPr>
            </w:pPr>
          </w:p>
        </w:tc>
      </w:tr>
      <w:tr w:rsidR="00EC6B20" w:rsidRPr="00D5738D" w:rsidTr="00EC6B20">
        <w:trPr>
          <w:trHeight w:val="283"/>
        </w:trPr>
        <w:tc>
          <w:tcPr>
            <w:tcW w:w="2952" w:type="pct"/>
            <w:shd w:val="clear" w:color="auto" w:fill="B4C6E7" w:themeFill="accent1" w:themeFillTint="66"/>
            <w:vAlign w:val="center"/>
          </w:tcPr>
          <w:p w:rsidR="00EC6B20" w:rsidRPr="00D5738D" w:rsidRDefault="00EC6B20" w:rsidP="00324A9F">
            <w:pPr>
              <w:spacing w:after="0"/>
              <w:rPr>
                <w:rFonts w:ascii="Times New Roman" w:hAnsi="Times New Roman"/>
                <w:sz w:val="22"/>
                <w:szCs w:val="22"/>
              </w:rPr>
            </w:pPr>
            <w:r w:rsidRPr="00D5738D">
              <w:rPr>
                <w:rFonts w:ascii="Times New Roman" w:hAnsi="Times New Roman"/>
                <w:sz w:val="22"/>
                <w:szCs w:val="22"/>
                <w:lang w:val="sr-Cyrl-RS"/>
              </w:rPr>
              <w:t xml:space="preserve">Ђ7 </w:t>
            </w:r>
            <w:r w:rsidRPr="00D5738D">
              <w:rPr>
                <w:rFonts w:ascii="Times New Roman" w:hAnsi="Times New Roman"/>
                <w:sz w:val="22"/>
                <w:szCs w:val="22"/>
              </w:rPr>
              <w:t xml:space="preserve">Да ли је </w:t>
            </w:r>
            <w:r w:rsidRPr="00D5738D">
              <w:rPr>
                <w:rFonts w:ascii="Times New Roman" w:hAnsi="Times New Roman"/>
                <w:sz w:val="22"/>
                <w:szCs w:val="22"/>
                <w:lang w:val="sr-Cyrl-RS"/>
              </w:rPr>
              <w:t xml:space="preserve">према вашим сазнањима </w:t>
            </w:r>
            <w:r w:rsidRPr="00D5738D">
              <w:rPr>
                <w:rFonts w:ascii="Times New Roman" w:hAnsi="Times New Roman"/>
                <w:sz w:val="22"/>
                <w:szCs w:val="22"/>
              </w:rPr>
              <w:t xml:space="preserve">доступна </w:t>
            </w:r>
            <w:r w:rsidRPr="00D5738D">
              <w:rPr>
                <w:rFonts w:ascii="Times New Roman" w:hAnsi="Times New Roman"/>
                <w:sz w:val="22"/>
                <w:szCs w:val="22"/>
                <w:lang w:val="sr-Cyrl-RS"/>
              </w:rPr>
              <w:t xml:space="preserve">адекватна </w:t>
            </w:r>
            <w:r w:rsidRPr="00D5738D">
              <w:rPr>
                <w:rFonts w:ascii="Times New Roman" w:hAnsi="Times New Roman"/>
                <w:sz w:val="22"/>
                <w:szCs w:val="22"/>
              </w:rPr>
              <w:t>обука за запослене која би им помогла да</w:t>
            </w:r>
            <w:r w:rsidRPr="00D5738D">
              <w:rPr>
                <w:rFonts w:ascii="Times New Roman" w:hAnsi="Times New Roman"/>
                <w:sz w:val="22"/>
                <w:szCs w:val="22"/>
                <w:lang w:val="sr-Cyrl-RS"/>
              </w:rPr>
              <w:t xml:space="preserve"> се</w:t>
            </w:r>
            <w:r w:rsidRPr="00D5738D">
              <w:rPr>
                <w:rFonts w:ascii="Times New Roman" w:hAnsi="Times New Roman"/>
                <w:sz w:val="22"/>
                <w:szCs w:val="22"/>
              </w:rPr>
              <w:t xml:space="preserve"> утврде стандард</w:t>
            </w:r>
            <w:r w:rsidRPr="00D5738D">
              <w:rPr>
                <w:rFonts w:ascii="Times New Roman" w:hAnsi="Times New Roman"/>
                <w:sz w:val="22"/>
                <w:szCs w:val="22"/>
                <w:lang w:val="sr-Cyrl-RS"/>
              </w:rPr>
              <w:t>и</w:t>
            </w:r>
            <w:r w:rsidRPr="00D5738D">
              <w:rPr>
                <w:rFonts w:ascii="Times New Roman" w:hAnsi="Times New Roman"/>
                <w:sz w:val="22"/>
                <w:szCs w:val="22"/>
              </w:rPr>
              <w:t xml:space="preserve"> и циљане вредности учинка?</w:t>
            </w:r>
          </w:p>
        </w:tc>
        <w:tc>
          <w:tcPr>
            <w:tcW w:w="2048" w:type="pct"/>
            <w:gridSpan w:val="4"/>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rPr>
              <w:t xml:space="preserve">Да    </w:t>
            </w:r>
            <w:sdt>
              <w:sdtPr>
                <w:rPr>
                  <w:rFonts w:ascii="Times New Roman" w:hAnsi="Times New Roman"/>
                  <w:sz w:val="22"/>
                  <w:szCs w:val="22"/>
                </w:rPr>
                <w:id w:val="242308732"/>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807286174"/>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283"/>
        </w:trPr>
        <w:tc>
          <w:tcPr>
            <w:tcW w:w="2952" w:type="pct"/>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 xml:space="preserve">Ђ8 </w:t>
            </w:r>
            <w:r w:rsidRPr="00D5738D">
              <w:rPr>
                <w:rFonts w:ascii="Times New Roman" w:hAnsi="Times New Roman"/>
                <w:sz w:val="22"/>
                <w:szCs w:val="22"/>
              </w:rPr>
              <w:t xml:space="preserve">Да ли је </w:t>
            </w:r>
            <w:r w:rsidRPr="00D5738D">
              <w:rPr>
                <w:rFonts w:ascii="Times New Roman" w:hAnsi="Times New Roman"/>
                <w:sz w:val="22"/>
                <w:szCs w:val="22"/>
                <w:lang w:val="sr-Cyrl-RS"/>
              </w:rPr>
              <w:t xml:space="preserve">према вашим сазнањима </w:t>
            </w:r>
            <w:r w:rsidRPr="00D5738D">
              <w:rPr>
                <w:rFonts w:ascii="Times New Roman" w:hAnsi="Times New Roman"/>
                <w:sz w:val="22"/>
                <w:szCs w:val="22"/>
              </w:rPr>
              <w:t xml:space="preserve">доступна </w:t>
            </w:r>
            <w:r w:rsidRPr="00D5738D">
              <w:rPr>
                <w:rFonts w:ascii="Times New Roman" w:hAnsi="Times New Roman"/>
                <w:sz w:val="22"/>
                <w:szCs w:val="22"/>
                <w:lang w:val="sr-Cyrl-RS"/>
              </w:rPr>
              <w:t xml:space="preserve">адекватна </w:t>
            </w:r>
            <w:r w:rsidRPr="00D5738D">
              <w:rPr>
                <w:rFonts w:ascii="Times New Roman" w:hAnsi="Times New Roman"/>
                <w:sz w:val="22"/>
                <w:szCs w:val="22"/>
              </w:rPr>
              <w:t>обука која би помогла запосленима да врше мерење учинка?</w:t>
            </w:r>
          </w:p>
        </w:tc>
        <w:tc>
          <w:tcPr>
            <w:tcW w:w="2048" w:type="pct"/>
            <w:gridSpan w:val="4"/>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rPr>
              <w:t xml:space="preserve">Да    </w:t>
            </w:r>
            <w:sdt>
              <w:sdtPr>
                <w:rPr>
                  <w:rFonts w:ascii="Times New Roman" w:hAnsi="Times New Roman"/>
                  <w:sz w:val="22"/>
                  <w:szCs w:val="22"/>
                </w:rPr>
                <w:id w:val="1944950053"/>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76871554"/>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283"/>
        </w:trPr>
        <w:tc>
          <w:tcPr>
            <w:tcW w:w="2952" w:type="pct"/>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 xml:space="preserve">Ђ9 </w:t>
            </w:r>
            <w:r w:rsidRPr="00D5738D">
              <w:rPr>
                <w:rFonts w:ascii="Times New Roman" w:hAnsi="Times New Roman"/>
                <w:sz w:val="22"/>
                <w:szCs w:val="22"/>
              </w:rPr>
              <w:t>Да ли је</w:t>
            </w:r>
            <w:r w:rsidRPr="00D5738D">
              <w:rPr>
                <w:rFonts w:ascii="Times New Roman" w:hAnsi="Times New Roman"/>
                <w:sz w:val="22"/>
                <w:szCs w:val="22"/>
                <w:lang w:val="sr-Cyrl-RS"/>
              </w:rPr>
              <w:t>према вашим сазнањима</w:t>
            </w:r>
            <w:r w:rsidRPr="00D5738D">
              <w:rPr>
                <w:rFonts w:ascii="Times New Roman" w:hAnsi="Times New Roman"/>
                <w:sz w:val="22"/>
                <w:szCs w:val="22"/>
              </w:rPr>
              <w:t xml:space="preserve"> доступна </w:t>
            </w:r>
            <w:r w:rsidRPr="00D5738D">
              <w:rPr>
                <w:rFonts w:ascii="Times New Roman" w:hAnsi="Times New Roman"/>
                <w:sz w:val="22"/>
                <w:szCs w:val="22"/>
                <w:lang w:val="sr-Cyrl-RS"/>
              </w:rPr>
              <w:t xml:space="preserve">адекватна </w:t>
            </w:r>
            <w:r w:rsidRPr="00D5738D">
              <w:rPr>
                <w:rFonts w:ascii="Times New Roman" w:hAnsi="Times New Roman"/>
                <w:sz w:val="22"/>
                <w:szCs w:val="22"/>
              </w:rPr>
              <w:t>обука која би помогла запосленима у анализи и евалуацији напретка учинка?</w:t>
            </w:r>
          </w:p>
        </w:tc>
        <w:tc>
          <w:tcPr>
            <w:tcW w:w="2048" w:type="pct"/>
            <w:gridSpan w:val="4"/>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rPr>
              <w:t xml:space="preserve">Да    </w:t>
            </w:r>
            <w:sdt>
              <w:sdtPr>
                <w:rPr>
                  <w:rFonts w:ascii="Times New Roman" w:hAnsi="Times New Roman"/>
                  <w:sz w:val="22"/>
                  <w:szCs w:val="22"/>
                </w:rPr>
                <w:id w:val="12591459"/>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236217531"/>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283"/>
        </w:trPr>
        <w:tc>
          <w:tcPr>
            <w:tcW w:w="2952" w:type="pct"/>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 xml:space="preserve">Ђ10 </w:t>
            </w:r>
            <w:r w:rsidRPr="00D5738D">
              <w:rPr>
                <w:rFonts w:ascii="Times New Roman" w:hAnsi="Times New Roman"/>
                <w:sz w:val="22"/>
                <w:szCs w:val="22"/>
              </w:rPr>
              <w:t xml:space="preserve">Да ли је </w:t>
            </w:r>
            <w:r w:rsidRPr="00D5738D">
              <w:rPr>
                <w:rFonts w:ascii="Times New Roman" w:hAnsi="Times New Roman"/>
                <w:sz w:val="22"/>
                <w:szCs w:val="22"/>
                <w:lang w:val="sr-Cyrl-RS"/>
              </w:rPr>
              <w:t xml:space="preserve">према вашим сазнањима </w:t>
            </w:r>
            <w:r w:rsidRPr="00D5738D">
              <w:rPr>
                <w:rFonts w:ascii="Times New Roman" w:hAnsi="Times New Roman"/>
                <w:sz w:val="22"/>
                <w:szCs w:val="22"/>
              </w:rPr>
              <w:t xml:space="preserve">доступна </w:t>
            </w:r>
            <w:r w:rsidRPr="00D5738D">
              <w:rPr>
                <w:rFonts w:ascii="Times New Roman" w:hAnsi="Times New Roman"/>
                <w:sz w:val="22"/>
                <w:szCs w:val="22"/>
                <w:lang w:val="sr-Cyrl-RS"/>
              </w:rPr>
              <w:t xml:space="preserve">адекватна </w:t>
            </w:r>
            <w:r w:rsidRPr="00D5738D">
              <w:rPr>
                <w:rFonts w:ascii="Times New Roman" w:hAnsi="Times New Roman"/>
                <w:sz w:val="22"/>
                <w:szCs w:val="22"/>
              </w:rPr>
              <w:t>обука која би помогла запосленима у извештавању о напретку у погледу учинка?</w:t>
            </w:r>
          </w:p>
        </w:tc>
        <w:tc>
          <w:tcPr>
            <w:tcW w:w="2048" w:type="pct"/>
            <w:gridSpan w:val="4"/>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rPr>
              <w:t xml:space="preserve">Да    </w:t>
            </w:r>
            <w:sdt>
              <w:sdtPr>
                <w:rPr>
                  <w:rFonts w:ascii="Times New Roman" w:hAnsi="Times New Roman"/>
                  <w:sz w:val="22"/>
                  <w:szCs w:val="22"/>
                </w:rPr>
                <w:id w:val="228193354"/>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621725594"/>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283"/>
        </w:trPr>
        <w:tc>
          <w:tcPr>
            <w:tcW w:w="2952" w:type="pct"/>
            <w:shd w:val="clear" w:color="auto" w:fill="B4C6E7" w:themeFill="accent1"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Ђ11 Да ли ваши запослени (они који се тиме баве на нивоу институције и руководиоци) у овом тренутку имају капацитет и знања за Д8, 9, 10 и 11</w:t>
            </w:r>
          </w:p>
        </w:tc>
        <w:tc>
          <w:tcPr>
            <w:tcW w:w="2048" w:type="pct"/>
            <w:gridSpan w:val="4"/>
            <w:vAlign w:val="center"/>
          </w:tcPr>
          <w:p w:rsidR="00EC6B20" w:rsidRPr="00D5738D" w:rsidRDefault="00EC6B20" w:rsidP="00324A9F">
            <w:pPr>
              <w:spacing w:after="0"/>
              <w:jc w:val="center"/>
              <w:rPr>
                <w:rFonts w:ascii="Times New Roman" w:hAnsi="Times New Roman"/>
                <w:sz w:val="22"/>
                <w:szCs w:val="22"/>
              </w:rPr>
            </w:pPr>
            <w:r w:rsidRPr="00D5738D">
              <w:rPr>
                <w:rFonts w:ascii="Times New Roman" w:hAnsi="Times New Roman"/>
                <w:sz w:val="22"/>
                <w:szCs w:val="22"/>
              </w:rPr>
              <w:t xml:space="preserve">Да    </w:t>
            </w:r>
            <w:sdt>
              <w:sdtPr>
                <w:rPr>
                  <w:rFonts w:ascii="Times New Roman" w:hAnsi="Times New Roman"/>
                  <w:sz w:val="22"/>
                  <w:szCs w:val="22"/>
                </w:rPr>
                <w:id w:val="2016183497"/>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624108483"/>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bl>
    <w:p w:rsidR="00EC6B20" w:rsidRPr="00D5738D" w:rsidRDefault="00EC6B20" w:rsidP="00324A9F">
      <w:pPr>
        <w:spacing w:after="0"/>
        <w:rPr>
          <w:rFonts w:ascii="Times New Roman" w:hAnsi="Times New Roman"/>
          <w:sz w:val="22"/>
          <w:szCs w:val="22"/>
          <w:u w:val="single"/>
          <w:lang w:val="sr-Cyrl-RS"/>
        </w:rPr>
      </w:pPr>
    </w:p>
    <w:tbl>
      <w:tblPr>
        <w:tblStyle w:val="TableGrid"/>
        <w:tblW w:w="5000" w:type="pct"/>
        <w:tblLook w:val="04A0" w:firstRow="1" w:lastRow="0" w:firstColumn="1" w:lastColumn="0" w:noHBand="0" w:noVBand="1"/>
      </w:tblPr>
      <w:tblGrid>
        <w:gridCol w:w="5580"/>
        <w:gridCol w:w="3770"/>
      </w:tblGrid>
      <w:tr w:rsidR="00EC6B20" w:rsidRPr="00D5738D" w:rsidTr="00EC6B20">
        <w:trPr>
          <w:trHeight w:val="283"/>
        </w:trPr>
        <w:tc>
          <w:tcPr>
            <w:tcW w:w="5000" w:type="pct"/>
            <w:gridSpan w:val="2"/>
            <w:shd w:val="clear" w:color="auto" w:fill="F7CAAC" w:themeFill="accent2" w:themeFillTint="66"/>
            <w:vAlign w:val="center"/>
          </w:tcPr>
          <w:p w:rsidR="00EC6B20" w:rsidRPr="00D5738D" w:rsidRDefault="00EC6B20" w:rsidP="00324A9F">
            <w:pPr>
              <w:spacing w:after="0"/>
              <w:rPr>
                <w:rFonts w:ascii="Times New Roman" w:hAnsi="Times New Roman"/>
                <w:b/>
                <w:bCs/>
                <w:sz w:val="28"/>
                <w:szCs w:val="28"/>
                <w:lang w:val="sr-Cyrl-RS"/>
              </w:rPr>
            </w:pPr>
            <w:r w:rsidRPr="00D5738D">
              <w:rPr>
                <w:rFonts w:ascii="Times New Roman" w:hAnsi="Times New Roman"/>
                <w:b/>
                <w:bCs/>
                <w:sz w:val="28"/>
                <w:szCs w:val="28"/>
                <w:lang w:val="sr-Cyrl-RS"/>
              </w:rPr>
              <w:t>Е Техничка опремљеност</w:t>
            </w:r>
          </w:p>
        </w:tc>
      </w:tr>
      <w:tr w:rsidR="00EC6B20" w:rsidRPr="00D5738D" w:rsidTr="00EC6B20">
        <w:trPr>
          <w:trHeight w:val="283"/>
        </w:trPr>
        <w:tc>
          <w:tcPr>
            <w:tcW w:w="2984" w:type="pct"/>
            <w:shd w:val="clear" w:color="auto" w:fill="F7CAAC" w:themeFill="accent2"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Е1 Да ли институција располаже са довољном и квалитетном ИТ опремом</w:t>
            </w:r>
          </w:p>
        </w:tc>
        <w:tc>
          <w:tcPr>
            <w:tcW w:w="2016" w:type="pct"/>
            <w:vAlign w:val="center"/>
          </w:tcPr>
          <w:p w:rsidR="00EC6B20" w:rsidRPr="00D5738D" w:rsidRDefault="00EC6B20" w:rsidP="00324A9F">
            <w:pPr>
              <w:pStyle w:val="ListParagraph"/>
              <w:spacing w:after="0"/>
              <w:ind w:left="360"/>
              <w:jc w:val="center"/>
              <w:rPr>
                <w:rFonts w:ascii="Times New Roman" w:hAnsi="Times New Roman"/>
                <w:sz w:val="22"/>
                <w:szCs w:val="22"/>
                <w:lang w:val="sr-Cyrl-RS"/>
              </w:rPr>
            </w:pPr>
            <w:r w:rsidRPr="00D5738D">
              <w:rPr>
                <w:rFonts w:ascii="Times New Roman" w:hAnsi="Times New Roman"/>
                <w:sz w:val="22"/>
                <w:szCs w:val="22"/>
              </w:rPr>
              <w:t xml:space="preserve">Да    </w:t>
            </w:r>
            <w:sdt>
              <w:sdtPr>
                <w:rPr>
                  <w:rFonts w:ascii="Times New Roman" w:hAnsi="Times New Roman"/>
                  <w:sz w:val="22"/>
                  <w:szCs w:val="22"/>
                </w:rPr>
                <w:id w:val="1136147715"/>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447166884"/>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283"/>
        </w:trPr>
        <w:tc>
          <w:tcPr>
            <w:tcW w:w="2984" w:type="pct"/>
            <w:shd w:val="clear" w:color="auto" w:fill="F7CAAC" w:themeFill="accent2"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Е2 Да ли је задовољавајућа Интернет конекција</w:t>
            </w:r>
          </w:p>
        </w:tc>
        <w:tc>
          <w:tcPr>
            <w:tcW w:w="2016" w:type="pct"/>
            <w:vAlign w:val="center"/>
          </w:tcPr>
          <w:p w:rsidR="00EC6B20" w:rsidRPr="00D5738D" w:rsidRDefault="00EC6B20" w:rsidP="00324A9F">
            <w:pPr>
              <w:pStyle w:val="ListParagraph"/>
              <w:spacing w:after="0"/>
              <w:ind w:left="360"/>
              <w:jc w:val="center"/>
              <w:rPr>
                <w:rFonts w:ascii="Times New Roman" w:hAnsi="Times New Roman"/>
                <w:sz w:val="22"/>
                <w:szCs w:val="22"/>
                <w:lang w:val="sr-Cyrl-RS"/>
              </w:rPr>
            </w:pPr>
            <w:r w:rsidRPr="00D5738D">
              <w:rPr>
                <w:rFonts w:ascii="Times New Roman" w:hAnsi="Times New Roman"/>
                <w:sz w:val="22"/>
                <w:szCs w:val="22"/>
              </w:rPr>
              <w:t xml:space="preserve">Да    </w:t>
            </w:r>
            <w:sdt>
              <w:sdtPr>
                <w:rPr>
                  <w:rFonts w:ascii="Times New Roman" w:hAnsi="Times New Roman"/>
                  <w:sz w:val="22"/>
                  <w:szCs w:val="22"/>
                </w:rPr>
                <w:id w:val="200444568"/>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1093971996"/>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283"/>
        </w:trPr>
        <w:tc>
          <w:tcPr>
            <w:tcW w:w="2984" w:type="pct"/>
            <w:shd w:val="clear" w:color="auto" w:fill="F7CAAC" w:themeFill="accent2"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Е3 Наведите додатне проблеме везане за техничку опремљеност</w:t>
            </w:r>
          </w:p>
        </w:tc>
        <w:tc>
          <w:tcPr>
            <w:tcW w:w="2016" w:type="pct"/>
            <w:vAlign w:val="center"/>
          </w:tcPr>
          <w:p w:rsidR="00EC6B20" w:rsidRPr="00D5738D" w:rsidRDefault="00EC6B20" w:rsidP="00324A9F">
            <w:pPr>
              <w:spacing w:after="0"/>
              <w:rPr>
                <w:rFonts w:ascii="Times New Roman" w:hAnsi="Times New Roman"/>
                <w:sz w:val="22"/>
                <w:szCs w:val="22"/>
                <w:lang w:val="sr-Cyrl-RS"/>
              </w:rPr>
            </w:pPr>
          </w:p>
        </w:tc>
      </w:tr>
    </w:tbl>
    <w:p w:rsidR="00EC6B20" w:rsidRPr="00D5738D" w:rsidRDefault="00EC6B20" w:rsidP="00324A9F">
      <w:pPr>
        <w:spacing w:after="0"/>
        <w:rPr>
          <w:rFonts w:ascii="Times New Roman" w:hAnsi="Times New Roman"/>
          <w:sz w:val="22"/>
          <w:szCs w:val="22"/>
          <w:lang w:val="sr-Cyrl-RS"/>
        </w:rPr>
      </w:pPr>
    </w:p>
    <w:tbl>
      <w:tblPr>
        <w:tblStyle w:val="TableGrid"/>
        <w:tblW w:w="5000" w:type="pct"/>
        <w:tblLook w:val="04A0" w:firstRow="1" w:lastRow="0" w:firstColumn="1" w:lastColumn="0" w:noHBand="0" w:noVBand="1"/>
      </w:tblPr>
      <w:tblGrid>
        <w:gridCol w:w="5580"/>
        <w:gridCol w:w="3770"/>
      </w:tblGrid>
      <w:tr w:rsidR="00EC6B20" w:rsidRPr="00D5738D" w:rsidTr="00EC6B20">
        <w:trPr>
          <w:trHeight w:val="283"/>
        </w:trPr>
        <w:tc>
          <w:tcPr>
            <w:tcW w:w="5000" w:type="pct"/>
            <w:gridSpan w:val="2"/>
            <w:shd w:val="clear" w:color="auto" w:fill="C5E0B3" w:themeFill="accent6" w:themeFillTint="66"/>
            <w:vAlign w:val="center"/>
          </w:tcPr>
          <w:p w:rsidR="00EC6B20" w:rsidRPr="00D5738D" w:rsidRDefault="00EC6B20" w:rsidP="00324A9F">
            <w:pPr>
              <w:spacing w:after="0"/>
              <w:rPr>
                <w:rFonts w:ascii="Times New Roman" w:hAnsi="Times New Roman"/>
                <w:b/>
                <w:bCs/>
                <w:sz w:val="28"/>
                <w:szCs w:val="28"/>
                <w:lang w:val="sr-Cyrl-RS"/>
              </w:rPr>
            </w:pPr>
            <w:r w:rsidRPr="00D5738D">
              <w:rPr>
                <w:rFonts w:ascii="Times New Roman" w:hAnsi="Times New Roman"/>
                <w:b/>
                <w:bCs/>
                <w:sz w:val="28"/>
                <w:szCs w:val="28"/>
                <w:lang w:val="sr-Cyrl-RS"/>
              </w:rPr>
              <w:t>Ж Транспарентност</w:t>
            </w:r>
          </w:p>
        </w:tc>
      </w:tr>
      <w:tr w:rsidR="00EC6B20" w:rsidRPr="00D5738D" w:rsidTr="00EC6B20">
        <w:trPr>
          <w:trHeight w:val="283"/>
        </w:trPr>
        <w:tc>
          <w:tcPr>
            <w:tcW w:w="2984" w:type="pct"/>
            <w:shd w:val="clear" w:color="auto" w:fill="C5E0B3" w:themeFill="accent6"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 xml:space="preserve">Ж1 </w:t>
            </w:r>
            <w:r w:rsidRPr="00D5738D">
              <w:rPr>
                <w:rFonts w:ascii="Times New Roman" w:hAnsi="Times New Roman"/>
                <w:sz w:val="22"/>
                <w:szCs w:val="22"/>
              </w:rPr>
              <w:t>Да ли вршите процену и евалуацију капацитета ваше институције  да пружа услуге на основу потреба циљне групе</w:t>
            </w:r>
          </w:p>
        </w:tc>
        <w:tc>
          <w:tcPr>
            <w:tcW w:w="2016" w:type="pct"/>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rPr>
              <w:t xml:space="preserve">Да    </w:t>
            </w:r>
            <w:sdt>
              <w:sdtPr>
                <w:rPr>
                  <w:rFonts w:ascii="Times New Roman" w:eastAsia="MS Gothic" w:hAnsi="Times New Roman"/>
                  <w:sz w:val="22"/>
                  <w:szCs w:val="22"/>
                </w:rPr>
                <w:id w:val="250174787"/>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eastAsia="MS Gothic" w:hAnsi="Times New Roman"/>
                  <w:sz w:val="22"/>
                  <w:szCs w:val="22"/>
                </w:rPr>
                <w:id w:val="867483771"/>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283"/>
        </w:trPr>
        <w:tc>
          <w:tcPr>
            <w:tcW w:w="2984" w:type="pct"/>
            <w:shd w:val="clear" w:color="auto" w:fill="C5E0B3" w:themeFill="accent6"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 xml:space="preserve">Ж2 </w:t>
            </w:r>
            <w:r w:rsidRPr="00D5738D">
              <w:rPr>
                <w:rFonts w:ascii="Times New Roman" w:hAnsi="Times New Roman"/>
                <w:sz w:val="22"/>
                <w:szCs w:val="22"/>
              </w:rPr>
              <w:t>Да ли користите повратне информације актера/циљних група при доношењу програмских одлука или увођењу системских промена?</w:t>
            </w:r>
          </w:p>
        </w:tc>
        <w:tc>
          <w:tcPr>
            <w:tcW w:w="2016" w:type="pct"/>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rPr>
              <w:t xml:space="preserve">Да    </w:t>
            </w:r>
            <w:sdt>
              <w:sdtPr>
                <w:rPr>
                  <w:rFonts w:ascii="Times New Roman" w:eastAsia="MS Gothic" w:hAnsi="Times New Roman"/>
                  <w:sz w:val="22"/>
                  <w:szCs w:val="22"/>
                </w:rPr>
                <w:id w:val="-1488855893"/>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eastAsia="MS Gothic" w:hAnsi="Times New Roman"/>
                  <w:sz w:val="22"/>
                  <w:szCs w:val="22"/>
                </w:rPr>
                <w:id w:val="-455950069"/>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r w:rsidR="00EC6B20" w:rsidRPr="00D5738D" w:rsidTr="00EC6B20">
        <w:trPr>
          <w:trHeight w:val="283"/>
        </w:trPr>
        <w:tc>
          <w:tcPr>
            <w:tcW w:w="2984" w:type="pct"/>
            <w:shd w:val="clear" w:color="auto" w:fill="C5E0B3" w:themeFill="accent6" w:themeFillTint="66"/>
            <w:vAlign w:val="center"/>
          </w:tcPr>
          <w:p w:rsidR="00EC6B20" w:rsidRPr="00D5738D" w:rsidRDefault="00EC6B20" w:rsidP="00324A9F">
            <w:pPr>
              <w:spacing w:after="0"/>
              <w:rPr>
                <w:rFonts w:ascii="Times New Roman" w:hAnsi="Times New Roman"/>
                <w:sz w:val="22"/>
                <w:szCs w:val="22"/>
                <w:lang w:val="sr-Cyrl-RS"/>
              </w:rPr>
            </w:pPr>
            <w:r w:rsidRPr="00D5738D">
              <w:rPr>
                <w:rFonts w:ascii="Times New Roman" w:hAnsi="Times New Roman"/>
                <w:sz w:val="22"/>
                <w:szCs w:val="22"/>
                <w:lang w:val="sr-Cyrl-RS"/>
              </w:rPr>
              <w:t>Ж3 Сматрате ли да јавност треба информисати о резултатима постигнутим кроз управљање учинцима</w:t>
            </w:r>
          </w:p>
        </w:tc>
        <w:tc>
          <w:tcPr>
            <w:tcW w:w="2016" w:type="pct"/>
            <w:vAlign w:val="center"/>
          </w:tcPr>
          <w:p w:rsidR="00EC6B20" w:rsidRPr="00D5738D" w:rsidRDefault="00EC6B20" w:rsidP="00324A9F">
            <w:pPr>
              <w:spacing w:after="0"/>
              <w:jc w:val="center"/>
              <w:rPr>
                <w:rFonts w:ascii="Times New Roman" w:hAnsi="Times New Roman"/>
                <w:sz w:val="22"/>
                <w:szCs w:val="22"/>
                <w:lang w:val="sr-Cyrl-RS"/>
              </w:rPr>
            </w:pPr>
            <w:r w:rsidRPr="00D5738D">
              <w:rPr>
                <w:rFonts w:ascii="Times New Roman" w:hAnsi="Times New Roman"/>
                <w:sz w:val="22"/>
                <w:szCs w:val="22"/>
              </w:rPr>
              <w:t xml:space="preserve">Да    </w:t>
            </w:r>
            <w:sdt>
              <w:sdtPr>
                <w:rPr>
                  <w:rFonts w:ascii="Times New Roman" w:hAnsi="Times New Roman"/>
                  <w:sz w:val="22"/>
                  <w:szCs w:val="22"/>
                </w:rPr>
                <w:id w:val="-1100100178"/>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r w:rsidRPr="00D5738D">
              <w:rPr>
                <w:rFonts w:ascii="Times New Roman" w:hAnsi="Times New Roman"/>
                <w:sz w:val="22"/>
                <w:szCs w:val="22"/>
              </w:rPr>
              <w:t xml:space="preserve">               Не  </w:t>
            </w:r>
            <w:sdt>
              <w:sdtPr>
                <w:rPr>
                  <w:rFonts w:ascii="Times New Roman" w:hAnsi="Times New Roman"/>
                  <w:sz w:val="22"/>
                  <w:szCs w:val="22"/>
                </w:rPr>
                <w:id w:val="-359280748"/>
                <w14:checkbox>
                  <w14:checked w14:val="0"/>
                  <w14:checkedState w14:val="2612" w14:font="MS Gothic"/>
                  <w14:uncheckedState w14:val="2610" w14:font="MS Gothic"/>
                </w14:checkbox>
              </w:sdtPr>
              <w:sdtContent>
                <w:r w:rsidRPr="00D5738D">
                  <w:rPr>
                    <w:rFonts w:ascii="Segoe UI Symbol" w:eastAsia="MS Gothic" w:hAnsi="Segoe UI Symbol" w:cs="Segoe UI Symbol"/>
                    <w:sz w:val="22"/>
                    <w:szCs w:val="22"/>
                  </w:rPr>
                  <w:t>☐</w:t>
                </w:r>
              </w:sdtContent>
            </w:sdt>
          </w:p>
        </w:tc>
      </w:tr>
    </w:tbl>
    <w:p w:rsidR="00EC6B20" w:rsidRPr="00D5738D" w:rsidRDefault="00EC6B20" w:rsidP="00324A9F">
      <w:pPr>
        <w:pStyle w:val="Normal10"/>
        <w:shd w:val="clear" w:color="auto" w:fill="FFFFFF"/>
        <w:spacing w:before="0" w:beforeAutospacing="0" w:after="0" w:afterAutospacing="0" w:line="264" w:lineRule="auto"/>
        <w:rPr>
          <w:color w:val="333333"/>
          <w:sz w:val="22"/>
          <w:szCs w:val="22"/>
        </w:rPr>
      </w:pPr>
    </w:p>
    <w:p w:rsidR="00EC6B20" w:rsidRPr="00D5738D" w:rsidRDefault="00EC6B20" w:rsidP="00324A9F">
      <w:pPr>
        <w:pStyle w:val="Normal10"/>
        <w:shd w:val="clear" w:color="auto" w:fill="FFFFFF"/>
        <w:spacing w:before="0" w:beforeAutospacing="0" w:after="0" w:afterAutospacing="0" w:line="264" w:lineRule="auto"/>
        <w:rPr>
          <w:color w:val="333333"/>
          <w:sz w:val="22"/>
          <w:szCs w:val="22"/>
        </w:rPr>
        <w:sectPr w:rsidR="00EC6B20" w:rsidRPr="00D5738D" w:rsidSect="008134D6">
          <w:type w:val="continuous"/>
          <w:pgSz w:w="12240" w:h="15840" w:code="1"/>
          <w:pgMar w:top="1440" w:right="1440" w:bottom="1440" w:left="1440" w:header="720" w:footer="720" w:gutter="0"/>
          <w:cols w:space="720"/>
          <w:docGrid w:linePitch="360"/>
        </w:sectPr>
      </w:pPr>
    </w:p>
    <w:p w:rsidR="00EC6B20" w:rsidRPr="00D5738D" w:rsidRDefault="00EC6B20" w:rsidP="00324A9F">
      <w:pPr>
        <w:pStyle w:val="Heading1"/>
        <w:spacing w:before="0"/>
        <w:rPr>
          <w:rFonts w:ascii="Times New Roman" w:eastAsia="Tw Cen MT" w:hAnsi="Times New Roman" w:cs="Times New Roman"/>
          <w:sz w:val="22"/>
          <w:szCs w:val="22"/>
        </w:rPr>
      </w:pPr>
      <w:bookmarkStart w:id="46" w:name="_Toc32931431"/>
      <w:bookmarkStart w:id="47" w:name="_Toc53931758"/>
      <w:r w:rsidRPr="00D5738D">
        <w:rPr>
          <w:rFonts w:ascii="Times New Roman" w:hAnsi="Times New Roman" w:cs="Times New Roman"/>
        </w:rPr>
        <w:t xml:space="preserve">ПРИЛОГ 2 – </w:t>
      </w:r>
      <w:r w:rsidRPr="00D5738D">
        <w:rPr>
          <w:rFonts w:ascii="Times New Roman" w:hAnsi="Times New Roman" w:cs="Times New Roman"/>
          <w:lang w:val="sr-Cyrl-RS"/>
        </w:rPr>
        <w:t>Т</w:t>
      </w:r>
      <w:r w:rsidRPr="00D5738D">
        <w:rPr>
          <w:rFonts w:ascii="Times New Roman" w:hAnsi="Times New Roman" w:cs="Times New Roman"/>
        </w:rPr>
        <w:t xml:space="preserve">абеларни приказ мера и активности – </w:t>
      </w:r>
      <w:r w:rsidRPr="00D5738D">
        <w:rPr>
          <w:rFonts w:ascii="Times New Roman" w:hAnsi="Times New Roman" w:cs="Times New Roman"/>
          <w:lang w:val="sr-Cyrl-RS"/>
        </w:rPr>
        <w:t>С</w:t>
      </w:r>
      <w:r w:rsidRPr="00D5738D">
        <w:rPr>
          <w:rFonts w:ascii="Times New Roman" w:hAnsi="Times New Roman" w:cs="Times New Roman"/>
        </w:rPr>
        <w:t>редњорочни план</w:t>
      </w:r>
      <w:bookmarkEnd w:id="46"/>
      <w:bookmarkEnd w:id="47"/>
    </w:p>
    <w:tbl>
      <w:tblPr>
        <w:tblStyle w:val="TableGrid"/>
        <w:tblW w:w="5000" w:type="pct"/>
        <w:tblLook w:val="04A0" w:firstRow="1" w:lastRow="0" w:firstColumn="1" w:lastColumn="0" w:noHBand="0" w:noVBand="1"/>
      </w:tblPr>
      <w:tblGrid>
        <w:gridCol w:w="1736"/>
        <w:gridCol w:w="2963"/>
        <w:gridCol w:w="1528"/>
        <w:gridCol w:w="1458"/>
        <w:gridCol w:w="1458"/>
        <w:gridCol w:w="75"/>
        <w:gridCol w:w="1134"/>
        <w:gridCol w:w="52"/>
        <w:gridCol w:w="448"/>
        <w:gridCol w:w="632"/>
        <w:gridCol w:w="1466"/>
      </w:tblGrid>
      <w:tr w:rsidR="00EC6B20" w:rsidRPr="00D5738D" w:rsidTr="00EC6B20">
        <w:tc>
          <w:tcPr>
            <w:tcW w:w="5000" w:type="pct"/>
            <w:gridSpan w:val="11"/>
            <w:vAlign w:val="center"/>
          </w:tcPr>
          <w:p w:rsidR="00EC6B20" w:rsidRPr="00D5738D" w:rsidRDefault="00EC6B20" w:rsidP="00324A9F">
            <w:pPr>
              <w:spacing w:after="0" w:line="240" w:lineRule="auto"/>
              <w:jc w:val="center"/>
              <w:rPr>
                <w:rFonts w:ascii="Times New Roman" w:hAnsi="Times New Roman"/>
                <w:b/>
                <w:bCs/>
                <w:sz w:val="22"/>
                <w:szCs w:val="22"/>
              </w:rPr>
            </w:pPr>
            <w:r w:rsidRPr="00D5738D">
              <w:rPr>
                <w:rFonts w:ascii="Times New Roman" w:hAnsi="Times New Roman"/>
                <w:b/>
                <w:bCs/>
                <w:sz w:val="22"/>
                <w:szCs w:val="22"/>
              </w:rPr>
              <w:t xml:space="preserve">Табеларни приказ мера и активности  </w:t>
            </w:r>
          </w:p>
        </w:tc>
      </w:tr>
      <w:tr w:rsidR="00EC6B20" w:rsidRPr="00D5738D" w:rsidTr="00EC6B20">
        <w:tc>
          <w:tcPr>
            <w:tcW w:w="5000" w:type="pct"/>
            <w:gridSpan w:val="11"/>
            <w:shd w:val="clear" w:color="auto" w:fill="8EAADB" w:themeFill="accent1" w:themeFillTint="99"/>
            <w:vAlign w:val="center"/>
          </w:tcPr>
          <w:p w:rsidR="00EC6B20" w:rsidRPr="00D5738D" w:rsidRDefault="00EC6B20" w:rsidP="00324A9F">
            <w:pPr>
              <w:spacing w:after="0" w:line="240" w:lineRule="auto"/>
              <w:rPr>
                <w:rFonts w:ascii="Times New Roman" w:hAnsi="Times New Roman"/>
                <w:b/>
                <w:bCs/>
                <w:sz w:val="18"/>
                <w:szCs w:val="18"/>
              </w:rPr>
            </w:pPr>
            <w:r w:rsidRPr="00D5738D">
              <w:rPr>
                <w:rFonts w:ascii="Times New Roman" w:hAnsi="Times New Roman"/>
                <w:b/>
                <w:bCs/>
                <w:sz w:val="18"/>
                <w:szCs w:val="18"/>
              </w:rPr>
              <w:t>Општи циљ 1:</w:t>
            </w:r>
          </w:p>
        </w:tc>
      </w:tr>
      <w:tr w:rsidR="00EC6B20" w:rsidRPr="00D5738D" w:rsidTr="00EC6B20">
        <w:tc>
          <w:tcPr>
            <w:tcW w:w="5000" w:type="pct"/>
            <w:gridSpan w:val="11"/>
            <w:vAlign w:val="center"/>
          </w:tcPr>
          <w:p w:rsidR="00EC6B20" w:rsidRPr="00D5738D" w:rsidRDefault="00EC6B20" w:rsidP="00324A9F">
            <w:pPr>
              <w:spacing w:after="0" w:line="240" w:lineRule="auto"/>
              <w:rPr>
                <w:rFonts w:ascii="Times New Roman" w:hAnsi="Times New Roman"/>
                <w:sz w:val="18"/>
                <w:szCs w:val="18"/>
              </w:rPr>
            </w:pPr>
            <w:r w:rsidRPr="00D5738D">
              <w:rPr>
                <w:rFonts w:ascii="Times New Roman" w:hAnsi="Times New Roman"/>
                <w:sz w:val="18"/>
                <w:szCs w:val="18"/>
              </w:rPr>
              <w:t xml:space="preserve">Плански документ из ког је циљ преузет (или ознака „утврђен средњорочним планом“ ): </w:t>
            </w:r>
          </w:p>
        </w:tc>
      </w:tr>
      <w:tr w:rsidR="00EC6B20" w:rsidRPr="00D5738D" w:rsidTr="00EC6B20">
        <w:tc>
          <w:tcPr>
            <w:tcW w:w="670"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Показатељ ефекта</w:t>
            </w:r>
          </w:p>
        </w:tc>
        <w:tc>
          <w:tcPr>
            <w:tcW w:w="1144"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Јединица мере</w:t>
            </w:r>
          </w:p>
        </w:tc>
        <w:tc>
          <w:tcPr>
            <w:tcW w:w="590"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Извор провере</w:t>
            </w:r>
          </w:p>
        </w:tc>
        <w:tc>
          <w:tcPr>
            <w:tcW w:w="563"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Почетна вредност</w:t>
            </w:r>
          </w:p>
        </w:tc>
        <w:tc>
          <w:tcPr>
            <w:tcW w:w="563"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Базна година</w:t>
            </w:r>
          </w:p>
        </w:tc>
        <w:tc>
          <w:tcPr>
            <w:tcW w:w="660" w:type="pct"/>
            <w:gridSpan w:val="4"/>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Циљана вредност у последњој години</w:t>
            </w:r>
          </w:p>
        </w:tc>
        <w:tc>
          <w:tcPr>
            <w:tcW w:w="810" w:type="pct"/>
            <w:gridSpan w:val="2"/>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Последња година важења планског документа</w:t>
            </w:r>
          </w:p>
        </w:tc>
      </w:tr>
      <w:tr w:rsidR="00EC6B20" w:rsidRPr="00D5738D" w:rsidTr="00EC6B20">
        <w:tc>
          <w:tcPr>
            <w:tcW w:w="670"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1144"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590"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563"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563"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660" w:type="pct"/>
            <w:gridSpan w:val="4"/>
            <w:vAlign w:val="center"/>
          </w:tcPr>
          <w:p w:rsidR="00EC6B20" w:rsidRPr="00D5738D" w:rsidRDefault="00EC6B20" w:rsidP="00324A9F">
            <w:pPr>
              <w:spacing w:after="0" w:line="240" w:lineRule="auto"/>
              <w:jc w:val="center"/>
              <w:rPr>
                <w:rFonts w:ascii="Times New Roman" w:hAnsi="Times New Roman"/>
                <w:sz w:val="18"/>
                <w:szCs w:val="18"/>
              </w:rPr>
            </w:pPr>
          </w:p>
        </w:tc>
        <w:tc>
          <w:tcPr>
            <w:tcW w:w="810" w:type="pct"/>
            <w:gridSpan w:val="2"/>
            <w:vAlign w:val="center"/>
          </w:tcPr>
          <w:p w:rsidR="00EC6B20" w:rsidRPr="00D5738D" w:rsidRDefault="00EC6B20" w:rsidP="00324A9F">
            <w:pPr>
              <w:spacing w:after="0" w:line="240" w:lineRule="auto"/>
              <w:jc w:val="center"/>
              <w:rPr>
                <w:rFonts w:ascii="Times New Roman" w:hAnsi="Times New Roman"/>
                <w:sz w:val="18"/>
                <w:szCs w:val="18"/>
              </w:rPr>
            </w:pPr>
          </w:p>
        </w:tc>
      </w:tr>
      <w:tr w:rsidR="00EC6B20" w:rsidRPr="00D5738D" w:rsidTr="00EC6B20">
        <w:tc>
          <w:tcPr>
            <w:tcW w:w="5000" w:type="pct"/>
            <w:gridSpan w:val="11"/>
            <w:shd w:val="clear" w:color="auto" w:fill="8EAADB" w:themeFill="accent1" w:themeFillTint="99"/>
            <w:vAlign w:val="center"/>
          </w:tcPr>
          <w:p w:rsidR="00EC6B20" w:rsidRPr="00D5738D" w:rsidRDefault="00EC6B20" w:rsidP="00324A9F">
            <w:pPr>
              <w:spacing w:after="0" w:line="240" w:lineRule="auto"/>
              <w:rPr>
                <w:rFonts w:ascii="Times New Roman" w:hAnsi="Times New Roman"/>
                <w:b/>
                <w:bCs/>
                <w:sz w:val="18"/>
                <w:szCs w:val="18"/>
              </w:rPr>
            </w:pPr>
            <w:r w:rsidRPr="00D5738D">
              <w:rPr>
                <w:rFonts w:ascii="Times New Roman" w:hAnsi="Times New Roman"/>
                <w:b/>
                <w:bCs/>
                <w:sz w:val="18"/>
                <w:szCs w:val="18"/>
              </w:rPr>
              <w:t>Посебан циљ 1.1:</w:t>
            </w:r>
          </w:p>
        </w:tc>
      </w:tr>
      <w:tr w:rsidR="00EC6B20" w:rsidRPr="00D5738D" w:rsidTr="00EC6B20">
        <w:tc>
          <w:tcPr>
            <w:tcW w:w="5000" w:type="pct"/>
            <w:gridSpan w:val="11"/>
            <w:vAlign w:val="center"/>
          </w:tcPr>
          <w:p w:rsidR="00EC6B20" w:rsidRPr="00D5738D" w:rsidRDefault="00EC6B20" w:rsidP="00324A9F">
            <w:pPr>
              <w:spacing w:after="0" w:line="240" w:lineRule="auto"/>
              <w:rPr>
                <w:rFonts w:ascii="Times New Roman" w:hAnsi="Times New Roman"/>
                <w:sz w:val="18"/>
                <w:szCs w:val="18"/>
              </w:rPr>
            </w:pPr>
            <w:r w:rsidRPr="00D5738D">
              <w:rPr>
                <w:rFonts w:ascii="Times New Roman" w:hAnsi="Times New Roman"/>
                <w:sz w:val="18"/>
                <w:szCs w:val="18"/>
              </w:rPr>
              <w:t>Плански документ из којег је преузет циљ  (или ознака:  „дефинисано средњорочним планом“ ):</w:t>
            </w:r>
          </w:p>
        </w:tc>
      </w:tr>
      <w:tr w:rsidR="00EC6B20" w:rsidRPr="00D5738D" w:rsidTr="00EC6B20">
        <w:tc>
          <w:tcPr>
            <w:tcW w:w="5000" w:type="pct"/>
            <w:gridSpan w:val="11"/>
            <w:vAlign w:val="center"/>
          </w:tcPr>
          <w:p w:rsidR="00EC6B20" w:rsidRPr="00D5738D" w:rsidRDefault="00EC6B20" w:rsidP="00324A9F">
            <w:pPr>
              <w:spacing w:after="0" w:line="240" w:lineRule="auto"/>
              <w:rPr>
                <w:rFonts w:ascii="Times New Roman" w:hAnsi="Times New Roman"/>
                <w:sz w:val="18"/>
                <w:szCs w:val="18"/>
              </w:rPr>
            </w:pPr>
            <w:r w:rsidRPr="00D5738D">
              <w:rPr>
                <w:rFonts w:ascii="Times New Roman" w:hAnsi="Times New Roman"/>
                <w:sz w:val="18"/>
                <w:szCs w:val="18"/>
              </w:rPr>
              <w:t xml:space="preserve">Буџетски програм  који има посебан циљ  (шифра и назив): </w:t>
            </w:r>
          </w:p>
        </w:tc>
      </w:tr>
      <w:tr w:rsidR="00EC6B20" w:rsidRPr="00D5738D" w:rsidTr="00EC6B20">
        <w:tc>
          <w:tcPr>
            <w:tcW w:w="670" w:type="pct"/>
            <w:vAlign w:val="center"/>
          </w:tcPr>
          <w:p w:rsidR="00EC6B20" w:rsidRPr="00D5738D" w:rsidRDefault="00EC6B20" w:rsidP="00324A9F">
            <w:pPr>
              <w:spacing w:after="0" w:line="240" w:lineRule="auto"/>
              <w:rPr>
                <w:rFonts w:ascii="Times New Roman" w:hAnsi="Times New Roman"/>
                <w:sz w:val="18"/>
                <w:szCs w:val="18"/>
              </w:rPr>
            </w:pPr>
            <w:r w:rsidRPr="00D5738D">
              <w:rPr>
                <w:rFonts w:ascii="Times New Roman" w:hAnsi="Times New Roman"/>
                <w:sz w:val="18"/>
                <w:szCs w:val="18"/>
              </w:rPr>
              <w:t xml:space="preserve"> Показатељ учинка </w:t>
            </w:r>
          </w:p>
        </w:tc>
        <w:tc>
          <w:tcPr>
            <w:tcW w:w="1144"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Јединица мере</w:t>
            </w:r>
          </w:p>
        </w:tc>
        <w:tc>
          <w:tcPr>
            <w:tcW w:w="590" w:type="pct"/>
            <w:vAlign w:val="center"/>
          </w:tcPr>
          <w:p w:rsidR="00EC6B20" w:rsidRPr="00D5738D" w:rsidRDefault="00EC6B20" w:rsidP="00324A9F">
            <w:pPr>
              <w:spacing w:after="0" w:line="240" w:lineRule="auto"/>
              <w:rPr>
                <w:rFonts w:ascii="Times New Roman" w:hAnsi="Times New Roman"/>
                <w:sz w:val="18"/>
                <w:szCs w:val="18"/>
              </w:rPr>
            </w:pPr>
            <w:r w:rsidRPr="00D5738D">
              <w:rPr>
                <w:rFonts w:ascii="Times New Roman" w:hAnsi="Times New Roman"/>
                <w:sz w:val="18"/>
                <w:szCs w:val="18"/>
              </w:rPr>
              <w:t>Извор провере</w:t>
            </w:r>
          </w:p>
        </w:tc>
        <w:tc>
          <w:tcPr>
            <w:tcW w:w="563"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Почетна вредност</w:t>
            </w:r>
          </w:p>
        </w:tc>
        <w:tc>
          <w:tcPr>
            <w:tcW w:w="563" w:type="pct"/>
            <w:vAlign w:val="center"/>
          </w:tcPr>
          <w:p w:rsidR="00EC6B20" w:rsidRPr="00D5738D" w:rsidRDefault="00EC6B20" w:rsidP="00324A9F">
            <w:pPr>
              <w:spacing w:after="0" w:line="240" w:lineRule="auto"/>
              <w:ind w:hanging="113"/>
              <w:jc w:val="center"/>
              <w:rPr>
                <w:rFonts w:ascii="Times New Roman" w:hAnsi="Times New Roman"/>
                <w:sz w:val="18"/>
                <w:szCs w:val="18"/>
              </w:rPr>
            </w:pPr>
            <w:r w:rsidRPr="00D5738D">
              <w:rPr>
                <w:rFonts w:ascii="Times New Roman" w:hAnsi="Times New Roman"/>
                <w:sz w:val="18"/>
                <w:szCs w:val="18"/>
              </w:rPr>
              <w:t>Базна година - T</w:t>
            </w:r>
          </w:p>
        </w:tc>
        <w:tc>
          <w:tcPr>
            <w:tcW w:w="467" w:type="pct"/>
            <w:gridSpan w:val="2"/>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Циљана вредност у години T+1</w:t>
            </w:r>
          </w:p>
        </w:tc>
        <w:tc>
          <w:tcPr>
            <w:tcW w:w="437" w:type="pct"/>
            <w:gridSpan w:val="3"/>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Циљана вредност у години T+2</w:t>
            </w:r>
          </w:p>
        </w:tc>
        <w:tc>
          <w:tcPr>
            <w:tcW w:w="566"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Циљана вредност у години T+3</w:t>
            </w:r>
          </w:p>
        </w:tc>
      </w:tr>
      <w:tr w:rsidR="00EC6B20" w:rsidRPr="00D5738D" w:rsidTr="00EC6B20">
        <w:tc>
          <w:tcPr>
            <w:tcW w:w="670"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1144"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590"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563"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563"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467" w:type="pct"/>
            <w:gridSpan w:val="2"/>
            <w:vAlign w:val="center"/>
          </w:tcPr>
          <w:p w:rsidR="00EC6B20" w:rsidRPr="00D5738D" w:rsidRDefault="00EC6B20" w:rsidP="00324A9F">
            <w:pPr>
              <w:spacing w:after="0" w:line="240" w:lineRule="auto"/>
              <w:jc w:val="center"/>
              <w:rPr>
                <w:rFonts w:ascii="Times New Roman" w:hAnsi="Times New Roman"/>
                <w:sz w:val="18"/>
                <w:szCs w:val="18"/>
              </w:rPr>
            </w:pPr>
          </w:p>
        </w:tc>
        <w:tc>
          <w:tcPr>
            <w:tcW w:w="437" w:type="pct"/>
            <w:gridSpan w:val="3"/>
            <w:vAlign w:val="center"/>
          </w:tcPr>
          <w:p w:rsidR="00EC6B20" w:rsidRPr="00D5738D" w:rsidRDefault="00EC6B20" w:rsidP="00324A9F">
            <w:pPr>
              <w:spacing w:after="0" w:line="240" w:lineRule="auto"/>
              <w:jc w:val="center"/>
              <w:rPr>
                <w:rFonts w:ascii="Times New Roman" w:hAnsi="Times New Roman"/>
                <w:sz w:val="18"/>
                <w:szCs w:val="18"/>
              </w:rPr>
            </w:pPr>
          </w:p>
        </w:tc>
        <w:tc>
          <w:tcPr>
            <w:tcW w:w="566" w:type="pct"/>
            <w:vAlign w:val="center"/>
          </w:tcPr>
          <w:p w:rsidR="00EC6B20" w:rsidRPr="00D5738D" w:rsidRDefault="00EC6B20" w:rsidP="00324A9F">
            <w:pPr>
              <w:spacing w:after="0" w:line="240" w:lineRule="auto"/>
              <w:jc w:val="center"/>
              <w:rPr>
                <w:rFonts w:ascii="Times New Roman" w:hAnsi="Times New Roman"/>
                <w:sz w:val="18"/>
                <w:szCs w:val="18"/>
              </w:rPr>
            </w:pPr>
          </w:p>
        </w:tc>
      </w:tr>
      <w:tr w:rsidR="00EC6B20" w:rsidRPr="00D5738D" w:rsidTr="00EC6B20">
        <w:tc>
          <w:tcPr>
            <w:tcW w:w="5000" w:type="pct"/>
            <w:gridSpan w:val="11"/>
            <w:shd w:val="clear" w:color="auto" w:fill="8EAADB" w:themeFill="accent1" w:themeFillTint="99"/>
            <w:vAlign w:val="center"/>
          </w:tcPr>
          <w:p w:rsidR="00EC6B20" w:rsidRPr="00D5738D" w:rsidRDefault="00EC6B20" w:rsidP="00324A9F">
            <w:pPr>
              <w:spacing w:after="0" w:line="240" w:lineRule="auto"/>
              <w:rPr>
                <w:rFonts w:ascii="Times New Roman" w:hAnsi="Times New Roman"/>
                <w:b/>
                <w:bCs/>
                <w:sz w:val="18"/>
                <w:szCs w:val="18"/>
              </w:rPr>
            </w:pPr>
            <w:r w:rsidRPr="00D5738D">
              <w:rPr>
                <w:rFonts w:ascii="Times New Roman" w:hAnsi="Times New Roman"/>
                <w:b/>
                <w:bCs/>
                <w:sz w:val="18"/>
                <w:szCs w:val="18"/>
              </w:rPr>
              <w:t>Мера 1.1.1:</w:t>
            </w:r>
          </w:p>
        </w:tc>
      </w:tr>
      <w:tr w:rsidR="00EC6B20" w:rsidRPr="00D5738D" w:rsidTr="00EC6B20">
        <w:tc>
          <w:tcPr>
            <w:tcW w:w="5000" w:type="pct"/>
            <w:gridSpan w:val="11"/>
            <w:vAlign w:val="center"/>
          </w:tcPr>
          <w:p w:rsidR="00EC6B20" w:rsidRPr="00D5738D" w:rsidRDefault="00EC6B20" w:rsidP="00324A9F">
            <w:pPr>
              <w:spacing w:after="0" w:line="240" w:lineRule="auto"/>
              <w:rPr>
                <w:rFonts w:ascii="Times New Roman" w:hAnsi="Times New Roman"/>
                <w:sz w:val="18"/>
                <w:szCs w:val="18"/>
              </w:rPr>
            </w:pPr>
            <w:r w:rsidRPr="00D5738D">
              <w:rPr>
                <w:rFonts w:ascii="Times New Roman" w:hAnsi="Times New Roman"/>
                <w:sz w:val="18"/>
                <w:szCs w:val="18"/>
              </w:rPr>
              <w:t>Плански документ из ког је мера преузета (или ознака:  „утврђена средњорочним планом“ ):</w:t>
            </w:r>
          </w:p>
        </w:tc>
      </w:tr>
      <w:tr w:rsidR="00EC6B20" w:rsidRPr="00D5738D" w:rsidTr="00EC6B20">
        <w:trPr>
          <w:trHeight w:val="672"/>
        </w:trPr>
        <w:tc>
          <w:tcPr>
            <w:tcW w:w="670" w:type="pct"/>
            <w:vMerge w:val="restar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Тип мере</w:t>
            </w:r>
          </w:p>
        </w:tc>
        <w:tc>
          <w:tcPr>
            <w:tcW w:w="1144" w:type="pct"/>
            <w:vMerge w:val="restar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 xml:space="preserve">Орган (или сектор органа) одговоран за спровођење мере (координацију спровођења мере) </w:t>
            </w:r>
          </w:p>
        </w:tc>
        <w:tc>
          <w:tcPr>
            <w:tcW w:w="590" w:type="pct"/>
            <w:vMerge w:val="restar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Период спровођења</w:t>
            </w:r>
          </w:p>
        </w:tc>
        <w:tc>
          <w:tcPr>
            <w:tcW w:w="563" w:type="pct"/>
            <w:vMerge w:val="restar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Извор финансирања</w:t>
            </w:r>
          </w:p>
        </w:tc>
        <w:tc>
          <w:tcPr>
            <w:tcW w:w="1467" w:type="pct"/>
            <w:gridSpan w:val="6"/>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Укупни процењени ресурси према изворима финансирања  у   000 РСД</w:t>
            </w:r>
          </w:p>
        </w:tc>
        <w:tc>
          <w:tcPr>
            <w:tcW w:w="566" w:type="pct"/>
            <w:vMerge w:val="restar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bCs/>
                <w:sz w:val="18"/>
                <w:szCs w:val="18"/>
              </w:rPr>
              <w:t xml:space="preserve">Шифра програмске активности или пројекта у оквиру ког се обезбеђују средства </w:t>
            </w:r>
          </w:p>
        </w:tc>
      </w:tr>
      <w:tr w:rsidR="00EC6B20" w:rsidRPr="00D5738D" w:rsidTr="00EC6B20">
        <w:trPr>
          <w:trHeight w:val="672"/>
        </w:trPr>
        <w:tc>
          <w:tcPr>
            <w:tcW w:w="670" w:type="pct"/>
            <w:vMerge/>
            <w:vAlign w:val="center"/>
          </w:tcPr>
          <w:p w:rsidR="00EC6B20" w:rsidRPr="00D5738D" w:rsidRDefault="00EC6B20" w:rsidP="00324A9F">
            <w:pPr>
              <w:spacing w:after="0" w:line="240" w:lineRule="auto"/>
              <w:jc w:val="center"/>
              <w:rPr>
                <w:rFonts w:ascii="Times New Roman" w:hAnsi="Times New Roman"/>
                <w:sz w:val="18"/>
                <w:szCs w:val="18"/>
              </w:rPr>
            </w:pPr>
          </w:p>
        </w:tc>
        <w:tc>
          <w:tcPr>
            <w:tcW w:w="1144" w:type="pct"/>
            <w:vMerge/>
            <w:vAlign w:val="center"/>
          </w:tcPr>
          <w:p w:rsidR="00EC6B20" w:rsidRPr="00D5738D" w:rsidRDefault="00EC6B20" w:rsidP="00324A9F">
            <w:pPr>
              <w:spacing w:after="0" w:line="240" w:lineRule="auto"/>
              <w:jc w:val="center"/>
              <w:rPr>
                <w:rFonts w:ascii="Times New Roman" w:hAnsi="Times New Roman"/>
                <w:sz w:val="18"/>
                <w:szCs w:val="18"/>
              </w:rPr>
            </w:pPr>
          </w:p>
        </w:tc>
        <w:tc>
          <w:tcPr>
            <w:tcW w:w="590" w:type="pct"/>
            <w:vMerge/>
            <w:vAlign w:val="center"/>
          </w:tcPr>
          <w:p w:rsidR="00EC6B20" w:rsidRPr="00D5738D" w:rsidRDefault="00EC6B20" w:rsidP="00324A9F">
            <w:pPr>
              <w:spacing w:after="0" w:line="240" w:lineRule="auto"/>
              <w:jc w:val="center"/>
              <w:rPr>
                <w:rFonts w:ascii="Times New Roman" w:hAnsi="Times New Roman"/>
                <w:sz w:val="18"/>
                <w:szCs w:val="18"/>
              </w:rPr>
            </w:pPr>
          </w:p>
        </w:tc>
        <w:tc>
          <w:tcPr>
            <w:tcW w:w="563" w:type="pct"/>
            <w:vMerge/>
            <w:vAlign w:val="center"/>
          </w:tcPr>
          <w:p w:rsidR="00EC6B20" w:rsidRPr="00D5738D" w:rsidRDefault="00EC6B20" w:rsidP="00324A9F">
            <w:pPr>
              <w:spacing w:after="0" w:line="240" w:lineRule="auto"/>
              <w:jc w:val="center"/>
              <w:rPr>
                <w:rFonts w:ascii="Times New Roman" w:hAnsi="Times New Roman"/>
                <w:sz w:val="18"/>
                <w:szCs w:val="18"/>
              </w:rPr>
            </w:pPr>
          </w:p>
        </w:tc>
        <w:tc>
          <w:tcPr>
            <w:tcW w:w="592" w:type="pct"/>
            <w:gridSpan w:val="2"/>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Година T+1</w:t>
            </w:r>
          </w:p>
        </w:tc>
        <w:tc>
          <w:tcPr>
            <w:tcW w:w="458" w:type="pct"/>
            <w:gridSpan w:val="2"/>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Година T+2</w:t>
            </w:r>
          </w:p>
        </w:tc>
        <w:tc>
          <w:tcPr>
            <w:tcW w:w="417" w:type="pct"/>
            <w:gridSpan w:val="2"/>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Година T+3</w:t>
            </w:r>
          </w:p>
        </w:tc>
        <w:tc>
          <w:tcPr>
            <w:tcW w:w="566" w:type="pct"/>
            <w:vMerge/>
            <w:vAlign w:val="center"/>
          </w:tcPr>
          <w:p w:rsidR="00EC6B20" w:rsidRPr="00D5738D" w:rsidRDefault="00EC6B20" w:rsidP="00324A9F">
            <w:pPr>
              <w:spacing w:after="0" w:line="240" w:lineRule="auto"/>
              <w:jc w:val="center"/>
              <w:rPr>
                <w:rFonts w:ascii="Times New Roman" w:hAnsi="Times New Roman"/>
                <w:sz w:val="18"/>
                <w:szCs w:val="18"/>
              </w:rPr>
            </w:pPr>
          </w:p>
        </w:tc>
      </w:tr>
      <w:tr w:rsidR="00EC6B20" w:rsidRPr="00D5738D" w:rsidTr="00EC6B20">
        <w:trPr>
          <w:trHeight w:val="224"/>
        </w:trPr>
        <w:tc>
          <w:tcPr>
            <w:tcW w:w="670" w:type="pct"/>
            <w:vMerge w:val="restart"/>
            <w:vAlign w:val="center"/>
          </w:tcPr>
          <w:p w:rsidR="00EC6B20" w:rsidRPr="00D5738D" w:rsidRDefault="00EC6B20" w:rsidP="00324A9F">
            <w:pPr>
              <w:spacing w:after="0" w:line="240" w:lineRule="auto"/>
              <w:jc w:val="center"/>
              <w:rPr>
                <w:rFonts w:ascii="Times New Roman" w:hAnsi="Times New Roman"/>
                <w:sz w:val="18"/>
                <w:szCs w:val="18"/>
              </w:rPr>
            </w:pPr>
          </w:p>
        </w:tc>
        <w:tc>
          <w:tcPr>
            <w:tcW w:w="1144" w:type="pct"/>
            <w:vMerge w:val="restart"/>
            <w:vAlign w:val="center"/>
          </w:tcPr>
          <w:p w:rsidR="00EC6B20" w:rsidRPr="00D5738D" w:rsidRDefault="00EC6B20" w:rsidP="00324A9F">
            <w:pPr>
              <w:spacing w:after="0" w:line="240" w:lineRule="auto"/>
              <w:jc w:val="center"/>
              <w:rPr>
                <w:rFonts w:ascii="Times New Roman" w:hAnsi="Times New Roman"/>
                <w:sz w:val="18"/>
                <w:szCs w:val="18"/>
              </w:rPr>
            </w:pPr>
          </w:p>
        </w:tc>
        <w:tc>
          <w:tcPr>
            <w:tcW w:w="590" w:type="pct"/>
            <w:vMerge w:val="restart"/>
            <w:vAlign w:val="center"/>
          </w:tcPr>
          <w:p w:rsidR="00EC6B20" w:rsidRPr="00D5738D" w:rsidRDefault="00EC6B20" w:rsidP="00324A9F">
            <w:pPr>
              <w:spacing w:after="0" w:line="240" w:lineRule="auto"/>
              <w:jc w:val="center"/>
              <w:rPr>
                <w:rFonts w:ascii="Times New Roman" w:hAnsi="Times New Roman"/>
                <w:sz w:val="18"/>
                <w:szCs w:val="18"/>
              </w:rPr>
            </w:pPr>
          </w:p>
        </w:tc>
        <w:tc>
          <w:tcPr>
            <w:tcW w:w="563"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592" w:type="pct"/>
            <w:gridSpan w:val="2"/>
            <w:vAlign w:val="center"/>
          </w:tcPr>
          <w:p w:rsidR="00EC6B20" w:rsidRPr="00D5738D" w:rsidRDefault="00EC6B20" w:rsidP="00324A9F">
            <w:pPr>
              <w:spacing w:after="0" w:line="240" w:lineRule="auto"/>
              <w:jc w:val="center"/>
              <w:rPr>
                <w:rFonts w:ascii="Times New Roman" w:hAnsi="Times New Roman"/>
                <w:sz w:val="18"/>
                <w:szCs w:val="18"/>
              </w:rPr>
            </w:pPr>
          </w:p>
        </w:tc>
        <w:tc>
          <w:tcPr>
            <w:tcW w:w="458" w:type="pct"/>
            <w:gridSpan w:val="2"/>
            <w:vAlign w:val="center"/>
          </w:tcPr>
          <w:p w:rsidR="00EC6B20" w:rsidRPr="00D5738D" w:rsidRDefault="00EC6B20" w:rsidP="00324A9F">
            <w:pPr>
              <w:spacing w:after="0" w:line="240" w:lineRule="auto"/>
              <w:jc w:val="center"/>
              <w:rPr>
                <w:rFonts w:ascii="Times New Roman" w:hAnsi="Times New Roman"/>
                <w:sz w:val="18"/>
                <w:szCs w:val="18"/>
              </w:rPr>
            </w:pPr>
          </w:p>
        </w:tc>
        <w:tc>
          <w:tcPr>
            <w:tcW w:w="417" w:type="pct"/>
            <w:gridSpan w:val="2"/>
            <w:vAlign w:val="center"/>
          </w:tcPr>
          <w:p w:rsidR="00EC6B20" w:rsidRPr="00D5738D" w:rsidRDefault="00EC6B20" w:rsidP="00324A9F">
            <w:pPr>
              <w:spacing w:after="0" w:line="240" w:lineRule="auto"/>
              <w:jc w:val="center"/>
              <w:rPr>
                <w:rFonts w:ascii="Times New Roman" w:hAnsi="Times New Roman"/>
                <w:sz w:val="18"/>
                <w:szCs w:val="18"/>
              </w:rPr>
            </w:pPr>
          </w:p>
        </w:tc>
        <w:tc>
          <w:tcPr>
            <w:tcW w:w="566" w:type="pct"/>
            <w:vMerge w:val="restart"/>
            <w:vAlign w:val="center"/>
          </w:tcPr>
          <w:p w:rsidR="00EC6B20" w:rsidRPr="00D5738D" w:rsidRDefault="00EC6B20" w:rsidP="00324A9F">
            <w:pPr>
              <w:spacing w:after="0" w:line="240" w:lineRule="auto"/>
              <w:jc w:val="center"/>
              <w:rPr>
                <w:rFonts w:ascii="Times New Roman" w:hAnsi="Times New Roman"/>
                <w:sz w:val="18"/>
                <w:szCs w:val="18"/>
              </w:rPr>
            </w:pPr>
          </w:p>
        </w:tc>
      </w:tr>
      <w:tr w:rsidR="00EC6B20" w:rsidRPr="00D5738D" w:rsidTr="00EC6B20">
        <w:trPr>
          <w:trHeight w:val="224"/>
        </w:trPr>
        <w:tc>
          <w:tcPr>
            <w:tcW w:w="670" w:type="pct"/>
            <w:vMerge/>
            <w:vAlign w:val="center"/>
          </w:tcPr>
          <w:p w:rsidR="00EC6B20" w:rsidRPr="00D5738D" w:rsidRDefault="00EC6B20" w:rsidP="00324A9F">
            <w:pPr>
              <w:spacing w:after="0" w:line="240" w:lineRule="auto"/>
              <w:jc w:val="center"/>
              <w:rPr>
                <w:rFonts w:ascii="Times New Roman" w:hAnsi="Times New Roman"/>
                <w:sz w:val="18"/>
                <w:szCs w:val="18"/>
              </w:rPr>
            </w:pPr>
          </w:p>
        </w:tc>
        <w:tc>
          <w:tcPr>
            <w:tcW w:w="1144" w:type="pct"/>
            <w:vMerge/>
            <w:vAlign w:val="center"/>
          </w:tcPr>
          <w:p w:rsidR="00EC6B20" w:rsidRPr="00D5738D" w:rsidRDefault="00EC6B20" w:rsidP="00324A9F">
            <w:pPr>
              <w:spacing w:after="0" w:line="240" w:lineRule="auto"/>
              <w:jc w:val="center"/>
              <w:rPr>
                <w:rFonts w:ascii="Times New Roman" w:hAnsi="Times New Roman"/>
                <w:sz w:val="18"/>
                <w:szCs w:val="18"/>
              </w:rPr>
            </w:pPr>
          </w:p>
        </w:tc>
        <w:tc>
          <w:tcPr>
            <w:tcW w:w="590" w:type="pct"/>
            <w:vMerge/>
            <w:vAlign w:val="center"/>
          </w:tcPr>
          <w:p w:rsidR="00EC6B20" w:rsidRPr="00D5738D" w:rsidRDefault="00EC6B20" w:rsidP="00324A9F">
            <w:pPr>
              <w:spacing w:after="0" w:line="240" w:lineRule="auto"/>
              <w:jc w:val="center"/>
              <w:rPr>
                <w:rFonts w:ascii="Times New Roman" w:hAnsi="Times New Roman"/>
                <w:sz w:val="18"/>
                <w:szCs w:val="18"/>
              </w:rPr>
            </w:pPr>
          </w:p>
        </w:tc>
        <w:tc>
          <w:tcPr>
            <w:tcW w:w="563"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592" w:type="pct"/>
            <w:gridSpan w:val="2"/>
            <w:vAlign w:val="center"/>
          </w:tcPr>
          <w:p w:rsidR="00EC6B20" w:rsidRPr="00D5738D" w:rsidRDefault="00EC6B20" w:rsidP="00324A9F">
            <w:pPr>
              <w:spacing w:after="0" w:line="240" w:lineRule="auto"/>
              <w:jc w:val="center"/>
              <w:rPr>
                <w:rFonts w:ascii="Times New Roman" w:hAnsi="Times New Roman"/>
                <w:sz w:val="18"/>
                <w:szCs w:val="18"/>
              </w:rPr>
            </w:pPr>
          </w:p>
        </w:tc>
        <w:tc>
          <w:tcPr>
            <w:tcW w:w="458" w:type="pct"/>
            <w:gridSpan w:val="2"/>
            <w:vAlign w:val="center"/>
          </w:tcPr>
          <w:p w:rsidR="00EC6B20" w:rsidRPr="00D5738D" w:rsidRDefault="00EC6B20" w:rsidP="00324A9F">
            <w:pPr>
              <w:spacing w:after="0" w:line="240" w:lineRule="auto"/>
              <w:jc w:val="center"/>
              <w:rPr>
                <w:rFonts w:ascii="Times New Roman" w:hAnsi="Times New Roman"/>
                <w:sz w:val="18"/>
                <w:szCs w:val="18"/>
              </w:rPr>
            </w:pPr>
          </w:p>
        </w:tc>
        <w:tc>
          <w:tcPr>
            <w:tcW w:w="417" w:type="pct"/>
            <w:gridSpan w:val="2"/>
            <w:vAlign w:val="center"/>
          </w:tcPr>
          <w:p w:rsidR="00EC6B20" w:rsidRPr="00D5738D" w:rsidRDefault="00EC6B20" w:rsidP="00324A9F">
            <w:pPr>
              <w:spacing w:after="0" w:line="240" w:lineRule="auto"/>
              <w:jc w:val="center"/>
              <w:rPr>
                <w:rFonts w:ascii="Times New Roman" w:hAnsi="Times New Roman"/>
                <w:sz w:val="18"/>
                <w:szCs w:val="18"/>
              </w:rPr>
            </w:pPr>
          </w:p>
        </w:tc>
        <w:tc>
          <w:tcPr>
            <w:tcW w:w="566" w:type="pct"/>
            <w:vMerge/>
            <w:vAlign w:val="center"/>
          </w:tcPr>
          <w:p w:rsidR="00EC6B20" w:rsidRPr="00D5738D" w:rsidRDefault="00EC6B20" w:rsidP="00324A9F">
            <w:pPr>
              <w:spacing w:after="0" w:line="240" w:lineRule="auto"/>
              <w:jc w:val="center"/>
              <w:rPr>
                <w:rFonts w:ascii="Times New Roman" w:hAnsi="Times New Roman"/>
                <w:sz w:val="18"/>
                <w:szCs w:val="18"/>
              </w:rPr>
            </w:pPr>
          </w:p>
        </w:tc>
      </w:tr>
      <w:tr w:rsidR="00EC6B20" w:rsidRPr="00D5738D" w:rsidTr="00EC6B20">
        <w:trPr>
          <w:trHeight w:val="224"/>
        </w:trPr>
        <w:tc>
          <w:tcPr>
            <w:tcW w:w="670" w:type="pct"/>
            <w:vMerge/>
            <w:vAlign w:val="center"/>
          </w:tcPr>
          <w:p w:rsidR="00EC6B20" w:rsidRPr="00D5738D" w:rsidRDefault="00EC6B20" w:rsidP="00324A9F">
            <w:pPr>
              <w:spacing w:after="0" w:line="240" w:lineRule="auto"/>
              <w:jc w:val="center"/>
              <w:rPr>
                <w:rFonts w:ascii="Times New Roman" w:hAnsi="Times New Roman"/>
                <w:sz w:val="18"/>
                <w:szCs w:val="18"/>
              </w:rPr>
            </w:pPr>
          </w:p>
        </w:tc>
        <w:tc>
          <w:tcPr>
            <w:tcW w:w="1144" w:type="pct"/>
            <w:vMerge/>
            <w:vAlign w:val="center"/>
          </w:tcPr>
          <w:p w:rsidR="00EC6B20" w:rsidRPr="00D5738D" w:rsidRDefault="00EC6B20" w:rsidP="00324A9F">
            <w:pPr>
              <w:spacing w:after="0" w:line="240" w:lineRule="auto"/>
              <w:jc w:val="center"/>
              <w:rPr>
                <w:rFonts w:ascii="Times New Roman" w:hAnsi="Times New Roman"/>
                <w:sz w:val="18"/>
                <w:szCs w:val="18"/>
              </w:rPr>
            </w:pPr>
          </w:p>
        </w:tc>
        <w:tc>
          <w:tcPr>
            <w:tcW w:w="590" w:type="pct"/>
            <w:vMerge/>
            <w:vAlign w:val="center"/>
          </w:tcPr>
          <w:p w:rsidR="00EC6B20" w:rsidRPr="00D5738D" w:rsidRDefault="00EC6B20" w:rsidP="00324A9F">
            <w:pPr>
              <w:spacing w:after="0" w:line="240" w:lineRule="auto"/>
              <w:jc w:val="center"/>
              <w:rPr>
                <w:rFonts w:ascii="Times New Roman" w:hAnsi="Times New Roman"/>
                <w:sz w:val="18"/>
                <w:szCs w:val="18"/>
              </w:rPr>
            </w:pPr>
          </w:p>
        </w:tc>
        <w:tc>
          <w:tcPr>
            <w:tcW w:w="563"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592" w:type="pct"/>
            <w:gridSpan w:val="2"/>
            <w:vAlign w:val="center"/>
          </w:tcPr>
          <w:p w:rsidR="00EC6B20" w:rsidRPr="00D5738D" w:rsidRDefault="00EC6B20" w:rsidP="00324A9F">
            <w:pPr>
              <w:spacing w:after="0" w:line="240" w:lineRule="auto"/>
              <w:jc w:val="center"/>
              <w:rPr>
                <w:rFonts w:ascii="Times New Roman" w:hAnsi="Times New Roman"/>
                <w:sz w:val="18"/>
                <w:szCs w:val="18"/>
              </w:rPr>
            </w:pPr>
          </w:p>
        </w:tc>
        <w:tc>
          <w:tcPr>
            <w:tcW w:w="458" w:type="pct"/>
            <w:gridSpan w:val="2"/>
            <w:vAlign w:val="center"/>
          </w:tcPr>
          <w:p w:rsidR="00EC6B20" w:rsidRPr="00D5738D" w:rsidRDefault="00EC6B20" w:rsidP="00324A9F">
            <w:pPr>
              <w:spacing w:after="0" w:line="240" w:lineRule="auto"/>
              <w:jc w:val="center"/>
              <w:rPr>
                <w:rFonts w:ascii="Times New Roman" w:hAnsi="Times New Roman"/>
                <w:sz w:val="18"/>
                <w:szCs w:val="18"/>
              </w:rPr>
            </w:pPr>
          </w:p>
        </w:tc>
        <w:tc>
          <w:tcPr>
            <w:tcW w:w="417" w:type="pct"/>
            <w:gridSpan w:val="2"/>
            <w:vAlign w:val="center"/>
          </w:tcPr>
          <w:p w:rsidR="00EC6B20" w:rsidRPr="00D5738D" w:rsidRDefault="00EC6B20" w:rsidP="00324A9F">
            <w:pPr>
              <w:spacing w:after="0" w:line="240" w:lineRule="auto"/>
              <w:jc w:val="center"/>
              <w:rPr>
                <w:rFonts w:ascii="Times New Roman" w:hAnsi="Times New Roman"/>
                <w:sz w:val="18"/>
                <w:szCs w:val="18"/>
              </w:rPr>
            </w:pPr>
          </w:p>
        </w:tc>
        <w:tc>
          <w:tcPr>
            <w:tcW w:w="566" w:type="pct"/>
            <w:vMerge/>
            <w:vAlign w:val="center"/>
          </w:tcPr>
          <w:p w:rsidR="00EC6B20" w:rsidRPr="00D5738D" w:rsidRDefault="00EC6B20" w:rsidP="00324A9F">
            <w:pPr>
              <w:spacing w:after="0" w:line="240" w:lineRule="auto"/>
              <w:jc w:val="center"/>
              <w:rPr>
                <w:rFonts w:ascii="Times New Roman" w:hAnsi="Times New Roman"/>
                <w:sz w:val="18"/>
                <w:szCs w:val="18"/>
              </w:rPr>
            </w:pPr>
          </w:p>
        </w:tc>
      </w:tr>
      <w:tr w:rsidR="00EC6B20" w:rsidRPr="00D5738D" w:rsidTr="00EC6B20">
        <w:trPr>
          <w:trHeight w:val="224"/>
        </w:trPr>
        <w:tc>
          <w:tcPr>
            <w:tcW w:w="670"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 xml:space="preserve">Показатељ остварења </w:t>
            </w:r>
          </w:p>
        </w:tc>
        <w:tc>
          <w:tcPr>
            <w:tcW w:w="1144"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Јединица мере</w:t>
            </w:r>
          </w:p>
        </w:tc>
        <w:tc>
          <w:tcPr>
            <w:tcW w:w="590"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Извор провере</w:t>
            </w:r>
          </w:p>
        </w:tc>
        <w:tc>
          <w:tcPr>
            <w:tcW w:w="563"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Почетна вредност</w:t>
            </w:r>
          </w:p>
        </w:tc>
        <w:tc>
          <w:tcPr>
            <w:tcW w:w="592" w:type="pct"/>
            <w:gridSpan w:val="2"/>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Базна година - T</w:t>
            </w:r>
          </w:p>
        </w:tc>
        <w:tc>
          <w:tcPr>
            <w:tcW w:w="458" w:type="pct"/>
            <w:gridSpan w:val="2"/>
            <w:vAlign w:val="center"/>
          </w:tcPr>
          <w:p w:rsidR="00EC6B20" w:rsidRPr="00D5738D" w:rsidRDefault="00EC6B20" w:rsidP="00324A9F">
            <w:pPr>
              <w:spacing w:after="0" w:line="240" w:lineRule="auto"/>
              <w:ind w:right="-100"/>
              <w:jc w:val="center"/>
              <w:rPr>
                <w:rFonts w:ascii="Times New Roman" w:hAnsi="Times New Roman"/>
                <w:sz w:val="18"/>
                <w:szCs w:val="18"/>
              </w:rPr>
            </w:pPr>
            <w:r w:rsidRPr="00D5738D">
              <w:rPr>
                <w:rFonts w:ascii="Times New Roman" w:hAnsi="Times New Roman"/>
                <w:sz w:val="18"/>
                <w:szCs w:val="18"/>
              </w:rPr>
              <w:t>Циљана вредност у години T+1</w:t>
            </w:r>
          </w:p>
        </w:tc>
        <w:tc>
          <w:tcPr>
            <w:tcW w:w="417" w:type="pct"/>
            <w:gridSpan w:val="2"/>
            <w:vAlign w:val="center"/>
          </w:tcPr>
          <w:p w:rsidR="00EC6B20" w:rsidRPr="00D5738D" w:rsidRDefault="00EC6B20" w:rsidP="00324A9F">
            <w:pPr>
              <w:spacing w:after="0" w:line="240" w:lineRule="auto"/>
              <w:ind w:hanging="116"/>
              <w:jc w:val="center"/>
              <w:rPr>
                <w:rFonts w:ascii="Times New Roman" w:hAnsi="Times New Roman"/>
                <w:sz w:val="18"/>
                <w:szCs w:val="18"/>
              </w:rPr>
            </w:pPr>
            <w:r w:rsidRPr="00D5738D">
              <w:rPr>
                <w:rFonts w:ascii="Times New Roman" w:hAnsi="Times New Roman"/>
                <w:sz w:val="18"/>
                <w:szCs w:val="18"/>
              </w:rPr>
              <w:t>Циљана вредност у години T+2</w:t>
            </w:r>
          </w:p>
        </w:tc>
        <w:tc>
          <w:tcPr>
            <w:tcW w:w="566"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Циљана вредност у години T+3</w:t>
            </w:r>
          </w:p>
        </w:tc>
      </w:tr>
      <w:tr w:rsidR="00EC6B20" w:rsidRPr="00D5738D" w:rsidTr="00EC6B20">
        <w:trPr>
          <w:trHeight w:val="224"/>
        </w:trPr>
        <w:tc>
          <w:tcPr>
            <w:tcW w:w="670"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1144"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590"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563" w:type="pct"/>
            <w:vAlign w:val="center"/>
          </w:tcPr>
          <w:p w:rsidR="00EC6B20" w:rsidRPr="00D5738D" w:rsidRDefault="00EC6B20" w:rsidP="00324A9F">
            <w:pPr>
              <w:spacing w:after="0" w:line="240" w:lineRule="auto"/>
              <w:jc w:val="center"/>
              <w:rPr>
                <w:rFonts w:ascii="Times New Roman" w:hAnsi="Times New Roman"/>
                <w:sz w:val="18"/>
                <w:szCs w:val="18"/>
              </w:rPr>
            </w:pPr>
          </w:p>
        </w:tc>
        <w:tc>
          <w:tcPr>
            <w:tcW w:w="592" w:type="pct"/>
            <w:gridSpan w:val="2"/>
            <w:vAlign w:val="center"/>
          </w:tcPr>
          <w:p w:rsidR="00EC6B20" w:rsidRPr="00D5738D" w:rsidRDefault="00EC6B20" w:rsidP="00324A9F">
            <w:pPr>
              <w:spacing w:after="0" w:line="240" w:lineRule="auto"/>
              <w:jc w:val="center"/>
              <w:rPr>
                <w:rFonts w:ascii="Times New Roman" w:hAnsi="Times New Roman"/>
                <w:sz w:val="18"/>
                <w:szCs w:val="18"/>
              </w:rPr>
            </w:pPr>
          </w:p>
        </w:tc>
        <w:tc>
          <w:tcPr>
            <w:tcW w:w="458" w:type="pct"/>
            <w:gridSpan w:val="2"/>
            <w:vAlign w:val="center"/>
          </w:tcPr>
          <w:p w:rsidR="00EC6B20" w:rsidRPr="00D5738D" w:rsidRDefault="00EC6B20" w:rsidP="00324A9F">
            <w:pPr>
              <w:spacing w:after="0" w:line="240" w:lineRule="auto"/>
              <w:jc w:val="center"/>
              <w:rPr>
                <w:rFonts w:ascii="Times New Roman" w:hAnsi="Times New Roman"/>
                <w:sz w:val="18"/>
                <w:szCs w:val="18"/>
              </w:rPr>
            </w:pPr>
          </w:p>
        </w:tc>
        <w:tc>
          <w:tcPr>
            <w:tcW w:w="417" w:type="pct"/>
            <w:gridSpan w:val="2"/>
            <w:vAlign w:val="center"/>
          </w:tcPr>
          <w:p w:rsidR="00EC6B20" w:rsidRPr="00D5738D" w:rsidRDefault="00EC6B20" w:rsidP="00324A9F">
            <w:pPr>
              <w:spacing w:after="0" w:line="240" w:lineRule="auto"/>
              <w:jc w:val="center"/>
              <w:rPr>
                <w:rFonts w:ascii="Times New Roman" w:hAnsi="Times New Roman"/>
                <w:sz w:val="18"/>
                <w:szCs w:val="18"/>
              </w:rPr>
            </w:pPr>
          </w:p>
        </w:tc>
        <w:tc>
          <w:tcPr>
            <w:tcW w:w="566" w:type="pct"/>
            <w:vAlign w:val="center"/>
          </w:tcPr>
          <w:p w:rsidR="00EC6B20" w:rsidRPr="00D5738D" w:rsidRDefault="00EC6B20" w:rsidP="00324A9F">
            <w:pPr>
              <w:spacing w:after="0" w:line="240" w:lineRule="auto"/>
              <w:jc w:val="center"/>
              <w:rPr>
                <w:rFonts w:ascii="Times New Roman" w:hAnsi="Times New Roman"/>
                <w:sz w:val="18"/>
                <w:szCs w:val="18"/>
              </w:rPr>
            </w:pPr>
          </w:p>
        </w:tc>
      </w:tr>
      <w:tr w:rsidR="00EC6B20" w:rsidRPr="00D5738D" w:rsidTr="00EC6B20">
        <w:trPr>
          <w:trHeight w:val="204"/>
        </w:trPr>
        <w:tc>
          <w:tcPr>
            <w:tcW w:w="670"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 xml:space="preserve">Назив активности </w:t>
            </w:r>
          </w:p>
        </w:tc>
        <w:tc>
          <w:tcPr>
            <w:tcW w:w="1144"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Орган (или сектор органа) одговоран за спровођење активности</w:t>
            </w:r>
          </w:p>
        </w:tc>
        <w:tc>
          <w:tcPr>
            <w:tcW w:w="590"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 xml:space="preserve">Рок за завршетак активности </w:t>
            </w:r>
          </w:p>
        </w:tc>
        <w:tc>
          <w:tcPr>
            <w:tcW w:w="563"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 xml:space="preserve">Извор финансирања </w:t>
            </w:r>
          </w:p>
        </w:tc>
        <w:tc>
          <w:tcPr>
            <w:tcW w:w="1467" w:type="pct"/>
            <w:gridSpan w:val="6"/>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sz w:val="18"/>
                <w:szCs w:val="18"/>
              </w:rPr>
              <w:t>Укупна процењена финансијска средства по изворима финансирања у 000 РСД</w:t>
            </w:r>
          </w:p>
        </w:tc>
        <w:tc>
          <w:tcPr>
            <w:tcW w:w="566" w:type="pct"/>
            <w:vAlign w:val="center"/>
          </w:tcPr>
          <w:p w:rsidR="00EC6B20" w:rsidRPr="00D5738D" w:rsidRDefault="00EC6B20" w:rsidP="00324A9F">
            <w:pPr>
              <w:spacing w:after="0" w:line="240" w:lineRule="auto"/>
              <w:jc w:val="center"/>
              <w:rPr>
                <w:rFonts w:ascii="Times New Roman" w:hAnsi="Times New Roman"/>
                <w:sz w:val="18"/>
                <w:szCs w:val="18"/>
              </w:rPr>
            </w:pPr>
            <w:r w:rsidRPr="00D5738D">
              <w:rPr>
                <w:rFonts w:ascii="Times New Roman" w:hAnsi="Times New Roman"/>
                <w:bCs/>
                <w:sz w:val="18"/>
                <w:szCs w:val="18"/>
              </w:rPr>
              <w:t>Шифра програмске активности или пројекта у оквиру ког се обезбеђују средства</w:t>
            </w:r>
          </w:p>
        </w:tc>
      </w:tr>
    </w:tbl>
    <w:p w:rsidR="00EC6B20" w:rsidRPr="00D5738D" w:rsidRDefault="00EC6B20" w:rsidP="00324A9F">
      <w:pPr>
        <w:pStyle w:val="Normal10"/>
        <w:shd w:val="clear" w:color="auto" w:fill="FFFFFF"/>
        <w:spacing w:before="0" w:beforeAutospacing="0" w:after="0" w:afterAutospacing="0" w:line="264" w:lineRule="auto"/>
        <w:rPr>
          <w:color w:val="333333"/>
          <w:sz w:val="22"/>
          <w:szCs w:val="22"/>
        </w:rPr>
      </w:pPr>
    </w:p>
    <w:p w:rsidR="00EC6B20" w:rsidRPr="00D5738D" w:rsidRDefault="00EC6B20" w:rsidP="00324A9F">
      <w:pPr>
        <w:pStyle w:val="Heading1"/>
        <w:spacing w:before="0"/>
        <w:rPr>
          <w:rFonts w:ascii="Times New Roman" w:hAnsi="Times New Roman" w:cs="Times New Roman"/>
          <w:lang w:val="sr-Cyrl-RS"/>
        </w:rPr>
      </w:pPr>
      <w:bookmarkStart w:id="48" w:name="_Toc53931759"/>
      <w:r w:rsidRPr="00D5738D">
        <w:rPr>
          <w:rFonts w:ascii="Times New Roman" w:hAnsi="Times New Roman" w:cs="Times New Roman"/>
          <w:lang w:val="sr-Cyrl-RS"/>
        </w:rPr>
        <w:t>ПРИЛОГ 3 – План учинка</w:t>
      </w:r>
      <w:bookmarkEnd w:id="48"/>
    </w:p>
    <w:tbl>
      <w:tblPr>
        <w:tblStyle w:val="TableGrid"/>
        <w:tblW w:w="5000" w:type="pct"/>
        <w:tblLook w:val="04A0" w:firstRow="1" w:lastRow="0" w:firstColumn="1" w:lastColumn="0" w:noHBand="0" w:noVBand="1"/>
      </w:tblPr>
      <w:tblGrid>
        <w:gridCol w:w="12950"/>
      </w:tblGrid>
      <w:tr w:rsidR="00EC6B20" w:rsidRPr="00D5738D" w:rsidTr="00EC6B20">
        <w:tc>
          <w:tcPr>
            <w:tcW w:w="5000" w:type="pct"/>
            <w:shd w:val="clear" w:color="auto" w:fill="8EAADB" w:themeFill="accent1" w:themeFillTint="99"/>
          </w:tcPr>
          <w:p w:rsidR="00EC6B20" w:rsidRPr="00D5738D" w:rsidRDefault="00EC6B20" w:rsidP="00324A9F">
            <w:pPr>
              <w:spacing w:after="0"/>
              <w:jc w:val="center"/>
              <w:rPr>
                <w:rFonts w:ascii="Times New Roman" w:hAnsi="Times New Roman"/>
                <w:b/>
                <w:sz w:val="32"/>
                <w:szCs w:val="32"/>
                <w:lang w:val="sr-Cyrl-RS"/>
              </w:rPr>
            </w:pPr>
            <w:r w:rsidRPr="00D5738D">
              <w:rPr>
                <w:rFonts w:ascii="Times New Roman" w:hAnsi="Times New Roman"/>
                <w:b/>
                <w:sz w:val="32"/>
                <w:szCs w:val="32"/>
              </w:rPr>
              <w:t xml:space="preserve">План учинка за годину  </w:t>
            </w:r>
            <w:r w:rsidRPr="00D5738D">
              <w:rPr>
                <w:rFonts w:ascii="Times New Roman" w:hAnsi="Times New Roman"/>
                <w:b/>
                <w:sz w:val="32"/>
                <w:szCs w:val="32"/>
                <w:lang w:val="sr-Cyrl-RS"/>
              </w:rPr>
              <w:t>2020</w:t>
            </w:r>
          </w:p>
        </w:tc>
      </w:tr>
    </w:tbl>
    <w:p w:rsidR="00EC6B20" w:rsidRPr="00D5738D" w:rsidRDefault="00EC6B20" w:rsidP="00324A9F">
      <w:pPr>
        <w:pStyle w:val="ListParagraph"/>
        <w:spacing w:after="0"/>
        <w:rPr>
          <w:rFonts w:ascii="Times New Roman" w:hAnsi="Times New Roman"/>
          <w:b/>
          <w:sz w:val="18"/>
          <w:szCs w:val="18"/>
        </w:rPr>
      </w:pPr>
    </w:p>
    <w:p w:rsidR="00EC6B20" w:rsidRPr="00D5738D" w:rsidRDefault="00EC6B20" w:rsidP="001B14C3">
      <w:pPr>
        <w:pStyle w:val="ListParagraph"/>
        <w:numPr>
          <w:ilvl w:val="0"/>
          <w:numId w:val="37"/>
        </w:numPr>
        <w:spacing w:after="0"/>
        <w:rPr>
          <w:rFonts w:ascii="Times New Roman" w:hAnsi="Times New Roman"/>
          <w:b/>
          <w:sz w:val="20"/>
        </w:rPr>
      </w:pPr>
      <w:r w:rsidRPr="00D5738D">
        <w:rPr>
          <w:rFonts w:ascii="Times New Roman" w:hAnsi="Times New Roman"/>
          <w:b/>
          <w:sz w:val="20"/>
        </w:rPr>
        <w:t>Опште информације</w:t>
      </w:r>
    </w:p>
    <w:tbl>
      <w:tblPr>
        <w:tblStyle w:val="TableGrid"/>
        <w:tblW w:w="5000" w:type="pct"/>
        <w:tblLook w:val="04A0" w:firstRow="1" w:lastRow="0" w:firstColumn="1" w:lastColumn="0" w:noHBand="0" w:noVBand="1"/>
      </w:tblPr>
      <w:tblGrid>
        <w:gridCol w:w="6628"/>
        <w:gridCol w:w="2108"/>
        <w:gridCol w:w="2108"/>
        <w:gridCol w:w="2106"/>
      </w:tblGrid>
      <w:tr w:rsidR="00EC6B20" w:rsidRPr="00D5738D" w:rsidTr="00EC6B20">
        <w:tc>
          <w:tcPr>
            <w:tcW w:w="2559" w:type="pct"/>
            <w:shd w:val="clear" w:color="auto" w:fill="8EAADB" w:themeFill="accent1" w:themeFillTint="99"/>
            <w:vAlign w:val="center"/>
          </w:tcPr>
          <w:p w:rsidR="00EC6B20" w:rsidRPr="00D5738D" w:rsidRDefault="00EC6B20" w:rsidP="00324A9F">
            <w:pPr>
              <w:spacing w:after="0"/>
              <w:jc w:val="center"/>
              <w:rPr>
                <w:rFonts w:ascii="Times New Roman" w:hAnsi="Times New Roman"/>
                <w:b/>
                <w:sz w:val="20"/>
              </w:rPr>
            </w:pPr>
            <w:r w:rsidRPr="00D5738D">
              <w:rPr>
                <w:rFonts w:ascii="Times New Roman" w:hAnsi="Times New Roman"/>
                <w:b/>
                <w:sz w:val="20"/>
              </w:rPr>
              <w:t>Сектор:</w:t>
            </w:r>
          </w:p>
        </w:tc>
        <w:tc>
          <w:tcPr>
            <w:tcW w:w="2441" w:type="pct"/>
            <w:gridSpan w:val="3"/>
            <w:vAlign w:val="center"/>
          </w:tcPr>
          <w:p w:rsidR="00EC6B20" w:rsidRPr="00D5738D" w:rsidRDefault="00EC6B20" w:rsidP="00324A9F">
            <w:pPr>
              <w:spacing w:after="0"/>
              <w:jc w:val="center"/>
              <w:rPr>
                <w:rFonts w:ascii="Times New Roman" w:hAnsi="Times New Roman"/>
                <w:b/>
                <w:bCs/>
                <w:sz w:val="20"/>
              </w:rPr>
            </w:pPr>
            <w:r w:rsidRPr="00D5738D">
              <w:rPr>
                <w:rFonts w:ascii="Times New Roman" w:hAnsi="Times New Roman"/>
                <w:b/>
                <w:bCs/>
                <w:sz w:val="20"/>
              </w:rPr>
              <w:t xml:space="preserve">Министарство привреде – </w:t>
            </w:r>
            <w:r w:rsidRPr="00D5738D">
              <w:rPr>
                <w:rFonts w:ascii="Times New Roman" w:hAnsi="Times New Roman"/>
                <w:b/>
                <w:bCs/>
                <w:sz w:val="20"/>
                <w:lang w:val="sr-Latn-RS"/>
              </w:rPr>
              <w:t>Сектор за контролу и</w:t>
            </w:r>
            <w:r w:rsidRPr="00D5738D">
              <w:rPr>
                <w:rFonts w:ascii="Times New Roman" w:hAnsi="Times New Roman"/>
                <w:b/>
                <w:bCs/>
                <w:sz w:val="20"/>
                <w:lang w:val="sr-Cyrl-RS"/>
              </w:rPr>
              <w:t xml:space="preserve"> н</w:t>
            </w:r>
            <w:r w:rsidRPr="00D5738D">
              <w:rPr>
                <w:rFonts w:ascii="Times New Roman" w:hAnsi="Times New Roman"/>
                <w:b/>
                <w:bCs/>
                <w:sz w:val="20"/>
                <w:lang w:val="sr-Latn-RS"/>
              </w:rPr>
              <w:t>адзор</w:t>
            </w:r>
            <w:r w:rsidRPr="00D5738D">
              <w:rPr>
                <w:rFonts w:ascii="Times New Roman" w:hAnsi="Times New Roman"/>
                <w:b/>
                <w:bCs/>
                <w:sz w:val="20"/>
                <w:lang w:val="sr-Cyrl-RS"/>
              </w:rPr>
              <w:t xml:space="preserve"> н</w:t>
            </w:r>
            <w:r w:rsidRPr="00D5738D">
              <w:rPr>
                <w:rFonts w:ascii="Times New Roman" w:hAnsi="Times New Roman"/>
                <w:b/>
                <w:bCs/>
                <w:sz w:val="20"/>
                <w:lang w:val="sr-Latn-RS"/>
              </w:rPr>
              <w:t>ад радом јавних предузећа</w:t>
            </w:r>
          </w:p>
        </w:tc>
      </w:tr>
      <w:tr w:rsidR="00EC6B20" w:rsidRPr="00D5738D" w:rsidTr="00EC6B20">
        <w:tc>
          <w:tcPr>
            <w:tcW w:w="2559" w:type="pct"/>
            <w:shd w:val="clear" w:color="auto" w:fill="8EAADB" w:themeFill="accent1" w:themeFillTint="99"/>
            <w:vAlign w:val="center"/>
          </w:tcPr>
          <w:p w:rsidR="00EC6B20" w:rsidRPr="00D5738D" w:rsidRDefault="00EC6B20" w:rsidP="00324A9F">
            <w:pPr>
              <w:spacing w:after="0"/>
              <w:jc w:val="center"/>
              <w:rPr>
                <w:rFonts w:ascii="Times New Roman" w:hAnsi="Times New Roman"/>
                <w:b/>
                <w:sz w:val="20"/>
              </w:rPr>
            </w:pPr>
            <w:r w:rsidRPr="00D5738D">
              <w:rPr>
                <w:rFonts w:ascii="Times New Roman" w:hAnsi="Times New Roman"/>
                <w:b/>
                <w:sz w:val="20"/>
              </w:rPr>
              <w:t>Помоћник министра</w:t>
            </w:r>
          </w:p>
        </w:tc>
        <w:tc>
          <w:tcPr>
            <w:tcW w:w="2441" w:type="pct"/>
            <w:gridSpan w:val="3"/>
            <w:vAlign w:val="center"/>
          </w:tcPr>
          <w:p w:rsidR="00EC6B20" w:rsidRPr="00D5738D" w:rsidRDefault="00EC6B20" w:rsidP="00324A9F">
            <w:pPr>
              <w:spacing w:after="0"/>
              <w:jc w:val="center"/>
              <w:rPr>
                <w:rFonts w:ascii="Times New Roman" w:hAnsi="Times New Roman"/>
                <w:sz w:val="20"/>
              </w:rPr>
            </w:pPr>
            <w:r w:rsidRPr="00D5738D">
              <w:rPr>
                <w:rFonts w:ascii="Times New Roman" w:hAnsi="Times New Roman"/>
                <w:sz w:val="20"/>
              </w:rPr>
              <w:t>Дубравка Дракулић</w:t>
            </w:r>
          </w:p>
        </w:tc>
      </w:tr>
      <w:tr w:rsidR="00EC6B20" w:rsidRPr="00D5738D" w:rsidTr="00EC6B20">
        <w:tc>
          <w:tcPr>
            <w:tcW w:w="2559" w:type="pct"/>
            <w:shd w:val="clear" w:color="auto" w:fill="8EAADB" w:themeFill="accent1" w:themeFillTint="99"/>
            <w:vAlign w:val="center"/>
          </w:tcPr>
          <w:p w:rsidR="00EC6B20" w:rsidRPr="00D5738D" w:rsidRDefault="00EC6B20" w:rsidP="00324A9F">
            <w:pPr>
              <w:spacing w:after="0"/>
              <w:jc w:val="center"/>
              <w:rPr>
                <w:rFonts w:ascii="Times New Roman" w:hAnsi="Times New Roman"/>
                <w:b/>
                <w:sz w:val="20"/>
              </w:rPr>
            </w:pPr>
            <w:r w:rsidRPr="00D5738D">
              <w:rPr>
                <w:rFonts w:ascii="Times New Roman" w:hAnsi="Times New Roman"/>
                <w:b/>
                <w:sz w:val="20"/>
              </w:rPr>
              <w:t>Брoj запослених:</w:t>
            </w:r>
          </w:p>
        </w:tc>
        <w:tc>
          <w:tcPr>
            <w:tcW w:w="2441" w:type="pct"/>
            <w:gridSpan w:val="3"/>
            <w:vAlign w:val="center"/>
          </w:tcPr>
          <w:p w:rsidR="00EC6B20" w:rsidRPr="00D5738D" w:rsidRDefault="00EC6B20" w:rsidP="00324A9F">
            <w:pPr>
              <w:spacing w:after="0"/>
              <w:jc w:val="center"/>
              <w:rPr>
                <w:rFonts w:ascii="Times New Roman" w:hAnsi="Times New Roman"/>
                <w:sz w:val="20"/>
              </w:rPr>
            </w:pPr>
            <w:r w:rsidRPr="00D5738D">
              <w:rPr>
                <w:rFonts w:ascii="Times New Roman" w:hAnsi="Times New Roman"/>
                <w:sz w:val="20"/>
              </w:rPr>
              <w:t>13</w:t>
            </w:r>
          </w:p>
        </w:tc>
      </w:tr>
      <w:tr w:rsidR="00EC6B20" w:rsidRPr="00D5738D" w:rsidTr="00EC6B20">
        <w:tc>
          <w:tcPr>
            <w:tcW w:w="2559" w:type="pct"/>
            <w:shd w:val="clear" w:color="auto" w:fill="8EAADB" w:themeFill="accent1" w:themeFillTint="99"/>
            <w:vAlign w:val="center"/>
          </w:tcPr>
          <w:p w:rsidR="00EC6B20" w:rsidRPr="00D5738D" w:rsidRDefault="00EC6B20" w:rsidP="00324A9F">
            <w:pPr>
              <w:spacing w:after="0"/>
              <w:jc w:val="center"/>
              <w:rPr>
                <w:rFonts w:ascii="Times New Roman" w:hAnsi="Times New Roman"/>
                <w:b/>
                <w:bCs/>
                <w:sz w:val="20"/>
                <w:lang w:val="sr-Cyrl-RS"/>
              </w:rPr>
            </w:pPr>
            <w:r w:rsidRPr="00D5738D">
              <w:rPr>
                <w:rFonts w:ascii="Times New Roman" w:hAnsi="Times New Roman"/>
                <w:b/>
                <w:bCs/>
                <w:sz w:val="20"/>
                <w:lang w:val="sr-Cyrl-RS"/>
              </w:rPr>
              <w:t>Шифра програма/програмске активности у оквиру којег су средства одобрена</w:t>
            </w:r>
          </w:p>
        </w:tc>
        <w:tc>
          <w:tcPr>
            <w:tcW w:w="2441" w:type="pct"/>
            <w:gridSpan w:val="3"/>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Latn-RS"/>
              </w:rPr>
              <w:t>1508</w:t>
            </w:r>
            <w:r w:rsidRPr="00D5738D">
              <w:rPr>
                <w:rFonts w:ascii="Times New Roman" w:hAnsi="Times New Roman"/>
                <w:sz w:val="20"/>
                <w:lang w:val="sr-Cyrl-RS"/>
              </w:rPr>
              <w:t xml:space="preserve">/0001 - </w:t>
            </w:r>
            <w:r w:rsidRPr="00D5738D">
              <w:rPr>
                <w:rFonts w:ascii="Times New Roman" w:hAnsi="Times New Roman"/>
                <w:sz w:val="20"/>
              </w:rPr>
              <w:t>Контрола и надзор над радом јавних предузећа</w:t>
            </w:r>
          </w:p>
        </w:tc>
      </w:tr>
      <w:tr w:rsidR="00EC6B20" w:rsidRPr="00D5738D" w:rsidTr="00EC6B20">
        <w:trPr>
          <w:trHeight w:val="270"/>
        </w:trPr>
        <w:tc>
          <w:tcPr>
            <w:tcW w:w="2559" w:type="pct"/>
            <w:vMerge w:val="restart"/>
            <w:shd w:val="clear" w:color="auto" w:fill="8EAADB" w:themeFill="accent1" w:themeFillTint="99"/>
            <w:vAlign w:val="center"/>
          </w:tcPr>
          <w:p w:rsidR="00EC6B20" w:rsidRPr="00D5738D" w:rsidRDefault="00EC6B20" w:rsidP="00324A9F">
            <w:pPr>
              <w:spacing w:after="0"/>
              <w:jc w:val="center"/>
              <w:rPr>
                <w:rFonts w:ascii="Times New Roman" w:hAnsi="Times New Roman"/>
                <w:b/>
                <w:sz w:val="20"/>
                <w:lang w:val="sr-Cyrl-RS"/>
              </w:rPr>
            </w:pPr>
            <w:r w:rsidRPr="00D5738D">
              <w:rPr>
                <w:rFonts w:ascii="Times New Roman" w:hAnsi="Times New Roman"/>
                <w:b/>
                <w:sz w:val="20"/>
                <w:lang w:val="sr-Cyrl-RS"/>
              </w:rPr>
              <w:t>Укупни процењени финансијски ресурси у РСД</w:t>
            </w:r>
          </w:p>
        </w:tc>
        <w:tc>
          <w:tcPr>
            <w:tcW w:w="814"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Година 2020</w:t>
            </w:r>
          </w:p>
        </w:tc>
        <w:tc>
          <w:tcPr>
            <w:tcW w:w="814"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Година 2021</w:t>
            </w:r>
          </w:p>
        </w:tc>
        <w:tc>
          <w:tcPr>
            <w:tcW w:w="81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Година 2022</w:t>
            </w:r>
          </w:p>
        </w:tc>
      </w:tr>
      <w:tr w:rsidR="00EC6B20" w:rsidRPr="00D5738D" w:rsidTr="00EC6B20">
        <w:trPr>
          <w:trHeight w:val="270"/>
        </w:trPr>
        <w:tc>
          <w:tcPr>
            <w:tcW w:w="2559" w:type="pct"/>
            <w:vMerge/>
            <w:shd w:val="clear" w:color="auto" w:fill="8EAADB" w:themeFill="accent1" w:themeFillTint="99"/>
            <w:vAlign w:val="center"/>
          </w:tcPr>
          <w:p w:rsidR="00EC6B20" w:rsidRPr="00D5738D" w:rsidRDefault="00EC6B20" w:rsidP="00324A9F">
            <w:pPr>
              <w:spacing w:after="0"/>
              <w:jc w:val="center"/>
              <w:rPr>
                <w:rFonts w:ascii="Times New Roman" w:hAnsi="Times New Roman"/>
                <w:b/>
                <w:sz w:val="20"/>
                <w:lang w:val="sr-Cyrl-RS"/>
              </w:rPr>
            </w:pPr>
          </w:p>
        </w:tc>
        <w:tc>
          <w:tcPr>
            <w:tcW w:w="814"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rPr>
              <w:t>23.669.000</w:t>
            </w:r>
          </w:p>
        </w:tc>
        <w:tc>
          <w:tcPr>
            <w:tcW w:w="814" w:type="pct"/>
            <w:shd w:val="clear" w:color="auto" w:fill="auto"/>
            <w:vAlign w:val="center"/>
          </w:tcPr>
          <w:p w:rsidR="00EC6B20" w:rsidRPr="00D5738D" w:rsidRDefault="00EC6B20" w:rsidP="00324A9F">
            <w:pPr>
              <w:spacing w:after="0"/>
              <w:jc w:val="center"/>
              <w:rPr>
                <w:rFonts w:ascii="Times New Roman" w:hAnsi="Times New Roman"/>
                <w:sz w:val="20"/>
                <w:lang w:val="en-US"/>
              </w:rPr>
            </w:pPr>
            <w:r w:rsidRPr="00D5738D">
              <w:rPr>
                <w:rFonts w:ascii="Times New Roman" w:hAnsi="Times New Roman"/>
                <w:sz w:val="20"/>
                <w:lang w:val="en-US"/>
              </w:rPr>
              <w:t>24.500.000</w:t>
            </w:r>
          </w:p>
        </w:tc>
        <w:tc>
          <w:tcPr>
            <w:tcW w:w="813" w:type="pct"/>
            <w:shd w:val="clear" w:color="auto" w:fill="auto"/>
            <w:vAlign w:val="center"/>
          </w:tcPr>
          <w:p w:rsidR="00EC6B20" w:rsidRPr="00D5738D" w:rsidRDefault="00EC6B20" w:rsidP="00324A9F">
            <w:pPr>
              <w:spacing w:after="0"/>
              <w:jc w:val="center"/>
              <w:rPr>
                <w:rFonts w:ascii="Times New Roman" w:hAnsi="Times New Roman"/>
                <w:sz w:val="20"/>
                <w:lang w:val="en-US"/>
              </w:rPr>
            </w:pPr>
            <w:r w:rsidRPr="00D5738D">
              <w:rPr>
                <w:rFonts w:ascii="Times New Roman" w:hAnsi="Times New Roman"/>
                <w:sz w:val="20"/>
                <w:lang w:val="en-US"/>
              </w:rPr>
              <w:t>24.500.000</w:t>
            </w:r>
          </w:p>
        </w:tc>
      </w:tr>
      <w:tr w:rsidR="00EC6B20" w:rsidRPr="00D5738D" w:rsidTr="00EC6B20">
        <w:tc>
          <w:tcPr>
            <w:tcW w:w="2559" w:type="pct"/>
            <w:shd w:val="clear" w:color="auto" w:fill="8EAADB" w:themeFill="accent1" w:themeFillTint="99"/>
            <w:vAlign w:val="center"/>
          </w:tcPr>
          <w:p w:rsidR="00EC6B20" w:rsidRPr="00D5738D" w:rsidRDefault="00EC6B20" w:rsidP="00324A9F">
            <w:pPr>
              <w:spacing w:after="0"/>
              <w:jc w:val="center"/>
              <w:rPr>
                <w:rFonts w:ascii="Times New Roman" w:hAnsi="Times New Roman"/>
                <w:b/>
                <w:bCs/>
                <w:sz w:val="20"/>
                <w:lang w:val="sr-Cyrl-RS"/>
              </w:rPr>
            </w:pPr>
            <w:r w:rsidRPr="00D5738D">
              <w:rPr>
                <w:rFonts w:ascii="Times New Roman" w:hAnsi="Times New Roman"/>
                <w:b/>
                <w:bCs/>
                <w:sz w:val="20"/>
                <w:lang w:val="sr-Cyrl-RS"/>
              </w:rPr>
              <w:t>Шифра програма</w:t>
            </w:r>
            <w:r w:rsidRPr="00D5738D">
              <w:rPr>
                <w:rFonts w:ascii="Times New Roman" w:hAnsi="Times New Roman"/>
                <w:b/>
                <w:bCs/>
                <w:sz w:val="20"/>
              </w:rPr>
              <w:t>/</w:t>
            </w:r>
            <w:r w:rsidRPr="00D5738D">
              <w:rPr>
                <w:rFonts w:ascii="Times New Roman" w:hAnsi="Times New Roman"/>
                <w:b/>
                <w:bCs/>
                <w:sz w:val="20"/>
                <w:lang w:val="sr-Cyrl-RS"/>
              </w:rPr>
              <w:t>пројекта у оквиру којег су средства одобрена</w:t>
            </w:r>
          </w:p>
        </w:tc>
        <w:tc>
          <w:tcPr>
            <w:tcW w:w="2441" w:type="pct"/>
            <w:gridSpan w:val="3"/>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Latn-RS"/>
              </w:rPr>
              <w:t>1508</w:t>
            </w:r>
            <w:r w:rsidRPr="00D5738D">
              <w:rPr>
                <w:rFonts w:ascii="Times New Roman" w:hAnsi="Times New Roman"/>
                <w:sz w:val="20"/>
                <w:lang w:val="sr-Cyrl-RS"/>
              </w:rPr>
              <w:t xml:space="preserve">/4003 - </w:t>
            </w:r>
            <w:r w:rsidRPr="00D5738D">
              <w:rPr>
                <w:rFonts w:ascii="Times New Roman" w:hAnsi="Times New Roman"/>
                <w:sz w:val="20"/>
              </w:rPr>
              <w:t>Унапређење корпоративног управљања у јавним предузећима</w:t>
            </w:r>
          </w:p>
        </w:tc>
      </w:tr>
      <w:tr w:rsidR="00EC6B20" w:rsidRPr="00D5738D" w:rsidTr="00EC6B20">
        <w:trPr>
          <w:trHeight w:val="270"/>
        </w:trPr>
        <w:tc>
          <w:tcPr>
            <w:tcW w:w="2559" w:type="pct"/>
            <w:vMerge w:val="restart"/>
            <w:shd w:val="clear" w:color="auto" w:fill="8EAADB" w:themeFill="accent1" w:themeFillTint="99"/>
            <w:vAlign w:val="center"/>
          </w:tcPr>
          <w:p w:rsidR="00EC6B20" w:rsidRPr="00D5738D" w:rsidRDefault="00EC6B20" w:rsidP="00324A9F">
            <w:pPr>
              <w:spacing w:after="0"/>
              <w:jc w:val="center"/>
              <w:rPr>
                <w:rFonts w:ascii="Times New Roman" w:hAnsi="Times New Roman"/>
                <w:b/>
                <w:sz w:val="20"/>
                <w:lang w:val="sr-Cyrl-RS"/>
              </w:rPr>
            </w:pPr>
            <w:r w:rsidRPr="00D5738D">
              <w:rPr>
                <w:rFonts w:ascii="Times New Roman" w:hAnsi="Times New Roman"/>
                <w:b/>
                <w:sz w:val="20"/>
                <w:lang w:val="sr-Cyrl-RS"/>
              </w:rPr>
              <w:t>Укупни процењени финансијски ресурси у РСД</w:t>
            </w:r>
          </w:p>
        </w:tc>
        <w:tc>
          <w:tcPr>
            <w:tcW w:w="814"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Година 2020</w:t>
            </w:r>
          </w:p>
        </w:tc>
        <w:tc>
          <w:tcPr>
            <w:tcW w:w="814"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Година 2021</w:t>
            </w:r>
          </w:p>
        </w:tc>
        <w:tc>
          <w:tcPr>
            <w:tcW w:w="81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Година 2022</w:t>
            </w:r>
          </w:p>
        </w:tc>
      </w:tr>
      <w:tr w:rsidR="00EC6B20" w:rsidRPr="00D5738D" w:rsidTr="00EC6B20">
        <w:trPr>
          <w:trHeight w:val="270"/>
        </w:trPr>
        <w:tc>
          <w:tcPr>
            <w:tcW w:w="2559" w:type="pct"/>
            <w:vMerge/>
            <w:shd w:val="clear" w:color="auto" w:fill="8EAADB" w:themeFill="accent1" w:themeFillTint="99"/>
            <w:vAlign w:val="center"/>
          </w:tcPr>
          <w:p w:rsidR="00EC6B20" w:rsidRPr="00D5738D" w:rsidRDefault="00EC6B20" w:rsidP="00324A9F">
            <w:pPr>
              <w:spacing w:after="0"/>
              <w:jc w:val="center"/>
              <w:rPr>
                <w:rFonts w:ascii="Times New Roman" w:hAnsi="Times New Roman"/>
                <w:b/>
                <w:sz w:val="20"/>
                <w:lang w:val="sr-Cyrl-RS"/>
              </w:rPr>
            </w:pPr>
          </w:p>
        </w:tc>
        <w:tc>
          <w:tcPr>
            <w:tcW w:w="814"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rPr>
              <w:t>3.000.000</w:t>
            </w:r>
          </w:p>
        </w:tc>
        <w:tc>
          <w:tcPr>
            <w:tcW w:w="814" w:type="pct"/>
            <w:shd w:val="clear" w:color="auto" w:fill="auto"/>
            <w:vAlign w:val="center"/>
          </w:tcPr>
          <w:p w:rsidR="00EC6B20" w:rsidRPr="00D5738D" w:rsidRDefault="00EC6B20" w:rsidP="00324A9F">
            <w:pPr>
              <w:spacing w:after="0"/>
              <w:jc w:val="center"/>
              <w:rPr>
                <w:rFonts w:ascii="Times New Roman" w:hAnsi="Times New Roman"/>
                <w:sz w:val="20"/>
                <w:lang w:val="sr-Latn-RS"/>
              </w:rPr>
            </w:pPr>
            <w:r w:rsidRPr="00D5738D">
              <w:rPr>
                <w:rFonts w:ascii="Times New Roman" w:hAnsi="Times New Roman"/>
                <w:sz w:val="20"/>
              </w:rPr>
              <w:t>3.000.000</w:t>
            </w:r>
          </w:p>
        </w:tc>
        <w:tc>
          <w:tcPr>
            <w:tcW w:w="813"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w:t>
            </w:r>
          </w:p>
        </w:tc>
      </w:tr>
    </w:tbl>
    <w:p w:rsidR="00EC6B20" w:rsidRPr="00D5738D" w:rsidRDefault="00EC6B20" w:rsidP="00324A9F">
      <w:pPr>
        <w:spacing w:after="0"/>
        <w:rPr>
          <w:rFonts w:ascii="Times New Roman" w:hAnsi="Times New Roman"/>
          <w:sz w:val="20"/>
        </w:rPr>
      </w:pPr>
    </w:p>
    <w:tbl>
      <w:tblPr>
        <w:tblStyle w:val="TableGrid"/>
        <w:tblW w:w="5000" w:type="pct"/>
        <w:tblLook w:val="04A0" w:firstRow="1" w:lastRow="0" w:firstColumn="1" w:lastColumn="0" w:noHBand="0" w:noVBand="1"/>
      </w:tblPr>
      <w:tblGrid>
        <w:gridCol w:w="12950"/>
      </w:tblGrid>
      <w:tr w:rsidR="00EC6B20" w:rsidRPr="00D5738D" w:rsidTr="00EC6B20">
        <w:tc>
          <w:tcPr>
            <w:tcW w:w="5000" w:type="pct"/>
            <w:shd w:val="clear" w:color="auto" w:fill="8EAADB" w:themeFill="accent1" w:themeFillTint="99"/>
          </w:tcPr>
          <w:p w:rsidR="00EC6B20" w:rsidRPr="00D5738D" w:rsidRDefault="00EC6B20" w:rsidP="00324A9F">
            <w:pPr>
              <w:spacing w:after="0"/>
              <w:rPr>
                <w:rFonts w:ascii="Times New Roman" w:hAnsi="Times New Roman"/>
                <w:b/>
                <w:sz w:val="20"/>
              </w:rPr>
            </w:pPr>
            <w:r w:rsidRPr="00D5738D">
              <w:rPr>
                <w:rFonts w:ascii="Times New Roman" w:hAnsi="Times New Roman"/>
                <w:b/>
                <w:sz w:val="20"/>
              </w:rPr>
              <w:t>Кључни законски и стратешки документи  који се спроводе овим планом:</w:t>
            </w:r>
          </w:p>
        </w:tc>
      </w:tr>
      <w:tr w:rsidR="00EC6B20" w:rsidRPr="00D5738D" w:rsidTr="00EC6B20">
        <w:tc>
          <w:tcPr>
            <w:tcW w:w="5000" w:type="pct"/>
          </w:tcPr>
          <w:p w:rsidR="00EC6B20" w:rsidRPr="00D5738D" w:rsidRDefault="00EC6B20" w:rsidP="001B14C3">
            <w:pPr>
              <w:pStyle w:val="ListParagraph"/>
              <w:numPr>
                <w:ilvl w:val="0"/>
                <w:numId w:val="38"/>
              </w:numPr>
              <w:tabs>
                <w:tab w:val="left" w:pos="993"/>
              </w:tabs>
              <w:spacing w:after="0"/>
              <w:ind w:left="714" w:hanging="357"/>
              <w:contextualSpacing w:val="0"/>
              <w:jc w:val="both"/>
              <w:rPr>
                <w:rFonts w:ascii="Times New Roman" w:hAnsi="Times New Roman"/>
                <w:spacing w:val="-5"/>
                <w:sz w:val="20"/>
                <w:lang w:val="sr-Cyrl-RS"/>
              </w:rPr>
            </w:pPr>
            <w:r w:rsidRPr="00D5738D">
              <w:rPr>
                <w:rFonts w:ascii="Times New Roman" w:hAnsi="Times New Roman"/>
                <w:sz w:val="20"/>
                <w:lang w:val="sr-Cyrl-RS"/>
              </w:rPr>
              <w:t>Закона о јавним предузећима („Службени гласник РС“, број 15/16);</w:t>
            </w:r>
          </w:p>
          <w:p w:rsidR="00EC6B20" w:rsidRPr="00D5738D" w:rsidRDefault="00EC6B20" w:rsidP="001B14C3">
            <w:pPr>
              <w:pStyle w:val="ListParagraph"/>
              <w:numPr>
                <w:ilvl w:val="0"/>
                <w:numId w:val="38"/>
              </w:numPr>
              <w:tabs>
                <w:tab w:val="left" w:pos="993"/>
              </w:tabs>
              <w:spacing w:after="0"/>
              <w:ind w:left="714" w:hanging="357"/>
              <w:contextualSpacing w:val="0"/>
              <w:jc w:val="both"/>
              <w:rPr>
                <w:rFonts w:ascii="Times New Roman" w:hAnsi="Times New Roman"/>
                <w:spacing w:val="-5"/>
                <w:sz w:val="20"/>
                <w:lang w:val="sr-Cyrl-RS"/>
              </w:rPr>
            </w:pPr>
            <w:r w:rsidRPr="00D5738D">
              <w:rPr>
                <w:rFonts w:ascii="Times New Roman" w:hAnsi="Times New Roman"/>
                <w:sz w:val="20"/>
                <w:lang w:val="sr-Cyrl-RS"/>
              </w:rPr>
              <w:t xml:space="preserve">Закона о привредним друштвима („Службени гласник РС“, број 36/11, 99/11, 83/2014- др. Закон, 5/15, 44/18 и 95/18); </w:t>
            </w:r>
          </w:p>
          <w:p w:rsidR="00EC6B20" w:rsidRPr="00D5738D" w:rsidRDefault="00EC6B20" w:rsidP="001B14C3">
            <w:pPr>
              <w:pStyle w:val="ListParagraph"/>
              <w:numPr>
                <w:ilvl w:val="0"/>
                <w:numId w:val="38"/>
              </w:numPr>
              <w:tabs>
                <w:tab w:val="left" w:pos="993"/>
              </w:tabs>
              <w:spacing w:after="0"/>
              <w:ind w:left="714" w:hanging="357"/>
              <w:contextualSpacing w:val="0"/>
              <w:jc w:val="both"/>
              <w:rPr>
                <w:rFonts w:ascii="Times New Roman" w:hAnsi="Times New Roman"/>
                <w:spacing w:val="-5"/>
                <w:sz w:val="20"/>
                <w:lang w:val="sr-Cyrl-RS"/>
              </w:rPr>
            </w:pPr>
            <w:r w:rsidRPr="00D5738D">
              <w:rPr>
                <w:rFonts w:ascii="Times New Roman" w:hAnsi="Times New Roman"/>
                <w:sz w:val="20"/>
                <w:lang w:val="sr-Cyrl-RS"/>
              </w:rPr>
              <w:t xml:space="preserve">Закона о буџетском систему („Службени гласник РС“, број 54/09, 73/10, 101/10,101/11, 93/12, 62/13, 63/13-испр., 108/13, 142/14, 68/15-др.закон, 103/15, 99/16, 113/17, 95/18 и 31/19); </w:t>
            </w:r>
          </w:p>
          <w:p w:rsidR="00EC6B20" w:rsidRPr="00D5738D" w:rsidRDefault="00EC6B20" w:rsidP="001B14C3">
            <w:pPr>
              <w:pStyle w:val="ListParagraph"/>
              <w:numPr>
                <w:ilvl w:val="0"/>
                <w:numId w:val="38"/>
              </w:numPr>
              <w:tabs>
                <w:tab w:val="left" w:pos="993"/>
              </w:tabs>
              <w:spacing w:after="0"/>
              <w:ind w:left="714" w:hanging="357"/>
              <w:contextualSpacing w:val="0"/>
              <w:jc w:val="both"/>
              <w:rPr>
                <w:rFonts w:ascii="Times New Roman" w:hAnsi="Times New Roman"/>
                <w:spacing w:val="-5"/>
                <w:sz w:val="20"/>
                <w:lang w:val="sr-Cyrl-RS"/>
              </w:rPr>
            </w:pPr>
            <w:r w:rsidRPr="00D5738D">
              <w:rPr>
                <w:rFonts w:ascii="Times New Roman" w:hAnsi="Times New Roman"/>
                <w:sz w:val="20"/>
                <w:lang w:val="sr-Cyrl-RS"/>
              </w:rPr>
              <w:t xml:space="preserve">Закона о буџету Републике Србије за 2019. годину („Службени гласник РС“, број 95/18); </w:t>
            </w:r>
          </w:p>
          <w:p w:rsidR="00EC6B20" w:rsidRPr="00D5738D" w:rsidRDefault="00EC6B20" w:rsidP="001B14C3">
            <w:pPr>
              <w:pStyle w:val="ListParagraph"/>
              <w:numPr>
                <w:ilvl w:val="0"/>
                <w:numId w:val="38"/>
              </w:numPr>
              <w:tabs>
                <w:tab w:val="left" w:pos="993"/>
              </w:tabs>
              <w:spacing w:after="0"/>
              <w:ind w:left="714" w:hanging="357"/>
              <w:contextualSpacing w:val="0"/>
              <w:jc w:val="both"/>
              <w:rPr>
                <w:rFonts w:ascii="Times New Roman" w:hAnsi="Times New Roman"/>
                <w:spacing w:val="-5"/>
                <w:sz w:val="20"/>
                <w:lang w:val="sr-Cyrl-RS"/>
              </w:rPr>
            </w:pPr>
            <w:r w:rsidRPr="00D5738D">
              <w:rPr>
                <w:rFonts w:ascii="Times New Roman" w:hAnsi="Times New Roman"/>
                <w:sz w:val="20"/>
                <w:lang w:val="sr-Cyrl-RS"/>
              </w:rPr>
              <w:t xml:space="preserve">Закона о утврђивању максималне зараде у јавном сектору („Службени гласник РС“, број 93/12); </w:t>
            </w:r>
          </w:p>
          <w:p w:rsidR="00EC6B20" w:rsidRPr="00D5738D" w:rsidRDefault="00EC6B20" w:rsidP="001B14C3">
            <w:pPr>
              <w:pStyle w:val="ListParagraph"/>
              <w:numPr>
                <w:ilvl w:val="0"/>
                <w:numId w:val="38"/>
              </w:numPr>
              <w:tabs>
                <w:tab w:val="left" w:pos="993"/>
              </w:tabs>
              <w:spacing w:after="0"/>
              <w:ind w:left="714" w:hanging="357"/>
              <w:contextualSpacing w:val="0"/>
              <w:jc w:val="both"/>
              <w:rPr>
                <w:rFonts w:ascii="Times New Roman" w:hAnsi="Times New Roman"/>
                <w:spacing w:val="-5"/>
                <w:sz w:val="20"/>
                <w:lang w:val="sr-Cyrl-RS"/>
              </w:rPr>
            </w:pPr>
            <w:r w:rsidRPr="00D5738D">
              <w:rPr>
                <w:rFonts w:ascii="Times New Roman" w:hAnsi="Times New Roman"/>
                <w:sz w:val="20"/>
                <w:lang w:val="sr-Cyrl-RS"/>
              </w:rPr>
              <w:t xml:space="preserve">Закона о раду („Службени гласник РС“, број 24/05, 61/05, 54/09, 32/13, 75/14, 13/17- одлука УС, 113/17 и 95/18-аутентично тумачење); </w:t>
            </w:r>
          </w:p>
          <w:p w:rsidR="00EC6B20" w:rsidRPr="00D5738D" w:rsidRDefault="00EC6B20" w:rsidP="001B14C3">
            <w:pPr>
              <w:pStyle w:val="ListParagraph"/>
              <w:numPr>
                <w:ilvl w:val="0"/>
                <w:numId w:val="38"/>
              </w:numPr>
              <w:tabs>
                <w:tab w:val="left" w:pos="993"/>
              </w:tabs>
              <w:spacing w:after="0"/>
              <w:ind w:left="714" w:hanging="357"/>
              <w:contextualSpacing w:val="0"/>
              <w:jc w:val="both"/>
              <w:rPr>
                <w:rFonts w:ascii="Times New Roman" w:hAnsi="Times New Roman"/>
                <w:spacing w:val="-5"/>
                <w:sz w:val="20"/>
                <w:lang w:val="sr-Cyrl-RS"/>
              </w:rPr>
            </w:pPr>
            <w:r w:rsidRPr="00D5738D">
              <w:rPr>
                <w:rFonts w:ascii="Times New Roman" w:hAnsi="Times New Roman"/>
                <w:sz w:val="20"/>
                <w:lang w:val="sr-Cyrl-RS"/>
              </w:rPr>
              <w:t>Закона о општем управном поступку („Службени гласник РС“, број 18/16 и 95/18- аутентично тумачење);</w:t>
            </w:r>
          </w:p>
          <w:p w:rsidR="00EC6B20" w:rsidRPr="00D5738D" w:rsidRDefault="00EC6B20" w:rsidP="001B14C3">
            <w:pPr>
              <w:pStyle w:val="ListParagraph"/>
              <w:numPr>
                <w:ilvl w:val="0"/>
                <w:numId w:val="38"/>
              </w:numPr>
              <w:spacing w:after="0"/>
              <w:ind w:left="714" w:hanging="357"/>
              <w:rPr>
                <w:rFonts w:ascii="Times New Roman" w:hAnsi="Times New Roman"/>
                <w:sz w:val="20"/>
                <w:lang w:val="sr-Latn-RS"/>
              </w:rPr>
            </w:pPr>
            <w:r w:rsidRPr="00D5738D">
              <w:rPr>
                <w:rFonts w:ascii="Times New Roman" w:hAnsi="Times New Roman"/>
                <w:sz w:val="20"/>
                <w:lang w:val="sr-Latn-RS"/>
              </w:rPr>
              <w:t>Уредба о мерилима и критеријумима за разврставање јавних предузећа ("Сл. гласник РС", бр. 20/2013);</w:t>
            </w:r>
          </w:p>
          <w:p w:rsidR="00EC6B20" w:rsidRPr="00D5738D" w:rsidRDefault="00EC6B20" w:rsidP="001B14C3">
            <w:pPr>
              <w:pStyle w:val="ListParagraph"/>
              <w:numPr>
                <w:ilvl w:val="0"/>
                <w:numId w:val="38"/>
              </w:numPr>
              <w:spacing w:after="0"/>
              <w:ind w:left="714" w:hanging="357"/>
              <w:rPr>
                <w:rFonts w:ascii="Times New Roman" w:hAnsi="Times New Roman"/>
                <w:sz w:val="20"/>
                <w:lang w:val="sr-Latn-RS"/>
              </w:rPr>
            </w:pPr>
            <w:r w:rsidRPr="00D5738D">
              <w:rPr>
                <w:rFonts w:ascii="Times New Roman" w:hAnsi="Times New Roman"/>
                <w:sz w:val="20"/>
                <w:lang w:val="sr-Latn-RS"/>
              </w:rPr>
              <w:t>Уредба о мерилима за именовање директора јавног предузећа чији је оснивач република србија ("Сл. гласник РС", бр. 102/2013);</w:t>
            </w:r>
          </w:p>
          <w:p w:rsidR="00EC6B20" w:rsidRPr="00D5738D" w:rsidRDefault="00EC6B20" w:rsidP="001B14C3">
            <w:pPr>
              <w:pStyle w:val="ListParagraph"/>
              <w:numPr>
                <w:ilvl w:val="0"/>
                <w:numId w:val="38"/>
              </w:numPr>
              <w:spacing w:after="0"/>
              <w:ind w:left="714" w:hanging="357"/>
              <w:rPr>
                <w:rFonts w:ascii="Times New Roman" w:hAnsi="Times New Roman"/>
                <w:iCs/>
                <w:sz w:val="20"/>
              </w:rPr>
            </w:pPr>
            <w:r w:rsidRPr="00D5738D">
              <w:rPr>
                <w:rFonts w:ascii="Times New Roman" w:hAnsi="Times New Roman"/>
                <w:sz w:val="20"/>
                <w:lang w:val="sr-Cyrl-RS"/>
              </w:rPr>
              <w:t xml:space="preserve">Уредба </w:t>
            </w:r>
            <w:r w:rsidRPr="00D5738D">
              <w:rPr>
                <w:rFonts w:ascii="Times New Roman" w:hAnsi="Times New Roman"/>
                <w:sz w:val="20"/>
                <w:lang w:val="sr-Latn-RS"/>
              </w:rPr>
              <w:t>о утврђивању елемената годишњег програма пословања за 2020. годину, односно трогодишњег програма пословања за период 2020–2022. године јавних предузећа и других облика организовања који обављају делатност од општег интереса</w:t>
            </w:r>
            <w:r w:rsidRPr="00D5738D">
              <w:rPr>
                <w:rFonts w:ascii="Times New Roman" w:hAnsi="Times New Roman"/>
                <w:sz w:val="20"/>
                <w:lang w:val="sr-Cyrl-RS"/>
              </w:rPr>
              <w:t xml:space="preserve"> (</w:t>
            </w:r>
            <w:r w:rsidRPr="00D5738D">
              <w:rPr>
                <w:rFonts w:ascii="Times New Roman" w:hAnsi="Times New Roman"/>
                <w:sz w:val="20"/>
                <w:lang w:val="sr-Latn-RS"/>
              </w:rPr>
              <w:t>"Сл. гласник РС", бр.74/19)</w:t>
            </w:r>
          </w:p>
          <w:p w:rsidR="00EC6B20" w:rsidRPr="00D5738D" w:rsidRDefault="00EC6B20" w:rsidP="001B14C3">
            <w:pPr>
              <w:pStyle w:val="ListParagraph"/>
              <w:numPr>
                <w:ilvl w:val="0"/>
                <w:numId w:val="38"/>
              </w:numPr>
              <w:spacing w:after="0"/>
              <w:ind w:left="714" w:hanging="357"/>
              <w:rPr>
                <w:rFonts w:ascii="Times New Roman" w:hAnsi="Times New Roman"/>
                <w:iCs/>
                <w:sz w:val="20"/>
              </w:rPr>
            </w:pPr>
            <w:r w:rsidRPr="00D5738D">
              <w:rPr>
                <w:rFonts w:ascii="Times New Roman" w:hAnsi="Times New Roman"/>
                <w:sz w:val="20"/>
                <w:lang w:val="sr-Latn-RS"/>
              </w:rPr>
              <w:t>Правилник о обрасцима тромесечних извештаја о реализацији годишњег програма пословања јавних предузећа и зависних друштава капитала чији је оснивач то предузеће ("Сл. гласник РС", бр. 36/2013, 27/2014 и 38/2015</w:t>
            </w:r>
            <w:r w:rsidRPr="00D5738D">
              <w:rPr>
                <w:rFonts w:ascii="Times New Roman" w:hAnsi="Times New Roman"/>
                <w:sz w:val="20"/>
                <w:lang w:val="sr-Cyrl-RS"/>
              </w:rPr>
              <w:t>)</w:t>
            </w:r>
          </w:p>
        </w:tc>
      </w:tr>
    </w:tbl>
    <w:p w:rsidR="00E07E4C" w:rsidRDefault="00E07E4C" w:rsidP="00E07E4C">
      <w:pPr>
        <w:spacing w:after="0"/>
        <w:rPr>
          <w:rFonts w:ascii="Times New Roman" w:hAnsi="Times New Roman"/>
          <w:b/>
          <w:sz w:val="20"/>
        </w:rPr>
      </w:pPr>
    </w:p>
    <w:p w:rsidR="00E07E4C" w:rsidRPr="00E07E4C" w:rsidRDefault="00E07E4C" w:rsidP="00E07E4C">
      <w:pPr>
        <w:spacing w:after="0"/>
        <w:rPr>
          <w:rFonts w:ascii="Times New Roman" w:hAnsi="Times New Roman"/>
          <w:b/>
          <w:sz w:val="20"/>
        </w:rPr>
      </w:pPr>
    </w:p>
    <w:p w:rsidR="00EC6B20" w:rsidRPr="00D5738D" w:rsidRDefault="00EC6B20" w:rsidP="001B14C3">
      <w:pPr>
        <w:pStyle w:val="ListParagraph"/>
        <w:numPr>
          <w:ilvl w:val="0"/>
          <w:numId w:val="37"/>
        </w:numPr>
        <w:spacing w:after="0"/>
        <w:rPr>
          <w:rFonts w:ascii="Times New Roman" w:hAnsi="Times New Roman"/>
          <w:b/>
          <w:sz w:val="20"/>
        </w:rPr>
      </w:pPr>
      <w:r w:rsidRPr="00D5738D">
        <w:rPr>
          <w:rFonts w:ascii="Times New Roman" w:hAnsi="Times New Roman"/>
          <w:b/>
          <w:sz w:val="20"/>
          <w:lang w:val="sr-Cyrl-RS"/>
        </w:rPr>
        <w:t>Планирани циљеви</w:t>
      </w:r>
      <w:r w:rsidRPr="00D5738D">
        <w:rPr>
          <w:rFonts w:ascii="Times New Roman" w:hAnsi="Times New Roman"/>
          <w:b/>
          <w:sz w:val="20"/>
        </w:rPr>
        <w:t xml:space="preserve"> </w:t>
      </w:r>
      <w:r w:rsidRPr="00D5738D">
        <w:rPr>
          <w:rFonts w:ascii="Times New Roman" w:hAnsi="Times New Roman"/>
          <w:b/>
          <w:sz w:val="20"/>
          <w:lang w:val="sr-Cyrl-RS"/>
        </w:rPr>
        <w:t>за сектор</w:t>
      </w:r>
      <w:r w:rsidRPr="00D5738D">
        <w:rPr>
          <w:rFonts w:ascii="Times New Roman" w:hAnsi="Times New Roman"/>
          <w:b/>
          <w:sz w:val="20"/>
        </w:rPr>
        <w:t xml:space="preserve"> </w:t>
      </w:r>
    </w:p>
    <w:tbl>
      <w:tblPr>
        <w:tblStyle w:val="TableGrid"/>
        <w:tblW w:w="5001" w:type="pct"/>
        <w:tblLook w:val="04A0" w:firstRow="1" w:lastRow="0" w:firstColumn="1" w:lastColumn="0" w:noHBand="0" w:noVBand="1"/>
      </w:tblPr>
      <w:tblGrid>
        <w:gridCol w:w="3767"/>
        <w:gridCol w:w="18"/>
        <w:gridCol w:w="3790"/>
        <w:gridCol w:w="1355"/>
        <w:gridCol w:w="1352"/>
        <w:gridCol w:w="1218"/>
        <w:gridCol w:w="1453"/>
      </w:tblGrid>
      <w:tr w:rsidR="00EC6B20" w:rsidRPr="00D5738D" w:rsidTr="00EC6B20">
        <w:tc>
          <w:tcPr>
            <w:tcW w:w="5000" w:type="pct"/>
            <w:gridSpan w:val="7"/>
            <w:shd w:val="clear" w:color="auto" w:fill="8EAADB" w:themeFill="accent1" w:themeFillTint="99"/>
            <w:vAlign w:val="center"/>
          </w:tcPr>
          <w:p w:rsidR="00EC6B20" w:rsidRPr="00D5738D" w:rsidRDefault="00EC6B20" w:rsidP="00324A9F">
            <w:pPr>
              <w:spacing w:after="0"/>
              <w:jc w:val="center"/>
              <w:rPr>
                <w:rFonts w:ascii="Times New Roman" w:hAnsi="Times New Roman"/>
                <w:b/>
                <w:sz w:val="20"/>
              </w:rPr>
            </w:pPr>
            <w:r w:rsidRPr="00D5738D">
              <w:rPr>
                <w:rFonts w:ascii="Times New Roman" w:hAnsi="Times New Roman"/>
                <w:b/>
                <w:sz w:val="20"/>
              </w:rPr>
              <w:t>Посебни циљеви за сектор</w:t>
            </w:r>
          </w:p>
        </w:tc>
      </w:tr>
      <w:tr w:rsidR="00EC6B20" w:rsidRPr="00D5738D" w:rsidTr="00EC6B20">
        <w:trPr>
          <w:trHeight w:val="398"/>
        </w:trPr>
        <w:tc>
          <w:tcPr>
            <w:tcW w:w="5000" w:type="pct"/>
            <w:gridSpan w:val="7"/>
            <w:shd w:val="clear" w:color="auto" w:fill="FFFFFF" w:themeFill="background1"/>
            <w:vAlign w:val="center"/>
          </w:tcPr>
          <w:p w:rsidR="00EC6B20" w:rsidRPr="00D5738D" w:rsidRDefault="00EC6B20" w:rsidP="00324A9F">
            <w:pPr>
              <w:spacing w:after="0"/>
              <w:rPr>
                <w:rFonts w:ascii="Times New Roman" w:hAnsi="Times New Roman"/>
                <w:b/>
                <w:bCs/>
                <w:i/>
                <w:iCs/>
                <w:sz w:val="20"/>
                <w:lang w:val="sr-Cyrl-RS"/>
              </w:rPr>
            </w:pPr>
            <w:r w:rsidRPr="00D5738D">
              <w:rPr>
                <w:rFonts w:ascii="Times New Roman" w:hAnsi="Times New Roman"/>
                <w:b/>
                <w:bCs/>
                <w:i/>
                <w:iCs/>
                <w:sz w:val="20"/>
              </w:rPr>
              <w:t xml:space="preserve">Циљ 1: </w:t>
            </w:r>
            <w:r w:rsidRPr="00D5738D">
              <w:rPr>
                <w:rFonts w:ascii="Times New Roman" w:hAnsi="Times New Roman"/>
                <w:b/>
                <w:bCs/>
                <w:i/>
                <w:sz w:val="20"/>
                <w:lang w:val="sr-Latn-RS"/>
              </w:rPr>
              <w:t>Унапређење пословања јавних предузећа чији је оснивач Република Србија</w:t>
            </w:r>
          </w:p>
        </w:tc>
      </w:tr>
      <w:tr w:rsidR="00EC6B20" w:rsidRPr="00D5738D" w:rsidTr="00EC6B20">
        <w:tc>
          <w:tcPr>
            <w:tcW w:w="2924" w:type="pct"/>
            <w:gridSpan w:val="3"/>
            <w:shd w:val="clear" w:color="auto" w:fill="D9E2F3" w:themeFill="accent1" w:themeFillTint="33"/>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rPr>
              <w:t xml:space="preserve">Показатељи </w:t>
            </w:r>
            <w:r w:rsidRPr="00D5738D">
              <w:rPr>
                <w:rFonts w:ascii="Times New Roman" w:hAnsi="Times New Roman"/>
                <w:sz w:val="20"/>
                <w:lang w:val="sr-Cyrl-RS"/>
              </w:rPr>
              <w:t>реализације циљева</w:t>
            </w:r>
          </w:p>
        </w:tc>
        <w:tc>
          <w:tcPr>
            <w:tcW w:w="52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rPr>
              <w:t xml:space="preserve">Базна година </w:t>
            </w:r>
            <w:r w:rsidRPr="00D5738D">
              <w:rPr>
                <w:rFonts w:ascii="Times New Roman" w:hAnsi="Times New Roman"/>
                <w:sz w:val="18"/>
                <w:szCs w:val="18"/>
                <w:lang w:val="sr-Cyrl-RS"/>
              </w:rPr>
              <w:t>2019</w:t>
            </w:r>
          </w:p>
        </w:tc>
        <w:tc>
          <w:tcPr>
            <w:tcW w:w="522"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rPr>
              <w:t xml:space="preserve">Циљана вредност у години </w:t>
            </w:r>
            <w:r w:rsidRPr="00D5738D">
              <w:rPr>
                <w:rFonts w:ascii="Times New Roman" w:hAnsi="Times New Roman"/>
                <w:sz w:val="18"/>
                <w:szCs w:val="18"/>
                <w:lang w:val="sr-Cyrl-RS"/>
              </w:rPr>
              <w:t>2020</w:t>
            </w:r>
          </w:p>
        </w:tc>
        <w:tc>
          <w:tcPr>
            <w:tcW w:w="470"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rPr>
              <w:t xml:space="preserve">Циљана вредност у години </w:t>
            </w:r>
            <w:r w:rsidRPr="00D5738D">
              <w:rPr>
                <w:rFonts w:ascii="Times New Roman" w:hAnsi="Times New Roman"/>
                <w:sz w:val="18"/>
                <w:szCs w:val="18"/>
                <w:lang w:val="sr-Cyrl-RS"/>
              </w:rPr>
              <w:t>2021</w:t>
            </w:r>
          </w:p>
        </w:tc>
        <w:tc>
          <w:tcPr>
            <w:tcW w:w="561"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rPr>
              <w:t xml:space="preserve">Циљана вредност у години </w:t>
            </w:r>
            <w:r w:rsidRPr="00D5738D">
              <w:rPr>
                <w:rFonts w:ascii="Times New Roman" w:hAnsi="Times New Roman"/>
                <w:sz w:val="18"/>
                <w:szCs w:val="18"/>
                <w:lang w:val="sr-Cyrl-RS"/>
              </w:rPr>
              <w:t>2022</w:t>
            </w:r>
          </w:p>
        </w:tc>
      </w:tr>
      <w:tr w:rsidR="00EC6B20" w:rsidRPr="00D5738D" w:rsidTr="00EC6B20">
        <w:tc>
          <w:tcPr>
            <w:tcW w:w="2924" w:type="pct"/>
            <w:gridSpan w:val="3"/>
            <w:shd w:val="clear" w:color="auto" w:fill="auto"/>
            <w:vAlign w:val="center"/>
          </w:tcPr>
          <w:p w:rsidR="00EC6B20" w:rsidRPr="00D5738D" w:rsidRDefault="00EC6B20" w:rsidP="00324A9F">
            <w:pPr>
              <w:spacing w:after="0"/>
              <w:rPr>
                <w:rFonts w:ascii="Times New Roman" w:hAnsi="Times New Roman"/>
                <w:sz w:val="20"/>
              </w:rPr>
            </w:pPr>
            <w:r w:rsidRPr="00D5738D">
              <w:rPr>
                <w:rFonts w:ascii="Times New Roman" w:hAnsi="Times New Roman"/>
                <w:sz w:val="20"/>
                <w:lang w:val="sr-Latn-RS"/>
              </w:rPr>
              <w:t>Проценат смањења укупних губитака јавних предузећа чији је оснивач Република Србија</w:t>
            </w:r>
          </w:p>
        </w:tc>
        <w:tc>
          <w:tcPr>
            <w:tcW w:w="523"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rPr>
              <w:t xml:space="preserve">-13,7 </w:t>
            </w:r>
            <w:r w:rsidRPr="00D5738D">
              <w:rPr>
                <w:rFonts w:ascii="Times New Roman" w:hAnsi="Times New Roman"/>
                <w:sz w:val="20"/>
                <w:lang w:val="sr-Cyrl-RS"/>
              </w:rPr>
              <w:t>млрд. дин</w:t>
            </w:r>
          </w:p>
        </w:tc>
        <w:tc>
          <w:tcPr>
            <w:tcW w:w="522"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5%</w:t>
            </w:r>
          </w:p>
        </w:tc>
        <w:tc>
          <w:tcPr>
            <w:tcW w:w="470"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10%</w:t>
            </w:r>
          </w:p>
        </w:tc>
        <w:tc>
          <w:tcPr>
            <w:tcW w:w="561"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15%</w:t>
            </w:r>
          </w:p>
        </w:tc>
      </w:tr>
      <w:tr w:rsidR="00EC6B20" w:rsidRPr="00D5738D" w:rsidTr="00EC6B20">
        <w:tc>
          <w:tcPr>
            <w:tcW w:w="2924" w:type="pct"/>
            <w:gridSpan w:val="3"/>
            <w:shd w:val="clear" w:color="auto" w:fill="auto"/>
            <w:vAlign w:val="center"/>
          </w:tcPr>
          <w:p w:rsidR="00EC6B20" w:rsidRPr="00D5738D" w:rsidRDefault="00EC6B20" w:rsidP="00324A9F">
            <w:pPr>
              <w:spacing w:after="0"/>
              <w:rPr>
                <w:rFonts w:ascii="Times New Roman" w:hAnsi="Times New Roman"/>
                <w:sz w:val="20"/>
              </w:rPr>
            </w:pPr>
            <w:r w:rsidRPr="00D5738D">
              <w:rPr>
                <w:rFonts w:ascii="Times New Roman" w:hAnsi="Times New Roman"/>
                <w:sz w:val="20"/>
                <w:lang w:val="sr-Latn-RS"/>
              </w:rPr>
              <w:t xml:space="preserve">Повећање </w:t>
            </w:r>
            <w:r w:rsidRPr="00D5738D">
              <w:rPr>
                <w:rFonts w:ascii="Times New Roman" w:hAnsi="Times New Roman"/>
                <w:sz w:val="20"/>
                <w:lang w:val="sr-Cyrl-RS"/>
              </w:rPr>
              <w:t xml:space="preserve">процента </w:t>
            </w:r>
            <w:r w:rsidRPr="00D5738D">
              <w:rPr>
                <w:rFonts w:ascii="Times New Roman" w:hAnsi="Times New Roman"/>
                <w:sz w:val="20"/>
                <w:lang w:val="sr-Latn-RS"/>
              </w:rPr>
              <w:t>јавних предузећа која испуњавају обавезе према оснивачу</w:t>
            </w:r>
          </w:p>
        </w:tc>
        <w:tc>
          <w:tcPr>
            <w:tcW w:w="523"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96,6%</w:t>
            </w:r>
          </w:p>
        </w:tc>
        <w:tc>
          <w:tcPr>
            <w:tcW w:w="522"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97%</w:t>
            </w:r>
          </w:p>
        </w:tc>
        <w:tc>
          <w:tcPr>
            <w:tcW w:w="470"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98%</w:t>
            </w:r>
          </w:p>
        </w:tc>
        <w:tc>
          <w:tcPr>
            <w:tcW w:w="561"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99%</w:t>
            </w:r>
          </w:p>
        </w:tc>
      </w:tr>
      <w:tr w:rsidR="00EC6B20" w:rsidRPr="00D5738D" w:rsidTr="00EC6B20">
        <w:tc>
          <w:tcPr>
            <w:tcW w:w="1461" w:type="pct"/>
            <w:gridSpan w:val="2"/>
            <w:shd w:val="clear" w:color="auto" w:fill="B4C6E7" w:themeFill="accent1" w:themeFillTint="66"/>
            <w:vAlign w:val="center"/>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Одговорно лице</w:t>
            </w:r>
          </w:p>
        </w:tc>
        <w:tc>
          <w:tcPr>
            <w:tcW w:w="3539" w:type="pct"/>
            <w:gridSpan w:val="5"/>
            <w:shd w:val="clear" w:color="auto" w:fill="auto"/>
            <w:vAlign w:val="center"/>
          </w:tcPr>
          <w:p w:rsidR="00EC6B20" w:rsidRPr="00D5738D" w:rsidRDefault="00EC6B20" w:rsidP="00324A9F">
            <w:pPr>
              <w:spacing w:after="0"/>
              <w:rPr>
                <w:rFonts w:ascii="Times New Roman" w:hAnsi="Times New Roman"/>
                <w:bCs/>
                <w:sz w:val="20"/>
                <w:lang w:val="sr-Cyrl-RS"/>
              </w:rPr>
            </w:pPr>
            <w:r w:rsidRPr="00D5738D">
              <w:rPr>
                <w:rFonts w:ascii="Times New Roman" w:hAnsi="Times New Roman"/>
                <w:bCs/>
                <w:sz w:val="20"/>
                <w:lang w:val="ru-RU"/>
              </w:rPr>
              <w:t>Помоћник министра – Дубравка Дракулић</w:t>
            </w:r>
          </w:p>
        </w:tc>
      </w:tr>
      <w:tr w:rsidR="00EC6B20" w:rsidRPr="00D5738D" w:rsidTr="00EC6B20">
        <w:tc>
          <w:tcPr>
            <w:tcW w:w="5000" w:type="pct"/>
            <w:gridSpan w:val="7"/>
            <w:shd w:val="clear" w:color="auto" w:fill="FFFFFF" w:themeFill="background1"/>
            <w:vAlign w:val="center"/>
          </w:tcPr>
          <w:p w:rsidR="00EC6B20" w:rsidRPr="00D5738D" w:rsidRDefault="00EC6B20" w:rsidP="00324A9F">
            <w:pPr>
              <w:spacing w:after="0"/>
              <w:rPr>
                <w:rFonts w:ascii="Times New Roman" w:hAnsi="Times New Roman"/>
                <w:b/>
                <w:sz w:val="20"/>
              </w:rPr>
            </w:pPr>
          </w:p>
        </w:tc>
      </w:tr>
      <w:tr w:rsidR="00EC6B20" w:rsidRPr="00D5738D" w:rsidTr="00EC6B20">
        <w:tc>
          <w:tcPr>
            <w:tcW w:w="5000" w:type="pct"/>
            <w:gridSpan w:val="7"/>
            <w:shd w:val="clear" w:color="auto" w:fill="8EAADB" w:themeFill="accent1" w:themeFillTint="99"/>
            <w:vAlign w:val="center"/>
          </w:tcPr>
          <w:p w:rsidR="00EC6B20" w:rsidRPr="00D5738D" w:rsidRDefault="00EC6B20" w:rsidP="00324A9F">
            <w:pPr>
              <w:spacing w:after="0"/>
              <w:jc w:val="center"/>
              <w:rPr>
                <w:rFonts w:ascii="Times New Roman" w:hAnsi="Times New Roman"/>
                <w:b/>
                <w:sz w:val="20"/>
              </w:rPr>
            </w:pPr>
            <w:r w:rsidRPr="00D5738D">
              <w:rPr>
                <w:rFonts w:ascii="Times New Roman" w:hAnsi="Times New Roman"/>
                <w:b/>
                <w:sz w:val="20"/>
              </w:rPr>
              <w:t>Мере за сектор</w:t>
            </w:r>
          </w:p>
        </w:tc>
      </w:tr>
      <w:tr w:rsidR="00EC6B20" w:rsidRPr="00D5738D" w:rsidTr="00EC6B20">
        <w:trPr>
          <w:trHeight w:val="648"/>
        </w:trPr>
        <w:tc>
          <w:tcPr>
            <w:tcW w:w="1454" w:type="pct"/>
            <w:shd w:val="clear" w:color="auto" w:fill="B4C6E7" w:themeFill="accent1" w:themeFillTint="66"/>
            <w:vAlign w:val="center"/>
          </w:tcPr>
          <w:p w:rsidR="00EC6B20" w:rsidRPr="00D5738D" w:rsidRDefault="00EC6B20" w:rsidP="00324A9F">
            <w:pPr>
              <w:spacing w:after="0"/>
              <w:jc w:val="both"/>
              <w:rPr>
                <w:rFonts w:ascii="Times New Roman" w:hAnsi="Times New Roman"/>
                <w:sz w:val="20"/>
                <w:lang w:val="sr-Cyrl-RS"/>
              </w:rPr>
            </w:pPr>
            <w:r w:rsidRPr="00D5738D">
              <w:rPr>
                <w:rFonts w:ascii="Times New Roman" w:hAnsi="Times New Roman"/>
                <w:sz w:val="20"/>
                <w:lang w:val="sr-Cyrl-RS"/>
              </w:rPr>
              <w:t>Назив мере:</w:t>
            </w:r>
          </w:p>
        </w:tc>
        <w:tc>
          <w:tcPr>
            <w:tcW w:w="3546" w:type="pct"/>
            <w:gridSpan w:val="6"/>
            <w:vAlign w:val="center"/>
          </w:tcPr>
          <w:p w:rsidR="00EC6B20" w:rsidRPr="00D5738D" w:rsidRDefault="00EC6B20" w:rsidP="00324A9F">
            <w:pPr>
              <w:spacing w:after="0"/>
              <w:jc w:val="both"/>
              <w:rPr>
                <w:rFonts w:ascii="Times New Roman" w:hAnsi="Times New Roman"/>
                <w:b/>
                <w:bCs/>
                <w:i/>
                <w:iCs/>
                <w:sz w:val="20"/>
                <w:lang w:val="sr-Cyrl-RS"/>
              </w:rPr>
            </w:pPr>
            <w:r w:rsidRPr="00D5738D">
              <w:rPr>
                <w:rFonts w:ascii="Times New Roman" w:hAnsi="Times New Roman"/>
                <w:b/>
                <w:sz w:val="20"/>
              </w:rPr>
              <w:t>Мера</w:t>
            </w:r>
            <w:r w:rsidRPr="00D5738D">
              <w:rPr>
                <w:rFonts w:ascii="Times New Roman" w:hAnsi="Times New Roman"/>
                <w:b/>
                <w:bCs/>
                <w:i/>
                <w:sz w:val="20"/>
              </w:rPr>
              <w:t xml:space="preserve"> 1.1.</w:t>
            </w:r>
            <w:r w:rsidRPr="00D5738D">
              <w:rPr>
                <w:rFonts w:ascii="Times New Roman" w:hAnsi="Times New Roman"/>
                <w:i/>
                <w:sz w:val="20"/>
              </w:rPr>
              <w:t xml:space="preserve">: </w:t>
            </w:r>
            <w:r w:rsidRPr="00D5738D">
              <w:rPr>
                <w:rFonts w:ascii="Times New Roman" w:hAnsi="Times New Roman"/>
                <w:b/>
                <w:bCs/>
                <w:i/>
                <w:iCs/>
                <w:sz w:val="20"/>
              </w:rPr>
              <w:t>Повећање ефикасности</w:t>
            </w:r>
            <w:r w:rsidRPr="00D5738D">
              <w:rPr>
                <w:rFonts w:ascii="Times New Roman" w:hAnsi="Times New Roman"/>
                <w:b/>
                <w:bCs/>
                <w:i/>
                <w:iCs/>
                <w:sz w:val="20"/>
                <w:lang w:val="sr-Cyrl-RS"/>
              </w:rPr>
              <w:t xml:space="preserve"> у надзору над радом јавних предузећа</w:t>
            </w:r>
            <w:r w:rsidRPr="00D5738D">
              <w:rPr>
                <w:rFonts w:ascii="Times New Roman" w:hAnsi="Times New Roman"/>
                <w:b/>
                <w:bCs/>
                <w:i/>
                <w:iCs/>
                <w:sz w:val="20"/>
              </w:rPr>
              <w:t xml:space="preserve"> </w:t>
            </w:r>
            <w:r w:rsidRPr="00D5738D">
              <w:rPr>
                <w:rFonts w:ascii="Times New Roman" w:hAnsi="Times New Roman"/>
                <w:b/>
                <w:bCs/>
                <w:i/>
                <w:iCs/>
                <w:sz w:val="20"/>
                <w:lang w:val="sr-Cyrl-RS"/>
              </w:rPr>
              <w:t xml:space="preserve"> у области планирања</w:t>
            </w:r>
          </w:p>
        </w:tc>
      </w:tr>
      <w:tr w:rsidR="00EC6B20" w:rsidRPr="00D5738D" w:rsidTr="00EC6B20">
        <w:tc>
          <w:tcPr>
            <w:tcW w:w="1454" w:type="pct"/>
            <w:shd w:val="clear" w:color="auto" w:fill="B4C6E7" w:themeFill="accent1" w:themeFillTint="66"/>
            <w:vAlign w:val="center"/>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Организациона јединица у оквиру сектора одговорна за спровођење мере</w:t>
            </w:r>
          </w:p>
        </w:tc>
        <w:tc>
          <w:tcPr>
            <w:tcW w:w="3546" w:type="pct"/>
            <w:gridSpan w:val="6"/>
            <w:shd w:val="clear" w:color="auto" w:fill="auto"/>
            <w:vAlign w:val="center"/>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Одсек за јавна предузећа</w:t>
            </w:r>
          </w:p>
        </w:tc>
      </w:tr>
      <w:tr w:rsidR="00EC6B20" w:rsidRPr="00D5738D" w:rsidTr="00EC6B20">
        <w:tc>
          <w:tcPr>
            <w:tcW w:w="1454" w:type="pct"/>
            <w:shd w:val="clear" w:color="auto" w:fill="B4C6E7" w:themeFill="accent1" w:themeFillTint="66"/>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Одговорно лице</w:t>
            </w:r>
          </w:p>
        </w:tc>
        <w:tc>
          <w:tcPr>
            <w:tcW w:w="3546" w:type="pct"/>
            <w:gridSpan w:val="6"/>
            <w:shd w:val="clear" w:color="auto" w:fill="auto"/>
          </w:tcPr>
          <w:p w:rsidR="00EC6B20" w:rsidRPr="00D5738D" w:rsidRDefault="00EC6B20" w:rsidP="00324A9F">
            <w:pPr>
              <w:tabs>
                <w:tab w:val="left" w:pos="0"/>
                <w:tab w:val="left" w:pos="993"/>
              </w:tabs>
              <w:spacing w:after="0"/>
              <w:jc w:val="both"/>
              <w:rPr>
                <w:rFonts w:ascii="Times New Roman" w:hAnsi="Times New Roman"/>
                <w:bCs/>
                <w:sz w:val="20"/>
              </w:rPr>
            </w:pPr>
            <w:r w:rsidRPr="00D5738D">
              <w:rPr>
                <w:rFonts w:ascii="Times New Roman" w:hAnsi="Times New Roman"/>
                <w:bCs/>
                <w:sz w:val="20"/>
                <w:lang w:val="sr-Cyrl-RS"/>
              </w:rPr>
              <w:t>Шеф Одсека</w:t>
            </w:r>
            <w:r w:rsidRPr="00D5738D">
              <w:rPr>
                <w:rFonts w:ascii="Times New Roman" w:hAnsi="Times New Roman"/>
                <w:bCs/>
                <w:sz w:val="20"/>
              </w:rPr>
              <w:t xml:space="preserve"> –  Станимирка Мијаиловић</w:t>
            </w:r>
          </w:p>
        </w:tc>
      </w:tr>
      <w:tr w:rsidR="00EC6B20" w:rsidRPr="00D5738D" w:rsidTr="00EC6B20">
        <w:tc>
          <w:tcPr>
            <w:tcW w:w="2924" w:type="pct"/>
            <w:gridSpan w:val="3"/>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20"/>
                <w:lang w:val="sr-Cyrl-RS"/>
              </w:rPr>
              <w:t>Показатељи учинка</w:t>
            </w:r>
          </w:p>
        </w:tc>
        <w:tc>
          <w:tcPr>
            <w:tcW w:w="52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rPr>
              <w:t>Базна година2019</w:t>
            </w:r>
          </w:p>
        </w:tc>
        <w:tc>
          <w:tcPr>
            <w:tcW w:w="522"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rPr>
              <w:t>Циљана вредност у години 2020</w:t>
            </w:r>
          </w:p>
        </w:tc>
        <w:tc>
          <w:tcPr>
            <w:tcW w:w="470"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rPr>
              <w:t>Циљана вредност у години 2021</w:t>
            </w:r>
          </w:p>
        </w:tc>
        <w:tc>
          <w:tcPr>
            <w:tcW w:w="561"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rPr>
              <w:t>Циљана вредност у години 2022</w:t>
            </w:r>
          </w:p>
        </w:tc>
      </w:tr>
      <w:tr w:rsidR="00EC6B20" w:rsidRPr="00D5738D" w:rsidTr="00EC6B20">
        <w:tc>
          <w:tcPr>
            <w:tcW w:w="2924" w:type="pct"/>
            <w:gridSpan w:val="3"/>
            <w:shd w:val="clear" w:color="auto" w:fill="auto"/>
            <w:vAlign w:val="center"/>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 предузећа у надлежности Сектора која достављају програме пословања у законском року</w:t>
            </w:r>
          </w:p>
        </w:tc>
        <w:tc>
          <w:tcPr>
            <w:tcW w:w="523"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90%</w:t>
            </w:r>
          </w:p>
        </w:tc>
        <w:tc>
          <w:tcPr>
            <w:tcW w:w="522"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92%</w:t>
            </w:r>
          </w:p>
        </w:tc>
        <w:tc>
          <w:tcPr>
            <w:tcW w:w="470"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94%</w:t>
            </w:r>
          </w:p>
        </w:tc>
        <w:tc>
          <w:tcPr>
            <w:tcW w:w="561"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96%</w:t>
            </w:r>
          </w:p>
        </w:tc>
      </w:tr>
      <w:tr w:rsidR="00EC6B20" w:rsidRPr="00D5738D" w:rsidTr="00EC6B20">
        <w:tc>
          <w:tcPr>
            <w:tcW w:w="1454" w:type="pct"/>
            <w:shd w:val="clear" w:color="auto" w:fill="B4C6E7" w:themeFill="accent1" w:themeFillTint="66"/>
            <w:vAlign w:val="center"/>
          </w:tcPr>
          <w:p w:rsidR="00EC6B20" w:rsidRPr="00D5738D" w:rsidRDefault="00EC6B20" w:rsidP="00324A9F">
            <w:pPr>
              <w:spacing w:after="0"/>
              <w:jc w:val="both"/>
              <w:rPr>
                <w:rFonts w:ascii="Times New Roman" w:hAnsi="Times New Roman"/>
                <w:sz w:val="20"/>
                <w:lang w:val="sr-Cyrl-RS"/>
              </w:rPr>
            </w:pPr>
            <w:r w:rsidRPr="00D5738D">
              <w:rPr>
                <w:rFonts w:ascii="Times New Roman" w:hAnsi="Times New Roman"/>
                <w:sz w:val="20"/>
                <w:lang w:val="sr-Cyrl-RS"/>
              </w:rPr>
              <w:t>Назив мере:</w:t>
            </w:r>
          </w:p>
        </w:tc>
        <w:tc>
          <w:tcPr>
            <w:tcW w:w="3546" w:type="pct"/>
            <w:gridSpan w:val="6"/>
            <w:vAlign w:val="center"/>
          </w:tcPr>
          <w:p w:rsidR="00EC6B20" w:rsidRPr="00D5738D" w:rsidRDefault="00EC6B20" w:rsidP="00324A9F">
            <w:pPr>
              <w:spacing w:after="0"/>
              <w:jc w:val="both"/>
              <w:rPr>
                <w:rFonts w:ascii="Times New Roman" w:hAnsi="Times New Roman"/>
                <w:i/>
                <w:sz w:val="20"/>
                <w:lang w:val="sr-Cyrl-RS"/>
              </w:rPr>
            </w:pPr>
            <w:r w:rsidRPr="00D5738D">
              <w:rPr>
                <w:rFonts w:ascii="Times New Roman" w:hAnsi="Times New Roman"/>
                <w:b/>
                <w:sz w:val="20"/>
              </w:rPr>
              <w:t>Мер</w:t>
            </w:r>
            <w:r w:rsidRPr="00D5738D">
              <w:rPr>
                <w:rFonts w:ascii="Times New Roman" w:hAnsi="Times New Roman"/>
                <w:b/>
                <w:sz w:val="20"/>
                <w:lang w:val="sr-Cyrl-RS"/>
              </w:rPr>
              <w:t>а</w:t>
            </w:r>
            <w:r w:rsidRPr="00D5738D">
              <w:rPr>
                <w:rFonts w:ascii="Times New Roman" w:hAnsi="Times New Roman"/>
                <w:b/>
                <w:bCs/>
                <w:i/>
                <w:sz w:val="20"/>
              </w:rPr>
              <w:t xml:space="preserve"> 1.2</w:t>
            </w:r>
            <w:r w:rsidRPr="00D5738D">
              <w:rPr>
                <w:rFonts w:ascii="Times New Roman" w:hAnsi="Times New Roman"/>
                <w:i/>
                <w:sz w:val="20"/>
              </w:rPr>
              <w:t xml:space="preserve">: </w:t>
            </w:r>
            <w:r w:rsidRPr="00D5738D">
              <w:rPr>
                <w:rFonts w:ascii="Times New Roman" w:hAnsi="Times New Roman"/>
                <w:b/>
                <w:bCs/>
                <w:i/>
                <w:sz w:val="20"/>
                <w:lang w:val="sr-Cyrl-RS"/>
              </w:rPr>
              <w:t>Унапређење корпоративног управљања у јавним предузећима</w:t>
            </w:r>
            <w:r w:rsidRPr="00D5738D">
              <w:rPr>
                <w:rFonts w:ascii="Times New Roman" w:hAnsi="Times New Roman"/>
                <w:sz w:val="20"/>
                <w:lang w:val="sr-Cyrl-RS"/>
              </w:rPr>
              <w:t xml:space="preserve"> </w:t>
            </w:r>
          </w:p>
        </w:tc>
      </w:tr>
      <w:tr w:rsidR="00EC6B20" w:rsidRPr="00D5738D" w:rsidTr="00EC6B20">
        <w:tc>
          <w:tcPr>
            <w:tcW w:w="1454" w:type="pct"/>
            <w:shd w:val="clear" w:color="auto" w:fill="B4C6E7" w:themeFill="accent1" w:themeFillTint="66"/>
            <w:vAlign w:val="center"/>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Организациона јединица у оквиру сектора одговорна за спровођење мере</w:t>
            </w:r>
          </w:p>
        </w:tc>
        <w:tc>
          <w:tcPr>
            <w:tcW w:w="3546" w:type="pct"/>
            <w:gridSpan w:val="6"/>
            <w:shd w:val="clear" w:color="auto" w:fill="auto"/>
            <w:vAlign w:val="center"/>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CS"/>
              </w:rPr>
              <w:t>Одсек за правне послове и корпоративно управљање јавних предузећа</w:t>
            </w:r>
          </w:p>
        </w:tc>
      </w:tr>
      <w:tr w:rsidR="00EC6B20" w:rsidRPr="00D5738D" w:rsidTr="00EC6B20">
        <w:tc>
          <w:tcPr>
            <w:tcW w:w="1454" w:type="pct"/>
            <w:shd w:val="clear" w:color="auto" w:fill="B4C6E7" w:themeFill="accent1" w:themeFillTint="66"/>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Одговорно лице</w:t>
            </w:r>
          </w:p>
        </w:tc>
        <w:tc>
          <w:tcPr>
            <w:tcW w:w="3546" w:type="pct"/>
            <w:gridSpan w:val="6"/>
            <w:shd w:val="clear" w:color="auto" w:fill="auto"/>
          </w:tcPr>
          <w:p w:rsidR="00EC6B20" w:rsidRPr="00D5738D" w:rsidRDefault="00EC6B20" w:rsidP="00324A9F">
            <w:pPr>
              <w:tabs>
                <w:tab w:val="left" w:pos="0"/>
                <w:tab w:val="left" w:pos="993"/>
              </w:tabs>
              <w:spacing w:after="0"/>
              <w:jc w:val="both"/>
              <w:rPr>
                <w:rFonts w:ascii="Times New Roman" w:hAnsi="Times New Roman"/>
                <w:bCs/>
                <w:sz w:val="20"/>
                <w:lang w:val="sr-Cyrl-RS"/>
              </w:rPr>
            </w:pPr>
            <w:r w:rsidRPr="00D5738D">
              <w:rPr>
                <w:rFonts w:ascii="Times New Roman" w:hAnsi="Times New Roman"/>
                <w:bCs/>
                <w:sz w:val="20"/>
                <w:lang w:val="sr-Cyrl-RS"/>
              </w:rPr>
              <w:t>Шеф Одсека</w:t>
            </w:r>
            <w:r w:rsidRPr="00D5738D">
              <w:rPr>
                <w:rFonts w:ascii="Times New Roman" w:hAnsi="Times New Roman"/>
                <w:bCs/>
                <w:sz w:val="20"/>
              </w:rPr>
              <w:t xml:space="preserve"> –  </w:t>
            </w:r>
            <w:r w:rsidRPr="00D5738D">
              <w:rPr>
                <w:rFonts w:ascii="Times New Roman" w:hAnsi="Times New Roman"/>
                <w:bCs/>
                <w:sz w:val="20"/>
                <w:lang w:val="sr-Cyrl-RS"/>
              </w:rPr>
              <w:t>Ирена Булатовић</w:t>
            </w:r>
          </w:p>
        </w:tc>
      </w:tr>
      <w:tr w:rsidR="00EC6B20" w:rsidRPr="00D5738D" w:rsidTr="00EC6B20">
        <w:tc>
          <w:tcPr>
            <w:tcW w:w="2924" w:type="pct"/>
            <w:gridSpan w:val="3"/>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20"/>
                <w:lang w:val="sr-Cyrl-RS"/>
              </w:rPr>
              <w:t>Показатељи учинка</w:t>
            </w:r>
          </w:p>
        </w:tc>
        <w:tc>
          <w:tcPr>
            <w:tcW w:w="52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rPr>
              <w:t>Базна година</w:t>
            </w:r>
            <w:r w:rsidRPr="00D5738D">
              <w:rPr>
                <w:rFonts w:ascii="Times New Roman" w:hAnsi="Times New Roman"/>
                <w:sz w:val="18"/>
                <w:szCs w:val="18"/>
                <w:lang w:val="sr-Cyrl-RS"/>
              </w:rPr>
              <w:t xml:space="preserve"> </w:t>
            </w:r>
            <w:r w:rsidRPr="00D5738D">
              <w:rPr>
                <w:rFonts w:ascii="Times New Roman" w:hAnsi="Times New Roman"/>
                <w:sz w:val="18"/>
                <w:szCs w:val="18"/>
              </w:rPr>
              <w:t>2019</w:t>
            </w:r>
          </w:p>
        </w:tc>
        <w:tc>
          <w:tcPr>
            <w:tcW w:w="522"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rPr>
              <w:t>Циљана вредност у години 2020</w:t>
            </w:r>
          </w:p>
        </w:tc>
        <w:tc>
          <w:tcPr>
            <w:tcW w:w="470"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rPr>
              <w:t>Циљана вредност у години 2021</w:t>
            </w:r>
          </w:p>
        </w:tc>
        <w:tc>
          <w:tcPr>
            <w:tcW w:w="561"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rPr>
              <w:t>Циљана вредност у години 2022</w:t>
            </w:r>
          </w:p>
        </w:tc>
      </w:tr>
      <w:tr w:rsidR="00EC6B20" w:rsidRPr="00D5738D" w:rsidTr="00EC6B20">
        <w:tc>
          <w:tcPr>
            <w:tcW w:w="2924" w:type="pct"/>
            <w:gridSpan w:val="3"/>
            <w:shd w:val="clear" w:color="auto" w:fill="auto"/>
            <w:vAlign w:val="center"/>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 јавних предузећа која су усагласила своја општа акта са Законом о јавним предузећима</w:t>
            </w:r>
            <w:r w:rsidRPr="00D5738D">
              <w:rPr>
                <w:rFonts w:ascii="Times New Roman" w:hAnsi="Times New Roman"/>
                <w:sz w:val="20"/>
              </w:rPr>
              <w:t xml:space="preserve"> </w:t>
            </w:r>
          </w:p>
        </w:tc>
        <w:tc>
          <w:tcPr>
            <w:tcW w:w="523"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96%</w:t>
            </w:r>
          </w:p>
        </w:tc>
        <w:tc>
          <w:tcPr>
            <w:tcW w:w="522"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98%</w:t>
            </w:r>
          </w:p>
        </w:tc>
        <w:tc>
          <w:tcPr>
            <w:tcW w:w="470"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99%</w:t>
            </w:r>
          </w:p>
        </w:tc>
        <w:tc>
          <w:tcPr>
            <w:tcW w:w="561"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100%</w:t>
            </w:r>
          </w:p>
        </w:tc>
      </w:tr>
      <w:tr w:rsidR="00EC6B20" w:rsidRPr="00D5738D" w:rsidTr="00EC6B20">
        <w:trPr>
          <w:trHeight w:val="648"/>
        </w:trPr>
        <w:tc>
          <w:tcPr>
            <w:tcW w:w="1454" w:type="pct"/>
            <w:shd w:val="clear" w:color="auto" w:fill="B4C6E7" w:themeFill="accent1" w:themeFillTint="66"/>
            <w:vAlign w:val="center"/>
          </w:tcPr>
          <w:p w:rsidR="00EC6B20" w:rsidRPr="00D5738D" w:rsidRDefault="00EC6B20" w:rsidP="00324A9F">
            <w:pPr>
              <w:spacing w:after="0"/>
              <w:jc w:val="both"/>
              <w:rPr>
                <w:rFonts w:ascii="Times New Roman" w:hAnsi="Times New Roman"/>
                <w:sz w:val="20"/>
                <w:lang w:val="sr-Cyrl-RS"/>
              </w:rPr>
            </w:pPr>
            <w:r w:rsidRPr="00D5738D">
              <w:rPr>
                <w:rFonts w:ascii="Times New Roman" w:hAnsi="Times New Roman"/>
                <w:sz w:val="20"/>
                <w:lang w:val="sr-Cyrl-RS"/>
              </w:rPr>
              <w:t>Назив мере:</w:t>
            </w:r>
          </w:p>
        </w:tc>
        <w:tc>
          <w:tcPr>
            <w:tcW w:w="3546" w:type="pct"/>
            <w:gridSpan w:val="6"/>
            <w:vAlign w:val="center"/>
          </w:tcPr>
          <w:p w:rsidR="00EC6B20" w:rsidRPr="00D5738D" w:rsidRDefault="00EC6B20" w:rsidP="00324A9F">
            <w:pPr>
              <w:spacing w:after="0"/>
              <w:jc w:val="both"/>
              <w:rPr>
                <w:rFonts w:ascii="Times New Roman" w:hAnsi="Times New Roman"/>
                <w:b/>
                <w:bCs/>
                <w:i/>
                <w:iCs/>
                <w:sz w:val="20"/>
                <w:lang w:val="sr-Cyrl-RS"/>
              </w:rPr>
            </w:pPr>
            <w:r w:rsidRPr="00D5738D">
              <w:rPr>
                <w:rFonts w:ascii="Times New Roman" w:hAnsi="Times New Roman"/>
                <w:b/>
                <w:sz w:val="20"/>
              </w:rPr>
              <w:t>Мера</w:t>
            </w:r>
            <w:r w:rsidRPr="00D5738D">
              <w:rPr>
                <w:rFonts w:ascii="Times New Roman" w:hAnsi="Times New Roman"/>
                <w:b/>
                <w:bCs/>
                <w:i/>
                <w:sz w:val="20"/>
              </w:rPr>
              <w:t xml:space="preserve"> 1.</w:t>
            </w:r>
            <w:r w:rsidRPr="00D5738D">
              <w:rPr>
                <w:rFonts w:ascii="Times New Roman" w:hAnsi="Times New Roman"/>
                <w:b/>
                <w:bCs/>
                <w:i/>
                <w:sz w:val="20"/>
                <w:lang w:val="sr-Cyrl-RS"/>
              </w:rPr>
              <w:t>3</w:t>
            </w:r>
            <w:r w:rsidRPr="00D5738D">
              <w:rPr>
                <w:rFonts w:ascii="Times New Roman" w:hAnsi="Times New Roman"/>
                <w:b/>
                <w:bCs/>
                <w:i/>
                <w:sz w:val="20"/>
              </w:rPr>
              <w:t>.</w:t>
            </w:r>
            <w:r w:rsidRPr="00D5738D">
              <w:rPr>
                <w:rFonts w:ascii="Times New Roman" w:hAnsi="Times New Roman"/>
                <w:i/>
                <w:sz w:val="20"/>
              </w:rPr>
              <w:t xml:space="preserve">: </w:t>
            </w:r>
            <w:r w:rsidRPr="00D5738D">
              <w:rPr>
                <w:rFonts w:ascii="Times New Roman" w:hAnsi="Times New Roman"/>
                <w:b/>
                <w:bCs/>
                <w:sz w:val="20"/>
                <w:lang w:val="sr-Cyrl-RS"/>
              </w:rPr>
              <w:t>Унапређење стратешког и законодавног оквира пословања јавних предузећа</w:t>
            </w:r>
          </w:p>
        </w:tc>
      </w:tr>
      <w:tr w:rsidR="00EC6B20" w:rsidRPr="00D5738D" w:rsidTr="00EC6B20">
        <w:tc>
          <w:tcPr>
            <w:tcW w:w="1454" w:type="pct"/>
            <w:shd w:val="clear" w:color="auto" w:fill="B4C6E7" w:themeFill="accent1" w:themeFillTint="66"/>
            <w:vAlign w:val="center"/>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Организациона јединица у оквиру сектора одговорна за спровођење мере</w:t>
            </w:r>
          </w:p>
        </w:tc>
        <w:tc>
          <w:tcPr>
            <w:tcW w:w="3546" w:type="pct"/>
            <w:gridSpan w:val="6"/>
            <w:shd w:val="clear" w:color="auto" w:fill="auto"/>
            <w:vAlign w:val="center"/>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CS"/>
              </w:rPr>
              <w:t>Одсек за правне послове и корпоративно управљање јавних предузећа</w:t>
            </w:r>
          </w:p>
        </w:tc>
      </w:tr>
      <w:tr w:rsidR="00EC6B20" w:rsidRPr="00D5738D" w:rsidTr="00EC6B20">
        <w:tc>
          <w:tcPr>
            <w:tcW w:w="1454" w:type="pct"/>
            <w:shd w:val="clear" w:color="auto" w:fill="B4C6E7" w:themeFill="accent1" w:themeFillTint="66"/>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Одговорно лице</w:t>
            </w:r>
          </w:p>
        </w:tc>
        <w:tc>
          <w:tcPr>
            <w:tcW w:w="3546" w:type="pct"/>
            <w:gridSpan w:val="6"/>
            <w:shd w:val="clear" w:color="auto" w:fill="auto"/>
          </w:tcPr>
          <w:p w:rsidR="00EC6B20" w:rsidRPr="00D5738D" w:rsidRDefault="00EC6B20" w:rsidP="00324A9F">
            <w:pPr>
              <w:tabs>
                <w:tab w:val="left" w:pos="0"/>
                <w:tab w:val="left" w:pos="993"/>
              </w:tabs>
              <w:spacing w:after="0"/>
              <w:jc w:val="both"/>
              <w:rPr>
                <w:rFonts w:ascii="Times New Roman" w:hAnsi="Times New Roman"/>
                <w:bCs/>
                <w:sz w:val="20"/>
                <w:lang w:val="sr-Cyrl-RS"/>
              </w:rPr>
            </w:pPr>
            <w:r w:rsidRPr="00D5738D">
              <w:rPr>
                <w:rFonts w:ascii="Times New Roman" w:hAnsi="Times New Roman"/>
                <w:bCs/>
                <w:sz w:val="20"/>
                <w:lang w:val="sr-Cyrl-RS"/>
              </w:rPr>
              <w:t>Шеф Одсека</w:t>
            </w:r>
            <w:r w:rsidRPr="00D5738D">
              <w:rPr>
                <w:rFonts w:ascii="Times New Roman" w:hAnsi="Times New Roman"/>
                <w:bCs/>
                <w:sz w:val="20"/>
              </w:rPr>
              <w:t xml:space="preserve"> –  </w:t>
            </w:r>
            <w:r w:rsidRPr="00D5738D">
              <w:rPr>
                <w:rFonts w:ascii="Times New Roman" w:hAnsi="Times New Roman"/>
                <w:bCs/>
                <w:sz w:val="20"/>
                <w:lang w:val="sr-Cyrl-RS"/>
              </w:rPr>
              <w:t>Ирена Булатовић</w:t>
            </w:r>
          </w:p>
        </w:tc>
      </w:tr>
      <w:tr w:rsidR="00EC6B20" w:rsidRPr="00D5738D" w:rsidTr="00EC6B20">
        <w:tc>
          <w:tcPr>
            <w:tcW w:w="2924" w:type="pct"/>
            <w:gridSpan w:val="3"/>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20"/>
                <w:lang w:val="sr-Cyrl-RS"/>
              </w:rPr>
              <w:t>Показатељи учинка</w:t>
            </w:r>
          </w:p>
        </w:tc>
        <w:tc>
          <w:tcPr>
            <w:tcW w:w="52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rPr>
              <w:t>Базна година2019</w:t>
            </w:r>
          </w:p>
        </w:tc>
        <w:tc>
          <w:tcPr>
            <w:tcW w:w="522"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rPr>
              <w:t>Циљана вредност у години 2020</w:t>
            </w:r>
          </w:p>
        </w:tc>
        <w:tc>
          <w:tcPr>
            <w:tcW w:w="470"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rPr>
              <w:t>Циљана вредност у години 2021</w:t>
            </w:r>
          </w:p>
        </w:tc>
        <w:tc>
          <w:tcPr>
            <w:tcW w:w="561"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rPr>
              <w:t>Циљана вредност у години 2022</w:t>
            </w:r>
          </w:p>
        </w:tc>
      </w:tr>
      <w:tr w:rsidR="00EC6B20" w:rsidRPr="00D5738D" w:rsidTr="00EC6B20">
        <w:tc>
          <w:tcPr>
            <w:tcW w:w="2924" w:type="pct"/>
            <w:gridSpan w:val="3"/>
            <w:shd w:val="clear" w:color="auto" w:fill="auto"/>
            <w:vAlign w:val="center"/>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Број припремљених законских и подзаконских аката</w:t>
            </w:r>
          </w:p>
        </w:tc>
        <w:tc>
          <w:tcPr>
            <w:tcW w:w="523"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2</w:t>
            </w:r>
          </w:p>
        </w:tc>
        <w:tc>
          <w:tcPr>
            <w:tcW w:w="522"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2</w:t>
            </w:r>
          </w:p>
        </w:tc>
        <w:tc>
          <w:tcPr>
            <w:tcW w:w="470"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1</w:t>
            </w:r>
          </w:p>
        </w:tc>
        <w:tc>
          <w:tcPr>
            <w:tcW w:w="561"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1</w:t>
            </w:r>
          </w:p>
        </w:tc>
      </w:tr>
      <w:tr w:rsidR="00EC6B20" w:rsidRPr="00D5738D" w:rsidTr="00EC6B20">
        <w:trPr>
          <w:trHeight w:val="648"/>
        </w:trPr>
        <w:tc>
          <w:tcPr>
            <w:tcW w:w="1454" w:type="pct"/>
            <w:shd w:val="clear" w:color="auto" w:fill="B4C6E7" w:themeFill="accent1" w:themeFillTint="66"/>
            <w:vAlign w:val="center"/>
          </w:tcPr>
          <w:p w:rsidR="00EC6B20" w:rsidRPr="00D5738D" w:rsidRDefault="00EC6B20" w:rsidP="00324A9F">
            <w:pPr>
              <w:spacing w:after="0"/>
              <w:jc w:val="both"/>
              <w:rPr>
                <w:rFonts w:ascii="Times New Roman" w:hAnsi="Times New Roman"/>
                <w:sz w:val="20"/>
                <w:lang w:val="sr-Cyrl-RS"/>
              </w:rPr>
            </w:pPr>
            <w:r w:rsidRPr="00D5738D">
              <w:rPr>
                <w:rFonts w:ascii="Times New Roman" w:hAnsi="Times New Roman"/>
                <w:sz w:val="20"/>
                <w:lang w:val="sr-Cyrl-RS"/>
              </w:rPr>
              <w:t>Назив мере:</w:t>
            </w:r>
          </w:p>
        </w:tc>
        <w:tc>
          <w:tcPr>
            <w:tcW w:w="3546" w:type="pct"/>
            <w:gridSpan w:val="6"/>
            <w:vAlign w:val="center"/>
          </w:tcPr>
          <w:p w:rsidR="00EC6B20" w:rsidRPr="00D5738D" w:rsidRDefault="00EC6B20" w:rsidP="00324A9F">
            <w:pPr>
              <w:spacing w:after="0"/>
              <w:rPr>
                <w:rFonts w:ascii="Times New Roman" w:hAnsi="Times New Roman"/>
                <w:b/>
                <w:bCs/>
                <w:sz w:val="20"/>
                <w:lang w:val="sr-Cyrl-RS"/>
              </w:rPr>
            </w:pPr>
            <w:r w:rsidRPr="00D5738D">
              <w:rPr>
                <w:rFonts w:ascii="Times New Roman" w:hAnsi="Times New Roman"/>
                <w:b/>
                <w:sz w:val="20"/>
              </w:rPr>
              <w:t>Мера</w:t>
            </w:r>
            <w:r w:rsidRPr="00D5738D">
              <w:rPr>
                <w:rFonts w:ascii="Times New Roman" w:hAnsi="Times New Roman"/>
                <w:b/>
                <w:bCs/>
                <w:i/>
                <w:sz w:val="20"/>
              </w:rPr>
              <w:t xml:space="preserve"> 1.</w:t>
            </w:r>
            <w:r w:rsidRPr="00D5738D">
              <w:rPr>
                <w:rFonts w:ascii="Times New Roman" w:hAnsi="Times New Roman"/>
                <w:b/>
                <w:bCs/>
                <w:i/>
                <w:sz w:val="20"/>
                <w:lang w:val="sr-Cyrl-RS"/>
              </w:rPr>
              <w:t>4</w:t>
            </w:r>
            <w:r w:rsidRPr="00D5738D">
              <w:rPr>
                <w:rFonts w:ascii="Times New Roman" w:hAnsi="Times New Roman"/>
                <w:b/>
                <w:bCs/>
                <w:i/>
                <w:sz w:val="20"/>
              </w:rPr>
              <w:t>.</w:t>
            </w:r>
            <w:r w:rsidRPr="00D5738D">
              <w:rPr>
                <w:rFonts w:ascii="Times New Roman" w:hAnsi="Times New Roman"/>
                <w:i/>
                <w:sz w:val="20"/>
              </w:rPr>
              <w:t xml:space="preserve">: </w:t>
            </w:r>
            <w:r w:rsidRPr="00D5738D">
              <w:rPr>
                <w:rFonts w:ascii="Times New Roman" w:hAnsi="Times New Roman"/>
                <w:b/>
                <w:bCs/>
                <w:i/>
                <w:iCs/>
                <w:sz w:val="20"/>
              </w:rPr>
              <w:t>Повећање ефикасности</w:t>
            </w:r>
            <w:r w:rsidRPr="00D5738D">
              <w:rPr>
                <w:rFonts w:ascii="Times New Roman" w:hAnsi="Times New Roman"/>
                <w:b/>
                <w:bCs/>
                <w:i/>
                <w:iCs/>
                <w:sz w:val="20"/>
                <w:lang w:val="sr-Cyrl-RS"/>
              </w:rPr>
              <w:t xml:space="preserve"> у надзору над радом јавних предузећа</w:t>
            </w:r>
            <w:r w:rsidRPr="00D5738D">
              <w:rPr>
                <w:rFonts w:ascii="Times New Roman" w:hAnsi="Times New Roman"/>
                <w:b/>
                <w:bCs/>
                <w:i/>
                <w:iCs/>
                <w:sz w:val="20"/>
              </w:rPr>
              <w:t xml:space="preserve"> </w:t>
            </w:r>
            <w:r w:rsidRPr="00D5738D">
              <w:rPr>
                <w:rFonts w:ascii="Times New Roman" w:hAnsi="Times New Roman"/>
                <w:b/>
                <w:bCs/>
                <w:i/>
                <w:iCs/>
                <w:sz w:val="20"/>
                <w:lang w:val="sr-Cyrl-RS"/>
              </w:rPr>
              <w:t xml:space="preserve"> у области извештавања</w:t>
            </w:r>
          </w:p>
        </w:tc>
      </w:tr>
      <w:tr w:rsidR="00EC6B20" w:rsidRPr="00D5738D" w:rsidTr="00EC6B20">
        <w:tc>
          <w:tcPr>
            <w:tcW w:w="1454" w:type="pct"/>
            <w:shd w:val="clear" w:color="auto" w:fill="B4C6E7" w:themeFill="accent1" w:themeFillTint="66"/>
            <w:vAlign w:val="center"/>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Организациона јединица у оквиру сектора одговорна за спровођење мере</w:t>
            </w:r>
          </w:p>
        </w:tc>
        <w:tc>
          <w:tcPr>
            <w:tcW w:w="3546" w:type="pct"/>
            <w:gridSpan w:val="6"/>
            <w:shd w:val="clear" w:color="auto" w:fill="auto"/>
            <w:vAlign w:val="center"/>
          </w:tcPr>
          <w:p w:rsidR="00EC6B20" w:rsidRPr="00D5738D" w:rsidRDefault="00EC6B20" w:rsidP="00324A9F">
            <w:pPr>
              <w:spacing w:after="0"/>
              <w:rPr>
                <w:rFonts w:ascii="Times New Roman" w:hAnsi="Times New Roman"/>
                <w:b/>
                <w:bCs/>
                <w:sz w:val="20"/>
                <w:lang w:val="sr-Cyrl-RS"/>
              </w:rPr>
            </w:pPr>
            <w:r w:rsidRPr="00D5738D">
              <w:rPr>
                <w:rFonts w:ascii="Times New Roman" w:hAnsi="Times New Roman"/>
                <w:b/>
                <w:bCs/>
                <w:sz w:val="20"/>
                <w:lang w:val="sr-Cyrl-CS"/>
              </w:rPr>
              <w:t>Група за стратешке и аналитичке документе јавних предузећа</w:t>
            </w:r>
          </w:p>
        </w:tc>
      </w:tr>
      <w:tr w:rsidR="00EC6B20" w:rsidRPr="00D5738D" w:rsidTr="00EC6B20">
        <w:tc>
          <w:tcPr>
            <w:tcW w:w="1454" w:type="pct"/>
            <w:shd w:val="clear" w:color="auto" w:fill="B4C6E7" w:themeFill="accent1" w:themeFillTint="66"/>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Одговорно лице</w:t>
            </w:r>
          </w:p>
        </w:tc>
        <w:tc>
          <w:tcPr>
            <w:tcW w:w="3546" w:type="pct"/>
            <w:gridSpan w:val="6"/>
            <w:shd w:val="clear" w:color="auto" w:fill="auto"/>
          </w:tcPr>
          <w:p w:rsidR="00EC6B20" w:rsidRPr="00D5738D" w:rsidRDefault="00EC6B20" w:rsidP="00324A9F">
            <w:pPr>
              <w:tabs>
                <w:tab w:val="left" w:pos="0"/>
              </w:tabs>
              <w:spacing w:after="0"/>
              <w:jc w:val="both"/>
              <w:rPr>
                <w:rFonts w:ascii="Times New Roman" w:hAnsi="Times New Roman"/>
                <w:bCs/>
                <w:sz w:val="20"/>
              </w:rPr>
            </w:pPr>
            <w:r w:rsidRPr="00D5738D">
              <w:rPr>
                <w:rFonts w:ascii="Times New Roman" w:hAnsi="Times New Roman"/>
                <w:bCs/>
                <w:sz w:val="20"/>
              </w:rPr>
              <w:t xml:space="preserve">Руководилац Групе –  </w:t>
            </w:r>
            <w:r w:rsidRPr="00D5738D">
              <w:rPr>
                <w:rFonts w:ascii="Times New Roman" w:hAnsi="Times New Roman"/>
                <w:bCs/>
                <w:sz w:val="20"/>
                <w:lang w:val="sr-Cyrl-RS"/>
              </w:rPr>
              <w:t>Јелена Илић</w:t>
            </w:r>
          </w:p>
        </w:tc>
      </w:tr>
      <w:tr w:rsidR="00EC6B20" w:rsidRPr="00D5738D" w:rsidTr="00EC6B20">
        <w:tc>
          <w:tcPr>
            <w:tcW w:w="2924" w:type="pct"/>
            <w:gridSpan w:val="3"/>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20"/>
                <w:lang w:val="sr-Cyrl-RS"/>
              </w:rPr>
              <w:t>Показатељи учинка</w:t>
            </w:r>
          </w:p>
        </w:tc>
        <w:tc>
          <w:tcPr>
            <w:tcW w:w="52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rPr>
              <w:t>Базна година2019</w:t>
            </w:r>
          </w:p>
        </w:tc>
        <w:tc>
          <w:tcPr>
            <w:tcW w:w="522"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rPr>
              <w:t>Циљана вредност у години 2020</w:t>
            </w:r>
          </w:p>
        </w:tc>
        <w:tc>
          <w:tcPr>
            <w:tcW w:w="470"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rPr>
              <w:t>Циљана вредност у години 2021</w:t>
            </w:r>
          </w:p>
        </w:tc>
        <w:tc>
          <w:tcPr>
            <w:tcW w:w="561"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rPr>
              <w:t>Циљана вредност у години 2022</w:t>
            </w:r>
          </w:p>
        </w:tc>
      </w:tr>
      <w:tr w:rsidR="00EC6B20" w:rsidRPr="00D5738D" w:rsidTr="00EC6B20">
        <w:tc>
          <w:tcPr>
            <w:tcW w:w="2924" w:type="pct"/>
            <w:gridSpan w:val="3"/>
            <w:shd w:val="clear" w:color="auto" w:fill="auto"/>
            <w:vAlign w:val="center"/>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 предузећа у надлежности Сектора која достављају програме пословања у законском року</w:t>
            </w:r>
          </w:p>
        </w:tc>
        <w:tc>
          <w:tcPr>
            <w:tcW w:w="523"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90%</w:t>
            </w:r>
          </w:p>
        </w:tc>
        <w:tc>
          <w:tcPr>
            <w:tcW w:w="522"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93%</w:t>
            </w:r>
          </w:p>
        </w:tc>
        <w:tc>
          <w:tcPr>
            <w:tcW w:w="470"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95%</w:t>
            </w:r>
          </w:p>
        </w:tc>
        <w:tc>
          <w:tcPr>
            <w:tcW w:w="561" w:type="pct"/>
            <w:shd w:val="clear" w:color="auto" w:fill="auto"/>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97%</w:t>
            </w:r>
          </w:p>
        </w:tc>
      </w:tr>
    </w:tbl>
    <w:p w:rsidR="00EC6B20" w:rsidRPr="00D5738D" w:rsidRDefault="00EC6B20" w:rsidP="00324A9F">
      <w:pPr>
        <w:spacing w:after="0"/>
        <w:rPr>
          <w:rFonts w:ascii="Times New Roman" w:hAnsi="Times New Roman"/>
          <w:b/>
          <w:bCs/>
          <w:sz w:val="20"/>
          <w:lang w:val="sr-Cyrl-RS"/>
        </w:rPr>
      </w:pPr>
    </w:p>
    <w:p w:rsidR="00EC6B20" w:rsidRPr="00D5738D" w:rsidRDefault="00EC6B20" w:rsidP="001B14C3">
      <w:pPr>
        <w:pStyle w:val="ListParagraph"/>
        <w:numPr>
          <w:ilvl w:val="0"/>
          <w:numId w:val="37"/>
        </w:numPr>
        <w:spacing w:after="0"/>
        <w:rPr>
          <w:rFonts w:ascii="Times New Roman" w:hAnsi="Times New Roman"/>
          <w:b/>
          <w:bCs/>
          <w:sz w:val="20"/>
          <w:lang w:val="sr-Cyrl-RS"/>
        </w:rPr>
      </w:pPr>
      <w:r w:rsidRPr="00D5738D">
        <w:rPr>
          <w:rFonts w:ascii="Times New Roman" w:hAnsi="Times New Roman"/>
          <w:b/>
          <w:bCs/>
          <w:sz w:val="20"/>
          <w:lang w:val="sr-Cyrl-RS"/>
        </w:rPr>
        <w:t xml:space="preserve">Планиране активности по организационим јединицама у оквиру сектора </w:t>
      </w:r>
    </w:p>
    <w:p w:rsidR="00EC6B20" w:rsidRPr="00D5738D" w:rsidRDefault="00EC6B20" w:rsidP="00324A9F">
      <w:pPr>
        <w:spacing w:after="0"/>
        <w:rPr>
          <w:rFonts w:ascii="Times New Roman" w:hAnsi="Times New Roman"/>
          <w:b/>
          <w:bCs/>
          <w:sz w:val="20"/>
          <w:lang w:val="sr-Cyrl-RS"/>
        </w:rPr>
      </w:pPr>
    </w:p>
    <w:tbl>
      <w:tblPr>
        <w:tblStyle w:val="TableGrid1"/>
        <w:tblW w:w="5001" w:type="pct"/>
        <w:jc w:val="center"/>
        <w:tblLook w:val="04A0" w:firstRow="1" w:lastRow="0" w:firstColumn="1" w:lastColumn="0" w:noHBand="0" w:noVBand="1"/>
      </w:tblPr>
      <w:tblGrid>
        <w:gridCol w:w="2431"/>
        <w:gridCol w:w="1630"/>
        <w:gridCol w:w="1264"/>
        <w:gridCol w:w="1251"/>
        <w:gridCol w:w="1251"/>
        <w:gridCol w:w="1251"/>
        <w:gridCol w:w="1940"/>
        <w:gridCol w:w="1935"/>
      </w:tblGrid>
      <w:tr w:rsidR="00EC6B20" w:rsidRPr="00D5738D" w:rsidTr="00EC6B20">
        <w:trPr>
          <w:trHeight w:val="1008"/>
          <w:jc w:val="center"/>
        </w:trPr>
        <w:tc>
          <w:tcPr>
            <w:tcW w:w="5000" w:type="pct"/>
            <w:gridSpan w:val="8"/>
            <w:shd w:val="clear" w:color="auto" w:fill="8EAADB" w:themeFill="accent1" w:themeFillTint="99"/>
            <w:vAlign w:val="center"/>
          </w:tcPr>
          <w:p w:rsidR="00EC6B20" w:rsidRPr="00D5738D" w:rsidRDefault="00EC6B20" w:rsidP="00324A9F">
            <w:pPr>
              <w:spacing w:after="0"/>
              <w:jc w:val="center"/>
              <w:rPr>
                <w:rFonts w:ascii="Times New Roman" w:hAnsi="Times New Roman"/>
                <w:b/>
                <w:bCs/>
                <w:sz w:val="20"/>
                <w:lang w:val="sr-Cyrl-RS"/>
              </w:rPr>
            </w:pPr>
            <w:r w:rsidRPr="00D5738D">
              <w:rPr>
                <w:rFonts w:ascii="Times New Roman" w:hAnsi="Times New Roman"/>
                <w:b/>
                <w:bCs/>
                <w:sz w:val="20"/>
                <w:lang w:val="sr-Cyrl-RS"/>
              </w:rPr>
              <w:t xml:space="preserve">Планиране активности за организациону јединицу </w:t>
            </w:r>
          </w:p>
          <w:p w:rsidR="00EC6B20" w:rsidRPr="00D5738D" w:rsidRDefault="00EC6B20" w:rsidP="00324A9F">
            <w:pPr>
              <w:spacing w:after="0"/>
              <w:jc w:val="center"/>
              <w:rPr>
                <w:rFonts w:ascii="Times New Roman" w:hAnsi="Times New Roman"/>
                <w:b/>
                <w:bCs/>
                <w:sz w:val="20"/>
                <w:lang w:val="sr-Cyrl-RS"/>
              </w:rPr>
            </w:pPr>
          </w:p>
          <w:p w:rsidR="00EC6B20" w:rsidRPr="00D5738D" w:rsidRDefault="00EC6B20" w:rsidP="00324A9F">
            <w:pPr>
              <w:spacing w:after="0"/>
              <w:jc w:val="center"/>
              <w:rPr>
                <w:rFonts w:ascii="Times New Roman" w:hAnsi="Times New Roman"/>
                <w:b/>
                <w:bCs/>
                <w:sz w:val="20"/>
                <w:lang w:val="sr-Cyrl-RS"/>
              </w:rPr>
            </w:pPr>
            <w:r w:rsidRPr="00D5738D">
              <w:rPr>
                <w:rFonts w:ascii="Times New Roman" w:hAnsi="Times New Roman"/>
                <w:b/>
                <w:bCs/>
                <w:sz w:val="20"/>
                <w:lang w:val="sr-Cyrl-RS"/>
              </w:rPr>
              <w:t>ОДСЕК ЗА ЈАВНА ПРЕДУЗЕЋА</w:t>
            </w:r>
          </w:p>
        </w:tc>
      </w:tr>
      <w:tr w:rsidR="00EC6B20" w:rsidRPr="00D5738D" w:rsidTr="00EC6B20">
        <w:trPr>
          <w:jc w:val="center"/>
        </w:trPr>
        <w:tc>
          <w:tcPr>
            <w:tcW w:w="1567" w:type="pct"/>
            <w:gridSpan w:val="2"/>
            <w:shd w:val="clear" w:color="auto" w:fill="B4C6E7" w:themeFill="accent1" w:themeFillTint="66"/>
            <w:vAlign w:val="center"/>
          </w:tcPr>
          <w:p w:rsidR="00EC6B20" w:rsidRPr="00D5738D" w:rsidRDefault="00EC6B20" w:rsidP="00324A9F">
            <w:pPr>
              <w:spacing w:after="0"/>
              <w:rPr>
                <w:rFonts w:ascii="Times New Roman" w:hAnsi="Times New Roman"/>
                <w:bCs/>
                <w:sz w:val="20"/>
                <w:lang w:val="sr-Cyrl-RS"/>
              </w:rPr>
            </w:pPr>
            <w:r w:rsidRPr="00D5738D">
              <w:rPr>
                <w:rFonts w:ascii="Times New Roman" w:hAnsi="Times New Roman"/>
                <w:bCs/>
                <w:sz w:val="20"/>
                <w:lang w:val="sr-Cyrl-RS"/>
              </w:rPr>
              <w:t>Назив мере</w:t>
            </w:r>
          </w:p>
        </w:tc>
        <w:tc>
          <w:tcPr>
            <w:tcW w:w="3433" w:type="pct"/>
            <w:gridSpan w:val="6"/>
            <w:shd w:val="clear" w:color="auto" w:fill="auto"/>
            <w:vAlign w:val="center"/>
          </w:tcPr>
          <w:p w:rsidR="00EC6B20" w:rsidRPr="00D5738D" w:rsidRDefault="00EC6B20" w:rsidP="00324A9F">
            <w:pPr>
              <w:spacing w:after="0"/>
              <w:jc w:val="center"/>
              <w:rPr>
                <w:rFonts w:ascii="Times New Roman" w:hAnsi="Times New Roman"/>
                <w:b/>
                <w:bCs/>
                <w:sz w:val="20"/>
                <w:lang w:val="sr-Cyrl-RS"/>
              </w:rPr>
            </w:pPr>
            <w:r w:rsidRPr="00D5738D">
              <w:rPr>
                <w:rFonts w:ascii="Times New Roman" w:hAnsi="Times New Roman"/>
                <w:b/>
                <w:sz w:val="20"/>
              </w:rPr>
              <w:t>Мера</w:t>
            </w:r>
            <w:r w:rsidRPr="00D5738D">
              <w:rPr>
                <w:rFonts w:ascii="Times New Roman" w:hAnsi="Times New Roman"/>
                <w:b/>
                <w:bCs/>
                <w:i/>
                <w:sz w:val="20"/>
              </w:rPr>
              <w:t xml:space="preserve"> 1.1.</w:t>
            </w:r>
            <w:r w:rsidRPr="00D5738D">
              <w:rPr>
                <w:rFonts w:ascii="Times New Roman" w:hAnsi="Times New Roman"/>
                <w:i/>
                <w:sz w:val="20"/>
              </w:rPr>
              <w:t xml:space="preserve">: </w:t>
            </w:r>
            <w:r w:rsidRPr="00D5738D">
              <w:rPr>
                <w:rFonts w:ascii="Times New Roman" w:hAnsi="Times New Roman"/>
                <w:b/>
                <w:bCs/>
                <w:i/>
                <w:iCs/>
                <w:sz w:val="20"/>
              </w:rPr>
              <w:t>Повећање ефикасности</w:t>
            </w:r>
            <w:r w:rsidRPr="00D5738D">
              <w:rPr>
                <w:rFonts w:ascii="Times New Roman" w:hAnsi="Times New Roman"/>
                <w:b/>
                <w:bCs/>
                <w:i/>
                <w:iCs/>
                <w:sz w:val="20"/>
                <w:lang w:val="sr-Cyrl-RS"/>
              </w:rPr>
              <w:t xml:space="preserve"> у надзору над радом јавних предузећа</w:t>
            </w:r>
            <w:r w:rsidRPr="00D5738D">
              <w:rPr>
                <w:rFonts w:ascii="Times New Roman" w:hAnsi="Times New Roman"/>
                <w:b/>
                <w:bCs/>
                <w:i/>
                <w:iCs/>
                <w:sz w:val="20"/>
              </w:rPr>
              <w:t xml:space="preserve"> </w:t>
            </w:r>
            <w:r w:rsidRPr="00D5738D">
              <w:rPr>
                <w:rFonts w:ascii="Times New Roman" w:hAnsi="Times New Roman"/>
                <w:b/>
                <w:bCs/>
                <w:i/>
                <w:iCs/>
                <w:sz w:val="20"/>
                <w:lang w:val="sr-Cyrl-RS"/>
              </w:rPr>
              <w:t xml:space="preserve"> у области планирања</w:t>
            </w:r>
          </w:p>
        </w:tc>
      </w:tr>
      <w:tr w:rsidR="00EC6B20" w:rsidRPr="00D5738D" w:rsidTr="00EC6B20">
        <w:trPr>
          <w:jc w:val="center"/>
        </w:trPr>
        <w:tc>
          <w:tcPr>
            <w:tcW w:w="1567" w:type="pct"/>
            <w:gridSpan w:val="2"/>
            <w:shd w:val="clear" w:color="auto" w:fill="B4C6E7" w:themeFill="accent1" w:themeFillTint="66"/>
            <w:vAlign w:val="center"/>
          </w:tcPr>
          <w:p w:rsidR="00EC6B20" w:rsidRPr="00D5738D" w:rsidRDefault="00EC6B20" w:rsidP="00324A9F">
            <w:pPr>
              <w:spacing w:after="0"/>
              <w:rPr>
                <w:rFonts w:ascii="Times New Roman" w:hAnsi="Times New Roman"/>
                <w:bCs/>
                <w:sz w:val="20"/>
                <w:lang w:val="sr-Cyrl-RS"/>
              </w:rPr>
            </w:pPr>
            <w:bookmarkStart w:id="49" w:name="_Hlk42761902"/>
            <w:bookmarkStart w:id="50" w:name="_Hlk42760346"/>
            <w:r w:rsidRPr="00D5738D">
              <w:rPr>
                <w:rFonts w:ascii="Times New Roman" w:hAnsi="Times New Roman"/>
                <w:bCs/>
                <w:sz w:val="20"/>
                <w:lang w:val="sr-Cyrl-RS"/>
              </w:rPr>
              <w:t xml:space="preserve">Ужа организациона јединица </w:t>
            </w:r>
          </w:p>
        </w:tc>
        <w:tc>
          <w:tcPr>
            <w:tcW w:w="3433" w:type="pct"/>
            <w:gridSpan w:val="6"/>
            <w:shd w:val="clear" w:color="auto" w:fill="FFFFFF" w:themeFill="background1"/>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нема</w:t>
            </w:r>
          </w:p>
        </w:tc>
      </w:tr>
      <w:tr w:rsidR="00EC6B20" w:rsidRPr="00D5738D" w:rsidTr="00EC6B20">
        <w:trPr>
          <w:jc w:val="center"/>
        </w:trPr>
        <w:tc>
          <w:tcPr>
            <w:tcW w:w="1567" w:type="pct"/>
            <w:gridSpan w:val="2"/>
            <w:shd w:val="clear" w:color="auto" w:fill="B4C6E7" w:themeFill="accent1" w:themeFillTint="66"/>
            <w:vAlign w:val="center"/>
          </w:tcPr>
          <w:p w:rsidR="00EC6B20" w:rsidRPr="00D5738D" w:rsidRDefault="00EC6B20" w:rsidP="00324A9F">
            <w:pPr>
              <w:spacing w:after="0"/>
              <w:rPr>
                <w:rFonts w:ascii="Times New Roman" w:hAnsi="Times New Roman"/>
                <w:bCs/>
                <w:sz w:val="20"/>
                <w:lang w:val="sr-Cyrl-RS"/>
              </w:rPr>
            </w:pPr>
            <w:r w:rsidRPr="00D5738D">
              <w:rPr>
                <w:rFonts w:ascii="Times New Roman" w:hAnsi="Times New Roman"/>
                <w:bCs/>
                <w:sz w:val="20"/>
                <w:lang w:val="sr-Cyrl-RS"/>
              </w:rPr>
              <w:t>Одговорно лице</w:t>
            </w:r>
          </w:p>
        </w:tc>
        <w:tc>
          <w:tcPr>
            <w:tcW w:w="3433" w:type="pct"/>
            <w:gridSpan w:val="6"/>
            <w:shd w:val="clear" w:color="auto" w:fill="FFFFFF" w:themeFill="background1"/>
            <w:vAlign w:val="center"/>
          </w:tcPr>
          <w:p w:rsidR="00EC6B20" w:rsidRPr="00D5738D" w:rsidRDefault="00EC6B20" w:rsidP="00324A9F">
            <w:pPr>
              <w:tabs>
                <w:tab w:val="left" w:pos="0"/>
              </w:tabs>
              <w:spacing w:after="0"/>
              <w:jc w:val="center"/>
              <w:rPr>
                <w:rFonts w:ascii="Times New Roman" w:hAnsi="Times New Roman"/>
                <w:bCs/>
                <w:kern w:val="0"/>
                <w:sz w:val="20"/>
                <w:lang w:val="sr-Cyrl-CS" w:eastAsia="en-US"/>
              </w:rPr>
            </w:pPr>
            <w:r w:rsidRPr="00D5738D">
              <w:rPr>
                <w:rFonts w:ascii="Times New Roman" w:hAnsi="Times New Roman"/>
                <w:bCs/>
                <w:sz w:val="20"/>
                <w:lang w:val="sr-Cyrl-RS"/>
              </w:rPr>
              <w:t>Шеф Одсека</w:t>
            </w:r>
            <w:r w:rsidRPr="00D5738D">
              <w:rPr>
                <w:rFonts w:ascii="Times New Roman" w:hAnsi="Times New Roman"/>
                <w:bCs/>
                <w:sz w:val="20"/>
              </w:rPr>
              <w:t xml:space="preserve"> –  Станимирка Мијаиловић</w:t>
            </w:r>
          </w:p>
        </w:tc>
      </w:tr>
      <w:bookmarkEnd w:id="49"/>
      <w:tr w:rsidR="00EC6B20" w:rsidRPr="00D5738D" w:rsidTr="00EC6B20">
        <w:trPr>
          <w:jc w:val="center"/>
        </w:trPr>
        <w:tc>
          <w:tcPr>
            <w:tcW w:w="3504" w:type="pct"/>
            <w:gridSpan w:val="6"/>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lang w:val="sr-Cyrl-RS"/>
              </w:rPr>
            </w:pPr>
            <w:r w:rsidRPr="00D5738D">
              <w:rPr>
                <w:rFonts w:ascii="Times New Roman" w:hAnsi="Times New Roman"/>
                <w:bCs/>
                <w:sz w:val="18"/>
                <w:szCs w:val="18"/>
                <w:lang w:val="sr-Cyrl-RS"/>
              </w:rPr>
              <w:t>Планиране активности за годину 2020 и пројекција за наредне године</w:t>
            </w:r>
          </w:p>
        </w:tc>
        <w:tc>
          <w:tcPr>
            <w:tcW w:w="749"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Одговорност јединице унутар уже организационе јединице – ако постоји </w:t>
            </w:r>
          </w:p>
        </w:tc>
        <w:tc>
          <w:tcPr>
            <w:tcW w:w="747"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Одговорно </w:t>
            </w:r>
          </w:p>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лице</w:t>
            </w:r>
          </w:p>
        </w:tc>
      </w:tr>
      <w:tr w:rsidR="00EC6B20" w:rsidRPr="00D5738D" w:rsidTr="00EC6B20">
        <w:trPr>
          <w:jc w:val="center"/>
        </w:trPr>
        <w:tc>
          <w:tcPr>
            <w:tcW w:w="938"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Активности</w:t>
            </w:r>
          </w:p>
        </w:tc>
        <w:tc>
          <w:tcPr>
            <w:tcW w:w="629"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Показатељи процеса</w:t>
            </w:r>
          </w:p>
        </w:tc>
        <w:tc>
          <w:tcPr>
            <w:tcW w:w="488"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Базна година 2019</w:t>
            </w:r>
          </w:p>
        </w:tc>
        <w:tc>
          <w:tcPr>
            <w:tcW w:w="48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Циљана вредност у години 2020</w:t>
            </w:r>
          </w:p>
        </w:tc>
        <w:tc>
          <w:tcPr>
            <w:tcW w:w="48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Циљана вредност у години 2021</w:t>
            </w:r>
          </w:p>
        </w:tc>
        <w:tc>
          <w:tcPr>
            <w:tcW w:w="48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Циљана вредност у години 2022</w:t>
            </w:r>
          </w:p>
        </w:tc>
        <w:tc>
          <w:tcPr>
            <w:tcW w:w="749" w:type="pct"/>
            <w:vMerge/>
            <w:shd w:val="clear" w:color="auto" w:fill="8EAADB" w:themeFill="accent1" w:themeFillTint="99"/>
            <w:vAlign w:val="center"/>
          </w:tcPr>
          <w:p w:rsidR="00EC6B20" w:rsidRPr="00D5738D" w:rsidRDefault="00EC6B20" w:rsidP="00324A9F">
            <w:pPr>
              <w:spacing w:after="0"/>
              <w:jc w:val="center"/>
              <w:rPr>
                <w:rFonts w:ascii="Times New Roman" w:hAnsi="Times New Roman"/>
                <w:sz w:val="18"/>
                <w:szCs w:val="18"/>
                <w:lang w:val="sr-Cyrl-RS"/>
              </w:rPr>
            </w:pPr>
          </w:p>
        </w:tc>
        <w:tc>
          <w:tcPr>
            <w:tcW w:w="747" w:type="pct"/>
            <w:vMerge/>
            <w:shd w:val="clear" w:color="auto" w:fill="8EAADB" w:themeFill="accent1" w:themeFillTint="99"/>
            <w:vAlign w:val="center"/>
          </w:tcPr>
          <w:p w:rsidR="00EC6B20" w:rsidRPr="00D5738D" w:rsidRDefault="00EC6B20" w:rsidP="00324A9F">
            <w:pPr>
              <w:spacing w:after="0"/>
              <w:jc w:val="center"/>
              <w:rPr>
                <w:rFonts w:ascii="Times New Roman" w:hAnsi="Times New Roman"/>
                <w:sz w:val="18"/>
                <w:szCs w:val="18"/>
                <w:lang w:val="sr-Cyrl-RS"/>
              </w:rPr>
            </w:pPr>
          </w:p>
        </w:tc>
      </w:tr>
      <w:bookmarkEnd w:id="50"/>
      <w:tr w:rsidR="00EC6B20" w:rsidRPr="00D5738D" w:rsidTr="00EC6B20">
        <w:tblPrEx>
          <w:jc w:val="left"/>
        </w:tblPrEx>
        <w:trPr>
          <w:trHeight w:val="332"/>
        </w:trPr>
        <w:tc>
          <w:tcPr>
            <w:tcW w:w="938"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Благовремена припрема Смерница </w:t>
            </w:r>
          </w:p>
        </w:tc>
        <w:tc>
          <w:tcPr>
            <w:tcW w:w="629"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Број захтева за тумачење Смерница</w:t>
            </w:r>
          </w:p>
        </w:tc>
        <w:tc>
          <w:tcPr>
            <w:tcW w:w="488"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20</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15</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13</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11</w:t>
            </w:r>
          </w:p>
        </w:tc>
        <w:tc>
          <w:tcPr>
            <w:tcW w:w="74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нема</w:t>
            </w:r>
          </w:p>
        </w:tc>
        <w:tc>
          <w:tcPr>
            <w:tcW w:w="747"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bCs/>
                <w:sz w:val="18"/>
                <w:szCs w:val="18"/>
                <w:lang w:val="sr-Cyrl-RS"/>
              </w:rPr>
              <w:t>Шеф Одсека</w:t>
            </w:r>
            <w:r w:rsidRPr="00D5738D">
              <w:rPr>
                <w:rFonts w:ascii="Times New Roman" w:hAnsi="Times New Roman"/>
                <w:bCs/>
                <w:sz w:val="18"/>
                <w:szCs w:val="18"/>
              </w:rPr>
              <w:t xml:space="preserve"> –  Станимирка Мијаиловић</w:t>
            </w:r>
          </w:p>
        </w:tc>
      </w:tr>
      <w:tr w:rsidR="00EC6B20" w:rsidRPr="00D5738D" w:rsidTr="00EC6B20">
        <w:tblPrEx>
          <w:jc w:val="left"/>
        </w:tblPrEx>
        <w:trPr>
          <w:trHeight w:val="332"/>
        </w:trPr>
        <w:tc>
          <w:tcPr>
            <w:tcW w:w="938"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Подршка јавним предузећима у изради ГПП</w:t>
            </w:r>
          </w:p>
        </w:tc>
        <w:tc>
          <w:tcPr>
            <w:tcW w:w="629"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Број предузећа којима је пружена подршка</w:t>
            </w:r>
          </w:p>
        </w:tc>
        <w:tc>
          <w:tcPr>
            <w:tcW w:w="488"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40</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35</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30</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25</w:t>
            </w:r>
          </w:p>
        </w:tc>
        <w:tc>
          <w:tcPr>
            <w:tcW w:w="74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нема</w:t>
            </w:r>
          </w:p>
        </w:tc>
        <w:tc>
          <w:tcPr>
            <w:tcW w:w="747" w:type="pct"/>
            <w:shd w:val="clear" w:color="auto" w:fill="auto"/>
            <w:vAlign w:val="center"/>
          </w:tcPr>
          <w:p w:rsidR="00EC6B20" w:rsidRPr="00D5738D" w:rsidRDefault="00EC6B20" w:rsidP="00324A9F">
            <w:pPr>
              <w:spacing w:after="0"/>
              <w:jc w:val="center"/>
              <w:rPr>
                <w:rFonts w:ascii="Times New Roman" w:hAnsi="Times New Roman"/>
                <w:bCs/>
                <w:sz w:val="18"/>
                <w:szCs w:val="18"/>
                <w:lang w:val="sr-Cyrl-RS"/>
              </w:rPr>
            </w:pPr>
            <w:r w:rsidRPr="00D5738D">
              <w:rPr>
                <w:rFonts w:ascii="Times New Roman" w:hAnsi="Times New Roman"/>
                <w:bCs/>
                <w:sz w:val="18"/>
                <w:szCs w:val="18"/>
                <w:lang w:val="sr-Cyrl-RS"/>
              </w:rPr>
              <w:t>Шеф Одсека</w:t>
            </w:r>
            <w:r w:rsidRPr="00D5738D">
              <w:rPr>
                <w:rFonts w:ascii="Times New Roman" w:hAnsi="Times New Roman"/>
                <w:bCs/>
                <w:sz w:val="18"/>
                <w:szCs w:val="18"/>
              </w:rPr>
              <w:t xml:space="preserve"> –  Станимирка Мијаиловић</w:t>
            </w:r>
          </w:p>
        </w:tc>
      </w:tr>
      <w:tr w:rsidR="00EC6B20" w:rsidRPr="00D5738D" w:rsidTr="00EC6B20">
        <w:tblPrEx>
          <w:jc w:val="left"/>
        </w:tblPrEx>
        <w:trPr>
          <w:trHeight w:val="332"/>
        </w:trPr>
        <w:tc>
          <w:tcPr>
            <w:tcW w:w="938"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Утврђивање квалитета  ГПП и његове  усаглашености са прописима</w:t>
            </w:r>
          </w:p>
        </w:tc>
        <w:tc>
          <w:tcPr>
            <w:tcW w:w="629"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Број ГПП који су враћени више од 2 пута</w:t>
            </w:r>
          </w:p>
        </w:tc>
        <w:tc>
          <w:tcPr>
            <w:tcW w:w="488"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15</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13</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11</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9</w:t>
            </w:r>
          </w:p>
        </w:tc>
        <w:tc>
          <w:tcPr>
            <w:tcW w:w="74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нема</w:t>
            </w:r>
          </w:p>
        </w:tc>
        <w:tc>
          <w:tcPr>
            <w:tcW w:w="747" w:type="pct"/>
            <w:shd w:val="clear" w:color="auto" w:fill="auto"/>
            <w:vAlign w:val="center"/>
          </w:tcPr>
          <w:p w:rsidR="00EC6B20" w:rsidRPr="00D5738D" w:rsidRDefault="00EC6B20" w:rsidP="00324A9F">
            <w:pPr>
              <w:spacing w:after="0"/>
              <w:jc w:val="center"/>
              <w:rPr>
                <w:rFonts w:ascii="Times New Roman" w:hAnsi="Times New Roman"/>
                <w:bCs/>
                <w:sz w:val="18"/>
                <w:szCs w:val="18"/>
                <w:lang w:val="sr-Cyrl-RS"/>
              </w:rPr>
            </w:pPr>
            <w:r w:rsidRPr="00D5738D">
              <w:rPr>
                <w:rFonts w:ascii="Times New Roman" w:hAnsi="Times New Roman"/>
                <w:bCs/>
                <w:sz w:val="18"/>
                <w:szCs w:val="18"/>
                <w:lang w:val="sr-Cyrl-RS"/>
              </w:rPr>
              <w:t>Шеф Одсека</w:t>
            </w:r>
            <w:r w:rsidRPr="00D5738D">
              <w:rPr>
                <w:rFonts w:ascii="Times New Roman" w:hAnsi="Times New Roman"/>
                <w:bCs/>
                <w:sz w:val="18"/>
                <w:szCs w:val="18"/>
              </w:rPr>
              <w:t xml:space="preserve"> –  Станимирка Мијаиловић</w:t>
            </w:r>
          </w:p>
        </w:tc>
      </w:tr>
      <w:tr w:rsidR="00EC6B20" w:rsidRPr="00D5738D" w:rsidTr="00EC6B20">
        <w:tblPrEx>
          <w:jc w:val="left"/>
        </w:tblPrEx>
        <w:trPr>
          <w:trHeight w:val="332"/>
        </w:trPr>
        <w:tc>
          <w:tcPr>
            <w:tcW w:w="938"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Припрема и праћење поступка прибављања сагласности оснивача</w:t>
            </w:r>
          </w:p>
        </w:tc>
        <w:tc>
          <w:tcPr>
            <w:tcW w:w="629"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ГПП који су добили сагласност оснивача</w:t>
            </w:r>
          </w:p>
        </w:tc>
        <w:tc>
          <w:tcPr>
            <w:tcW w:w="488"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96%</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98%</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99%</w:t>
            </w:r>
          </w:p>
        </w:tc>
        <w:tc>
          <w:tcPr>
            <w:tcW w:w="483" w:type="pct"/>
            <w:shd w:val="clear" w:color="auto" w:fill="auto"/>
            <w:vAlign w:val="center"/>
          </w:tcPr>
          <w:p w:rsidR="00EC6B20" w:rsidRPr="00D5738D" w:rsidRDefault="00EC6B20" w:rsidP="00324A9F">
            <w:pPr>
              <w:spacing w:after="0"/>
              <w:rPr>
                <w:rFonts w:ascii="Times New Roman" w:hAnsi="Times New Roman"/>
                <w:sz w:val="18"/>
                <w:szCs w:val="18"/>
                <w:lang w:val="sr-Cyrl-RS"/>
              </w:rPr>
            </w:pPr>
            <w:r w:rsidRPr="00D5738D">
              <w:rPr>
                <w:rFonts w:ascii="Times New Roman" w:hAnsi="Times New Roman"/>
                <w:sz w:val="18"/>
                <w:szCs w:val="18"/>
                <w:lang w:val="sr-Cyrl-RS"/>
              </w:rPr>
              <w:t>100%</w:t>
            </w:r>
          </w:p>
        </w:tc>
        <w:tc>
          <w:tcPr>
            <w:tcW w:w="74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нема</w:t>
            </w:r>
          </w:p>
        </w:tc>
        <w:tc>
          <w:tcPr>
            <w:tcW w:w="747" w:type="pct"/>
            <w:shd w:val="clear" w:color="auto" w:fill="auto"/>
            <w:vAlign w:val="center"/>
          </w:tcPr>
          <w:p w:rsidR="00EC6B20" w:rsidRPr="00D5738D" w:rsidRDefault="00EC6B20" w:rsidP="00324A9F">
            <w:pPr>
              <w:spacing w:after="0"/>
              <w:jc w:val="center"/>
              <w:rPr>
                <w:rFonts w:ascii="Times New Roman" w:hAnsi="Times New Roman"/>
                <w:bCs/>
                <w:sz w:val="18"/>
                <w:szCs w:val="18"/>
                <w:lang w:val="sr-Cyrl-RS"/>
              </w:rPr>
            </w:pPr>
            <w:r w:rsidRPr="00D5738D">
              <w:rPr>
                <w:rFonts w:ascii="Times New Roman" w:hAnsi="Times New Roman"/>
                <w:bCs/>
                <w:sz w:val="18"/>
                <w:szCs w:val="18"/>
                <w:lang w:val="sr-Cyrl-RS"/>
              </w:rPr>
              <w:t>Шеф Одсека</w:t>
            </w:r>
            <w:r w:rsidRPr="00D5738D">
              <w:rPr>
                <w:rFonts w:ascii="Times New Roman" w:hAnsi="Times New Roman"/>
                <w:bCs/>
                <w:sz w:val="18"/>
                <w:szCs w:val="18"/>
              </w:rPr>
              <w:t xml:space="preserve"> –  Станимирка Мијаиловић</w:t>
            </w:r>
          </w:p>
        </w:tc>
      </w:tr>
    </w:tbl>
    <w:p w:rsidR="00EC6B20" w:rsidRPr="00D5738D" w:rsidRDefault="00EC6B20" w:rsidP="00324A9F">
      <w:pPr>
        <w:spacing w:after="0"/>
        <w:rPr>
          <w:rFonts w:ascii="Times New Roman" w:hAnsi="Times New Roman"/>
        </w:rPr>
      </w:pPr>
    </w:p>
    <w:tbl>
      <w:tblPr>
        <w:tblStyle w:val="TableGrid"/>
        <w:tblW w:w="4963" w:type="pct"/>
        <w:tblLook w:val="04A0" w:firstRow="1" w:lastRow="0" w:firstColumn="1" w:lastColumn="0" w:noHBand="0" w:noVBand="1"/>
      </w:tblPr>
      <w:tblGrid>
        <w:gridCol w:w="2026"/>
        <w:gridCol w:w="3383"/>
        <w:gridCol w:w="2031"/>
        <w:gridCol w:w="1625"/>
        <w:gridCol w:w="3789"/>
      </w:tblGrid>
      <w:tr w:rsidR="00EC6B20" w:rsidRPr="00D5738D" w:rsidTr="00EC6B20">
        <w:trPr>
          <w:trHeight w:val="711"/>
        </w:trPr>
        <w:tc>
          <w:tcPr>
            <w:tcW w:w="5000" w:type="pct"/>
            <w:gridSpan w:val="5"/>
            <w:shd w:val="clear" w:color="auto" w:fill="8EAADB" w:themeFill="accent1" w:themeFillTint="99"/>
            <w:vAlign w:val="center"/>
          </w:tcPr>
          <w:p w:rsidR="00EC6B20" w:rsidRPr="00D5738D" w:rsidRDefault="00EC6B20" w:rsidP="00324A9F">
            <w:pPr>
              <w:spacing w:after="0"/>
              <w:jc w:val="center"/>
              <w:rPr>
                <w:rFonts w:ascii="Times New Roman" w:hAnsi="Times New Roman"/>
                <w:b/>
                <w:bCs/>
                <w:sz w:val="22"/>
                <w:szCs w:val="22"/>
                <w:lang w:val="sr-Cyrl-RS"/>
              </w:rPr>
            </w:pPr>
            <w:r w:rsidRPr="00D5738D">
              <w:rPr>
                <w:rFonts w:ascii="Times New Roman" w:hAnsi="Times New Roman"/>
                <w:b/>
                <w:bCs/>
                <w:sz w:val="22"/>
                <w:szCs w:val="22"/>
                <w:lang w:val="sr-Cyrl-RS"/>
              </w:rPr>
              <w:t xml:space="preserve">Опис активности </w:t>
            </w:r>
          </w:p>
          <w:p w:rsidR="00EC6B20" w:rsidRPr="00D5738D" w:rsidRDefault="00EC6B20" w:rsidP="00324A9F">
            <w:pPr>
              <w:spacing w:after="0"/>
              <w:jc w:val="center"/>
              <w:rPr>
                <w:rFonts w:ascii="Times New Roman" w:hAnsi="Times New Roman"/>
                <w:b/>
                <w:bCs/>
                <w:sz w:val="22"/>
                <w:szCs w:val="22"/>
                <w:lang w:val="sr-Cyrl-RS"/>
              </w:rPr>
            </w:pPr>
            <w:r w:rsidRPr="00D5738D">
              <w:rPr>
                <w:rFonts w:ascii="Times New Roman" w:hAnsi="Times New Roman"/>
                <w:b/>
                <w:bCs/>
                <w:sz w:val="20"/>
                <w:lang w:val="sr-Cyrl-RS"/>
              </w:rPr>
              <w:t>ОДСЕК ЗА ЈАВНА ПРЕДУЗЕЋА</w:t>
            </w:r>
          </w:p>
        </w:tc>
      </w:tr>
      <w:tr w:rsidR="00EC6B20" w:rsidRPr="00D5738D" w:rsidTr="00EC6B20">
        <w:tblPrEx>
          <w:jc w:val="center"/>
        </w:tblPrEx>
        <w:trPr>
          <w:jc w:val="center"/>
        </w:trPr>
        <w:tc>
          <w:tcPr>
            <w:tcW w:w="788"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rPr>
              <w:t>Активности</w:t>
            </w:r>
          </w:p>
        </w:tc>
        <w:tc>
          <w:tcPr>
            <w:tcW w:w="1316"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rPr>
              <w:t>Задаци</w:t>
            </w:r>
          </w:p>
        </w:tc>
        <w:tc>
          <w:tcPr>
            <w:tcW w:w="790"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rPr>
              <w:t>Почетни месец</w:t>
            </w:r>
          </w:p>
        </w:tc>
        <w:tc>
          <w:tcPr>
            <w:tcW w:w="632"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rPr>
              <w:t>Завршни месец</w:t>
            </w:r>
          </w:p>
        </w:tc>
        <w:tc>
          <w:tcPr>
            <w:tcW w:w="1474"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lang w:val="sr-Cyrl-RS"/>
              </w:rPr>
            </w:pPr>
            <w:r w:rsidRPr="00D5738D">
              <w:rPr>
                <w:rFonts w:ascii="Times New Roman" w:hAnsi="Times New Roman"/>
                <w:bCs/>
                <w:sz w:val="18"/>
                <w:szCs w:val="18"/>
                <w:lang w:val="sr-Cyrl-RS"/>
              </w:rPr>
              <w:t>Радно место</w:t>
            </w:r>
          </w:p>
        </w:tc>
      </w:tr>
      <w:tr w:rsidR="00EC6B20" w:rsidRPr="00D5738D" w:rsidTr="00EC6B20">
        <w:tblPrEx>
          <w:jc w:val="center"/>
        </w:tblPrEx>
        <w:trPr>
          <w:jc w:val="center"/>
        </w:trPr>
        <w:tc>
          <w:tcPr>
            <w:tcW w:w="788"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Благовремена припрема Смерница </w:t>
            </w:r>
          </w:p>
        </w:tc>
        <w:tc>
          <w:tcPr>
            <w:tcW w:w="13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Анализа претходних смерница, потреба  и циљева</w:t>
            </w:r>
          </w:p>
        </w:tc>
        <w:tc>
          <w:tcPr>
            <w:tcW w:w="790"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јун</w:t>
            </w:r>
          </w:p>
        </w:tc>
        <w:tc>
          <w:tcPr>
            <w:tcW w:w="632"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Август</w:t>
            </w:r>
          </w:p>
        </w:tc>
        <w:tc>
          <w:tcPr>
            <w:tcW w:w="1474"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Радно место за праћење пословања јавних предузећа</w:t>
            </w:r>
          </w:p>
        </w:tc>
      </w:tr>
      <w:tr w:rsidR="00EC6B20" w:rsidRPr="00D5738D" w:rsidTr="00EC6B20">
        <w:tblPrEx>
          <w:jc w:val="center"/>
        </w:tblPrEx>
        <w:trPr>
          <w:trHeight w:val="249"/>
          <w:jc w:val="center"/>
        </w:trPr>
        <w:tc>
          <w:tcPr>
            <w:tcW w:w="788" w:type="pct"/>
            <w:vMerge/>
            <w:shd w:val="clear" w:color="auto" w:fill="D9E2F3" w:themeFill="accent1" w:themeFillTint="33"/>
            <w:vAlign w:val="center"/>
          </w:tcPr>
          <w:p w:rsidR="00EC6B20" w:rsidRPr="00D5738D" w:rsidRDefault="00EC6B20" w:rsidP="00324A9F">
            <w:pPr>
              <w:spacing w:after="0"/>
              <w:rPr>
                <w:rFonts w:ascii="Times New Roman" w:hAnsi="Times New Roman"/>
                <w:b/>
                <w:sz w:val="18"/>
                <w:szCs w:val="18"/>
              </w:rPr>
            </w:pPr>
          </w:p>
        </w:tc>
        <w:tc>
          <w:tcPr>
            <w:tcW w:w="13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Техничка израда Смерница (Уредбе) и пратећих табела</w:t>
            </w:r>
          </w:p>
        </w:tc>
        <w:tc>
          <w:tcPr>
            <w:tcW w:w="790"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август</w:t>
            </w:r>
          </w:p>
        </w:tc>
        <w:tc>
          <w:tcPr>
            <w:tcW w:w="632"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август</w:t>
            </w:r>
          </w:p>
        </w:tc>
        <w:tc>
          <w:tcPr>
            <w:tcW w:w="1474"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 xml:space="preserve">Радно место за праћење пословања јавних предузећа, </w:t>
            </w:r>
          </w:p>
        </w:tc>
      </w:tr>
      <w:tr w:rsidR="00EC6B20" w:rsidRPr="00D5738D" w:rsidTr="00EC6B20">
        <w:tblPrEx>
          <w:jc w:val="center"/>
        </w:tblPrEx>
        <w:trPr>
          <w:jc w:val="center"/>
        </w:trPr>
        <w:tc>
          <w:tcPr>
            <w:tcW w:w="788"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p>
        </w:tc>
        <w:tc>
          <w:tcPr>
            <w:tcW w:w="13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Процедура добијања сагласности</w:t>
            </w:r>
          </w:p>
        </w:tc>
        <w:tc>
          <w:tcPr>
            <w:tcW w:w="790"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септембар</w:t>
            </w:r>
          </w:p>
        </w:tc>
        <w:tc>
          <w:tcPr>
            <w:tcW w:w="632"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септембар</w:t>
            </w:r>
          </w:p>
        </w:tc>
        <w:tc>
          <w:tcPr>
            <w:tcW w:w="1474"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 xml:space="preserve">Радно место за праћење пословања јавних предузећа, </w:t>
            </w:r>
          </w:p>
        </w:tc>
      </w:tr>
      <w:tr w:rsidR="00EC6B20" w:rsidRPr="00D5738D" w:rsidTr="00EC6B20">
        <w:tblPrEx>
          <w:jc w:val="center"/>
        </w:tblPrEx>
        <w:trPr>
          <w:jc w:val="center"/>
        </w:trPr>
        <w:tc>
          <w:tcPr>
            <w:tcW w:w="788"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p>
        </w:tc>
        <w:tc>
          <w:tcPr>
            <w:tcW w:w="13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Добијање сагласности и достављање смерница ЈП</w:t>
            </w:r>
          </w:p>
        </w:tc>
        <w:tc>
          <w:tcPr>
            <w:tcW w:w="790"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септембар</w:t>
            </w:r>
          </w:p>
        </w:tc>
        <w:tc>
          <w:tcPr>
            <w:tcW w:w="632"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октобар</w:t>
            </w:r>
          </w:p>
        </w:tc>
        <w:tc>
          <w:tcPr>
            <w:tcW w:w="1474"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праћење пословања јавних предузећа</w:t>
            </w:r>
          </w:p>
        </w:tc>
      </w:tr>
      <w:tr w:rsidR="00EC6B20" w:rsidRPr="00D5738D" w:rsidTr="00EC6B20">
        <w:tblPrEx>
          <w:jc w:val="center"/>
        </w:tblPrEx>
        <w:trPr>
          <w:jc w:val="center"/>
        </w:trPr>
        <w:tc>
          <w:tcPr>
            <w:tcW w:w="788"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Подршка јавним предузећима у изради ГПП</w:t>
            </w:r>
          </w:p>
        </w:tc>
        <w:tc>
          <w:tcPr>
            <w:tcW w:w="13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Стручни састанци са ЈП</w:t>
            </w:r>
          </w:p>
        </w:tc>
        <w:tc>
          <w:tcPr>
            <w:tcW w:w="790"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август</w:t>
            </w:r>
          </w:p>
        </w:tc>
        <w:tc>
          <w:tcPr>
            <w:tcW w:w="632"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новембар</w:t>
            </w:r>
          </w:p>
        </w:tc>
        <w:tc>
          <w:tcPr>
            <w:tcW w:w="1474"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 xml:space="preserve">Радно место за праћење пословања јавних предузећа, </w:t>
            </w:r>
          </w:p>
        </w:tc>
      </w:tr>
      <w:tr w:rsidR="00EC6B20" w:rsidRPr="00D5738D" w:rsidTr="00EC6B20">
        <w:tblPrEx>
          <w:jc w:val="center"/>
        </w:tblPrEx>
        <w:trPr>
          <w:jc w:val="center"/>
        </w:trPr>
        <w:tc>
          <w:tcPr>
            <w:tcW w:w="788"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p>
        </w:tc>
        <w:tc>
          <w:tcPr>
            <w:tcW w:w="13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Стручно саветовање (телефонски, мејлом)</w:t>
            </w:r>
          </w:p>
        </w:tc>
        <w:tc>
          <w:tcPr>
            <w:tcW w:w="790"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август</w:t>
            </w:r>
          </w:p>
        </w:tc>
        <w:tc>
          <w:tcPr>
            <w:tcW w:w="632"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новембар</w:t>
            </w:r>
          </w:p>
        </w:tc>
        <w:tc>
          <w:tcPr>
            <w:tcW w:w="1474"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праћење пословања јавних предузећа</w:t>
            </w:r>
          </w:p>
        </w:tc>
      </w:tr>
      <w:tr w:rsidR="00EC6B20" w:rsidRPr="00D5738D" w:rsidTr="00EC6B20">
        <w:tblPrEx>
          <w:jc w:val="center"/>
        </w:tblPrEx>
        <w:trPr>
          <w:jc w:val="center"/>
        </w:trPr>
        <w:tc>
          <w:tcPr>
            <w:tcW w:w="788"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p>
        </w:tc>
        <w:tc>
          <w:tcPr>
            <w:tcW w:w="13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Иницијални преглед предлога ГПП</w:t>
            </w:r>
          </w:p>
        </w:tc>
        <w:tc>
          <w:tcPr>
            <w:tcW w:w="790"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октобар</w:t>
            </w:r>
          </w:p>
        </w:tc>
        <w:tc>
          <w:tcPr>
            <w:tcW w:w="632"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новембар</w:t>
            </w:r>
          </w:p>
        </w:tc>
        <w:tc>
          <w:tcPr>
            <w:tcW w:w="1474"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праћење пословања јавних предузећа</w:t>
            </w:r>
          </w:p>
        </w:tc>
      </w:tr>
      <w:tr w:rsidR="00EC6B20" w:rsidRPr="00D5738D" w:rsidTr="00EC6B20">
        <w:tblPrEx>
          <w:jc w:val="center"/>
        </w:tblPrEx>
        <w:trPr>
          <w:jc w:val="center"/>
        </w:trPr>
        <w:tc>
          <w:tcPr>
            <w:tcW w:w="788"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sz w:val="20"/>
              </w:rPr>
            </w:pPr>
            <w:r w:rsidRPr="00D5738D">
              <w:rPr>
                <w:rFonts w:ascii="Times New Roman" w:hAnsi="Times New Roman"/>
                <w:sz w:val="18"/>
                <w:szCs w:val="18"/>
                <w:lang w:val="sr-Cyrl-RS"/>
              </w:rPr>
              <w:t>Утврђивање квалитета  ГПП и његове  усаглашености са прописима</w:t>
            </w:r>
          </w:p>
        </w:tc>
        <w:tc>
          <w:tcPr>
            <w:tcW w:w="13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Израда контролне листе</w:t>
            </w:r>
          </w:p>
        </w:tc>
        <w:tc>
          <w:tcPr>
            <w:tcW w:w="790"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октобар</w:t>
            </w:r>
          </w:p>
        </w:tc>
        <w:tc>
          <w:tcPr>
            <w:tcW w:w="632"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октобар</w:t>
            </w:r>
          </w:p>
        </w:tc>
        <w:tc>
          <w:tcPr>
            <w:tcW w:w="1474"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праћење пословања јавних предузећа</w:t>
            </w:r>
          </w:p>
        </w:tc>
      </w:tr>
      <w:tr w:rsidR="00EC6B20" w:rsidRPr="00D5738D" w:rsidTr="00EC6B20">
        <w:tblPrEx>
          <w:jc w:val="center"/>
        </w:tblPrEx>
        <w:trPr>
          <w:jc w:val="center"/>
        </w:trPr>
        <w:tc>
          <w:tcPr>
            <w:tcW w:w="788"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sz w:val="20"/>
              </w:rPr>
            </w:pPr>
          </w:p>
        </w:tc>
        <w:tc>
          <w:tcPr>
            <w:tcW w:w="13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Контрола садржаја и обухватности ГПП</w:t>
            </w:r>
          </w:p>
        </w:tc>
        <w:tc>
          <w:tcPr>
            <w:tcW w:w="790"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октобар</w:t>
            </w:r>
          </w:p>
        </w:tc>
        <w:tc>
          <w:tcPr>
            <w:tcW w:w="632"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новембар</w:t>
            </w:r>
          </w:p>
        </w:tc>
        <w:tc>
          <w:tcPr>
            <w:tcW w:w="1474"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праћење пословања јавних предузећа</w:t>
            </w:r>
          </w:p>
        </w:tc>
      </w:tr>
      <w:tr w:rsidR="00EC6B20" w:rsidRPr="00D5738D" w:rsidTr="00EC6B20">
        <w:tblPrEx>
          <w:jc w:val="center"/>
        </w:tblPrEx>
        <w:trPr>
          <w:jc w:val="center"/>
        </w:trPr>
        <w:tc>
          <w:tcPr>
            <w:tcW w:w="788"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p>
        </w:tc>
        <w:tc>
          <w:tcPr>
            <w:tcW w:w="13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Логичка и нумеричка контрола ГПП</w:t>
            </w:r>
          </w:p>
        </w:tc>
        <w:tc>
          <w:tcPr>
            <w:tcW w:w="790"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октобар</w:t>
            </w:r>
          </w:p>
        </w:tc>
        <w:tc>
          <w:tcPr>
            <w:tcW w:w="632"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новембар</w:t>
            </w:r>
          </w:p>
        </w:tc>
        <w:tc>
          <w:tcPr>
            <w:tcW w:w="1474"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праћење пословања јавних предузећа</w:t>
            </w:r>
          </w:p>
        </w:tc>
      </w:tr>
      <w:tr w:rsidR="00EC6B20" w:rsidRPr="00D5738D" w:rsidTr="00EC6B20">
        <w:tblPrEx>
          <w:jc w:val="center"/>
        </w:tblPrEx>
        <w:trPr>
          <w:jc w:val="center"/>
        </w:trPr>
        <w:tc>
          <w:tcPr>
            <w:tcW w:w="788"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p>
        </w:tc>
        <w:tc>
          <w:tcPr>
            <w:tcW w:w="13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Квалитативна контрола</w:t>
            </w:r>
          </w:p>
        </w:tc>
        <w:tc>
          <w:tcPr>
            <w:tcW w:w="790"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октобар</w:t>
            </w:r>
          </w:p>
        </w:tc>
        <w:tc>
          <w:tcPr>
            <w:tcW w:w="632"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новембар</w:t>
            </w:r>
          </w:p>
        </w:tc>
        <w:tc>
          <w:tcPr>
            <w:tcW w:w="1474"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праћење пословања јавних предузећа</w:t>
            </w:r>
          </w:p>
        </w:tc>
      </w:tr>
      <w:tr w:rsidR="00EC6B20" w:rsidRPr="00D5738D" w:rsidTr="00EC6B20">
        <w:tblPrEx>
          <w:jc w:val="center"/>
        </w:tblPrEx>
        <w:trPr>
          <w:jc w:val="center"/>
        </w:trPr>
        <w:tc>
          <w:tcPr>
            <w:tcW w:w="788"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p>
        </w:tc>
        <w:tc>
          <w:tcPr>
            <w:tcW w:w="13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Попуњавање контролне листе за ГПП</w:t>
            </w:r>
          </w:p>
        </w:tc>
        <w:tc>
          <w:tcPr>
            <w:tcW w:w="790"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октобар</w:t>
            </w:r>
          </w:p>
        </w:tc>
        <w:tc>
          <w:tcPr>
            <w:tcW w:w="632"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новембар</w:t>
            </w:r>
          </w:p>
        </w:tc>
        <w:tc>
          <w:tcPr>
            <w:tcW w:w="1474"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праћење пословања јавних предузећа</w:t>
            </w:r>
          </w:p>
        </w:tc>
      </w:tr>
      <w:tr w:rsidR="00EC6B20" w:rsidRPr="00D5738D" w:rsidTr="00EC6B20">
        <w:tblPrEx>
          <w:jc w:val="center"/>
        </w:tblPrEx>
        <w:trPr>
          <w:jc w:val="center"/>
        </w:trPr>
        <w:tc>
          <w:tcPr>
            <w:tcW w:w="788"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Припрема и праћење поступка прибављања сагласности оснивача</w:t>
            </w:r>
          </w:p>
        </w:tc>
        <w:tc>
          <w:tcPr>
            <w:tcW w:w="13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Припрема неопходних докумената за добијање сагласности на ГПП</w:t>
            </w:r>
          </w:p>
        </w:tc>
        <w:tc>
          <w:tcPr>
            <w:tcW w:w="790"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октобар</w:t>
            </w:r>
          </w:p>
        </w:tc>
        <w:tc>
          <w:tcPr>
            <w:tcW w:w="632"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децембар</w:t>
            </w:r>
          </w:p>
        </w:tc>
        <w:tc>
          <w:tcPr>
            <w:tcW w:w="1474"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праћење пословања јавних предузећа</w:t>
            </w:r>
          </w:p>
        </w:tc>
      </w:tr>
      <w:tr w:rsidR="00EC6B20" w:rsidRPr="00D5738D" w:rsidTr="00EC6B20">
        <w:tblPrEx>
          <w:jc w:val="center"/>
        </w:tblPrEx>
        <w:trPr>
          <w:jc w:val="center"/>
        </w:trPr>
        <w:tc>
          <w:tcPr>
            <w:tcW w:w="788"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p>
        </w:tc>
        <w:tc>
          <w:tcPr>
            <w:tcW w:w="13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Евиденција и праћење тока кретања докумената и прикупљања мишљења</w:t>
            </w:r>
          </w:p>
        </w:tc>
        <w:tc>
          <w:tcPr>
            <w:tcW w:w="790"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октобар</w:t>
            </w:r>
          </w:p>
        </w:tc>
        <w:tc>
          <w:tcPr>
            <w:tcW w:w="632"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Јануар</w:t>
            </w:r>
          </w:p>
        </w:tc>
        <w:tc>
          <w:tcPr>
            <w:tcW w:w="1474"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праћење пословања јавних предузећа</w:t>
            </w:r>
          </w:p>
        </w:tc>
      </w:tr>
      <w:tr w:rsidR="00EC6B20" w:rsidRPr="00D5738D" w:rsidTr="00EC6B20">
        <w:tblPrEx>
          <w:jc w:val="center"/>
        </w:tblPrEx>
        <w:trPr>
          <w:jc w:val="center"/>
        </w:trPr>
        <w:tc>
          <w:tcPr>
            <w:tcW w:w="788"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p>
        </w:tc>
        <w:tc>
          <w:tcPr>
            <w:tcW w:w="13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Достављање Влади потребних докумената</w:t>
            </w:r>
          </w:p>
        </w:tc>
        <w:tc>
          <w:tcPr>
            <w:tcW w:w="1422" w:type="pct"/>
            <w:gridSpan w:val="2"/>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По завршеној процедури</w:t>
            </w:r>
          </w:p>
        </w:tc>
        <w:tc>
          <w:tcPr>
            <w:tcW w:w="1474"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праћење пословања јавних предузећа</w:t>
            </w:r>
          </w:p>
        </w:tc>
      </w:tr>
      <w:tr w:rsidR="00EC6B20" w:rsidRPr="00D5738D" w:rsidTr="00EC6B20">
        <w:tblPrEx>
          <w:jc w:val="center"/>
        </w:tblPrEx>
        <w:trPr>
          <w:jc w:val="center"/>
        </w:trPr>
        <w:tc>
          <w:tcPr>
            <w:tcW w:w="788"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p>
        </w:tc>
        <w:tc>
          <w:tcPr>
            <w:tcW w:w="13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Обавештавање ЈП о добијеној сагласности</w:t>
            </w:r>
          </w:p>
        </w:tc>
        <w:tc>
          <w:tcPr>
            <w:tcW w:w="1422" w:type="pct"/>
            <w:gridSpan w:val="2"/>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По добијању сагласности</w:t>
            </w:r>
          </w:p>
        </w:tc>
        <w:tc>
          <w:tcPr>
            <w:tcW w:w="1474"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праћење пословања јавних предузећа</w:t>
            </w:r>
          </w:p>
        </w:tc>
      </w:tr>
    </w:tbl>
    <w:p w:rsidR="00EC6B20" w:rsidRPr="00D5738D" w:rsidRDefault="00EC6B20" w:rsidP="00324A9F">
      <w:pPr>
        <w:spacing w:after="0"/>
        <w:rPr>
          <w:rFonts w:ascii="Times New Roman" w:hAnsi="Times New Roman"/>
        </w:rPr>
      </w:pPr>
    </w:p>
    <w:tbl>
      <w:tblPr>
        <w:tblStyle w:val="TableGrid1"/>
        <w:tblW w:w="5001" w:type="pct"/>
        <w:jc w:val="center"/>
        <w:tblLook w:val="04A0" w:firstRow="1" w:lastRow="0" w:firstColumn="1" w:lastColumn="0" w:noHBand="0" w:noVBand="1"/>
      </w:tblPr>
      <w:tblGrid>
        <w:gridCol w:w="2431"/>
        <w:gridCol w:w="1630"/>
        <w:gridCol w:w="1264"/>
        <w:gridCol w:w="1251"/>
        <w:gridCol w:w="1251"/>
        <w:gridCol w:w="1251"/>
        <w:gridCol w:w="1940"/>
        <w:gridCol w:w="1935"/>
      </w:tblGrid>
      <w:tr w:rsidR="00EC6B20" w:rsidRPr="00D5738D" w:rsidTr="00EC6B20">
        <w:trPr>
          <w:trHeight w:val="1008"/>
          <w:jc w:val="center"/>
        </w:trPr>
        <w:tc>
          <w:tcPr>
            <w:tcW w:w="5000" w:type="pct"/>
            <w:gridSpan w:val="8"/>
            <w:shd w:val="clear" w:color="auto" w:fill="8EAADB" w:themeFill="accent1" w:themeFillTint="99"/>
            <w:vAlign w:val="center"/>
          </w:tcPr>
          <w:p w:rsidR="00EC6B20" w:rsidRPr="00D5738D" w:rsidRDefault="00EC6B20" w:rsidP="00324A9F">
            <w:pPr>
              <w:spacing w:after="0"/>
              <w:jc w:val="center"/>
              <w:rPr>
                <w:rFonts w:ascii="Times New Roman" w:hAnsi="Times New Roman"/>
                <w:b/>
                <w:bCs/>
                <w:sz w:val="20"/>
                <w:lang w:val="sr-Cyrl-RS"/>
              </w:rPr>
            </w:pPr>
            <w:r w:rsidRPr="00D5738D">
              <w:rPr>
                <w:rFonts w:ascii="Times New Roman" w:hAnsi="Times New Roman"/>
                <w:b/>
                <w:bCs/>
                <w:sz w:val="20"/>
                <w:lang w:val="sr-Cyrl-RS"/>
              </w:rPr>
              <w:t xml:space="preserve">Планиране активности за организациону јединицу </w:t>
            </w:r>
          </w:p>
          <w:p w:rsidR="00EC6B20" w:rsidRPr="00D5738D" w:rsidRDefault="00EC6B20" w:rsidP="00324A9F">
            <w:pPr>
              <w:spacing w:after="0"/>
              <w:jc w:val="center"/>
              <w:rPr>
                <w:rFonts w:ascii="Times New Roman" w:hAnsi="Times New Roman"/>
                <w:b/>
                <w:bCs/>
                <w:sz w:val="20"/>
                <w:lang w:val="sr-Cyrl-RS"/>
              </w:rPr>
            </w:pPr>
          </w:p>
          <w:p w:rsidR="00EC6B20" w:rsidRPr="00D5738D" w:rsidRDefault="00EC6B20" w:rsidP="00324A9F">
            <w:pPr>
              <w:spacing w:after="0"/>
              <w:jc w:val="center"/>
              <w:rPr>
                <w:rFonts w:ascii="Times New Roman" w:hAnsi="Times New Roman"/>
                <w:b/>
                <w:bCs/>
                <w:sz w:val="20"/>
                <w:lang w:val="sr-Cyrl-RS"/>
              </w:rPr>
            </w:pPr>
            <w:r w:rsidRPr="00D5738D">
              <w:rPr>
                <w:rFonts w:ascii="Times New Roman" w:hAnsi="Times New Roman"/>
                <w:b/>
                <w:bCs/>
                <w:sz w:val="22"/>
                <w:szCs w:val="22"/>
                <w:lang w:val="sr-Cyrl-CS"/>
              </w:rPr>
              <w:t>ОДСЕК ЗА ПРАВНЕ ПОСЛОВЕ И КОРПОРАТИВНО УПРАВЉАЊЕ ЈАВНИХ ПРЕДУЗЕЋА</w:t>
            </w:r>
          </w:p>
        </w:tc>
      </w:tr>
      <w:tr w:rsidR="00EC6B20" w:rsidRPr="00D5738D" w:rsidTr="00EC6B20">
        <w:trPr>
          <w:jc w:val="center"/>
        </w:trPr>
        <w:tc>
          <w:tcPr>
            <w:tcW w:w="1567" w:type="pct"/>
            <w:gridSpan w:val="2"/>
            <w:shd w:val="clear" w:color="auto" w:fill="B4C6E7" w:themeFill="accent1" w:themeFillTint="66"/>
            <w:vAlign w:val="center"/>
          </w:tcPr>
          <w:p w:rsidR="00EC6B20" w:rsidRPr="00D5738D" w:rsidRDefault="00EC6B20" w:rsidP="00324A9F">
            <w:pPr>
              <w:spacing w:after="0"/>
              <w:rPr>
                <w:rFonts w:ascii="Times New Roman" w:hAnsi="Times New Roman"/>
                <w:bCs/>
                <w:sz w:val="20"/>
                <w:lang w:val="sr-Cyrl-RS"/>
              </w:rPr>
            </w:pPr>
            <w:r w:rsidRPr="00D5738D">
              <w:rPr>
                <w:rFonts w:ascii="Times New Roman" w:hAnsi="Times New Roman"/>
                <w:bCs/>
                <w:sz w:val="20"/>
                <w:lang w:val="sr-Cyrl-RS"/>
              </w:rPr>
              <w:t>Назив мере</w:t>
            </w:r>
          </w:p>
        </w:tc>
        <w:tc>
          <w:tcPr>
            <w:tcW w:w="3433" w:type="pct"/>
            <w:gridSpan w:val="6"/>
            <w:shd w:val="clear" w:color="auto" w:fill="auto"/>
            <w:vAlign w:val="center"/>
          </w:tcPr>
          <w:p w:rsidR="00EC6B20" w:rsidRPr="00D5738D" w:rsidRDefault="00EC6B20" w:rsidP="00324A9F">
            <w:pPr>
              <w:spacing w:after="0"/>
              <w:jc w:val="center"/>
              <w:rPr>
                <w:rFonts w:ascii="Times New Roman" w:hAnsi="Times New Roman"/>
                <w:b/>
                <w:bCs/>
                <w:sz w:val="20"/>
                <w:lang w:val="sr-Cyrl-RS"/>
              </w:rPr>
            </w:pPr>
            <w:r w:rsidRPr="00D5738D">
              <w:rPr>
                <w:rFonts w:ascii="Times New Roman" w:hAnsi="Times New Roman"/>
                <w:b/>
                <w:sz w:val="20"/>
              </w:rPr>
              <w:t>Мера</w:t>
            </w:r>
            <w:r w:rsidRPr="00D5738D">
              <w:rPr>
                <w:rFonts w:ascii="Times New Roman" w:hAnsi="Times New Roman"/>
                <w:b/>
                <w:bCs/>
                <w:i/>
                <w:sz w:val="20"/>
              </w:rPr>
              <w:t xml:space="preserve"> 1.</w:t>
            </w:r>
            <w:r w:rsidRPr="00D5738D">
              <w:rPr>
                <w:rFonts w:ascii="Times New Roman" w:hAnsi="Times New Roman"/>
                <w:b/>
                <w:bCs/>
                <w:i/>
                <w:sz w:val="20"/>
                <w:lang w:val="sr-Cyrl-RS"/>
              </w:rPr>
              <w:t>2. Унапређење корпоративног управљања у јавним предузећима</w:t>
            </w:r>
          </w:p>
        </w:tc>
      </w:tr>
      <w:tr w:rsidR="00EC6B20" w:rsidRPr="00D5738D" w:rsidTr="00EC6B20">
        <w:trPr>
          <w:jc w:val="center"/>
        </w:trPr>
        <w:tc>
          <w:tcPr>
            <w:tcW w:w="1567" w:type="pct"/>
            <w:gridSpan w:val="2"/>
            <w:shd w:val="clear" w:color="auto" w:fill="B4C6E7" w:themeFill="accent1" w:themeFillTint="66"/>
            <w:vAlign w:val="center"/>
          </w:tcPr>
          <w:p w:rsidR="00EC6B20" w:rsidRPr="00D5738D" w:rsidRDefault="00EC6B20" w:rsidP="00324A9F">
            <w:pPr>
              <w:spacing w:after="0"/>
              <w:rPr>
                <w:rFonts w:ascii="Times New Roman" w:hAnsi="Times New Roman"/>
                <w:bCs/>
                <w:sz w:val="20"/>
                <w:lang w:val="sr-Cyrl-RS"/>
              </w:rPr>
            </w:pPr>
            <w:r w:rsidRPr="00D5738D">
              <w:rPr>
                <w:rFonts w:ascii="Times New Roman" w:hAnsi="Times New Roman"/>
                <w:bCs/>
                <w:sz w:val="20"/>
                <w:lang w:val="sr-Cyrl-RS"/>
              </w:rPr>
              <w:t xml:space="preserve">Ужа организациона јединица </w:t>
            </w:r>
          </w:p>
        </w:tc>
        <w:tc>
          <w:tcPr>
            <w:tcW w:w="3433" w:type="pct"/>
            <w:gridSpan w:val="6"/>
            <w:shd w:val="clear" w:color="auto" w:fill="FFFFFF" w:themeFill="background1"/>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нема</w:t>
            </w:r>
          </w:p>
        </w:tc>
      </w:tr>
      <w:tr w:rsidR="00EC6B20" w:rsidRPr="00D5738D" w:rsidTr="00EC6B20">
        <w:trPr>
          <w:jc w:val="center"/>
        </w:trPr>
        <w:tc>
          <w:tcPr>
            <w:tcW w:w="1567" w:type="pct"/>
            <w:gridSpan w:val="2"/>
            <w:shd w:val="clear" w:color="auto" w:fill="B4C6E7" w:themeFill="accent1" w:themeFillTint="66"/>
            <w:vAlign w:val="center"/>
          </w:tcPr>
          <w:p w:rsidR="00EC6B20" w:rsidRPr="00D5738D" w:rsidRDefault="00EC6B20" w:rsidP="00324A9F">
            <w:pPr>
              <w:spacing w:after="0"/>
              <w:rPr>
                <w:rFonts w:ascii="Times New Roman" w:hAnsi="Times New Roman"/>
                <w:bCs/>
                <w:sz w:val="20"/>
                <w:lang w:val="sr-Cyrl-RS"/>
              </w:rPr>
            </w:pPr>
            <w:r w:rsidRPr="00D5738D">
              <w:rPr>
                <w:rFonts w:ascii="Times New Roman" w:hAnsi="Times New Roman"/>
                <w:bCs/>
                <w:sz w:val="20"/>
                <w:lang w:val="sr-Cyrl-RS"/>
              </w:rPr>
              <w:t>Одговорно лице</w:t>
            </w:r>
          </w:p>
        </w:tc>
        <w:tc>
          <w:tcPr>
            <w:tcW w:w="3433" w:type="pct"/>
            <w:gridSpan w:val="6"/>
            <w:shd w:val="clear" w:color="auto" w:fill="FFFFFF" w:themeFill="background1"/>
            <w:vAlign w:val="center"/>
          </w:tcPr>
          <w:p w:rsidR="00EC6B20" w:rsidRPr="00D5738D" w:rsidRDefault="00EC6B20" w:rsidP="00324A9F">
            <w:pPr>
              <w:tabs>
                <w:tab w:val="left" w:pos="0"/>
              </w:tabs>
              <w:spacing w:after="0"/>
              <w:jc w:val="center"/>
              <w:rPr>
                <w:rFonts w:ascii="Times New Roman" w:hAnsi="Times New Roman"/>
                <w:bCs/>
                <w:kern w:val="0"/>
                <w:sz w:val="20"/>
                <w:lang w:val="sr-Cyrl-RS" w:eastAsia="en-US"/>
              </w:rPr>
            </w:pPr>
            <w:r w:rsidRPr="00D5738D">
              <w:rPr>
                <w:rFonts w:ascii="Times New Roman" w:hAnsi="Times New Roman"/>
                <w:bCs/>
                <w:sz w:val="20"/>
                <w:lang w:val="sr-Cyrl-RS"/>
              </w:rPr>
              <w:t>Шеф Одсека</w:t>
            </w:r>
            <w:r w:rsidRPr="00D5738D">
              <w:rPr>
                <w:rFonts w:ascii="Times New Roman" w:hAnsi="Times New Roman"/>
                <w:bCs/>
                <w:sz w:val="20"/>
              </w:rPr>
              <w:t xml:space="preserve"> –  </w:t>
            </w:r>
            <w:r w:rsidRPr="00D5738D">
              <w:rPr>
                <w:rFonts w:ascii="Times New Roman" w:hAnsi="Times New Roman"/>
                <w:bCs/>
                <w:sz w:val="20"/>
                <w:lang w:val="sr-Cyrl-RS"/>
              </w:rPr>
              <w:t>Ирена Булатовић</w:t>
            </w:r>
          </w:p>
        </w:tc>
      </w:tr>
      <w:tr w:rsidR="00EC6B20" w:rsidRPr="00D5738D" w:rsidTr="00EC6B20">
        <w:trPr>
          <w:jc w:val="center"/>
        </w:trPr>
        <w:tc>
          <w:tcPr>
            <w:tcW w:w="3504" w:type="pct"/>
            <w:gridSpan w:val="6"/>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lang w:val="sr-Cyrl-RS"/>
              </w:rPr>
            </w:pPr>
            <w:r w:rsidRPr="00D5738D">
              <w:rPr>
                <w:rFonts w:ascii="Times New Roman" w:hAnsi="Times New Roman"/>
                <w:bCs/>
                <w:sz w:val="18"/>
                <w:szCs w:val="18"/>
                <w:lang w:val="sr-Cyrl-RS"/>
              </w:rPr>
              <w:t>Планиране активности за годину 2020 и пројекција за наредне године</w:t>
            </w:r>
          </w:p>
        </w:tc>
        <w:tc>
          <w:tcPr>
            <w:tcW w:w="749"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Одговорност јединице унутар уже организационе јединице – ако постоји </w:t>
            </w:r>
          </w:p>
        </w:tc>
        <w:tc>
          <w:tcPr>
            <w:tcW w:w="747"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Одговорно </w:t>
            </w:r>
          </w:p>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лице</w:t>
            </w:r>
          </w:p>
        </w:tc>
      </w:tr>
      <w:tr w:rsidR="00EC6B20" w:rsidRPr="00D5738D" w:rsidTr="00EC6B20">
        <w:trPr>
          <w:jc w:val="center"/>
        </w:trPr>
        <w:tc>
          <w:tcPr>
            <w:tcW w:w="938"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Активности</w:t>
            </w:r>
          </w:p>
        </w:tc>
        <w:tc>
          <w:tcPr>
            <w:tcW w:w="629"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Показатељи процеса</w:t>
            </w:r>
          </w:p>
        </w:tc>
        <w:tc>
          <w:tcPr>
            <w:tcW w:w="488"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Базна година 2019</w:t>
            </w:r>
          </w:p>
        </w:tc>
        <w:tc>
          <w:tcPr>
            <w:tcW w:w="48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Циљана вредност у години 2020</w:t>
            </w:r>
          </w:p>
        </w:tc>
        <w:tc>
          <w:tcPr>
            <w:tcW w:w="48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Циљана вредност у години 2021</w:t>
            </w:r>
          </w:p>
        </w:tc>
        <w:tc>
          <w:tcPr>
            <w:tcW w:w="48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Циљана вредност у години 2022</w:t>
            </w:r>
          </w:p>
        </w:tc>
        <w:tc>
          <w:tcPr>
            <w:tcW w:w="749" w:type="pct"/>
            <w:vMerge/>
            <w:shd w:val="clear" w:color="auto" w:fill="8EAADB" w:themeFill="accent1" w:themeFillTint="99"/>
            <w:vAlign w:val="center"/>
          </w:tcPr>
          <w:p w:rsidR="00EC6B20" w:rsidRPr="00D5738D" w:rsidRDefault="00EC6B20" w:rsidP="00324A9F">
            <w:pPr>
              <w:spacing w:after="0"/>
              <w:jc w:val="center"/>
              <w:rPr>
                <w:rFonts w:ascii="Times New Roman" w:hAnsi="Times New Roman"/>
                <w:sz w:val="18"/>
                <w:szCs w:val="18"/>
                <w:lang w:val="sr-Cyrl-RS"/>
              </w:rPr>
            </w:pPr>
          </w:p>
        </w:tc>
        <w:tc>
          <w:tcPr>
            <w:tcW w:w="747" w:type="pct"/>
            <w:vMerge/>
            <w:shd w:val="clear" w:color="auto" w:fill="8EAADB" w:themeFill="accent1" w:themeFillTint="99"/>
            <w:vAlign w:val="center"/>
          </w:tcPr>
          <w:p w:rsidR="00EC6B20" w:rsidRPr="00D5738D" w:rsidRDefault="00EC6B20" w:rsidP="00324A9F">
            <w:pPr>
              <w:spacing w:after="0"/>
              <w:jc w:val="center"/>
              <w:rPr>
                <w:rFonts w:ascii="Times New Roman" w:hAnsi="Times New Roman"/>
                <w:sz w:val="18"/>
                <w:szCs w:val="18"/>
                <w:lang w:val="sr-Cyrl-RS"/>
              </w:rPr>
            </w:pPr>
          </w:p>
        </w:tc>
      </w:tr>
      <w:tr w:rsidR="00EC6B20" w:rsidRPr="00D5738D" w:rsidTr="00EC6B20">
        <w:tblPrEx>
          <w:jc w:val="left"/>
        </w:tblPrEx>
        <w:trPr>
          <w:trHeight w:val="332"/>
        </w:trPr>
        <w:tc>
          <w:tcPr>
            <w:tcW w:w="938"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Реализација пројекта „Унапређење корпоративног управљања“ са IFC</w:t>
            </w:r>
          </w:p>
        </w:tc>
        <w:tc>
          <w:tcPr>
            <w:tcW w:w="629"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реализованих активности у односу на планиране</w:t>
            </w:r>
          </w:p>
        </w:tc>
        <w:tc>
          <w:tcPr>
            <w:tcW w:w="488"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60%</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80%</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90%</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100%</w:t>
            </w:r>
          </w:p>
        </w:tc>
        <w:tc>
          <w:tcPr>
            <w:tcW w:w="74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нема</w:t>
            </w:r>
          </w:p>
        </w:tc>
        <w:tc>
          <w:tcPr>
            <w:tcW w:w="747"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bCs/>
                <w:sz w:val="18"/>
                <w:szCs w:val="18"/>
                <w:lang w:val="sr-Cyrl-RS"/>
              </w:rPr>
              <w:t>Шеф Одсека</w:t>
            </w:r>
            <w:r w:rsidRPr="00D5738D">
              <w:rPr>
                <w:rFonts w:ascii="Times New Roman" w:hAnsi="Times New Roman"/>
                <w:bCs/>
                <w:sz w:val="18"/>
                <w:szCs w:val="18"/>
              </w:rPr>
              <w:t xml:space="preserve"> –  </w:t>
            </w:r>
            <w:r w:rsidRPr="00D5738D">
              <w:rPr>
                <w:rFonts w:ascii="Times New Roman" w:hAnsi="Times New Roman"/>
                <w:bCs/>
                <w:sz w:val="18"/>
                <w:szCs w:val="18"/>
                <w:lang w:val="sr-Cyrl-RS"/>
              </w:rPr>
              <w:t>Ирена Булатовић</w:t>
            </w:r>
          </w:p>
        </w:tc>
      </w:tr>
      <w:tr w:rsidR="00EC6B20" w:rsidRPr="00D5738D" w:rsidTr="00EC6B20">
        <w:tblPrEx>
          <w:jc w:val="left"/>
        </w:tblPrEx>
        <w:trPr>
          <w:trHeight w:val="332"/>
        </w:trPr>
        <w:tc>
          <w:tcPr>
            <w:tcW w:w="938"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Подршка јавним предузећима у унапређењу КУ</w:t>
            </w:r>
          </w:p>
        </w:tc>
        <w:tc>
          <w:tcPr>
            <w:tcW w:w="629"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Број предузећа којима је пружена подршка</w:t>
            </w:r>
          </w:p>
        </w:tc>
        <w:tc>
          <w:tcPr>
            <w:tcW w:w="488"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2</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6</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10</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15</w:t>
            </w:r>
          </w:p>
        </w:tc>
        <w:tc>
          <w:tcPr>
            <w:tcW w:w="74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нема</w:t>
            </w:r>
          </w:p>
        </w:tc>
        <w:tc>
          <w:tcPr>
            <w:tcW w:w="747" w:type="pct"/>
            <w:shd w:val="clear" w:color="auto" w:fill="auto"/>
            <w:vAlign w:val="center"/>
          </w:tcPr>
          <w:p w:rsidR="00EC6B20" w:rsidRPr="00D5738D" w:rsidRDefault="00EC6B20" w:rsidP="00324A9F">
            <w:pPr>
              <w:spacing w:after="0"/>
              <w:jc w:val="center"/>
              <w:rPr>
                <w:rFonts w:ascii="Times New Roman" w:hAnsi="Times New Roman"/>
                <w:bCs/>
                <w:sz w:val="18"/>
                <w:szCs w:val="18"/>
                <w:lang w:val="sr-Cyrl-RS"/>
              </w:rPr>
            </w:pPr>
            <w:r w:rsidRPr="00D5738D">
              <w:rPr>
                <w:rFonts w:ascii="Times New Roman" w:hAnsi="Times New Roman"/>
                <w:bCs/>
                <w:sz w:val="18"/>
                <w:szCs w:val="18"/>
                <w:lang w:val="sr-Cyrl-RS"/>
              </w:rPr>
              <w:t>Шеф Одсека</w:t>
            </w:r>
            <w:r w:rsidRPr="00D5738D">
              <w:rPr>
                <w:rFonts w:ascii="Times New Roman" w:hAnsi="Times New Roman"/>
                <w:bCs/>
                <w:sz w:val="18"/>
                <w:szCs w:val="18"/>
              </w:rPr>
              <w:t xml:space="preserve"> –  </w:t>
            </w:r>
            <w:r w:rsidRPr="00D5738D">
              <w:rPr>
                <w:rFonts w:ascii="Times New Roman" w:hAnsi="Times New Roman"/>
                <w:bCs/>
                <w:sz w:val="18"/>
                <w:szCs w:val="18"/>
                <w:lang w:val="sr-Cyrl-RS"/>
              </w:rPr>
              <w:t>Ирена Булатовић</w:t>
            </w:r>
          </w:p>
        </w:tc>
      </w:tr>
      <w:tr w:rsidR="00EC6B20" w:rsidRPr="00D5738D" w:rsidTr="00EC6B20">
        <w:tblPrEx>
          <w:jc w:val="left"/>
        </w:tblPrEx>
        <w:trPr>
          <w:trHeight w:val="332"/>
        </w:trPr>
        <w:tc>
          <w:tcPr>
            <w:tcW w:w="938"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Дигитализација процеса извештавања ЈП и ЈКП (Релоф2 пројекат)</w:t>
            </w:r>
          </w:p>
        </w:tc>
        <w:tc>
          <w:tcPr>
            <w:tcW w:w="629"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реализованих активности у односу на планиране</w:t>
            </w:r>
          </w:p>
        </w:tc>
        <w:tc>
          <w:tcPr>
            <w:tcW w:w="488"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90%</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90%</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100%</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100%</w:t>
            </w:r>
          </w:p>
        </w:tc>
        <w:tc>
          <w:tcPr>
            <w:tcW w:w="74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нема</w:t>
            </w:r>
          </w:p>
        </w:tc>
        <w:tc>
          <w:tcPr>
            <w:tcW w:w="747" w:type="pct"/>
            <w:shd w:val="clear" w:color="auto" w:fill="auto"/>
            <w:vAlign w:val="center"/>
          </w:tcPr>
          <w:p w:rsidR="00EC6B20" w:rsidRPr="00D5738D" w:rsidRDefault="00EC6B20" w:rsidP="00324A9F">
            <w:pPr>
              <w:spacing w:after="0"/>
              <w:jc w:val="center"/>
              <w:rPr>
                <w:rFonts w:ascii="Times New Roman" w:hAnsi="Times New Roman"/>
                <w:bCs/>
                <w:sz w:val="18"/>
                <w:szCs w:val="18"/>
                <w:lang w:val="sr-Cyrl-RS"/>
              </w:rPr>
            </w:pPr>
            <w:r w:rsidRPr="00D5738D">
              <w:rPr>
                <w:rFonts w:ascii="Times New Roman" w:hAnsi="Times New Roman"/>
                <w:bCs/>
                <w:sz w:val="18"/>
                <w:szCs w:val="18"/>
                <w:lang w:val="sr-Cyrl-RS"/>
              </w:rPr>
              <w:t>Шеф Одсека</w:t>
            </w:r>
            <w:r w:rsidRPr="00D5738D">
              <w:rPr>
                <w:rFonts w:ascii="Times New Roman" w:hAnsi="Times New Roman"/>
                <w:bCs/>
                <w:sz w:val="18"/>
                <w:szCs w:val="18"/>
              </w:rPr>
              <w:t xml:space="preserve"> –  </w:t>
            </w:r>
            <w:r w:rsidRPr="00D5738D">
              <w:rPr>
                <w:rFonts w:ascii="Times New Roman" w:hAnsi="Times New Roman"/>
                <w:bCs/>
                <w:sz w:val="18"/>
                <w:szCs w:val="18"/>
                <w:lang w:val="sr-Cyrl-RS"/>
              </w:rPr>
              <w:t>Ирена Булатовић</w:t>
            </w:r>
          </w:p>
        </w:tc>
      </w:tr>
      <w:tr w:rsidR="00EC6B20" w:rsidRPr="00D5738D" w:rsidTr="00EC6B20">
        <w:trPr>
          <w:jc w:val="center"/>
        </w:trPr>
        <w:tc>
          <w:tcPr>
            <w:tcW w:w="1567" w:type="pct"/>
            <w:gridSpan w:val="2"/>
            <w:shd w:val="clear" w:color="auto" w:fill="B4C6E7" w:themeFill="accent1" w:themeFillTint="66"/>
            <w:vAlign w:val="center"/>
          </w:tcPr>
          <w:p w:rsidR="00EC6B20" w:rsidRPr="00D5738D" w:rsidRDefault="00EC6B20" w:rsidP="00324A9F">
            <w:pPr>
              <w:spacing w:after="0"/>
              <w:rPr>
                <w:rFonts w:ascii="Times New Roman" w:hAnsi="Times New Roman"/>
                <w:bCs/>
                <w:sz w:val="20"/>
                <w:lang w:val="sr-Cyrl-RS"/>
              </w:rPr>
            </w:pPr>
            <w:r w:rsidRPr="00D5738D">
              <w:rPr>
                <w:rFonts w:ascii="Times New Roman" w:hAnsi="Times New Roman"/>
                <w:bCs/>
                <w:sz w:val="20"/>
                <w:lang w:val="sr-Cyrl-RS"/>
              </w:rPr>
              <w:t>Назив мере</w:t>
            </w:r>
          </w:p>
        </w:tc>
        <w:tc>
          <w:tcPr>
            <w:tcW w:w="3433" w:type="pct"/>
            <w:gridSpan w:val="6"/>
            <w:shd w:val="clear" w:color="auto" w:fill="auto"/>
            <w:vAlign w:val="center"/>
          </w:tcPr>
          <w:p w:rsidR="00EC6B20" w:rsidRPr="00D5738D" w:rsidRDefault="00EC6B20" w:rsidP="00324A9F">
            <w:pPr>
              <w:spacing w:after="0"/>
              <w:jc w:val="center"/>
              <w:rPr>
                <w:rFonts w:ascii="Times New Roman" w:hAnsi="Times New Roman"/>
                <w:b/>
                <w:bCs/>
                <w:sz w:val="20"/>
                <w:lang w:val="sr-Cyrl-RS"/>
              </w:rPr>
            </w:pPr>
            <w:r w:rsidRPr="00D5738D">
              <w:rPr>
                <w:rFonts w:ascii="Times New Roman" w:hAnsi="Times New Roman"/>
                <w:b/>
                <w:sz w:val="20"/>
              </w:rPr>
              <w:t>Мера</w:t>
            </w:r>
            <w:r w:rsidRPr="00D5738D">
              <w:rPr>
                <w:rFonts w:ascii="Times New Roman" w:hAnsi="Times New Roman"/>
                <w:b/>
                <w:bCs/>
                <w:i/>
                <w:sz w:val="20"/>
              </w:rPr>
              <w:t xml:space="preserve"> 1.</w:t>
            </w:r>
            <w:r w:rsidRPr="00D5738D">
              <w:rPr>
                <w:rFonts w:ascii="Times New Roman" w:hAnsi="Times New Roman"/>
                <w:b/>
                <w:bCs/>
                <w:i/>
                <w:sz w:val="20"/>
                <w:lang w:val="sr-Cyrl-RS"/>
              </w:rPr>
              <w:t>3</w:t>
            </w:r>
            <w:r w:rsidRPr="00D5738D">
              <w:rPr>
                <w:rFonts w:ascii="Times New Roman" w:hAnsi="Times New Roman"/>
                <w:b/>
                <w:bCs/>
                <w:i/>
                <w:sz w:val="20"/>
              </w:rPr>
              <w:t>.</w:t>
            </w:r>
            <w:r w:rsidRPr="00D5738D">
              <w:rPr>
                <w:rFonts w:ascii="Times New Roman" w:hAnsi="Times New Roman"/>
                <w:i/>
                <w:sz w:val="20"/>
              </w:rPr>
              <w:t xml:space="preserve">: </w:t>
            </w:r>
            <w:r w:rsidRPr="00D5738D">
              <w:rPr>
                <w:rFonts w:ascii="Times New Roman" w:hAnsi="Times New Roman"/>
                <w:b/>
                <w:bCs/>
                <w:sz w:val="20"/>
                <w:lang w:val="sr-Cyrl-RS"/>
              </w:rPr>
              <w:t>Унапређење стратешког и законодавног оквира пословања јавних предузећа</w:t>
            </w:r>
          </w:p>
        </w:tc>
      </w:tr>
      <w:tr w:rsidR="00EC6B20" w:rsidRPr="00D5738D" w:rsidTr="00EC6B20">
        <w:trPr>
          <w:jc w:val="center"/>
        </w:trPr>
        <w:tc>
          <w:tcPr>
            <w:tcW w:w="1567" w:type="pct"/>
            <w:gridSpan w:val="2"/>
            <w:shd w:val="clear" w:color="auto" w:fill="B4C6E7" w:themeFill="accent1" w:themeFillTint="66"/>
            <w:vAlign w:val="center"/>
          </w:tcPr>
          <w:p w:rsidR="00EC6B20" w:rsidRPr="00D5738D" w:rsidRDefault="00EC6B20" w:rsidP="00324A9F">
            <w:pPr>
              <w:spacing w:after="0"/>
              <w:rPr>
                <w:rFonts w:ascii="Times New Roman" w:hAnsi="Times New Roman"/>
                <w:bCs/>
                <w:sz w:val="20"/>
                <w:lang w:val="sr-Cyrl-RS"/>
              </w:rPr>
            </w:pPr>
            <w:r w:rsidRPr="00D5738D">
              <w:rPr>
                <w:rFonts w:ascii="Times New Roman" w:hAnsi="Times New Roman"/>
                <w:bCs/>
                <w:sz w:val="20"/>
                <w:lang w:val="sr-Cyrl-RS"/>
              </w:rPr>
              <w:t xml:space="preserve">Ужа организациона јединица </w:t>
            </w:r>
          </w:p>
        </w:tc>
        <w:tc>
          <w:tcPr>
            <w:tcW w:w="3433" w:type="pct"/>
            <w:gridSpan w:val="6"/>
            <w:shd w:val="clear" w:color="auto" w:fill="FFFFFF" w:themeFill="background1"/>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нема</w:t>
            </w:r>
          </w:p>
        </w:tc>
      </w:tr>
      <w:tr w:rsidR="00EC6B20" w:rsidRPr="00D5738D" w:rsidTr="00EC6B20">
        <w:trPr>
          <w:jc w:val="center"/>
        </w:trPr>
        <w:tc>
          <w:tcPr>
            <w:tcW w:w="1567" w:type="pct"/>
            <w:gridSpan w:val="2"/>
            <w:shd w:val="clear" w:color="auto" w:fill="B4C6E7" w:themeFill="accent1" w:themeFillTint="66"/>
            <w:vAlign w:val="center"/>
          </w:tcPr>
          <w:p w:rsidR="00EC6B20" w:rsidRPr="00D5738D" w:rsidRDefault="00EC6B20" w:rsidP="00324A9F">
            <w:pPr>
              <w:spacing w:after="0"/>
              <w:rPr>
                <w:rFonts w:ascii="Times New Roman" w:hAnsi="Times New Roman"/>
                <w:bCs/>
                <w:sz w:val="20"/>
                <w:lang w:val="sr-Cyrl-RS"/>
              </w:rPr>
            </w:pPr>
            <w:r w:rsidRPr="00D5738D">
              <w:rPr>
                <w:rFonts w:ascii="Times New Roman" w:hAnsi="Times New Roman"/>
                <w:bCs/>
                <w:sz w:val="20"/>
                <w:lang w:val="sr-Cyrl-RS"/>
              </w:rPr>
              <w:t>Одговорно лице</w:t>
            </w:r>
          </w:p>
        </w:tc>
        <w:tc>
          <w:tcPr>
            <w:tcW w:w="3433" w:type="pct"/>
            <w:gridSpan w:val="6"/>
            <w:shd w:val="clear" w:color="auto" w:fill="FFFFFF" w:themeFill="background1"/>
            <w:vAlign w:val="center"/>
          </w:tcPr>
          <w:p w:rsidR="00EC6B20" w:rsidRPr="00D5738D" w:rsidRDefault="00EC6B20" w:rsidP="00324A9F">
            <w:pPr>
              <w:tabs>
                <w:tab w:val="left" w:pos="0"/>
              </w:tabs>
              <w:spacing w:after="0"/>
              <w:jc w:val="center"/>
              <w:rPr>
                <w:rFonts w:ascii="Times New Roman" w:hAnsi="Times New Roman"/>
                <w:bCs/>
                <w:kern w:val="0"/>
                <w:sz w:val="20"/>
                <w:lang w:val="sr-Cyrl-RS" w:eastAsia="en-US"/>
              </w:rPr>
            </w:pPr>
            <w:r w:rsidRPr="00D5738D">
              <w:rPr>
                <w:rFonts w:ascii="Times New Roman" w:hAnsi="Times New Roman"/>
                <w:bCs/>
                <w:sz w:val="20"/>
                <w:lang w:val="sr-Cyrl-RS"/>
              </w:rPr>
              <w:t>Шеф Одсека</w:t>
            </w:r>
            <w:r w:rsidRPr="00D5738D">
              <w:rPr>
                <w:rFonts w:ascii="Times New Roman" w:hAnsi="Times New Roman"/>
                <w:bCs/>
                <w:sz w:val="20"/>
              </w:rPr>
              <w:t xml:space="preserve"> –  </w:t>
            </w:r>
            <w:r w:rsidRPr="00D5738D">
              <w:rPr>
                <w:rFonts w:ascii="Times New Roman" w:hAnsi="Times New Roman"/>
                <w:bCs/>
                <w:sz w:val="20"/>
                <w:lang w:val="sr-Cyrl-RS"/>
              </w:rPr>
              <w:t>Ирена Булатовић</w:t>
            </w:r>
          </w:p>
        </w:tc>
      </w:tr>
      <w:tr w:rsidR="00EC6B20" w:rsidRPr="00D5738D" w:rsidTr="00EC6B20">
        <w:trPr>
          <w:jc w:val="center"/>
        </w:trPr>
        <w:tc>
          <w:tcPr>
            <w:tcW w:w="3504" w:type="pct"/>
            <w:gridSpan w:val="6"/>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lang w:val="sr-Cyrl-RS"/>
              </w:rPr>
            </w:pPr>
            <w:r w:rsidRPr="00D5738D">
              <w:rPr>
                <w:rFonts w:ascii="Times New Roman" w:hAnsi="Times New Roman"/>
                <w:bCs/>
                <w:sz w:val="18"/>
                <w:szCs w:val="18"/>
                <w:lang w:val="sr-Cyrl-RS"/>
              </w:rPr>
              <w:t>Планиране активности за годину 2020 и пројекција за наредне године</w:t>
            </w:r>
          </w:p>
        </w:tc>
        <w:tc>
          <w:tcPr>
            <w:tcW w:w="749"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Одговорност јединице унутар уже организационе јединице – ако постоји </w:t>
            </w:r>
          </w:p>
        </w:tc>
        <w:tc>
          <w:tcPr>
            <w:tcW w:w="747"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Одговорно </w:t>
            </w:r>
          </w:p>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лице</w:t>
            </w:r>
          </w:p>
        </w:tc>
      </w:tr>
      <w:tr w:rsidR="00EC6B20" w:rsidRPr="00D5738D" w:rsidTr="00EC6B20">
        <w:trPr>
          <w:jc w:val="center"/>
        </w:trPr>
        <w:tc>
          <w:tcPr>
            <w:tcW w:w="938"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Активности</w:t>
            </w:r>
          </w:p>
        </w:tc>
        <w:tc>
          <w:tcPr>
            <w:tcW w:w="629"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Показатељи процеса</w:t>
            </w:r>
          </w:p>
        </w:tc>
        <w:tc>
          <w:tcPr>
            <w:tcW w:w="488"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Базна година 2019</w:t>
            </w:r>
          </w:p>
        </w:tc>
        <w:tc>
          <w:tcPr>
            <w:tcW w:w="48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Циљана вредност у години 2020</w:t>
            </w:r>
          </w:p>
        </w:tc>
        <w:tc>
          <w:tcPr>
            <w:tcW w:w="48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Циљана вредност у години 2021</w:t>
            </w:r>
          </w:p>
        </w:tc>
        <w:tc>
          <w:tcPr>
            <w:tcW w:w="48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Циљана вредност у години 2022</w:t>
            </w:r>
          </w:p>
        </w:tc>
        <w:tc>
          <w:tcPr>
            <w:tcW w:w="749" w:type="pct"/>
            <w:vMerge/>
            <w:shd w:val="clear" w:color="auto" w:fill="8EAADB" w:themeFill="accent1" w:themeFillTint="99"/>
            <w:vAlign w:val="center"/>
          </w:tcPr>
          <w:p w:rsidR="00EC6B20" w:rsidRPr="00D5738D" w:rsidRDefault="00EC6B20" w:rsidP="00324A9F">
            <w:pPr>
              <w:spacing w:after="0"/>
              <w:jc w:val="center"/>
              <w:rPr>
                <w:rFonts w:ascii="Times New Roman" w:hAnsi="Times New Roman"/>
                <w:sz w:val="18"/>
                <w:szCs w:val="18"/>
                <w:lang w:val="sr-Cyrl-RS"/>
              </w:rPr>
            </w:pPr>
          </w:p>
        </w:tc>
        <w:tc>
          <w:tcPr>
            <w:tcW w:w="747" w:type="pct"/>
            <w:vMerge/>
            <w:shd w:val="clear" w:color="auto" w:fill="8EAADB" w:themeFill="accent1" w:themeFillTint="99"/>
            <w:vAlign w:val="center"/>
          </w:tcPr>
          <w:p w:rsidR="00EC6B20" w:rsidRPr="00D5738D" w:rsidRDefault="00EC6B20" w:rsidP="00324A9F">
            <w:pPr>
              <w:spacing w:after="0"/>
              <w:jc w:val="center"/>
              <w:rPr>
                <w:rFonts w:ascii="Times New Roman" w:hAnsi="Times New Roman"/>
                <w:sz w:val="18"/>
                <w:szCs w:val="18"/>
                <w:lang w:val="sr-Cyrl-RS"/>
              </w:rPr>
            </w:pPr>
          </w:p>
        </w:tc>
      </w:tr>
      <w:tr w:rsidR="00EC6B20" w:rsidRPr="00D5738D" w:rsidTr="00EC6B20">
        <w:tblPrEx>
          <w:jc w:val="left"/>
        </w:tblPrEx>
        <w:trPr>
          <w:trHeight w:val="332"/>
        </w:trPr>
        <w:tc>
          <w:tcPr>
            <w:tcW w:w="938"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Благовремена припрема Смерница </w:t>
            </w:r>
          </w:p>
        </w:tc>
        <w:tc>
          <w:tcPr>
            <w:tcW w:w="629"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Број захтева за тумачење Смерница</w:t>
            </w:r>
          </w:p>
        </w:tc>
        <w:tc>
          <w:tcPr>
            <w:tcW w:w="488"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20</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15</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13</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11</w:t>
            </w:r>
          </w:p>
        </w:tc>
        <w:tc>
          <w:tcPr>
            <w:tcW w:w="74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нема</w:t>
            </w:r>
          </w:p>
        </w:tc>
        <w:tc>
          <w:tcPr>
            <w:tcW w:w="747"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bCs/>
                <w:sz w:val="18"/>
                <w:szCs w:val="18"/>
                <w:lang w:val="sr-Cyrl-RS"/>
              </w:rPr>
              <w:t>Шеф Одсека</w:t>
            </w:r>
            <w:r w:rsidRPr="00D5738D">
              <w:rPr>
                <w:rFonts w:ascii="Times New Roman" w:hAnsi="Times New Roman"/>
                <w:bCs/>
                <w:sz w:val="18"/>
                <w:szCs w:val="18"/>
              </w:rPr>
              <w:t xml:space="preserve"> –  </w:t>
            </w:r>
            <w:r w:rsidRPr="00D5738D">
              <w:rPr>
                <w:rFonts w:ascii="Times New Roman" w:hAnsi="Times New Roman"/>
                <w:bCs/>
                <w:sz w:val="18"/>
                <w:szCs w:val="18"/>
                <w:lang w:val="sr-Cyrl-RS"/>
              </w:rPr>
              <w:t>Ирена Булатовић</w:t>
            </w:r>
          </w:p>
        </w:tc>
      </w:tr>
      <w:tr w:rsidR="00EC6B20" w:rsidRPr="00D5738D" w:rsidTr="00EC6B20">
        <w:tblPrEx>
          <w:jc w:val="left"/>
        </w:tblPrEx>
        <w:trPr>
          <w:trHeight w:val="332"/>
        </w:trPr>
        <w:tc>
          <w:tcPr>
            <w:tcW w:w="938"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Анализа усаглашености аката јавних предузећа са законским оквиром</w:t>
            </w:r>
          </w:p>
        </w:tc>
        <w:tc>
          <w:tcPr>
            <w:tcW w:w="629"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усаглашених аката са законодавним оквиром</w:t>
            </w:r>
          </w:p>
        </w:tc>
        <w:tc>
          <w:tcPr>
            <w:tcW w:w="488"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96,6%</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97%</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98%</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100%</w:t>
            </w:r>
          </w:p>
        </w:tc>
        <w:tc>
          <w:tcPr>
            <w:tcW w:w="74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нема</w:t>
            </w:r>
          </w:p>
        </w:tc>
        <w:tc>
          <w:tcPr>
            <w:tcW w:w="747" w:type="pct"/>
            <w:shd w:val="clear" w:color="auto" w:fill="auto"/>
            <w:vAlign w:val="center"/>
          </w:tcPr>
          <w:p w:rsidR="00EC6B20" w:rsidRPr="00D5738D" w:rsidRDefault="00EC6B20" w:rsidP="00324A9F">
            <w:pPr>
              <w:spacing w:after="0"/>
              <w:jc w:val="center"/>
              <w:rPr>
                <w:rFonts w:ascii="Times New Roman" w:hAnsi="Times New Roman"/>
                <w:bCs/>
                <w:sz w:val="18"/>
                <w:szCs w:val="18"/>
                <w:lang w:val="sr-Cyrl-RS"/>
              </w:rPr>
            </w:pPr>
            <w:r w:rsidRPr="00D5738D">
              <w:rPr>
                <w:rFonts w:ascii="Times New Roman" w:hAnsi="Times New Roman"/>
                <w:bCs/>
                <w:sz w:val="18"/>
                <w:szCs w:val="18"/>
                <w:lang w:val="sr-Cyrl-RS"/>
              </w:rPr>
              <w:t>Шеф Одсека</w:t>
            </w:r>
            <w:r w:rsidRPr="00D5738D">
              <w:rPr>
                <w:rFonts w:ascii="Times New Roman" w:hAnsi="Times New Roman"/>
                <w:bCs/>
                <w:sz w:val="18"/>
                <w:szCs w:val="18"/>
              </w:rPr>
              <w:t xml:space="preserve"> –  </w:t>
            </w:r>
            <w:r w:rsidRPr="00D5738D">
              <w:rPr>
                <w:rFonts w:ascii="Times New Roman" w:hAnsi="Times New Roman"/>
                <w:bCs/>
                <w:sz w:val="18"/>
                <w:szCs w:val="18"/>
                <w:lang w:val="sr-Cyrl-RS"/>
              </w:rPr>
              <w:t>Ирена Булатовић</w:t>
            </w:r>
          </w:p>
        </w:tc>
      </w:tr>
    </w:tbl>
    <w:p w:rsidR="00EC6B20" w:rsidRPr="00D5738D" w:rsidRDefault="00EC6B20" w:rsidP="00324A9F">
      <w:pPr>
        <w:spacing w:after="0"/>
        <w:rPr>
          <w:rFonts w:ascii="Times New Roman" w:hAnsi="Times New Roman"/>
        </w:rPr>
      </w:pPr>
    </w:p>
    <w:tbl>
      <w:tblPr>
        <w:tblStyle w:val="TableGrid"/>
        <w:tblW w:w="5001" w:type="pct"/>
        <w:tblLook w:val="04A0" w:firstRow="1" w:lastRow="0" w:firstColumn="1" w:lastColumn="0" w:noHBand="0" w:noVBand="1"/>
      </w:tblPr>
      <w:tblGrid>
        <w:gridCol w:w="2026"/>
        <w:gridCol w:w="3383"/>
        <w:gridCol w:w="1759"/>
        <w:gridCol w:w="1490"/>
        <w:gridCol w:w="4295"/>
      </w:tblGrid>
      <w:tr w:rsidR="00EC6B20" w:rsidRPr="00D5738D" w:rsidTr="00EC6B20">
        <w:trPr>
          <w:trHeight w:val="332"/>
        </w:trPr>
        <w:tc>
          <w:tcPr>
            <w:tcW w:w="5000" w:type="pct"/>
            <w:gridSpan w:val="5"/>
            <w:shd w:val="clear" w:color="auto" w:fill="8EAADB" w:themeFill="accent1" w:themeFillTint="99"/>
            <w:vAlign w:val="center"/>
          </w:tcPr>
          <w:p w:rsidR="00EC6B20" w:rsidRPr="00D5738D" w:rsidRDefault="00EC6B20" w:rsidP="00324A9F">
            <w:pPr>
              <w:spacing w:after="0"/>
              <w:jc w:val="center"/>
              <w:rPr>
                <w:rFonts w:ascii="Times New Roman" w:hAnsi="Times New Roman"/>
                <w:b/>
                <w:bCs/>
                <w:sz w:val="22"/>
                <w:szCs w:val="22"/>
                <w:lang w:val="sr-Cyrl-RS"/>
              </w:rPr>
            </w:pPr>
            <w:r w:rsidRPr="00D5738D">
              <w:rPr>
                <w:rFonts w:ascii="Times New Roman" w:hAnsi="Times New Roman"/>
                <w:b/>
                <w:bCs/>
                <w:sz w:val="22"/>
                <w:szCs w:val="22"/>
                <w:lang w:val="sr-Cyrl-RS"/>
              </w:rPr>
              <w:t xml:space="preserve">Опис активности  </w:t>
            </w:r>
          </w:p>
          <w:p w:rsidR="00EC6B20" w:rsidRPr="00D5738D" w:rsidRDefault="00EC6B20" w:rsidP="00324A9F">
            <w:pPr>
              <w:spacing w:after="0"/>
              <w:jc w:val="center"/>
              <w:rPr>
                <w:rFonts w:ascii="Times New Roman" w:hAnsi="Times New Roman"/>
                <w:b/>
                <w:bCs/>
                <w:sz w:val="22"/>
                <w:szCs w:val="22"/>
                <w:lang w:val="sr-Cyrl-RS"/>
              </w:rPr>
            </w:pPr>
            <w:r w:rsidRPr="00D5738D">
              <w:rPr>
                <w:rFonts w:ascii="Times New Roman" w:hAnsi="Times New Roman"/>
                <w:b/>
                <w:bCs/>
                <w:sz w:val="22"/>
                <w:szCs w:val="22"/>
                <w:lang w:val="sr-Cyrl-CS"/>
              </w:rPr>
              <w:t>ОДСЕК ЗА ПРАВНЕ ПОСЛОВЕ И КОРПОРАТИВНО УПРАВЉАЊЕ ЈАВНИХ ПРЕДУЗЕЋА</w:t>
            </w:r>
          </w:p>
          <w:p w:rsidR="00EC6B20" w:rsidRPr="00D5738D" w:rsidRDefault="00EC6B20" w:rsidP="00324A9F">
            <w:pPr>
              <w:spacing w:after="0"/>
              <w:jc w:val="center"/>
              <w:rPr>
                <w:rFonts w:ascii="Times New Roman" w:hAnsi="Times New Roman"/>
                <w:b/>
                <w:bCs/>
                <w:sz w:val="22"/>
                <w:szCs w:val="22"/>
                <w:lang w:val="sr-Cyrl-RS"/>
              </w:rPr>
            </w:pPr>
            <w:r w:rsidRPr="00D5738D">
              <w:rPr>
                <w:rFonts w:ascii="Times New Roman" w:hAnsi="Times New Roman"/>
                <w:b/>
                <w:bCs/>
                <w:sz w:val="22"/>
                <w:szCs w:val="22"/>
                <w:lang w:val="sr-Cyrl-RS"/>
              </w:rPr>
              <w:t xml:space="preserve">за меру 1.2 </w:t>
            </w:r>
            <w:r w:rsidRPr="00D5738D">
              <w:rPr>
                <w:rFonts w:ascii="Times New Roman" w:hAnsi="Times New Roman"/>
                <w:b/>
                <w:bCs/>
                <w:i/>
                <w:sz w:val="20"/>
                <w:lang w:val="sr-Cyrl-RS"/>
              </w:rPr>
              <w:t>Унапређење корпоративног управљања у јавним предузећима</w:t>
            </w:r>
          </w:p>
        </w:tc>
      </w:tr>
      <w:tr w:rsidR="00EC6B20" w:rsidRPr="00D5738D" w:rsidTr="00EC6B20">
        <w:tblPrEx>
          <w:jc w:val="center"/>
        </w:tblPrEx>
        <w:trPr>
          <w:jc w:val="center"/>
        </w:trPr>
        <w:tc>
          <w:tcPr>
            <w:tcW w:w="782"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rPr>
              <w:t>Активности</w:t>
            </w:r>
          </w:p>
        </w:tc>
        <w:tc>
          <w:tcPr>
            <w:tcW w:w="1306"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rPr>
              <w:t>Задаци</w:t>
            </w:r>
          </w:p>
        </w:tc>
        <w:tc>
          <w:tcPr>
            <w:tcW w:w="679"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rPr>
              <w:t>Почетни месец</w:t>
            </w:r>
          </w:p>
        </w:tc>
        <w:tc>
          <w:tcPr>
            <w:tcW w:w="575"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rPr>
              <w:t>Завршни месец</w:t>
            </w:r>
          </w:p>
        </w:tc>
        <w:tc>
          <w:tcPr>
            <w:tcW w:w="1658"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lang w:val="sr-Cyrl-RS"/>
              </w:rPr>
              <w:t>Радно место</w:t>
            </w:r>
          </w:p>
        </w:tc>
      </w:tr>
      <w:tr w:rsidR="00EC6B20" w:rsidRPr="00D5738D" w:rsidTr="00EC6B20">
        <w:tblPrEx>
          <w:jc w:val="center"/>
        </w:tblPrEx>
        <w:trPr>
          <w:jc w:val="center"/>
        </w:trPr>
        <w:tc>
          <w:tcPr>
            <w:tcW w:w="782"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Реализација пројекта „Унапређење корпоративног управљања“ са IFC</w:t>
            </w:r>
          </w:p>
        </w:tc>
        <w:tc>
          <w:tcPr>
            <w:tcW w:w="130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Израда неопходних подзаконских аката</w:t>
            </w:r>
          </w:p>
        </w:tc>
        <w:tc>
          <w:tcPr>
            <w:tcW w:w="679"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јануар</w:t>
            </w:r>
          </w:p>
        </w:tc>
        <w:tc>
          <w:tcPr>
            <w:tcW w:w="575"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децембар</w:t>
            </w:r>
          </w:p>
        </w:tc>
        <w:tc>
          <w:tcPr>
            <w:tcW w:w="1658"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Радно место за анализу и праћење унапређења корпоративног управљања ЈП</w:t>
            </w:r>
          </w:p>
        </w:tc>
      </w:tr>
      <w:tr w:rsidR="00EC6B20" w:rsidRPr="00D5738D" w:rsidTr="00EC6B20">
        <w:tblPrEx>
          <w:jc w:val="center"/>
        </w:tblPrEx>
        <w:trPr>
          <w:jc w:val="center"/>
        </w:trPr>
        <w:tc>
          <w:tcPr>
            <w:tcW w:w="782"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rPr>
            </w:pPr>
          </w:p>
        </w:tc>
        <w:tc>
          <w:tcPr>
            <w:tcW w:w="130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Спровођење акционог плана</w:t>
            </w:r>
          </w:p>
        </w:tc>
        <w:tc>
          <w:tcPr>
            <w:tcW w:w="679"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јануар</w:t>
            </w:r>
          </w:p>
        </w:tc>
        <w:tc>
          <w:tcPr>
            <w:tcW w:w="575"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децембар</w:t>
            </w:r>
          </w:p>
        </w:tc>
        <w:tc>
          <w:tcPr>
            <w:tcW w:w="1658"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Радно место за анализу и праћење унапређења корпоративног управљања ЈП,</w:t>
            </w:r>
          </w:p>
        </w:tc>
      </w:tr>
      <w:tr w:rsidR="00EC6B20" w:rsidRPr="00D5738D" w:rsidTr="00EC6B20">
        <w:tblPrEx>
          <w:jc w:val="center"/>
        </w:tblPrEx>
        <w:trPr>
          <w:jc w:val="center"/>
        </w:trPr>
        <w:tc>
          <w:tcPr>
            <w:tcW w:w="782"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Подршка јавним предузећима у унапређењу корпоративног управљања</w:t>
            </w:r>
          </w:p>
        </w:tc>
        <w:tc>
          <w:tcPr>
            <w:tcW w:w="130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Комуникација са ЈП и пружање подршке</w:t>
            </w:r>
          </w:p>
        </w:tc>
        <w:tc>
          <w:tcPr>
            <w:tcW w:w="679"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јануар</w:t>
            </w:r>
          </w:p>
        </w:tc>
        <w:tc>
          <w:tcPr>
            <w:tcW w:w="575"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децембар</w:t>
            </w:r>
          </w:p>
        </w:tc>
        <w:tc>
          <w:tcPr>
            <w:tcW w:w="1658"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Радно место за анализу и праћење унапређења корпоративног управљања ЈП</w:t>
            </w:r>
          </w:p>
        </w:tc>
      </w:tr>
      <w:tr w:rsidR="00EC6B20" w:rsidRPr="00D5738D" w:rsidTr="00EC6B20">
        <w:tblPrEx>
          <w:jc w:val="center"/>
        </w:tblPrEx>
        <w:trPr>
          <w:jc w:val="center"/>
        </w:trPr>
        <w:tc>
          <w:tcPr>
            <w:tcW w:w="782"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rPr>
            </w:pPr>
          </w:p>
        </w:tc>
        <w:tc>
          <w:tcPr>
            <w:tcW w:w="130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Анализа постојећег стања корпоративног управљања</w:t>
            </w:r>
          </w:p>
        </w:tc>
        <w:tc>
          <w:tcPr>
            <w:tcW w:w="679"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јануар</w:t>
            </w:r>
          </w:p>
        </w:tc>
        <w:tc>
          <w:tcPr>
            <w:tcW w:w="575"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децембар</w:t>
            </w:r>
          </w:p>
        </w:tc>
        <w:tc>
          <w:tcPr>
            <w:tcW w:w="1658"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Радно место за анализу и праћење унапређења корпоративног управљања ЈП</w:t>
            </w:r>
          </w:p>
        </w:tc>
      </w:tr>
      <w:tr w:rsidR="00EC6B20" w:rsidRPr="00D5738D" w:rsidTr="00EC6B20">
        <w:tblPrEx>
          <w:jc w:val="center"/>
        </w:tblPrEx>
        <w:trPr>
          <w:jc w:val="center"/>
        </w:trPr>
        <w:tc>
          <w:tcPr>
            <w:tcW w:w="782"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rPr>
            </w:pPr>
          </w:p>
        </w:tc>
        <w:tc>
          <w:tcPr>
            <w:tcW w:w="130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Сарадња са другим органима по питању корпоративног управљања</w:t>
            </w:r>
          </w:p>
        </w:tc>
        <w:tc>
          <w:tcPr>
            <w:tcW w:w="679"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јануар</w:t>
            </w:r>
          </w:p>
        </w:tc>
        <w:tc>
          <w:tcPr>
            <w:tcW w:w="575"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децембар</w:t>
            </w:r>
          </w:p>
        </w:tc>
        <w:tc>
          <w:tcPr>
            <w:tcW w:w="1658"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Радно место за анализу и праћење унапређења корпоративног управљања ЈП</w:t>
            </w:r>
          </w:p>
        </w:tc>
      </w:tr>
      <w:tr w:rsidR="00EC6B20" w:rsidRPr="00D5738D" w:rsidTr="00EC6B20">
        <w:tblPrEx>
          <w:jc w:val="center"/>
        </w:tblPrEx>
        <w:trPr>
          <w:jc w:val="center"/>
        </w:trPr>
        <w:tc>
          <w:tcPr>
            <w:tcW w:w="782"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Дигитализација процеса извештавања ЈП и ЈЛС (Релоф2 пројекат)</w:t>
            </w:r>
          </w:p>
        </w:tc>
        <w:tc>
          <w:tcPr>
            <w:tcW w:w="130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Сарадња са Релоф2 пројектом</w:t>
            </w:r>
          </w:p>
        </w:tc>
        <w:tc>
          <w:tcPr>
            <w:tcW w:w="679"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јануар</w:t>
            </w:r>
          </w:p>
        </w:tc>
        <w:tc>
          <w:tcPr>
            <w:tcW w:w="575"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децембар</w:t>
            </w:r>
          </w:p>
        </w:tc>
        <w:tc>
          <w:tcPr>
            <w:tcW w:w="1658"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Радно место за анализу и праћење унапређења корпоративног управљања ЈП</w:t>
            </w:r>
          </w:p>
        </w:tc>
      </w:tr>
      <w:tr w:rsidR="00EC6B20" w:rsidRPr="00D5738D" w:rsidTr="00EC6B20">
        <w:tblPrEx>
          <w:jc w:val="center"/>
        </w:tblPrEx>
        <w:trPr>
          <w:jc w:val="center"/>
        </w:trPr>
        <w:tc>
          <w:tcPr>
            <w:tcW w:w="782"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rPr>
            </w:pPr>
          </w:p>
        </w:tc>
        <w:tc>
          <w:tcPr>
            <w:tcW w:w="130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 xml:space="preserve">Пружање стручних савета и анализа </w:t>
            </w:r>
          </w:p>
        </w:tc>
        <w:tc>
          <w:tcPr>
            <w:tcW w:w="679"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јануар</w:t>
            </w:r>
          </w:p>
        </w:tc>
        <w:tc>
          <w:tcPr>
            <w:tcW w:w="575"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децембар</w:t>
            </w:r>
          </w:p>
        </w:tc>
        <w:tc>
          <w:tcPr>
            <w:tcW w:w="1658"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Радно место за анализу и праћење унапређења корпоративног управљања ЈП</w:t>
            </w:r>
          </w:p>
        </w:tc>
      </w:tr>
      <w:tr w:rsidR="00EC6B20" w:rsidRPr="00D5738D" w:rsidTr="00EC6B20">
        <w:tblPrEx>
          <w:jc w:val="center"/>
        </w:tblPrEx>
        <w:trPr>
          <w:jc w:val="center"/>
        </w:trPr>
        <w:tc>
          <w:tcPr>
            <w:tcW w:w="782"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p>
        </w:tc>
        <w:tc>
          <w:tcPr>
            <w:tcW w:w="130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Учествовање у радним телима Релоф2 пројекта</w:t>
            </w:r>
          </w:p>
        </w:tc>
        <w:tc>
          <w:tcPr>
            <w:tcW w:w="679"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јануар</w:t>
            </w:r>
          </w:p>
        </w:tc>
        <w:tc>
          <w:tcPr>
            <w:tcW w:w="575"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децембар</w:t>
            </w:r>
          </w:p>
        </w:tc>
        <w:tc>
          <w:tcPr>
            <w:tcW w:w="1658"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анализу и праћење унапређења корпоративног управљања ЈП</w:t>
            </w:r>
          </w:p>
        </w:tc>
      </w:tr>
      <w:tr w:rsidR="00EC6B20" w:rsidRPr="00D5738D" w:rsidTr="00EC6B20">
        <w:tblPrEx>
          <w:jc w:val="center"/>
        </w:tblPrEx>
        <w:trPr>
          <w:jc w:val="center"/>
        </w:trPr>
        <w:tc>
          <w:tcPr>
            <w:tcW w:w="782"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rPr>
            </w:pPr>
          </w:p>
        </w:tc>
        <w:tc>
          <w:tcPr>
            <w:tcW w:w="130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Успостављање дигиталног система извештавања</w:t>
            </w:r>
          </w:p>
        </w:tc>
        <w:tc>
          <w:tcPr>
            <w:tcW w:w="67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децембар</w:t>
            </w:r>
          </w:p>
        </w:tc>
        <w:tc>
          <w:tcPr>
            <w:tcW w:w="575"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децембар</w:t>
            </w:r>
          </w:p>
        </w:tc>
        <w:tc>
          <w:tcPr>
            <w:tcW w:w="1658"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анализу и праћење унапређења корпоративног управљања ЈП,</w:t>
            </w:r>
          </w:p>
        </w:tc>
      </w:tr>
      <w:tr w:rsidR="00EC6B20" w:rsidRPr="00D5738D" w:rsidTr="00EC6B20">
        <w:trPr>
          <w:trHeight w:val="332"/>
        </w:trPr>
        <w:tc>
          <w:tcPr>
            <w:tcW w:w="5000" w:type="pct"/>
            <w:gridSpan w:val="5"/>
            <w:shd w:val="clear" w:color="auto" w:fill="8EAADB" w:themeFill="accent1" w:themeFillTint="99"/>
            <w:vAlign w:val="center"/>
          </w:tcPr>
          <w:p w:rsidR="00EC6B20" w:rsidRPr="00D5738D" w:rsidRDefault="00EC6B20" w:rsidP="00324A9F">
            <w:pPr>
              <w:spacing w:after="0"/>
              <w:jc w:val="center"/>
              <w:rPr>
                <w:rFonts w:ascii="Times New Roman" w:hAnsi="Times New Roman"/>
                <w:b/>
                <w:bCs/>
                <w:sz w:val="22"/>
                <w:szCs w:val="22"/>
                <w:lang w:val="sr-Cyrl-RS"/>
              </w:rPr>
            </w:pPr>
            <w:r w:rsidRPr="00D5738D">
              <w:rPr>
                <w:rFonts w:ascii="Times New Roman" w:hAnsi="Times New Roman"/>
                <w:b/>
                <w:bCs/>
                <w:sz w:val="22"/>
                <w:szCs w:val="22"/>
                <w:lang w:val="sr-Cyrl-RS"/>
              </w:rPr>
              <w:t xml:space="preserve">Опис активности  </w:t>
            </w:r>
          </w:p>
          <w:p w:rsidR="00EC6B20" w:rsidRPr="00D5738D" w:rsidRDefault="00EC6B20" w:rsidP="00324A9F">
            <w:pPr>
              <w:spacing w:after="0"/>
              <w:jc w:val="center"/>
              <w:rPr>
                <w:rFonts w:ascii="Times New Roman" w:hAnsi="Times New Roman"/>
                <w:b/>
                <w:bCs/>
                <w:sz w:val="22"/>
                <w:szCs w:val="22"/>
                <w:lang w:val="sr-Cyrl-RS"/>
              </w:rPr>
            </w:pPr>
            <w:r w:rsidRPr="00D5738D">
              <w:rPr>
                <w:rFonts w:ascii="Times New Roman" w:hAnsi="Times New Roman"/>
                <w:b/>
                <w:bCs/>
                <w:sz w:val="22"/>
                <w:szCs w:val="22"/>
                <w:lang w:val="sr-Cyrl-CS"/>
              </w:rPr>
              <w:t>ОДСЕК ЗА ПРАВНЕ ПОСЛОВЕ И КОРПОРАТИВНО УПРАВЉАЊЕ ЈАВНИХ ПРЕДУЗЕЋА</w:t>
            </w:r>
          </w:p>
          <w:p w:rsidR="00EC6B20" w:rsidRPr="00D5738D" w:rsidRDefault="00EC6B20" w:rsidP="00324A9F">
            <w:pPr>
              <w:spacing w:after="0"/>
              <w:jc w:val="center"/>
              <w:rPr>
                <w:rFonts w:ascii="Times New Roman" w:hAnsi="Times New Roman"/>
                <w:b/>
                <w:bCs/>
                <w:sz w:val="22"/>
                <w:szCs w:val="22"/>
                <w:lang w:val="sr-Cyrl-RS"/>
              </w:rPr>
            </w:pPr>
            <w:r w:rsidRPr="00D5738D">
              <w:rPr>
                <w:rFonts w:ascii="Times New Roman" w:hAnsi="Times New Roman"/>
                <w:b/>
                <w:bCs/>
                <w:sz w:val="22"/>
                <w:szCs w:val="22"/>
                <w:lang w:val="sr-Cyrl-RS"/>
              </w:rPr>
              <w:t>за меру 1.3.: Унапређење стратешког и законодавног оквира пословања јавних предузећа</w:t>
            </w:r>
            <w:r w:rsidRPr="00D5738D">
              <w:rPr>
                <w:rFonts w:ascii="Times New Roman" w:hAnsi="Times New Roman"/>
                <w:b/>
                <w:bCs/>
                <w:i/>
                <w:sz w:val="22"/>
                <w:szCs w:val="22"/>
                <w:lang w:val="sr-Cyrl-RS"/>
              </w:rPr>
              <w:t xml:space="preserve"> </w:t>
            </w:r>
          </w:p>
        </w:tc>
      </w:tr>
      <w:tr w:rsidR="00EC6B20" w:rsidRPr="00D5738D" w:rsidTr="00EC6B20">
        <w:tblPrEx>
          <w:jc w:val="center"/>
        </w:tblPrEx>
        <w:trPr>
          <w:trHeight w:val="237"/>
          <w:jc w:val="center"/>
        </w:trPr>
        <w:tc>
          <w:tcPr>
            <w:tcW w:w="782"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rPr>
              <w:t>Активности</w:t>
            </w:r>
          </w:p>
        </w:tc>
        <w:tc>
          <w:tcPr>
            <w:tcW w:w="1306"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rPr>
              <w:t>Задаци</w:t>
            </w:r>
          </w:p>
        </w:tc>
        <w:tc>
          <w:tcPr>
            <w:tcW w:w="679"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rPr>
              <w:t>Почетни месец</w:t>
            </w:r>
          </w:p>
        </w:tc>
        <w:tc>
          <w:tcPr>
            <w:tcW w:w="575"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rPr>
              <w:t>Завршни месец</w:t>
            </w:r>
          </w:p>
        </w:tc>
        <w:tc>
          <w:tcPr>
            <w:tcW w:w="1658"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lang w:val="sr-Cyrl-RS"/>
              </w:rPr>
              <w:t>Радно место</w:t>
            </w:r>
          </w:p>
        </w:tc>
      </w:tr>
      <w:tr w:rsidR="00EC6B20" w:rsidRPr="00D5738D" w:rsidTr="00EC6B20">
        <w:tblPrEx>
          <w:jc w:val="center"/>
        </w:tblPrEx>
        <w:trPr>
          <w:jc w:val="center"/>
        </w:trPr>
        <w:tc>
          <w:tcPr>
            <w:tcW w:w="782"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 xml:space="preserve">Благовремена припрема Смерница </w:t>
            </w:r>
          </w:p>
        </w:tc>
        <w:tc>
          <w:tcPr>
            <w:tcW w:w="130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Анализа претходних смерница, потреба  и циљева</w:t>
            </w:r>
          </w:p>
        </w:tc>
        <w:tc>
          <w:tcPr>
            <w:tcW w:w="67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јун</w:t>
            </w:r>
          </w:p>
        </w:tc>
        <w:tc>
          <w:tcPr>
            <w:tcW w:w="575"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Август</w:t>
            </w:r>
          </w:p>
        </w:tc>
        <w:tc>
          <w:tcPr>
            <w:tcW w:w="1658"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Радно место за правне послове у области јавних предузећа,</w:t>
            </w:r>
          </w:p>
        </w:tc>
      </w:tr>
      <w:tr w:rsidR="00EC6B20" w:rsidRPr="00D5738D" w:rsidTr="00EC6B20">
        <w:tblPrEx>
          <w:jc w:val="center"/>
        </w:tblPrEx>
        <w:trPr>
          <w:trHeight w:val="249"/>
          <w:jc w:val="center"/>
        </w:trPr>
        <w:tc>
          <w:tcPr>
            <w:tcW w:w="782" w:type="pct"/>
            <w:vMerge/>
            <w:shd w:val="clear" w:color="auto" w:fill="D9E2F3" w:themeFill="accent1" w:themeFillTint="33"/>
            <w:vAlign w:val="center"/>
          </w:tcPr>
          <w:p w:rsidR="00EC6B20" w:rsidRPr="00D5738D" w:rsidRDefault="00EC6B20" w:rsidP="00324A9F">
            <w:pPr>
              <w:spacing w:after="0"/>
              <w:rPr>
                <w:rFonts w:ascii="Times New Roman" w:hAnsi="Times New Roman"/>
                <w:b/>
                <w:iCs/>
                <w:sz w:val="18"/>
                <w:szCs w:val="18"/>
              </w:rPr>
            </w:pPr>
          </w:p>
        </w:tc>
        <w:tc>
          <w:tcPr>
            <w:tcW w:w="130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Техничка израда Смерница (Уредбе) и пратећих табела</w:t>
            </w:r>
          </w:p>
        </w:tc>
        <w:tc>
          <w:tcPr>
            <w:tcW w:w="67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август</w:t>
            </w:r>
          </w:p>
        </w:tc>
        <w:tc>
          <w:tcPr>
            <w:tcW w:w="575"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август</w:t>
            </w:r>
          </w:p>
        </w:tc>
        <w:tc>
          <w:tcPr>
            <w:tcW w:w="1658"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правне послове у области јавних предузећа</w:t>
            </w:r>
          </w:p>
        </w:tc>
      </w:tr>
      <w:tr w:rsidR="00EC6B20" w:rsidRPr="00D5738D" w:rsidTr="00EC6B20">
        <w:tblPrEx>
          <w:jc w:val="center"/>
        </w:tblPrEx>
        <w:trPr>
          <w:jc w:val="center"/>
        </w:trPr>
        <w:tc>
          <w:tcPr>
            <w:tcW w:w="782"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rPr>
            </w:pPr>
          </w:p>
        </w:tc>
        <w:tc>
          <w:tcPr>
            <w:tcW w:w="130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Процедура добијања сагласности</w:t>
            </w:r>
          </w:p>
        </w:tc>
        <w:tc>
          <w:tcPr>
            <w:tcW w:w="67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септембар</w:t>
            </w:r>
          </w:p>
        </w:tc>
        <w:tc>
          <w:tcPr>
            <w:tcW w:w="575"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септембар</w:t>
            </w:r>
          </w:p>
        </w:tc>
        <w:tc>
          <w:tcPr>
            <w:tcW w:w="1658"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правне послове у области јавних предузећа</w:t>
            </w:r>
          </w:p>
        </w:tc>
      </w:tr>
      <w:tr w:rsidR="00EC6B20" w:rsidRPr="00D5738D" w:rsidTr="00EC6B20">
        <w:tblPrEx>
          <w:jc w:val="center"/>
        </w:tblPrEx>
        <w:trPr>
          <w:jc w:val="center"/>
        </w:trPr>
        <w:tc>
          <w:tcPr>
            <w:tcW w:w="782"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Анализа усаглашености аката јавних предузећа са законским оквиром</w:t>
            </w:r>
          </w:p>
        </w:tc>
        <w:tc>
          <w:tcPr>
            <w:tcW w:w="130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Анализа и праћење промена законодавног оквира</w:t>
            </w:r>
          </w:p>
        </w:tc>
        <w:tc>
          <w:tcPr>
            <w:tcW w:w="67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јануар</w:t>
            </w:r>
          </w:p>
        </w:tc>
        <w:tc>
          <w:tcPr>
            <w:tcW w:w="575"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децембар</w:t>
            </w:r>
          </w:p>
        </w:tc>
        <w:tc>
          <w:tcPr>
            <w:tcW w:w="1658"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правне послове у области јавних предузећа</w:t>
            </w:r>
          </w:p>
        </w:tc>
      </w:tr>
      <w:tr w:rsidR="00EC6B20" w:rsidRPr="00D5738D" w:rsidTr="00EC6B20">
        <w:tblPrEx>
          <w:jc w:val="center"/>
        </w:tblPrEx>
        <w:trPr>
          <w:jc w:val="center"/>
        </w:trPr>
        <w:tc>
          <w:tcPr>
            <w:tcW w:w="782"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rPr>
            </w:pPr>
          </w:p>
        </w:tc>
        <w:tc>
          <w:tcPr>
            <w:tcW w:w="130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Анализа и праћење усаглашености докумената ЈП са законодавним оквиром</w:t>
            </w:r>
          </w:p>
        </w:tc>
        <w:tc>
          <w:tcPr>
            <w:tcW w:w="67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јануар</w:t>
            </w:r>
          </w:p>
        </w:tc>
        <w:tc>
          <w:tcPr>
            <w:tcW w:w="575"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децембар</w:t>
            </w:r>
          </w:p>
        </w:tc>
        <w:tc>
          <w:tcPr>
            <w:tcW w:w="1658"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 xml:space="preserve">Радно место за правне послове у области јавних предузећа, </w:t>
            </w:r>
          </w:p>
        </w:tc>
      </w:tr>
      <w:tr w:rsidR="00EC6B20" w:rsidRPr="00D5738D" w:rsidTr="00EC6B20">
        <w:tblPrEx>
          <w:jc w:val="center"/>
        </w:tblPrEx>
        <w:trPr>
          <w:jc w:val="center"/>
        </w:trPr>
        <w:tc>
          <w:tcPr>
            <w:tcW w:w="782"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rPr>
            </w:pPr>
          </w:p>
        </w:tc>
        <w:tc>
          <w:tcPr>
            <w:tcW w:w="130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Усаглашавање и припрема аката ЈП за добијање сагласности Владе</w:t>
            </w:r>
          </w:p>
        </w:tc>
        <w:tc>
          <w:tcPr>
            <w:tcW w:w="1254" w:type="pct"/>
            <w:gridSpan w:val="2"/>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По потреби</w:t>
            </w:r>
          </w:p>
        </w:tc>
        <w:tc>
          <w:tcPr>
            <w:tcW w:w="1658"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правне послове у области јавних предузећа</w:t>
            </w:r>
          </w:p>
        </w:tc>
      </w:tr>
      <w:tr w:rsidR="00EC6B20" w:rsidRPr="00D5738D" w:rsidTr="00EC6B20">
        <w:tblPrEx>
          <w:jc w:val="center"/>
        </w:tblPrEx>
        <w:trPr>
          <w:jc w:val="center"/>
        </w:trPr>
        <w:tc>
          <w:tcPr>
            <w:tcW w:w="782"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rPr>
            </w:pPr>
          </w:p>
        </w:tc>
        <w:tc>
          <w:tcPr>
            <w:tcW w:w="130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 xml:space="preserve">Праћење и евиденција процедуре добијања сагласности Владе </w:t>
            </w:r>
          </w:p>
        </w:tc>
        <w:tc>
          <w:tcPr>
            <w:tcW w:w="1254" w:type="pct"/>
            <w:gridSpan w:val="2"/>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По потреби</w:t>
            </w:r>
          </w:p>
        </w:tc>
        <w:tc>
          <w:tcPr>
            <w:tcW w:w="1658"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правне послове у области јавних предузећа</w:t>
            </w:r>
          </w:p>
        </w:tc>
      </w:tr>
    </w:tbl>
    <w:p w:rsidR="00EC6B20" w:rsidRPr="00D5738D" w:rsidRDefault="00EC6B20" w:rsidP="00324A9F">
      <w:pPr>
        <w:spacing w:after="0"/>
        <w:rPr>
          <w:rFonts w:ascii="Times New Roman" w:hAnsi="Times New Roman"/>
          <w:b/>
        </w:rPr>
      </w:pPr>
    </w:p>
    <w:tbl>
      <w:tblPr>
        <w:tblStyle w:val="TableGrid1"/>
        <w:tblW w:w="5001" w:type="pct"/>
        <w:jc w:val="center"/>
        <w:tblLook w:val="04A0" w:firstRow="1" w:lastRow="0" w:firstColumn="1" w:lastColumn="0" w:noHBand="0" w:noVBand="1"/>
      </w:tblPr>
      <w:tblGrid>
        <w:gridCol w:w="2431"/>
        <w:gridCol w:w="1630"/>
        <w:gridCol w:w="1264"/>
        <w:gridCol w:w="1251"/>
        <w:gridCol w:w="1251"/>
        <w:gridCol w:w="1251"/>
        <w:gridCol w:w="1940"/>
        <w:gridCol w:w="1935"/>
      </w:tblGrid>
      <w:tr w:rsidR="00EC6B20" w:rsidRPr="00D5738D" w:rsidTr="00EC6B20">
        <w:trPr>
          <w:trHeight w:val="1008"/>
          <w:jc w:val="center"/>
        </w:trPr>
        <w:tc>
          <w:tcPr>
            <w:tcW w:w="5000" w:type="pct"/>
            <w:gridSpan w:val="8"/>
            <w:shd w:val="clear" w:color="auto" w:fill="8EAADB" w:themeFill="accent1" w:themeFillTint="99"/>
            <w:vAlign w:val="center"/>
          </w:tcPr>
          <w:p w:rsidR="00EC6B20" w:rsidRPr="00D5738D" w:rsidRDefault="00EC6B20" w:rsidP="00324A9F">
            <w:pPr>
              <w:spacing w:after="0"/>
              <w:jc w:val="center"/>
              <w:rPr>
                <w:rFonts w:ascii="Times New Roman" w:hAnsi="Times New Roman"/>
                <w:b/>
                <w:bCs/>
                <w:sz w:val="20"/>
                <w:lang w:val="sr-Cyrl-RS"/>
              </w:rPr>
            </w:pPr>
            <w:r w:rsidRPr="00D5738D">
              <w:rPr>
                <w:rFonts w:ascii="Times New Roman" w:hAnsi="Times New Roman"/>
                <w:b/>
                <w:bCs/>
                <w:sz w:val="20"/>
                <w:lang w:val="sr-Cyrl-RS"/>
              </w:rPr>
              <w:t xml:space="preserve">Планиране активности за организациону јединицу </w:t>
            </w:r>
          </w:p>
          <w:p w:rsidR="00EC6B20" w:rsidRPr="00D5738D" w:rsidRDefault="00EC6B20" w:rsidP="00324A9F">
            <w:pPr>
              <w:spacing w:after="0"/>
              <w:jc w:val="center"/>
              <w:rPr>
                <w:rFonts w:ascii="Times New Roman" w:hAnsi="Times New Roman"/>
                <w:b/>
                <w:bCs/>
                <w:sz w:val="20"/>
                <w:lang w:val="sr-Cyrl-RS"/>
              </w:rPr>
            </w:pPr>
          </w:p>
          <w:p w:rsidR="00EC6B20" w:rsidRPr="00D5738D" w:rsidRDefault="00EC6B20" w:rsidP="00324A9F">
            <w:pPr>
              <w:spacing w:after="0"/>
              <w:jc w:val="center"/>
              <w:rPr>
                <w:rFonts w:ascii="Times New Roman" w:hAnsi="Times New Roman"/>
                <w:b/>
                <w:bCs/>
                <w:sz w:val="20"/>
                <w:lang w:val="sr-Cyrl-RS"/>
              </w:rPr>
            </w:pPr>
            <w:r w:rsidRPr="00D5738D">
              <w:rPr>
                <w:rFonts w:ascii="Times New Roman" w:hAnsi="Times New Roman"/>
                <w:b/>
                <w:bCs/>
                <w:sz w:val="22"/>
                <w:szCs w:val="22"/>
                <w:lang w:val="sr-Cyrl-CS"/>
              </w:rPr>
              <w:t>ГРУПА ЗА СТРАТЕШКЕ И АНАЛИТИЧКЕ ДОКУМЕНТЕ ЈАВНИХ ПРЕДУЗЕЋА</w:t>
            </w:r>
          </w:p>
        </w:tc>
      </w:tr>
      <w:tr w:rsidR="00EC6B20" w:rsidRPr="00D5738D" w:rsidTr="00EC6B20">
        <w:trPr>
          <w:jc w:val="center"/>
        </w:trPr>
        <w:tc>
          <w:tcPr>
            <w:tcW w:w="1567" w:type="pct"/>
            <w:gridSpan w:val="2"/>
            <w:shd w:val="clear" w:color="auto" w:fill="B4C6E7" w:themeFill="accent1" w:themeFillTint="66"/>
            <w:vAlign w:val="center"/>
          </w:tcPr>
          <w:p w:rsidR="00EC6B20" w:rsidRPr="00D5738D" w:rsidRDefault="00EC6B20" w:rsidP="00324A9F">
            <w:pPr>
              <w:spacing w:after="0"/>
              <w:rPr>
                <w:rFonts w:ascii="Times New Roman" w:hAnsi="Times New Roman"/>
                <w:bCs/>
                <w:sz w:val="20"/>
                <w:lang w:val="sr-Cyrl-RS"/>
              </w:rPr>
            </w:pPr>
            <w:r w:rsidRPr="00D5738D">
              <w:rPr>
                <w:rFonts w:ascii="Times New Roman" w:hAnsi="Times New Roman"/>
                <w:bCs/>
                <w:sz w:val="20"/>
                <w:lang w:val="sr-Cyrl-RS"/>
              </w:rPr>
              <w:t>Назив мере</w:t>
            </w:r>
          </w:p>
        </w:tc>
        <w:tc>
          <w:tcPr>
            <w:tcW w:w="3433" w:type="pct"/>
            <w:gridSpan w:val="6"/>
            <w:shd w:val="clear" w:color="auto" w:fill="auto"/>
            <w:vAlign w:val="center"/>
          </w:tcPr>
          <w:p w:rsidR="00EC6B20" w:rsidRPr="00D5738D" w:rsidRDefault="00EC6B20" w:rsidP="00324A9F">
            <w:pPr>
              <w:spacing w:after="0"/>
              <w:jc w:val="center"/>
              <w:rPr>
                <w:rFonts w:ascii="Times New Roman" w:hAnsi="Times New Roman"/>
                <w:b/>
                <w:bCs/>
                <w:sz w:val="20"/>
                <w:lang w:val="sr-Cyrl-RS"/>
              </w:rPr>
            </w:pPr>
            <w:r w:rsidRPr="00D5738D">
              <w:rPr>
                <w:rFonts w:ascii="Times New Roman" w:hAnsi="Times New Roman"/>
                <w:b/>
                <w:sz w:val="20"/>
              </w:rPr>
              <w:t>Мера</w:t>
            </w:r>
            <w:r w:rsidRPr="00D5738D">
              <w:rPr>
                <w:rFonts w:ascii="Times New Roman" w:hAnsi="Times New Roman"/>
                <w:b/>
                <w:bCs/>
                <w:i/>
                <w:sz w:val="20"/>
              </w:rPr>
              <w:t xml:space="preserve"> 1.</w:t>
            </w:r>
            <w:r w:rsidRPr="00D5738D">
              <w:rPr>
                <w:rFonts w:ascii="Times New Roman" w:hAnsi="Times New Roman"/>
                <w:b/>
                <w:bCs/>
                <w:i/>
                <w:sz w:val="20"/>
                <w:lang w:val="sr-Cyrl-RS"/>
              </w:rPr>
              <w:t>4</w:t>
            </w:r>
            <w:r w:rsidRPr="00D5738D">
              <w:rPr>
                <w:rFonts w:ascii="Times New Roman" w:hAnsi="Times New Roman"/>
                <w:b/>
                <w:bCs/>
                <w:i/>
                <w:sz w:val="20"/>
              </w:rPr>
              <w:t>.</w:t>
            </w:r>
            <w:r w:rsidRPr="00D5738D">
              <w:rPr>
                <w:rFonts w:ascii="Times New Roman" w:hAnsi="Times New Roman"/>
                <w:i/>
                <w:sz w:val="20"/>
              </w:rPr>
              <w:t xml:space="preserve">: </w:t>
            </w:r>
            <w:r w:rsidRPr="00D5738D">
              <w:rPr>
                <w:rFonts w:ascii="Times New Roman" w:hAnsi="Times New Roman"/>
                <w:b/>
                <w:bCs/>
                <w:i/>
                <w:iCs/>
                <w:sz w:val="20"/>
              </w:rPr>
              <w:t>Повећање ефикасности</w:t>
            </w:r>
            <w:r w:rsidRPr="00D5738D">
              <w:rPr>
                <w:rFonts w:ascii="Times New Roman" w:hAnsi="Times New Roman"/>
                <w:b/>
                <w:bCs/>
                <w:i/>
                <w:iCs/>
                <w:sz w:val="20"/>
                <w:lang w:val="sr-Cyrl-RS"/>
              </w:rPr>
              <w:t xml:space="preserve"> у надзору над радом јавних предузећа</w:t>
            </w:r>
            <w:r w:rsidRPr="00D5738D">
              <w:rPr>
                <w:rFonts w:ascii="Times New Roman" w:hAnsi="Times New Roman"/>
                <w:b/>
                <w:bCs/>
                <w:i/>
                <w:iCs/>
                <w:sz w:val="20"/>
              </w:rPr>
              <w:t xml:space="preserve"> </w:t>
            </w:r>
            <w:r w:rsidRPr="00D5738D">
              <w:rPr>
                <w:rFonts w:ascii="Times New Roman" w:hAnsi="Times New Roman"/>
                <w:b/>
                <w:bCs/>
                <w:i/>
                <w:iCs/>
                <w:sz w:val="20"/>
                <w:lang w:val="sr-Cyrl-RS"/>
              </w:rPr>
              <w:t xml:space="preserve"> у области извештавања</w:t>
            </w:r>
          </w:p>
        </w:tc>
      </w:tr>
      <w:tr w:rsidR="00EC6B20" w:rsidRPr="00D5738D" w:rsidTr="00EC6B20">
        <w:trPr>
          <w:jc w:val="center"/>
        </w:trPr>
        <w:tc>
          <w:tcPr>
            <w:tcW w:w="1567" w:type="pct"/>
            <w:gridSpan w:val="2"/>
            <w:shd w:val="clear" w:color="auto" w:fill="B4C6E7" w:themeFill="accent1" w:themeFillTint="66"/>
            <w:vAlign w:val="center"/>
          </w:tcPr>
          <w:p w:rsidR="00EC6B20" w:rsidRPr="00D5738D" w:rsidRDefault="00EC6B20" w:rsidP="00324A9F">
            <w:pPr>
              <w:spacing w:after="0"/>
              <w:rPr>
                <w:rFonts w:ascii="Times New Roman" w:hAnsi="Times New Roman"/>
                <w:bCs/>
                <w:sz w:val="20"/>
                <w:lang w:val="sr-Cyrl-RS"/>
              </w:rPr>
            </w:pPr>
            <w:r w:rsidRPr="00D5738D">
              <w:rPr>
                <w:rFonts w:ascii="Times New Roman" w:hAnsi="Times New Roman"/>
                <w:bCs/>
                <w:sz w:val="20"/>
                <w:lang w:val="sr-Cyrl-RS"/>
              </w:rPr>
              <w:t xml:space="preserve">Ужа организациона јединица </w:t>
            </w:r>
          </w:p>
        </w:tc>
        <w:tc>
          <w:tcPr>
            <w:tcW w:w="3433" w:type="pct"/>
            <w:gridSpan w:val="6"/>
            <w:shd w:val="clear" w:color="auto" w:fill="FFFFFF" w:themeFill="background1"/>
            <w:vAlign w:val="center"/>
          </w:tcPr>
          <w:p w:rsidR="00EC6B20" w:rsidRPr="00D5738D" w:rsidRDefault="00EC6B20" w:rsidP="00324A9F">
            <w:pPr>
              <w:spacing w:after="0"/>
              <w:jc w:val="center"/>
              <w:rPr>
                <w:rFonts w:ascii="Times New Roman" w:hAnsi="Times New Roman"/>
                <w:sz w:val="20"/>
                <w:lang w:val="sr-Cyrl-RS"/>
              </w:rPr>
            </w:pPr>
            <w:r w:rsidRPr="00D5738D">
              <w:rPr>
                <w:rFonts w:ascii="Times New Roman" w:hAnsi="Times New Roman"/>
                <w:sz w:val="20"/>
                <w:lang w:val="sr-Cyrl-RS"/>
              </w:rPr>
              <w:t>нема</w:t>
            </w:r>
          </w:p>
        </w:tc>
      </w:tr>
      <w:tr w:rsidR="00EC6B20" w:rsidRPr="00D5738D" w:rsidTr="00EC6B20">
        <w:trPr>
          <w:jc w:val="center"/>
        </w:trPr>
        <w:tc>
          <w:tcPr>
            <w:tcW w:w="1567" w:type="pct"/>
            <w:gridSpan w:val="2"/>
            <w:shd w:val="clear" w:color="auto" w:fill="B4C6E7" w:themeFill="accent1" w:themeFillTint="66"/>
            <w:vAlign w:val="center"/>
          </w:tcPr>
          <w:p w:rsidR="00EC6B20" w:rsidRPr="00D5738D" w:rsidRDefault="00EC6B20" w:rsidP="00324A9F">
            <w:pPr>
              <w:spacing w:after="0"/>
              <w:rPr>
                <w:rFonts w:ascii="Times New Roman" w:hAnsi="Times New Roman"/>
                <w:bCs/>
                <w:sz w:val="20"/>
                <w:lang w:val="sr-Cyrl-RS"/>
              </w:rPr>
            </w:pPr>
            <w:r w:rsidRPr="00D5738D">
              <w:rPr>
                <w:rFonts w:ascii="Times New Roman" w:hAnsi="Times New Roman"/>
                <w:bCs/>
                <w:sz w:val="20"/>
                <w:lang w:val="sr-Cyrl-RS"/>
              </w:rPr>
              <w:t>Одговорно лице</w:t>
            </w:r>
          </w:p>
        </w:tc>
        <w:tc>
          <w:tcPr>
            <w:tcW w:w="3433" w:type="pct"/>
            <w:gridSpan w:val="6"/>
            <w:shd w:val="clear" w:color="auto" w:fill="FFFFFF" w:themeFill="background1"/>
            <w:vAlign w:val="center"/>
          </w:tcPr>
          <w:p w:rsidR="00EC6B20" w:rsidRPr="00D5738D" w:rsidRDefault="00EC6B20" w:rsidP="00324A9F">
            <w:pPr>
              <w:tabs>
                <w:tab w:val="left" w:pos="0"/>
              </w:tabs>
              <w:spacing w:after="0"/>
              <w:jc w:val="center"/>
              <w:rPr>
                <w:rFonts w:ascii="Times New Roman" w:hAnsi="Times New Roman"/>
                <w:bCs/>
                <w:sz w:val="20"/>
              </w:rPr>
            </w:pPr>
            <w:r w:rsidRPr="00D5738D">
              <w:rPr>
                <w:rFonts w:ascii="Times New Roman" w:hAnsi="Times New Roman"/>
                <w:bCs/>
                <w:sz w:val="20"/>
              </w:rPr>
              <w:t xml:space="preserve">Руководилац Групе –  </w:t>
            </w:r>
            <w:r w:rsidRPr="00D5738D">
              <w:rPr>
                <w:rFonts w:ascii="Times New Roman" w:hAnsi="Times New Roman"/>
                <w:bCs/>
                <w:sz w:val="20"/>
                <w:lang w:val="sr-Cyrl-RS"/>
              </w:rPr>
              <w:t>Јелена Илић</w:t>
            </w:r>
          </w:p>
        </w:tc>
      </w:tr>
      <w:tr w:rsidR="00EC6B20" w:rsidRPr="00D5738D" w:rsidTr="00EC6B20">
        <w:trPr>
          <w:jc w:val="center"/>
        </w:trPr>
        <w:tc>
          <w:tcPr>
            <w:tcW w:w="3504" w:type="pct"/>
            <w:gridSpan w:val="6"/>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lang w:val="sr-Cyrl-RS"/>
              </w:rPr>
            </w:pPr>
            <w:r w:rsidRPr="00D5738D">
              <w:rPr>
                <w:rFonts w:ascii="Times New Roman" w:hAnsi="Times New Roman"/>
                <w:bCs/>
                <w:sz w:val="18"/>
                <w:szCs w:val="18"/>
                <w:lang w:val="sr-Cyrl-RS"/>
              </w:rPr>
              <w:t>Планиране активности за годину 2020 и пројекција за наредне године</w:t>
            </w:r>
          </w:p>
        </w:tc>
        <w:tc>
          <w:tcPr>
            <w:tcW w:w="749"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Одговорност јединице унутар уже организационе јединице – ако постоји </w:t>
            </w:r>
          </w:p>
        </w:tc>
        <w:tc>
          <w:tcPr>
            <w:tcW w:w="747"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Одговорно </w:t>
            </w:r>
          </w:p>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лице</w:t>
            </w:r>
          </w:p>
        </w:tc>
      </w:tr>
      <w:tr w:rsidR="00EC6B20" w:rsidRPr="00D5738D" w:rsidTr="00EC6B20">
        <w:trPr>
          <w:jc w:val="center"/>
        </w:trPr>
        <w:tc>
          <w:tcPr>
            <w:tcW w:w="938"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Активности</w:t>
            </w:r>
          </w:p>
        </w:tc>
        <w:tc>
          <w:tcPr>
            <w:tcW w:w="629"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Показатељи процеса</w:t>
            </w:r>
          </w:p>
        </w:tc>
        <w:tc>
          <w:tcPr>
            <w:tcW w:w="488"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Базна година 2019</w:t>
            </w:r>
          </w:p>
        </w:tc>
        <w:tc>
          <w:tcPr>
            <w:tcW w:w="48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Циљана вредност у години 2020</w:t>
            </w:r>
          </w:p>
        </w:tc>
        <w:tc>
          <w:tcPr>
            <w:tcW w:w="48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Циљана вредност у години 2021</w:t>
            </w:r>
          </w:p>
        </w:tc>
        <w:tc>
          <w:tcPr>
            <w:tcW w:w="483" w:type="pct"/>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Циљана вредност у години 2022</w:t>
            </w:r>
          </w:p>
        </w:tc>
        <w:tc>
          <w:tcPr>
            <w:tcW w:w="749" w:type="pct"/>
            <w:vMerge/>
            <w:shd w:val="clear" w:color="auto" w:fill="8EAADB" w:themeFill="accent1" w:themeFillTint="99"/>
            <w:vAlign w:val="center"/>
          </w:tcPr>
          <w:p w:rsidR="00EC6B20" w:rsidRPr="00D5738D" w:rsidRDefault="00EC6B20" w:rsidP="00324A9F">
            <w:pPr>
              <w:spacing w:after="0"/>
              <w:jc w:val="center"/>
              <w:rPr>
                <w:rFonts w:ascii="Times New Roman" w:hAnsi="Times New Roman"/>
                <w:sz w:val="18"/>
                <w:szCs w:val="18"/>
                <w:lang w:val="sr-Cyrl-RS"/>
              </w:rPr>
            </w:pPr>
          </w:p>
        </w:tc>
        <w:tc>
          <w:tcPr>
            <w:tcW w:w="747" w:type="pct"/>
            <w:vMerge/>
            <w:shd w:val="clear" w:color="auto" w:fill="8EAADB" w:themeFill="accent1" w:themeFillTint="99"/>
            <w:vAlign w:val="center"/>
          </w:tcPr>
          <w:p w:rsidR="00EC6B20" w:rsidRPr="00D5738D" w:rsidRDefault="00EC6B20" w:rsidP="00324A9F">
            <w:pPr>
              <w:spacing w:after="0"/>
              <w:jc w:val="center"/>
              <w:rPr>
                <w:rFonts w:ascii="Times New Roman" w:hAnsi="Times New Roman"/>
                <w:sz w:val="18"/>
                <w:szCs w:val="18"/>
                <w:lang w:val="sr-Cyrl-RS"/>
              </w:rPr>
            </w:pPr>
          </w:p>
        </w:tc>
      </w:tr>
      <w:tr w:rsidR="00EC6B20" w:rsidRPr="00D5738D" w:rsidTr="00EC6B20">
        <w:tblPrEx>
          <w:jc w:val="left"/>
        </w:tblPrEx>
        <w:trPr>
          <w:trHeight w:val="332"/>
        </w:trPr>
        <w:tc>
          <w:tcPr>
            <w:tcW w:w="938"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xml:space="preserve">Благовремена припрема Смерница </w:t>
            </w:r>
          </w:p>
        </w:tc>
        <w:tc>
          <w:tcPr>
            <w:tcW w:w="629"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Број захтева за тумачење Смерница</w:t>
            </w:r>
          </w:p>
        </w:tc>
        <w:tc>
          <w:tcPr>
            <w:tcW w:w="488"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20</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15</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13</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11</w:t>
            </w:r>
          </w:p>
        </w:tc>
        <w:tc>
          <w:tcPr>
            <w:tcW w:w="74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нема</w:t>
            </w:r>
          </w:p>
        </w:tc>
        <w:tc>
          <w:tcPr>
            <w:tcW w:w="747"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bCs/>
                <w:sz w:val="18"/>
                <w:szCs w:val="18"/>
              </w:rPr>
              <w:t xml:space="preserve">Руководилац Групе –  </w:t>
            </w:r>
            <w:r w:rsidRPr="00D5738D">
              <w:rPr>
                <w:rFonts w:ascii="Times New Roman" w:hAnsi="Times New Roman"/>
                <w:bCs/>
                <w:sz w:val="18"/>
                <w:szCs w:val="18"/>
                <w:lang w:val="sr-Cyrl-RS"/>
              </w:rPr>
              <w:t>Јелена Илић</w:t>
            </w:r>
          </w:p>
        </w:tc>
      </w:tr>
      <w:tr w:rsidR="00EC6B20" w:rsidRPr="00D5738D" w:rsidTr="00EC6B20">
        <w:tblPrEx>
          <w:jc w:val="left"/>
        </w:tblPrEx>
        <w:trPr>
          <w:trHeight w:val="332"/>
        </w:trPr>
        <w:tc>
          <w:tcPr>
            <w:tcW w:w="938"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Израда Информације о степену усклађености планираних и реа. активности из ГПП ЈП чији је оснивач Реп. Србија за чланове Владе</w:t>
            </w:r>
          </w:p>
        </w:tc>
        <w:tc>
          <w:tcPr>
            <w:tcW w:w="629"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Број сачињених Информација</w:t>
            </w:r>
          </w:p>
        </w:tc>
        <w:tc>
          <w:tcPr>
            <w:tcW w:w="488"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4</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4</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4</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4</w:t>
            </w:r>
          </w:p>
        </w:tc>
        <w:tc>
          <w:tcPr>
            <w:tcW w:w="74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нема</w:t>
            </w:r>
          </w:p>
        </w:tc>
        <w:tc>
          <w:tcPr>
            <w:tcW w:w="747" w:type="pct"/>
            <w:shd w:val="clear" w:color="auto" w:fill="auto"/>
            <w:vAlign w:val="center"/>
          </w:tcPr>
          <w:p w:rsidR="00EC6B20" w:rsidRPr="00D5738D" w:rsidRDefault="00EC6B20" w:rsidP="00324A9F">
            <w:pPr>
              <w:spacing w:after="0"/>
              <w:jc w:val="center"/>
              <w:rPr>
                <w:rFonts w:ascii="Times New Roman" w:hAnsi="Times New Roman"/>
                <w:bCs/>
                <w:sz w:val="18"/>
                <w:szCs w:val="18"/>
                <w:lang w:val="sr-Cyrl-RS"/>
              </w:rPr>
            </w:pPr>
            <w:r w:rsidRPr="00D5738D">
              <w:rPr>
                <w:rFonts w:ascii="Times New Roman" w:hAnsi="Times New Roman"/>
                <w:bCs/>
                <w:sz w:val="18"/>
                <w:szCs w:val="18"/>
              </w:rPr>
              <w:t xml:space="preserve">Руководилац Групе –  </w:t>
            </w:r>
            <w:r w:rsidRPr="00D5738D">
              <w:rPr>
                <w:rFonts w:ascii="Times New Roman" w:hAnsi="Times New Roman"/>
                <w:bCs/>
                <w:sz w:val="18"/>
                <w:szCs w:val="18"/>
                <w:lang w:val="sr-Cyrl-RS"/>
              </w:rPr>
              <w:t>Јелена Илић</w:t>
            </w:r>
          </w:p>
        </w:tc>
      </w:tr>
      <w:tr w:rsidR="00EC6B20" w:rsidRPr="00D5738D" w:rsidTr="00EC6B20">
        <w:tblPrEx>
          <w:jc w:val="left"/>
        </w:tblPrEx>
        <w:trPr>
          <w:trHeight w:val="332"/>
        </w:trPr>
        <w:tc>
          <w:tcPr>
            <w:tcW w:w="938"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Евиденција и анализа Извештаја ЈЛС</w:t>
            </w:r>
          </w:p>
        </w:tc>
        <w:tc>
          <w:tcPr>
            <w:tcW w:w="629" w:type="pct"/>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 достављених Извештаја ЈЛС</w:t>
            </w:r>
          </w:p>
        </w:tc>
        <w:tc>
          <w:tcPr>
            <w:tcW w:w="488"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70%</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80%</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90%</w:t>
            </w:r>
          </w:p>
        </w:tc>
        <w:tc>
          <w:tcPr>
            <w:tcW w:w="483"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95%</w:t>
            </w:r>
          </w:p>
        </w:tc>
        <w:tc>
          <w:tcPr>
            <w:tcW w:w="749"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нема</w:t>
            </w:r>
          </w:p>
        </w:tc>
        <w:tc>
          <w:tcPr>
            <w:tcW w:w="747" w:type="pct"/>
            <w:shd w:val="clear" w:color="auto" w:fill="auto"/>
            <w:vAlign w:val="center"/>
          </w:tcPr>
          <w:p w:rsidR="00EC6B20" w:rsidRPr="00D5738D" w:rsidRDefault="00EC6B20" w:rsidP="00324A9F">
            <w:pPr>
              <w:spacing w:after="0"/>
              <w:jc w:val="center"/>
              <w:rPr>
                <w:rFonts w:ascii="Times New Roman" w:hAnsi="Times New Roman"/>
                <w:bCs/>
                <w:sz w:val="18"/>
                <w:szCs w:val="18"/>
                <w:lang w:val="sr-Cyrl-RS"/>
              </w:rPr>
            </w:pPr>
            <w:r w:rsidRPr="00D5738D">
              <w:rPr>
                <w:rFonts w:ascii="Times New Roman" w:hAnsi="Times New Roman"/>
                <w:bCs/>
                <w:sz w:val="18"/>
                <w:szCs w:val="18"/>
              </w:rPr>
              <w:t xml:space="preserve">Руководилац Групе –  </w:t>
            </w:r>
            <w:r w:rsidRPr="00D5738D">
              <w:rPr>
                <w:rFonts w:ascii="Times New Roman" w:hAnsi="Times New Roman"/>
                <w:bCs/>
                <w:sz w:val="18"/>
                <w:szCs w:val="18"/>
                <w:lang w:val="sr-Cyrl-RS"/>
              </w:rPr>
              <w:t>Јелена Илић</w:t>
            </w:r>
          </w:p>
        </w:tc>
      </w:tr>
    </w:tbl>
    <w:p w:rsidR="00EC6B20" w:rsidRPr="00D5738D" w:rsidRDefault="00EC6B20" w:rsidP="00324A9F">
      <w:pPr>
        <w:spacing w:after="0"/>
        <w:rPr>
          <w:rFonts w:ascii="Times New Roman" w:hAnsi="Times New Roman"/>
          <w:b/>
        </w:rPr>
      </w:pPr>
    </w:p>
    <w:tbl>
      <w:tblPr>
        <w:tblStyle w:val="TableGrid"/>
        <w:tblW w:w="5001" w:type="pct"/>
        <w:tblLook w:val="04A0" w:firstRow="1" w:lastRow="0" w:firstColumn="1" w:lastColumn="0" w:noHBand="0" w:noVBand="1"/>
      </w:tblPr>
      <w:tblGrid>
        <w:gridCol w:w="3242"/>
        <w:gridCol w:w="4705"/>
        <w:gridCol w:w="1596"/>
        <w:gridCol w:w="1521"/>
        <w:gridCol w:w="1889"/>
      </w:tblGrid>
      <w:tr w:rsidR="00EC6B20" w:rsidRPr="00D5738D" w:rsidTr="00EC6B20">
        <w:trPr>
          <w:trHeight w:val="332"/>
        </w:trPr>
        <w:tc>
          <w:tcPr>
            <w:tcW w:w="5000" w:type="pct"/>
            <w:gridSpan w:val="5"/>
            <w:shd w:val="clear" w:color="auto" w:fill="8EAADB" w:themeFill="accent1" w:themeFillTint="99"/>
            <w:vAlign w:val="center"/>
          </w:tcPr>
          <w:p w:rsidR="00EC6B20" w:rsidRPr="00D5738D" w:rsidRDefault="00EC6B20" w:rsidP="00324A9F">
            <w:pPr>
              <w:spacing w:after="0"/>
              <w:jc w:val="center"/>
              <w:rPr>
                <w:rFonts w:ascii="Times New Roman" w:hAnsi="Times New Roman"/>
                <w:b/>
                <w:bCs/>
                <w:sz w:val="22"/>
                <w:szCs w:val="22"/>
                <w:lang w:val="sr-Cyrl-RS"/>
              </w:rPr>
            </w:pPr>
            <w:r w:rsidRPr="00D5738D">
              <w:rPr>
                <w:rFonts w:ascii="Times New Roman" w:hAnsi="Times New Roman"/>
                <w:b/>
                <w:bCs/>
                <w:sz w:val="22"/>
                <w:szCs w:val="22"/>
                <w:lang w:val="sr-Cyrl-RS"/>
              </w:rPr>
              <w:t xml:space="preserve">Опис активности </w:t>
            </w:r>
          </w:p>
          <w:p w:rsidR="00EC6B20" w:rsidRPr="00D5738D" w:rsidRDefault="00EC6B20" w:rsidP="00324A9F">
            <w:pPr>
              <w:spacing w:after="0"/>
              <w:jc w:val="center"/>
              <w:rPr>
                <w:rFonts w:ascii="Times New Roman" w:hAnsi="Times New Roman"/>
                <w:b/>
                <w:bCs/>
                <w:sz w:val="22"/>
                <w:szCs w:val="22"/>
                <w:lang w:val="sr-Cyrl-RS"/>
              </w:rPr>
            </w:pPr>
            <w:r w:rsidRPr="00D5738D">
              <w:rPr>
                <w:rFonts w:ascii="Times New Roman" w:hAnsi="Times New Roman"/>
                <w:b/>
                <w:bCs/>
                <w:sz w:val="22"/>
                <w:szCs w:val="22"/>
                <w:lang w:val="sr-Cyrl-CS"/>
              </w:rPr>
              <w:t>ГРУПА ЗА СТРАТЕШКЕ И АНАЛИТИЧКЕ ДОКУМЕНТЕ ЈАВНИХ ПРЕДУЗЕЋА</w:t>
            </w:r>
          </w:p>
        </w:tc>
      </w:tr>
      <w:tr w:rsidR="00EC6B20" w:rsidRPr="00D5738D" w:rsidTr="00EC6B20">
        <w:tblPrEx>
          <w:jc w:val="center"/>
        </w:tblPrEx>
        <w:trPr>
          <w:jc w:val="center"/>
        </w:trPr>
        <w:tc>
          <w:tcPr>
            <w:tcW w:w="1252"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rPr>
              <w:t>Активности</w:t>
            </w:r>
          </w:p>
        </w:tc>
        <w:tc>
          <w:tcPr>
            <w:tcW w:w="1816"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rPr>
              <w:t>Задаци</w:t>
            </w:r>
          </w:p>
        </w:tc>
        <w:tc>
          <w:tcPr>
            <w:tcW w:w="616"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rPr>
              <w:t>Почетни месец</w:t>
            </w:r>
          </w:p>
        </w:tc>
        <w:tc>
          <w:tcPr>
            <w:tcW w:w="587"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bCs/>
                <w:sz w:val="18"/>
                <w:szCs w:val="18"/>
              </w:rPr>
              <w:t>Завршни месец</w:t>
            </w:r>
          </w:p>
        </w:tc>
        <w:tc>
          <w:tcPr>
            <w:tcW w:w="729" w:type="pct"/>
            <w:shd w:val="clear" w:color="auto" w:fill="D9E2F3" w:themeFill="accent1" w:themeFillTint="33"/>
            <w:vAlign w:val="center"/>
          </w:tcPr>
          <w:p w:rsidR="00EC6B20" w:rsidRPr="00D5738D" w:rsidRDefault="00EC6B20" w:rsidP="00324A9F">
            <w:pPr>
              <w:spacing w:after="0"/>
              <w:jc w:val="center"/>
              <w:rPr>
                <w:rFonts w:ascii="Times New Roman" w:hAnsi="Times New Roman"/>
                <w:bCs/>
                <w:sz w:val="18"/>
                <w:szCs w:val="18"/>
              </w:rPr>
            </w:pPr>
            <w:r w:rsidRPr="00D5738D">
              <w:rPr>
                <w:rFonts w:ascii="Times New Roman" w:hAnsi="Times New Roman"/>
                <w:iCs/>
                <w:sz w:val="18"/>
                <w:szCs w:val="18"/>
                <w:lang w:val="sr-Cyrl-RS"/>
              </w:rPr>
              <w:t>Радно место</w:t>
            </w:r>
          </w:p>
        </w:tc>
      </w:tr>
      <w:tr w:rsidR="00EC6B20" w:rsidRPr="00D5738D" w:rsidTr="00EC6B20">
        <w:tblPrEx>
          <w:jc w:val="center"/>
        </w:tblPrEx>
        <w:trPr>
          <w:jc w:val="center"/>
        </w:trPr>
        <w:tc>
          <w:tcPr>
            <w:tcW w:w="1252"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 xml:space="preserve">Благовремена припрема Смерница </w:t>
            </w:r>
          </w:p>
        </w:tc>
        <w:tc>
          <w:tcPr>
            <w:tcW w:w="1816"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Анализа претходних смерница, потреба  и циљева</w:t>
            </w:r>
          </w:p>
        </w:tc>
        <w:tc>
          <w:tcPr>
            <w:tcW w:w="616"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јун</w:t>
            </w:r>
          </w:p>
        </w:tc>
        <w:tc>
          <w:tcPr>
            <w:tcW w:w="587"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Август</w:t>
            </w:r>
          </w:p>
        </w:tc>
        <w:tc>
          <w:tcPr>
            <w:tcW w:w="729"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 xml:space="preserve">Радно место за анализу пословања јавних предузећа </w:t>
            </w:r>
          </w:p>
        </w:tc>
      </w:tr>
      <w:tr w:rsidR="00EC6B20" w:rsidRPr="00D5738D" w:rsidTr="00EC6B20">
        <w:tblPrEx>
          <w:jc w:val="center"/>
        </w:tblPrEx>
        <w:trPr>
          <w:trHeight w:val="755"/>
          <w:jc w:val="center"/>
        </w:trPr>
        <w:tc>
          <w:tcPr>
            <w:tcW w:w="1252" w:type="pct"/>
            <w:vMerge/>
            <w:shd w:val="clear" w:color="auto" w:fill="D9E2F3" w:themeFill="accent1" w:themeFillTint="33"/>
            <w:vAlign w:val="center"/>
          </w:tcPr>
          <w:p w:rsidR="00EC6B20" w:rsidRPr="00D5738D" w:rsidRDefault="00EC6B20" w:rsidP="00324A9F">
            <w:pPr>
              <w:spacing w:after="0"/>
              <w:rPr>
                <w:rFonts w:ascii="Times New Roman" w:hAnsi="Times New Roman"/>
                <w:b/>
                <w:iCs/>
                <w:sz w:val="18"/>
                <w:szCs w:val="18"/>
              </w:rPr>
            </w:pPr>
          </w:p>
        </w:tc>
        <w:tc>
          <w:tcPr>
            <w:tcW w:w="1816"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Техничка израда Смерница (Уредбе) и пратећих табела</w:t>
            </w:r>
          </w:p>
        </w:tc>
        <w:tc>
          <w:tcPr>
            <w:tcW w:w="616"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август</w:t>
            </w:r>
          </w:p>
        </w:tc>
        <w:tc>
          <w:tcPr>
            <w:tcW w:w="587"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август</w:t>
            </w:r>
          </w:p>
        </w:tc>
        <w:tc>
          <w:tcPr>
            <w:tcW w:w="729"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 xml:space="preserve">Радно место за анализу пословања јавних предузећа </w:t>
            </w:r>
          </w:p>
        </w:tc>
      </w:tr>
      <w:tr w:rsidR="00EC6B20" w:rsidRPr="00D5738D" w:rsidTr="00EC6B20">
        <w:tblPrEx>
          <w:jc w:val="center"/>
        </w:tblPrEx>
        <w:trPr>
          <w:trHeight w:val="755"/>
          <w:jc w:val="center"/>
        </w:trPr>
        <w:tc>
          <w:tcPr>
            <w:tcW w:w="1252" w:type="pct"/>
            <w:vMerge/>
            <w:shd w:val="clear" w:color="auto" w:fill="D9E2F3" w:themeFill="accent1" w:themeFillTint="33"/>
            <w:vAlign w:val="center"/>
          </w:tcPr>
          <w:p w:rsidR="00EC6B20" w:rsidRPr="00D5738D" w:rsidRDefault="00EC6B20" w:rsidP="00324A9F">
            <w:pPr>
              <w:spacing w:after="0"/>
              <w:rPr>
                <w:rFonts w:ascii="Times New Roman" w:hAnsi="Times New Roman"/>
                <w:b/>
                <w:iCs/>
                <w:sz w:val="18"/>
                <w:szCs w:val="18"/>
              </w:rPr>
            </w:pPr>
          </w:p>
        </w:tc>
        <w:tc>
          <w:tcPr>
            <w:tcW w:w="181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Достава Смернице (Уредбе) ЈП и ЈЛС</w:t>
            </w:r>
          </w:p>
        </w:tc>
        <w:tc>
          <w:tcPr>
            <w:tcW w:w="61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октобар</w:t>
            </w:r>
          </w:p>
        </w:tc>
        <w:tc>
          <w:tcPr>
            <w:tcW w:w="587"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новембар</w:t>
            </w:r>
          </w:p>
        </w:tc>
        <w:tc>
          <w:tcPr>
            <w:tcW w:w="729"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Радно место за административне и канцеларијске послове</w:t>
            </w:r>
          </w:p>
        </w:tc>
      </w:tr>
      <w:tr w:rsidR="00EC6B20" w:rsidRPr="00D5738D" w:rsidTr="00EC6B20">
        <w:tblPrEx>
          <w:jc w:val="center"/>
        </w:tblPrEx>
        <w:trPr>
          <w:jc w:val="center"/>
        </w:trPr>
        <w:tc>
          <w:tcPr>
            <w:tcW w:w="1252"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Израда Информације о степену усклађености планираних и реализованих  активности из ГПП ЈП чији је оснивач Реп. Србија за чланове Владе</w:t>
            </w:r>
          </w:p>
        </w:tc>
        <w:tc>
          <w:tcPr>
            <w:tcW w:w="181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Евиденција достављених  тромесечних извештаја ЈП</w:t>
            </w:r>
          </w:p>
        </w:tc>
        <w:tc>
          <w:tcPr>
            <w:tcW w:w="61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јануар</w:t>
            </w:r>
          </w:p>
        </w:tc>
        <w:tc>
          <w:tcPr>
            <w:tcW w:w="587"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децембар</w:t>
            </w:r>
          </w:p>
        </w:tc>
        <w:tc>
          <w:tcPr>
            <w:tcW w:w="729"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Радно место за административне и канцеларијске послове</w:t>
            </w:r>
          </w:p>
        </w:tc>
      </w:tr>
      <w:tr w:rsidR="00EC6B20" w:rsidRPr="00D5738D" w:rsidTr="00EC6B20">
        <w:tblPrEx>
          <w:jc w:val="center"/>
        </w:tblPrEx>
        <w:trPr>
          <w:jc w:val="center"/>
        </w:trPr>
        <w:tc>
          <w:tcPr>
            <w:tcW w:w="1252"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rPr>
            </w:pPr>
          </w:p>
        </w:tc>
        <w:tc>
          <w:tcPr>
            <w:tcW w:w="181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Квалитативни и логички преглед тромесечних извештаја</w:t>
            </w:r>
          </w:p>
        </w:tc>
        <w:tc>
          <w:tcPr>
            <w:tcW w:w="61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јануар</w:t>
            </w:r>
          </w:p>
        </w:tc>
        <w:tc>
          <w:tcPr>
            <w:tcW w:w="587"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децембар</w:t>
            </w:r>
          </w:p>
        </w:tc>
        <w:tc>
          <w:tcPr>
            <w:tcW w:w="729"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Радно место за праћење пословања јавних предузећа (Одсек за ЈП) / Радно место за анализу пословања јавних предузећа</w:t>
            </w:r>
          </w:p>
        </w:tc>
      </w:tr>
      <w:tr w:rsidR="00EC6B20" w:rsidRPr="00D5738D" w:rsidTr="00EC6B20">
        <w:tblPrEx>
          <w:jc w:val="center"/>
        </w:tblPrEx>
        <w:trPr>
          <w:jc w:val="center"/>
        </w:trPr>
        <w:tc>
          <w:tcPr>
            <w:tcW w:w="1252"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iCs/>
                <w:sz w:val="18"/>
                <w:szCs w:val="18"/>
              </w:rPr>
            </w:pPr>
          </w:p>
        </w:tc>
        <w:tc>
          <w:tcPr>
            <w:tcW w:w="1816"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Збирна и појединачна анализа достављених података</w:t>
            </w:r>
          </w:p>
        </w:tc>
        <w:tc>
          <w:tcPr>
            <w:tcW w:w="616"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јануар</w:t>
            </w:r>
          </w:p>
        </w:tc>
        <w:tc>
          <w:tcPr>
            <w:tcW w:w="587"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децембар</w:t>
            </w:r>
          </w:p>
        </w:tc>
        <w:tc>
          <w:tcPr>
            <w:tcW w:w="729"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Радно место за анализу пословања јавних предузећа</w:t>
            </w:r>
          </w:p>
        </w:tc>
      </w:tr>
      <w:tr w:rsidR="00EC6B20" w:rsidRPr="00D5738D" w:rsidTr="00EC6B20">
        <w:tblPrEx>
          <w:jc w:val="center"/>
        </w:tblPrEx>
        <w:trPr>
          <w:jc w:val="center"/>
        </w:trPr>
        <w:tc>
          <w:tcPr>
            <w:tcW w:w="1252"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iCs/>
                <w:sz w:val="20"/>
              </w:rPr>
            </w:pPr>
          </w:p>
        </w:tc>
        <w:tc>
          <w:tcPr>
            <w:tcW w:w="1816" w:type="pct"/>
            <w:shd w:val="clear" w:color="auto" w:fill="auto"/>
            <w:vAlign w:val="center"/>
          </w:tcPr>
          <w:p w:rsidR="00EC6B20" w:rsidRPr="00D5738D" w:rsidRDefault="00EC6B20" w:rsidP="00324A9F">
            <w:pPr>
              <w:spacing w:after="0"/>
              <w:jc w:val="center"/>
              <w:rPr>
                <w:rFonts w:ascii="Times New Roman" w:hAnsi="Times New Roman"/>
                <w:iCs/>
                <w:sz w:val="18"/>
                <w:szCs w:val="18"/>
                <w:lang w:val="sr-Cyrl-RS"/>
              </w:rPr>
            </w:pPr>
            <w:r w:rsidRPr="00D5738D">
              <w:rPr>
                <w:rFonts w:ascii="Times New Roman" w:hAnsi="Times New Roman"/>
                <w:iCs/>
                <w:sz w:val="18"/>
                <w:szCs w:val="18"/>
                <w:lang w:val="sr-Cyrl-RS"/>
              </w:rPr>
              <w:t>Сачињавање Информације</w:t>
            </w:r>
          </w:p>
        </w:tc>
        <w:tc>
          <w:tcPr>
            <w:tcW w:w="616"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јануар</w:t>
            </w:r>
          </w:p>
        </w:tc>
        <w:tc>
          <w:tcPr>
            <w:tcW w:w="587"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децембар</w:t>
            </w:r>
          </w:p>
        </w:tc>
        <w:tc>
          <w:tcPr>
            <w:tcW w:w="729" w:type="pct"/>
            <w:shd w:val="clear" w:color="auto" w:fill="auto"/>
            <w:vAlign w:val="center"/>
          </w:tcPr>
          <w:p w:rsidR="00EC6B20" w:rsidRPr="00D5738D" w:rsidRDefault="00EC6B20" w:rsidP="00324A9F">
            <w:pPr>
              <w:spacing w:after="0"/>
              <w:jc w:val="center"/>
              <w:rPr>
                <w:rFonts w:ascii="Times New Roman" w:hAnsi="Times New Roman"/>
                <w:iCs/>
                <w:sz w:val="18"/>
                <w:szCs w:val="18"/>
              </w:rPr>
            </w:pPr>
            <w:r w:rsidRPr="00D5738D">
              <w:rPr>
                <w:rFonts w:ascii="Times New Roman" w:hAnsi="Times New Roman"/>
                <w:iCs/>
                <w:sz w:val="18"/>
                <w:szCs w:val="18"/>
                <w:lang w:val="sr-Cyrl-RS"/>
              </w:rPr>
              <w:t>Радно место за анализу пословања јавних предузећа</w:t>
            </w:r>
          </w:p>
        </w:tc>
      </w:tr>
      <w:tr w:rsidR="00EC6B20" w:rsidRPr="00D5738D" w:rsidTr="00EC6B20">
        <w:tblPrEx>
          <w:jc w:val="center"/>
        </w:tblPrEx>
        <w:trPr>
          <w:jc w:val="center"/>
        </w:trPr>
        <w:tc>
          <w:tcPr>
            <w:tcW w:w="1252"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sz w:val="20"/>
              </w:rPr>
            </w:pPr>
          </w:p>
        </w:tc>
        <w:tc>
          <w:tcPr>
            <w:tcW w:w="18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Достављање Информације</w:t>
            </w:r>
          </w:p>
        </w:tc>
        <w:tc>
          <w:tcPr>
            <w:tcW w:w="616"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јануар</w:t>
            </w:r>
          </w:p>
        </w:tc>
        <w:tc>
          <w:tcPr>
            <w:tcW w:w="587"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децембар</w:t>
            </w:r>
          </w:p>
        </w:tc>
        <w:tc>
          <w:tcPr>
            <w:tcW w:w="729" w:type="pct"/>
            <w:shd w:val="clear" w:color="auto" w:fill="auto"/>
            <w:vAlign w:val="center"/>
          </w:tcPr>
          <w:p w:rsidR="00EC6B20" w:rsidRPr="00D5738D" w:rsidRDefault="00EC6B20" w:rsidP="00324A9F">
            <w:pPr>
              <w:spacing w:after="0"/>
              <w:jc w:val="center"/>
              <w:rPr>
                <w:rFonts w:ascii="Times New Roman" w:hAnsi="Times New Roman"/>
                <w:sz w:val="18"/>
                <w:szCs w:val="18"/>
              </w:rPr>
            </w:pPr>
            <w:r w:rsidRPr="00D5738D">
              <w:rPr>
                <w:rFonts w:ascii="Times New Roman" w:hAnsi="Times New Roman"/>
                <w:sz w:val="18"/>
                <w:szCs w:val="18"/>
                <w:lang w:val="sr-Cyrl-RS"/>
              </w:rPr>
              <w:t>Радно место за административне и канцеларијске послове</w:t>
            </w:r>
          </w:p>
        </w:tc>
      </w:tr>
      <w:tr w:rsidR="00EC6B20" w:rsidRPr="00D5738D" w:rsidTr="00EC6B20">
        <w:tblPrEx>
          <w:jc w:val="center"/>
        </w:tblPrEx>
        <w:trPr>
          <w:jc w:val="center"/>
        </w:trPr>
        <w:tc>
          <w:tcPr>
            <w:tcW w:w="1252" w:type="pct"/>
            <w:vMerge w:val="restart"/>
            <w:shd w:val="clear" w:color="auto" w:fill="D9E2F3" w:themeFill="accent1" w:themeFillTint="33"/>
            <w:vAlign w:val="center"/>
          </w:tcPr>
          <w:p w:rsidR="00EC6B20" w:rsidRPr="00D5738D" w:rsidRDefault="00EC6B20" w:rsidP="00324A9F">
            <w:pPr>
              <w:spacing w:after="0"/>
              <w:jc w:val="center"/>
              <w:rPr>
                <w:rFonts w:ascii="Times New Roman" w:hAnsi="Times New Roman"/>
                <w:sz w:val="20"/>
              </w:rPr>
            </w:pPr>
            <w:r w:rsidRPr="00D5738D">
              <w:rPr>
                <w:rFonts w:ascii="Times New Roman" w:hAnsi="Times New Roman"/>
                <w:sz w:val="18"/>
                <w:szCs w:val="18"/>
                <w:lang w:val="sr-Cyrl-RS"/>
              </w:rPr>
              <w:t>Евиденција и анализа Извештаја ЈЛС</w:t>
            </w:r>
          </w:p>
        </w:tc>
        <w:tc>
          <w:tcPr>
            <w:tcW w:w="18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Евиденција достављених извештаја ЈЛС</w:t>
            </w:r>
          </w:p>
        </w:tc>
        <w:tc>
          <w:tcPr>
            <w:tcW w:w="6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јануар</w:t>
            </w:r>
          </w:p>
        </w:tc>
        <w:tc>
          <w:tcPr>
            <w:tcW w:w="587"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децембар</w:t>
            </w:r>
          </w:p>
        </w:tc>
        <w:tc>
          <w:tcPr>
            <w:tcW w:w="729" w:type="pct"/>
            <w:vMerge w:val="restar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iCs/>
                <w:sz w:val="18"/>
                <w:szCs w:val="18"/>
                <w:lang w:val="sr-Cyrl-RS"/>
              </w:rPr>
              <w:t>Радно место за анализу пословања јавних предузећа</w:t>
            </w:r>
          </w:p>
        </w:tc>
      </w:tr>
      <w:tr w:rsidR="00EC6B20" w:rsidRPr="00D5738D" w:rsidTr="00EC6B20">
        <w:tblPrEx>
          <w:jc w:val="center"/>
        </w:tblPrEx>
        <w:trPr>
          <w:jc w:val="center"/>
        </w:trPr>
        <w:tc>
          <w:tcPr>
            <w:tcW w:w="1252"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p>
        </w:tc>
        <w:tc>
          <w:tcPr>
            <w:tcW w:w="18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Квалитативна анализа достављених извештаја</w:t>
            </w:r>
          </w:p>
        </w:tc>
        <w:tc>
          <w:tcPr>
            <w:tcW w:w="6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јануар</w:t>
            </w:r>
          </w:p>
        </w:tc>
        <w:tc>
          <w:tcPr>
            <w:tcW w:w="587"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децембар</w:t>
            </w:r>
          </w:p>
        </w:tc>
        <w:tc>
          <w:tcPr>
            <w:tcW w:w="729" w:type="pct"/>
            <w:vMerge/>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p>
        </w:tc>
      </w:tr>
      <w:tr w:rsidR="00EC6B20" w:rsidRPr="00D5738D" w:rsidTr="00EC6B20">
        <w:tblPrEx>
          <w:jc w:val="center"/>
        </w:tblPrEx>
        <w:trPr>
          <w:jc w:val="center"/>
        </w:trPr>
        <w:tc>
          <w:tcPr>
            <w:tcW w:w="1252" w:type="pct"/>
            <w:vMerge/>
            <w:shd w:val="clear" w:color="auto" w:fill="D9E2F3" w:themeFill="accent1" w:themeFillTint="33"/>
            <w:vAlign w:val="center"/>
          </w:tcPr>
          <w:p w:rsidR="00EC6B20" w:rsidRPr="00D5738D" w:rsidRDefault="00EC6B20" w:rsidP="00324A9F">
            <w:pPr>
              <w:spacing w:after="0"/>
              <w:jc w:val="center"/>
              <w:rPr>
                <w:rFonts w:ascii="Times New Roman" w:hAnsi="Times New Roman"/>
                <w:sz w:val="18"/>
                <w:szCs w:val="18"/>
                <w:lang w:val="sr-Cyrl-RS"/>
              </w:rPr>
            </w:pPr>
          </w:p>
        </w:tc>
        <w:tc>
          <w:tcPr>
            <w:tcW w:w="18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Економска анализа извештаја по ЈЛС и окрузима</w:t>
            </w:r>
          </w:p>
        </w:tc>
        <w:tc>
          <w:tcPr>
            <w:tcW w:w="616"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јануар</w:t>
            </w:r>
          </w:p>
        </w:tc>
        <w:tc>
          <w:tcPr>
            <w:tcW w:w="587" w:type="pct"/>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r w:rsidRPr="00D5738D">
              <w:rPr>
                <w:rFonts w:ascii="Times New Roman" w:hAnsi="Times New Roman"/>
                <w:sz w:val="18"/>
                <w:szCs w:val="18"/>
                <w:lang w:val="sr-Cyrl-RS"/>
              </w:rPr>
              <w:t>децембар</w:t>
            </w:r>
          </w:p>
        </w:tc>
        <w:tc>
          <w:tcPr>
            <w:tcW w:w="729" w:type="pct"/>
            <w:vMerge/>
            <w:shd w:val="clear" w:color="auto" w:fill="auto"/>
            <w:vAlign w:val="center"/>
          </w:tcPr>
          <w:p w:rsidR="00EC6B20" w:rsidRPr="00D5738D" w:rsidRDefault="00EC6B20" w:rsidP="00324A9F">
            <w:pPr>
              <w:spacing w:after="0"/>
              <w:jc w:val="center"/>
              <w:rPr>
                <w:rFonts w:ascii="Times New Roman" w:hAnsi="Times New Roman"/>
                <w:sz w:val="18"/>
                <w:szCs w:val="18"/>
                <w:lang w:val="sr-Cyrl-RS"/>
              </w:rPr>
            </w:pPr>
          </w:p>
        </w:tc>
      </w:tr>
    </w:tbl>
    <w:p w:rsidR="00EC6B20" w:rsidRPr="00D5738D" w:rsidRDefault="00EC6B20" w:rsidP="00324A9F">
      <w:pPr>
        <w:pStyle w:val="ListParagraph"/>
        <w:spacing w:after="0"/>
        <w:rPr>
          <w:rFonts w:ascii="Times New Roman" w:hAnsi="Times New Roman"/>
          <w:b/>
        </w:rPr>
      </w:pPr>
    </w:p>
    <w:p w:rsidR="00EC6B20" w:rsidRPr="00D5738D" w:rsidRDefault="00EC6B20" w:rsidP="001B14C3">
      <w:pPr>
        <w:pStyle w:val="ListParagraph"/>
        <w:numPr>
          <w:ilvl w:val="0"/>
          <w:numId w:val="37"/>
        </w:numPr>
        <w:spacing w:after="0"/>
        <w:rPr>
          <w:rFonts w:ascii="Times New Roman" w:hAnsi="Times New Roman"/>
          <w:lang w:val="sr-Cyrl-RS"/>
        </w:rPr>
      </w:pPr>
      <w:r w:rsidRPr="00D5738D">
        <w:rPr>
          <w:rFonts w:ascii="Times New Roman" w:hAnsi="Times New Roman"/>
          <w:b/>
          <w:sz w:val="20"/>
        </w:rPr>
        <w:t>Кључна резултати - квартално</w:t>
      </w:r>
      <w:r w:rsidRPr="00D5738D">
        <w:rPr>
          <w:rFonts w:ascii="Times New Roman" w:hAnsi="Times New Roman"/>
          <w:lang w:val="sr-Cyrl-RS"/>
        </w:rPr>
        <w:t xml:space="preserve"> </w:t>
      </w:r>
    </w:p>
    <w:p w:rsidR="00EC6B20" w:rsidRPr="00D5738D" w:rsidRDefault="00EC6B20" w:rsidP="00324A9F">
      <w:pPr>
        <w:pStyle w:val="ListParagraph"/>
        <w:spacing w:after="0"/>
        <w:rPr>
          <w:rFonts w:ascii="Times New Roman" w:hAnsi="Times New Roman"/>
          <w:lang w:val="sr-Cyrl-RS"/>
        </w:rPr>
      </w:pPr>
    </w:p>
    <w:tbl>
      <w:tblPr>
        <w:tblStyle w:val="TableGrid"/>
        <w:tblW w:w="5000" w:type="pct"/>
        <w:tblLook w:val="04A0" w:firstRow="1" w:lastRow="0" w:firstColumn="1" w:lastColumn="0" w:noHBand="0" w:noVBand="1"/>
      </w:tblPr>
      <w:tblGrid>
        <w:gridCol w:w="6478"/>
        <w:gridCol w:w="1616"/>
        <w:gridCol w:w="1616"/>
        <w:gridCol w:w="1616"/>
        <w:gridCol w:w="1624"/>
      </w:tblGrid>
      <w:tr w:rsidR="00EC6B20" w:rsidRPr="00D5738D" w:rsidTr="00EC6B20">
        <w:trPr>
          <w:trHeight w:val="287"/>
        </w:trPr>
        <w:tc>
          <w:tcPr>
            <w:tcW w:w="2501" w:type="pct"/>
            <w:vMerge w:val="restart"/>
            <w:shd w:val="clear" w:color="auto" w:fill="8EAADB" w:themeFill="accent1" w:themeFillTint="99"/>
            <w:vAlign w:val="center"/>
          </w:tcPr>
          <w:p w:rsidR="00EC6B20" w:rsidRPr="00D5738D" w:rsidRDefault="00EC6B20" w:rsidP="00324A9F">
            <w:pPr>
              <w:spacing w:after="0"/>
              <w:rPr>
                <w:rFonts w:ascii="Times New Roman" w:hAnsi="Times New Roman"/>
                <w:b/>
                <w:sz w:val="20"/>
              </w:rPr>
            </w:pPr>
            <w:r w:rsidRPr="00D5738D">
              <w:rPr>
                <w:rFonts w:ascii="Times New Roman" w:hAnsi="Times New Roman"/>
                <w:b/>
                <w:sz w:val="20"/>
              </w:rPr>
              <w:t>Кључна резултати</w:t>
            </w:r>
          </w:p>
        </w:tc>
        <w:tc>
          <w:tcPr>
            <w:tcW w:w="2499" w:type="pct"/>
            <w:gridSpan w:val="4"/>
            <w:shd w:val="clear" w:color="auto" w:fill="8EAADB" w:themeFill="accent1" w:themeFillTint="99"/>
            <w:vAlign w:val="center"/>
          </w:tcPr>
          <w:p w:rsidR="00EC6B20" w:rsidRPr="00D5738D" w:rsidRDefault="00EC6B20" w:rsidP="00324A9F">
            <w:pPr>
              <w:spacing w:after="0"/>
              <w:jc w:val="center"/>
              <w:rPr>
                <w:rFonts w:ascii="Times New Roman" w:hAnsi="Times New Roman"/>
                <w:b/>
                <w:sz w:val="20"/>
              </w:rPr>
            </w:pPr>
            <w:r w:rsidRPr="00D5738D">
              <w:rPr>
                <w:rFonts w:ascii="Times New Roman" w:hAnsi="Times New Roman"/>
                <w:b/>
                <w:sz w:val="20"/>
              </w:rPr>
              <w:t>Година 2020</w:t>
            </w:r>
          </w:p>
        </w:tc>
      </w:tr>
      <w:tr w:rsidR="00EC6B20" w:rsidRPr="00D5738D" w:rsidTr="00EC6B20">
        <w:tc>
          <w:tcPr>
            <w:tcW w:w="2501" w:type="pct"/>
            <w:vMerge/>
            <w:shd w:val="clear" w:color="auto" w:fill="D9D9D9" w:themeFill="background1" w:themeFillShade="D9"/>
            <w:vAlign w:val="center"/>
          </w:tcPr>
          <w:p w:rsidR="00EC6B20" w:rsidRPr="00D5738D" w:rsidRDefault="00EC6B20" w:rsidP="00324A9F">
            <w:pPr>
              <w:spacing w:after="0"/>
              <w:rPr>
                <w:rFonts w:ascii="Times New Roman" w:hAnsi="Times New Roman"/>
                <w:b/>
                <w:sz w:val="20"/>
              </w:rPr>
            </w:pPr>
          </w:p>
        </w:tc>
        <w:tc>
          <w:tcPr>
            <w:tcW w:w="624" w:type="pct"/>
            <w:shd w:val="clear" w:color="auto" w:fill="8EAADB" w:themeFill="accent1" w:themeFillTint="99"/>
            <w:vAlign w:val="center"/>
          </w:tcPr>
          <w:p w:rsidR="00EC6B20" w:rsidRPr="00D5738D" w:rsidRDefault="00EC6B20" w:rsidP="00324A9F">
            <w:pPr>
              <w:spacing w:after="0"/>
              <w:jc w:val="center"/>
              <w:rPr>
                <w:rFonts w:ascii="Times New Roman" w:hAnsi="Times New Roman"/>
                <w:b/>
                <w:sz w:val="20"/>
              </w:rPr>
            </w:pPr>
            <w:r w:rsidRPr="00D5738D">
              <w:rPr>
                <w:rFonts w:ascii="Times New Roman" w:hAnsi="Times New Roman"/>
                <w:b/>
                <w:sz w:val="20"/>
              </w:rPr>
              <w:t>1 К</w:t>
            </w:r>
          </w:p>
        </w:tc>
        <w:tc>
          <w:tcPr>
            <w:tcW w:w="624" w:type="pct"/>
            <w:shd w:val="clear" w:color="auto" w:fill="8EAADB" w:themeFill="accent1" w:themeFillTint="99"/>
            <w:vAlign w:val="center"/>
          </w:tcPr>
          <w:p w:rsidR="00EC6B20" w:rsidRPr="00D5738D" w:rsidRDefault="00EC6B20" w:rsidP="00324A9F">
            <w:pPr>
              <w:spacing w:after="0"/>
              <w:jc w:val="center"/>
              <w:rPr>
                <w:rFonts w:ascii="Times New Roman" w:hAnsi="Times New Roman"/>
                <w:b/>
                <w:sz w:val="20"/>
              </w:rPr>
            </w:pPr>
            <w:r w:rsidRPr="00D5738D">
              <w:rPr>
                <w:rFonts w:ascii="Times New Roman" w:hAnsi="Times New Roman"/>
                <w:b/>
                <w:sz w:val="20"/>
              </w:rPr>
              <w:t>2 К</w:t>
            </w:r>
          </w:p>
        </w:tc>
        <w:tc>
          <w:tcPr>
            <w:tcW w:w="624" w:type="pct"/>
            <w:shd w:val="clear" w:color="auto" w:fill="8EAADB" w:themeFill="accent1" w:themeFillTint="99"/>
            <w:vAlign w:val="center"/>
          </w:tcPr>
          <w:p w:rsidR="00EC6B20" w:rsidRPr="00D5738D" w:rsidRDefault="00EC6B20" w:rsidP="00324A9F">
            <w:pPr>
              <w:spacing w:after="0"/>
              <w:jc w:val="center"/>
              <w:rPr>
                <w:rFonts w:ascii="Times New Roman" w:hAnsi="Times New Roman"/>
                <w:b/>
                <w:sz w:val="20"/>
              </w:rPr>
            </w:pPr>
            <w:r w:rsidRPr="00D5738D">
              <w:rPr>
                <w:rFonts w:ascii="Times New Roman" w:hAnsi="Times New Roman"/>
                <w:b/>
                <w:sz w:val="20"/>
              </w:rPr>
              <w:t>3 К</w:t>
            </w:r>
          </w:p>
        </w:tc>
        <w:tc>
          <w:tcPr>
            <w:tcW w:w="626" w:type="pct"/>
            <w:shd w:val="clear" w:color="auto" w:fill="8EAADB" w:themeFill="accent1" w:themeFillTint="99"/>
            <w:vAlign w:val="center"/>
          </w:tcPr>
          <w:p w:rsidR="00EC6B20" w:rsidRPr="00D5738D" w:rsidRDefault="00EC6B20" w:rsidP="00324A9F">
            <w:pPr>
              <w:spacing w:after="0"/>
              <w:jc w:val="center"/>
              <w:rPr>
                <w:rFonts w:ascii="Times New Roman" w:hAnsi="Times New Roman"/>
                <w:b/>
                <w:sz w:val="20"/>
              </w:rPr>
            </w:pPr>
            <w:r w:rsidRPr="00D5738D">
              <w:rPr>
                <w:rFonts w:ascii="Times New Roman" w:hAnsi="Times New Roman"/>
                <w:b/>
                <w:sz w:val="20"/>
              </w:rPr>
              <w:t>4 К</w:t>
            </w:r>
          </w:p>
        </w:tc>
      </w:tr>
      <w:tr w:rsidR="00EC6B20" w:rsidRPr="00D5738D" w:rsidTr="00EC6B20">
        <w:trPr>
          <w:trHeight w:val="137"/>
        </w:trPr>
        <w:tc>
          <w:tcPr>
            <w:tcW w:w="2501" w:type="pct"/>
            <w:vAlign w:val="center"/>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Израда софтвера за дигитални надзор над радом ЈП</w:t>
            </w:r>
          </w:p>
        </w:tc>
        <w:tc>
          <w:tcPr>
            <w:tcW w:w="624" w:type="pct"/>
            <w:shd w:val="clear" w:color="auto" w:fill="FFFFFF" w:themeFill="background1"/>
            <w:vAlign w:val="center"/>
          </w:tcPr>
          <w:p w:rsidR="00EC6B20" w:rsidRPr="00D5738D" w:rsidRDefault="00EC6B20" w:rsidP="00324A9F">
            <w:pPr>
              <w:spacing w:after="0"/>
              <w:jc w:val="center"/>
              <w:rPr>
                <w:rFonts w:ascii="Times New Roman" w:hAnsi="Times New Roman"/>
                <w:sz w:val="18"/>
                <w:szCs w:val="18"/>
              </w:rPr>
            </w:pPr>
          </w:p>
        </w:tc>
        <w:tc>
          <w:tcPr>
            <w:tcW w:w="624" w:type="pct"/>
            <w:vAlign w:val="center"/>
          </w:tcPr>
          <w:p w:rsidR="00EC6B20" w:rsidRPr="00D5738D" w:rsidRDefault="00EC6B20" w:rsidP="00324A9F">
            <w:pPr>
              <w:spacing w:after="0"/>
              <w:rPr>
                <w:rFonts w:ascii="Times New Roman" w:hAnsi="Times New Roman"/>
                <w:sz w:val="18"/>
                <w:szCs w:val="18"/>
              </w:rPr>
            </w:pPr>
          </w:p>
        </w:tc>
        <w:tc>
          <w:tcPr>
            <w:tcW w:w="624" w:type="pct"/>
            <w:vAlign w:val="center"/>
          </w:tcPr>
          <w:p w:rsidR="00EC6B20" w:rsidRPr="00D5738D" w:rsidRDefault="00EC6B20" w:rsidP="00324A9F">
            <w:pPr>
              <w:spacing w:after="0"/>
              <w:rPr>
                <w:rFonts w:ascii="Times New Roman" w:hAnsi="Times New Roman"/>
                <w:sz w:val="18"/>
                <w:szCs w:val="18"/>
              </w:rPr>
            </w:pPr>
          </w:p>
        </w:tc>
        <w:tc>
          <w:tcPr>
            <w:tcW w:w="626" w:type="pct"/>
            <w:shd w:val="clear" w:color="auto" w:fill="92D050"/>
            <w:vAlign w:val="center"/>
          </w:tcPr>
          <w:p w:rsidR="00EC6B20" w:rsidRPr="00D5738D" w:rsidRDefault="00EC6B20" w:rsidP="00324A9F">
            <w:pPr>
              <w:spacing w:after="0"/>
              <w:rPr>
                <w:rFonts w:ascii="Times New Roman" w:hAnsi="Times New Roman"/>
                <w:sz w:val="18"/>
                <w:szCs w:val="18"/>
                <w:lang w:val="sr-Cyrl-RS"/>
              </w:rPr>
            </w:pPr>
          </w:p>
        </w:tc>
      </w:tr>
      <w:tr w:rsidR="00EC6B20" w:rsidRPr="00D5738D" w:rsidTr="00EC6B20">
        <w:trPr>
          <w:trHeight w:val="340"/>
        </w:trPr>
        <w:tc>
          <w:tcPr>
            <w:tcW w:w="2501" w:type="pct"/>
            <w:vAlign w:val="center"/>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 xml:space="preserve">Развој програма обуке за органе управљања ЈП – корпоративно управљање </w:t>
            </w:r>
          </w:p>
        </w:tc>
        <w:tc>
          <w:tcPr>
            <w:tcW w:w="624" w:type="pct"/>
            <w:vAlign w:val="center"/>
          </w:tcPr>
          <w:p w:rsidR="00EC6B20" w:rsidRPr="00D5738D" w:rsidRDefault="00EC6B20" w:rsidP="00324A9F">
            <w:pPr>
              <w:spacing w:after="0"/>
              <w:rPr>
                <w:rFonts w:ascii="Times New Roman" w:hAnsi="Times New Roman"/>
                <w:sz w:val="18"/>
                <w:szCs w:val="18"/>
              </w:rPr>
            </w:pPr>
          </w:p>
        </w:tc>
        <w:tc>
          <w:tcPr>
            <w:tcW w:w="624" w:type="pct"/>
            <w:shd w:val="clear" w:color="auto" w:fill="FFFFFF" w:themeFill="background1"/>
            <w:vAlign w:val="center"/>
          </w:tcPr>
          <w:p w:rsidR="00EC6B20" w:rsidRPr="00D5738D" w:rsidRDefault="00EC6B20" w:rsidP="00324A9F">
            <w:pPr>
              <w:spacing w:after="0"/>
              <w:jc w:val="center"/>
              <w:rPr>
                <w:rFonts w:ascii="Times New Roman" w:hAnsi="Times New Roman"/>
                <w:sz w:val="18"/>
                <w:szCs w:val="18"/>
              </w:rPr>
            </w:pPr>
          </w:p>
        </w:tc>
        <w:tc>
          <w:tcPr>
            <w:tcW w:w="624" w:type="pct"/>
            <w:vAlign w:val="center"/>
          </w:tcPr>
          <w:p w:rsidR="00EC6B20" w:rsidRPr="00D5738D" w:rsidRDefault="00EC6B20" w:rsidP="00324A9F">
            <w:pPr>
              <w:spacing w:after="0"/>
              <w:rPr>
                <w:rFonts w:ascii="Times New Roman" w:hAnsi="Times New Roman"/>
                <w:sz w:val="18"/>
                <w:szCs w:val="18"/>
              </w:rPr>
            </w:pPr>
          </w:p>
        </w:tc>
        <w:tc>
          <w:tcPr>
            <w:tcW w:w="626" w:type="pct"/>
            <w:shd w:val="clear" w:color="auto" w:fill="92D050"/>
            <w:vAlign w:val="center"/>
          </w:tcPr>
          <w:p w:rsidR="00EC6B20" w:rsidRPr="00D5738D" w:rsidRDefault="00EC6B20" w:rsidP="00324A9F">
            <w:pPr>
              <w:spacing w:after="0"/>
              <w:rPr>
                <w:rFonts w:ascii="Times New Roman" w:hAnsi="Times New Roman"/>
                <w:sz w:val="18"/>
                <w:szCs w:val="18"/>
              </w:rPr>
            </w:pPr>
          </w:p>
        </w:tc>
      </w:tr>
      <w:tr w:rsidR="00EC6B20" w:rsidRPr="00D5738D" w:rsidTr="00EC6B20">
        <w:trPr>
          <w:trHeight w:val="340"/>
        </w:trPr>
        <w:tc>
          <w:tcPr>
            <w:tcW w:w="2501" w:type="pct"/>
            <w:vAlign w:val="center"/>
          </w:tcPr>
          <w:p w:rsidR="00EC6B20" w:rsidRPr="00D5738D" w:rsidRDefault="00EC6B20" w:rsidP="00324A9F">
            <w:pPr>
              <w:spacing w:after="0"/>
              <w:rPr>
                <w:rFonts w:ascii="Times New Roman" w:hAnsi="Times New Roman"/>
                <w:sz w:val="20"/>
                <w:lang w:val="sr-Cyrl-RS"/>
              </w:rPr>
            </w:pPr>
            <w:r w:rsidRPr="00D5738D">
              <w:rPr>
                <w:rFonts w:ascii="Times New Roman" w:hAnsi="Times New Roman"/>
                <w:sz w:val="20"/>
                <w:lang w:val="sr-Cyrl-RS"/>
              </w:rPr>
              <w:t>Унапређење процеса планирања кроз Смернице (Уредбу) за израду ГПП за 2021. годину.</w:t>
            </w:r>
          </w:p>
        </w:tc>
        <w:tc>
          <w:tcPr>
            <w:tcW w:w="624" w:type="pct"/>
            <w:vAlign w:val="center"/>
          </w:tcPr>
          <w:p w:rsidR="00EC6B20" w:rsidRPr="00D5738D" w:rsidRDefault="00EC6B20" w:rsidP="00324A9F">
            <w:pPr>
              <w:spacing w:after="0"/>
              <w:rPr>
                <w:rFonts w:ascii="Times New Roman" w:hAnsi="Times New Roman"/>
                <w:sz w:val="18"/>
                <w:szCs w:val="18"/>
              </w:rPr>
            </w:pPr>
          </w:p>
        </w:tc>
        <w:tc>
          <w:tcPr>
            <w:tcW w:w="624" w:type="pct"/>
            <w:vAlign w:val="center"/>
          </w:tcPr>
          <w:p w:rsidR="00EC6B20" w:rsidRPr="00D5738D" w:rsidRDefault="00EC6B20" w:rsidP="00324A9F">
            <w:pPr>
              <w:spacing w:after="0"/>
              <w:rPr>
                <w:rFonts w:ascii="Times New Roman" w:hAnsi="Times New Roman"/>
                <w:sz w:val="18"/>
                <w:szCs w:val="18"/>
              </w:rPr>
            </w:pPr>
          </w:p>
        </w:tc>
        <w:tc>
          <w:tcPr>
            <w:tcW w:w="624" w:type="pct"/>
            <w:shd w:val="clear" w:color="auto" w:fill="FFFFFF" w:themeFill="background1"/>
            <w:vAlign w:val="center"/>
          </w:tcPr>
          <w:p w:rsidR="00EC6B20" w:rsidRPr="00D5738D" w:rsidRDefault="00EC6B20" w:rsidP="00324A9F">
            <w:pPr>
              <w:spacing w:after="0"/>
              <w:jc w:val="center"/>
              <w:rPr>
                <w:rFonts w:ascii="Times New Roman" w:hAnsi="Times New Roman"/>
                <w:sz w:val="18"/>
                <w:szCs w:val="18"/>
              </w:rPr>
            </w:pPr>
          </w:p>
        </w:tc>
        <w:tc>
          <w:tcPr>
            <w:tcW w:w="626" w:type="pct"/>
            <w:shd w:val="clear" w:color="auto" w:fill="92D050"/>
            <w:vAlign w:val="center"/>
          </w:tcPr>
          <w:p w:rsidR="00EC6B20" w:rsidRPr="00D5738D" w:rsidRDefault="00EC6B20" w:rsidP="00324A9F">
            <w:pPr>
              <w:spacing w:after="0"/>
              <w:jc w:val="center"/>
              <w:rPr>
                <w:rFonts w:ascii="Times New Roman" w:hAnsi="Times New Roman"/>
                <w:sz w:val="18"/>
                <w:szCs w:val="18"/>
              </w:rPr>
            </w:pPr>
          </w:p>
        </w:tc>
      </w:tr>
    </w:tbl>
    <w:p w:rsidR="00EC6B20" w:rsidRPr="00D5738D" w:rsidRDefault="00EC6B20" w:rsidP="00324A9F">
      <w:pPr>
        <w:pStyle w:val="Heading1"/>
        <w:spacing w:before="0"/>
        <w:rPr>
          <w:rFonts w:ascii="Times New Roman" w:hAnsi="Times New Roman" w:cs="Times New Roman"/>
        </w:rPr>
      </w:pPr>
    </w:p>
    <w:p w:rsidR="00324A9F" w:rsidRPr="00D5738D" w:rsidRDefault="00324A9F">
      <w:pPr>
        <w:spacing w:after="160" w:line="259" w:lineRule="auto"/>
        <w:rPr>
          <w:rFonts w:ascii="Times New Roman" w:eastAsiaTheme="majorEastAsia" w:hAnsi="Times New Roman"/>
          <w:color w:val="2F5496" w:themeColor="accent1" w:themeShade="BF"/>
          <w:sz w:val="32"/>
          <w:szCs w:val="32"/>
          <w:lang w:val="sr-Cyrl-RS"/>
        </w:rPr>
      </w:pPr>
      <w:r w:rsidRPr="00D5738D">
        <w:rPr>
          <w:rFonts w:ascii="Times New Roman" w:hAnsi="Times New Roman"/>
          <w:lang w:val="sr-Cyrl-RS"/>
        </w:rPr>
        <w:br w:type="page"/>
      </w:r>
    </w:p>
    <w:p w:rsidR="00EC6B20" w:rsidRPr="00D5738D" w:rsidRDefault="00324A9F" w:rsidP="00324A9F">
      <w:pPr>
        <w:pStyle w:val="Heading1"/>
        <w:spacing w:before="0"/>
        <w:rPr>
          <w:rFonts w:ascii="Times New Roman" w:hAnsi="Times New Roman" w:cs="Times New Roman"/>
          <w:lang w:val="sr-Cyrl-RS"/>
        </w:rPr>
      </w:pPr>
      <w:bookmarkStart w:id="51" w:name="_Toc53931760"/>
      <w:r w:rsidRPr="00D5738D">
        <w:rPr>
          <w:rFonts w:ascii="Times New Roman" w:hAnsi="Times New Roman" w:cs="Times New Roman"/>
          <w:lang w:val="sr-Cyrl-RS"/>
        </w:rPr>
        <w:t>ПРИЛОГ 4  - Извештај о учинку</w:t>
      </w:r>
      <w:bookmarkEnd w:id="51"/>
    </w:p>
    <w:p w:rsidR="00324A9F" w:rsidRPr="00D5738D" w:rsidRDefault="00324A9F" w:rsidP="00324A9F">
      <w:pPr>
        <w:spacing w:after="0"/>
        <w:rPr>
          <w:rFonts w:ascii="Times New Roman" w:hAnsi="Times New Roman"/>
          <w:sz w:val="22"/>
          <w:szCs w:val="22"/>
          <w:lang w:val="sr-Cyrl-RS"/>
        </w:rPr>
      </w:pPr>
    </w:p>
    <w:tbl>
      <w:tblPr>
        <w:tblStyle w:val="TableGrid"/>
        <w:tblW w:w="5000" w:type="pct"/>
        <w:tblLook w:val="04A0" w:firstRow="1" w:lastRow="0" w:firstColumn="1" w:lastColumn="0" w:noHBand="0" w:noVBand="1"/>
      </w:tblPr>
      <w:tblGrid>
        <w:gridCol w:w="12950"/>
      </w:tblGrid>
      <w:tr w:rsidR="00324A9F" w:rsidRPr="00D5738D" w:rsidTr="004E6DAF">
        <w:tc>
          <w:tcPr>
            <w:tcW w:w="5000" w:type="pct"/>
            <w:shd w:val="clear" w:color="auto" w:fill="8EAADB" w:themeFill="accent1" w:themeFillTint="99"/>
          </w:tcPr>
          <w:p w:rsidR="00324A9F" w:rsidRPr="00D5738D" w:rsidRDefault="00324A9F" w:rsidP="00324A9F">
            <w:pPr>
              <w:spacing w:after="0" w:line="240" w:lineRule="auto"/>
              <w:jc w:val="center"/>
              <w:rPr>
                <w:rFonts w:ascii="Times New Roman" w:hAnsi="Times New Roman"/>
                <w:b/>
                <w:sz w:val="32"/>
                <w:szCs w:val="32"/>
                <w:lang w:val="sr-Cyrl-RS"/>
              </w:rPr>
            </w:pPr>
            <w:r w:rsidRPr="00D5738D">
              <w:rPr>
                <w:rFonts w:ascii="Times New Roman" w:hAnsi="Times New Roman"/>
                <w:b/>
                <w:sz w:val="32"/>
                <w:szCs w:val="32"/>
                <w:lang w:val="sr-Cyrl-RS"/>
              </w:rPr>
              <w:t xml:space="preserve">Извештај о реализацији </w:t>
            </w:r>
            <w:r w:rsidRPr="00D5738D">
              <w:rPr>
                <w:rFonts w:ascii="Times New Roman" w:hAnsi="Times New Roman"/>
                <w:b/>
                <w:sz w:val="32"/>
                <w:szCs w:val="32"/>
              </w:rPr>
              <w:t>План</w:t>
            </w:r>
            <w:r w:rsidRPr="00D5738D">
              <w:rPr>
                <w:rFonts w:ascii="Times New Roman" w:hAnsi="Times New Roman"/>
                <w:b/>
                <w:sz w:val="32"/>
                <w:szCs w:val="32"/>
                <w:lang w:val="sr-Cyrl-RS"/>
              </w:rPr>
              <w:t>а</w:t>
            </w:r>
            <w:r w:rsidRPr="00D5738D">
              <w:rPr>
                <w:rFonts w:ascii="Times New Roman" w:hAnsi="Times New Roman"/>
                <w:b/>
                <w:sz w:val="32"/>
                <w:szCs w:val="32"/>
              </w:rPr>
              <w:t xml:space="preserve"> учинка за годину  </w:t>
            </w:r>
            <w:r w:rsidRPr="00D5738D">
              <w:rPr>
                <w:rFonts w:ascii="Times New Roman" w:hAnsi="Times New Roman"/>
                <w:b/>
                <w:sz w:val="32"/>
                <w:szCs w:val="32"/>
                <w:lang w:val="sr-Cyrl-RS"/>
              </w:rPr>
              <w:t>2020</w:t>
            </w:r>
          </w:p>
        </w:tc>
      </w:tr>
    </w:tbl>
    <w:p w:rsidR="00324A9F" w:rsidRPr="00D5738D" w:rsidRDefault="00324A9F" w:rsidP="00324A9F">
      <w:pPr>
        <w:pStyle w:val="ListParagraph"/>
        <w:spacing w:after="0" w:line="240" w:lineRule="auto"/>
        <w:rPr>
          <w:rFonts w:ascii="Times New Roman" w:hAnsi="Times New Roman"/>
          <w:b/>
          <w:sz w:val="20"/>
        </w:rPr>
      </w:pPr>
    </w:p>
    <w:p w:rsidR="00324A9F" w:rsidRPr="00D5738D" w:rsidRDefault="00324A9F" w:rsidP="001B14C3">
      <w:pPr>
        <w:pStyle w:val="ListParagraph"/>
        <w:numPr>
          <w:ilvl w:val="0"/>
          <w:numId w:val="39"/>
        </w:numPr>
        <w:spacing w:after="0" w:line="240" w:lineRule="auto"/>
        <w:ind w:left="714" w:hanging="357"/>
        <w:rPr>
          <w:rFonts w:ascii="Times New Roman" w:hAnsi="Times New Roman"/>
          <w:b/>
          <w:bCs/>
          <w:lang w:val="sr-Cyrl-RS"/>
        </w:rPr>
      </w:pPr>
      <w:r w:rsidRPr="00D5738D">
        <w:rPr>
          <w:rFonts w:ascii="Times New Roman" w:hAnsi="Times New Roman"/>
          <w:b/>
          <w:bCs/>
        </w:rPr>
        <w:t>Опште информације</w:t>
      </w:r>
    </w:p>
    <w:tbl>
      <w:tblPr>
        <w:tblStyle w:val="TableGrid"/>
        <w:tblW w:w="5000" w:type="pct"/>
        <w:tblLook w:val="04A0" w:firstRow="1" w:lastRow="0" w:firstColumn="1" w:lastColumn="0" w:noHBand="0" w:noVBand="1"/>
      </w:tblPr>
      <w:tblGrid>
        <w:gridCol w:w="6628"/>
        <w:gridCol w:w="1580"/>
        <w:gridCol w:w="1186"/>
        <w:gridCol w:w="1186"/>
        <w:gridCol w:w="1186"/>
        <w:gridCol w:w="1184"/>
      </w:tblGrid>
      <w:tr w:rsidR="00324A9F" w:rsidRPr="00D5738D" w:rsidTr="004E6DAF">
        <w:tc>
          <w:tcPr>
            <w:tcW w:w="2559"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sz w:val="20"/>
              </w:rPr>
            </w:pPr>
            <w:r w:rsidRPr="00D5738D">
              <w:rPr>
                <w:rFonts w:ascii="Times New Roman" w:hAnsi="Times New Roman"/>
                <w:b/>
                <w:sz w:val="20"/>
              </w:rPr>
              <w:t>Сектор:</w:t>
            </w:r>
          </w:p>
        </w:tc>
        <w:tc>
          <w:tcPr>
            <w:tcW w:w="2441" w:type="pct"/>
            <w:gridSpan w:val="5"/>
            <w:vAlign w:val="center"/>
          </w:tcPr>
          <w:p w:rsidR="00324A9F" w:rsidRPr="00D5738D" w:rsidRDefault="00324A9F" w:rsidP="00324A9F">
            <w:pPr>
              <w:spacing w:after="0" w:line="240" w:lineRule="auto"/>
              <w:jc w:val="center"/>
              <w:rPr>
                <w:rFonts w:ascii="Times New Roman" w:hAnsi="Times New Roman"/>
                <w:b/>
                <w:bCs/>
                <w:sz w:val="20"/>
              </w:rPr>
            </w:pPr>
            <w:r w:rsidRPr="00D5738D">
              <w:rPr>
                <w:rFonts w:ascii="Times New Roman" w:hAnsi="Times New Roman"/>
                <w:b/>
                <w:bCs/>
                <w:sz w:val="20"/>
                <w:lang w:val="sr-Cyrl-RS"/>
              </w:rPr>
              <w:t xml:space="preserve">Министарство финансија – Сектор за буџетску инспекцију </w:t>
            </w:r>
          </w:p>
        </w:tc>
      </w:tr>
      <w:tr w:rsidR="00324A9F" w:rsidRPr="00D5738D" w:rsidTr="004E6DAF">
        <w:tc>
          <w:tcPr>
            <w:tcW w:w="2559"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sz w:val="20"/>
              </w:rPr>
            </w:pPr>
            <w:r w:rsidRPr="00D5738D">
              <w:rPr>
                <w:rFonts w:ascii="Times New Roman" w:hAnsi="Times New Roman"/>
                <w:b/>
                <w:sz w:val="20"/>
              </w:rPr>
              <w:t>Помоћник министра</w:t>
            </w:r>
          </w:p>
        </w:tc>
        <w:tc>
          <w:tcPr>
            <w:tcW w:w="2441" w:type="pct"/>
            <w:gridSpan w:val="5"/>
            <w:vAlign w:val="center"/>
          </w:tcPr>
          <w:p w:rsidR="00324A9F" w:rsidRPr="00D5738D" w:rsidRDefault="00324A9F" w:rsidP="00324A9F">
            <w:pPr>
              <w:spacing w:after="0" w:line="240" w:lineRule="auto"/>
              <w:jc w:val="center"/>
              <w:rPr>
                <w:rFonts w:ascii="Times New Roman" w:hAnsi="Times New Roman"/>
                <w:sz w:val="20"/>
              </w:rPr>
            </w:pPr>
            <w:r w:rsidRPr="00D5738D">
              <w:rPr>
                <w:rFonts w:ascii="Times New Roman" w:hAnsi="Times New Roman"/>
                <w:sz w:val="22"/>
                <w:szCs w:val="22"/>
                <w:lang w:val="sr-Cyrl-RS"/>
              </w:rPr>
              <w:t>Ана Тешић</w:t>
            </w:r>
          </w:p>
        </w:tc>
      </w:tr>
      <w:tr w:rsidR="00324A9F" w:rsidRPr="00D5738D" w:rsidTr="004E6DAF">
        <w:tc>
          <w:tcPr>
            <w:tcW w:w="2559"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sz w:val="20"/>
              </w:rPr>
            </w:pPr>
            <w:r w:rsidRPr="00D5738D">
              <w:rPr>
                <w:rFonts w:ascii="Times New Roman" w:hAnsi="Times New Roman"/>
                <w:b/>
                <w:sz w:val="20"/>
              </w:rPr>
              <w:t>Брoj запослених:</w:t>
            </w:r>
          </w:p>
        </w:tc>
        <w:tc>
          <w:tcPr>
            <w:tcW w:w="2441" w:type="pct"/>
            <w:gridSpan w:val="5"/>
            <w:vAlign w:val="center"/>
          </w:tcPr>
          <w:p w:rsidR="00324A9F" w:rsidRPr="00D5738D" w:rsidRDefault="00324A9F" w:rsidP="00324A9F">
            <w:pPr>
              <w:spacing w:after="0" w:line="240" w:lineRule="auto"/>
              <w:jc w:val="center"/>
              <w:rPr>
                <w:rFonts w:ascii="Times New Roman" w:hAnsi="Times New Roman"/>
                <w:sz w:val="20"/>
              </w:rPr>
            </w:pPr>
            <w:r w:rsidRPr="00D5738D">
              <w:rPr>
                <w:rFonts w:ascii="Times New Roman" w:hAnsi="Times New Roman"/>
                <w:sz w:val="22"/>
                <w:szCs w:val="22"/>
              </w:rPr>
              <w:t xml:space="preserve">29 </w:t>
            </w:r>
          </w:p>
        </w:tc>
      </w:tr>
      <w:tr w:rsidR="00324A9F" w:rsidRPr="00D5738D" w:rsidTr="004E6DAF">
        <w:tc>
          <w:tcPr>
            <w:tcW w:w="2559"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bCs/>
                <w:sz w:val="20"/>
                <w:lang w:val="sr-Cyrl-RS"/>
              </w:rPr>
            </w:pPr>
            <w:r w:rsidRPr="00D5738D">
              <w:rPr>
                <w:rFonts w:ascii="Times New Roman" w:hAnsi="Times New Roman"/>
                <w:b/>
                <w:bCs/>
                <w:sz w:val="20"/>
                <w:lang w:val="sr-Cyrl-RS"/>
              </w:rPr>
              <w:t>Шифра програма/програмске активности у оквиру којег су средства одобрена</w:t>
            </w:r>
          </w:p>
        </w:tc>
        <w:tc>
          <w:tcPr>
            <w:tcW w:w="2441" w:type="pct"/>
            <w:gridSpan w:val="5"/>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r>
      <w:tr w:rsidR="00324A9F" w:rsidRPr="00D5738D" w:rsidTr="004E6DAF">
        <w:trPr>
          <w:trHeight w:val="197"/>
        </w:trPr>
        <w:tc>
          <w:tcPr>
            <w:tcW w:w="2559" w:type="pct"/>
            <w:vMerge w:val="restar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sz w:val="20"/>
                <w:lang w:val="sr-Cyrl-RS"/>
              </w:rPr>
            </w:pPr>
            <w:r w:rsidRPr="00D5738D">
              <w:rPr>
                <w:rFonts w:ascii="Times New Roman" w:hAnsi="Times New Roman"/>
                <w:b/>
                <w:sz w:val="20"/>
                <w:lang w:val="sr-Cyrl-RS"/>
              </w:rPr>
              <w:t>Укупни процењени финансијски ресурси у РСД</w:t>
            </w:r>
          </w:p>
        </w:tc>
        <w:tc>
          <w:tcPr>
            <w:tcW w:w="610"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Планирано 2020</w:t>
            </w:r>
          </w:p>
        </w:tc>
        <w:tc>
          <w:tcPr>
            <w:tcW w:w="1831" w:type="pct"/>
            <w:gridSpan w:val="4"/>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Утрошено 2020. - кумулативно</w:t>
            </w:r>
          </w:p>
        </w:tc>
      </w:tr>
      <w:tr w:rsidR="00324A9F" w:rsidRPr="00D5738D" w:rsidTr="004E6DAF">
        <w:trPr>
          <w:trHeight w:val="197"/>
        </w:trPr>
        <w:tc>
          <w:tcPr>
            <w:tcW w:w="2559" w:type="pct"/>
            <w:vMerge/>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sz w:val="20"/>
                <w:lang w:val="sr-Cyrl-RS"/>
              </w:rPr>
            </w:pPr>
          </w:p>
        </w:tc>
        <w:tc>
          <w:tcPr>
            <w:tcW w:w="610"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lang w:val="sr-Cyrl-RS"/>
              </w:rPr>
            </w:pPr>
          </w:p>
        </w:tc>
        <w:tc>
          <w:tcPr>
            <w:tcW w:w="458" w:type="pct"/>
            <w:shd w:val="clear" w:color="auto" w:fill="D9E2F3" w:themeFill="accent1" w:themeFillTint="33"/>
            <w:vAlign w:val="center"/>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20"/>
                <w:lang w:val="sr-Cyrl-RS"/>
              </w:rPr>
              <w:t>1.квартал</w:t>
            </w:r>
          </w:p>
        </w:tc>
        <w:tc>
          <w:tcPr>
            <w:tcW w:w="458"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2.квартал</w:t>
            </w:r>
          </w:p>
        </w:tc>
        <w:tc>
          <w:tcPr>
            <w:tcW w:w="458"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3.квартал</w:t>
            </w:r>
          </w:p>
        </w:tc>
        <w:tc>
          <w:tcPr>
            <w:tcW w:w="457"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4.квартал</w:t>
            </w:r>
          </w:p>
        </w:tc>
      </w:tr>
      <w:tr w:rsidR="00324A9F" w:rsidRPr="00D5738D" w:rsidTr="004E6DAF">
        <w:trPr>
          <w:trHeight w:val="238"/>
        </w:trPr>
        <w:tc>
          <w:tcPr>
            <w:tcW w:w="2559" w:type="pct"/>
            <w:vMerge/>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sz w:val="20"/>
                <w:lang w:val="sr-Cyrl-RS"/>
              </w:rPr>
            </w:pPr>
          </w:p>
        </w:tc>
        <w:tc>
          <w:tcPr>
            <w:tcW w:w="610"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c>
          <w:tcPr>
            <w:tcW w:w="458"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c>
          <w:tcPr>
            <w:tcW w:w="458"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c>
          <w:tcPr>
            <w:tcW w:w="458"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c>
          <w:tcPr>
            <w:tcW w:w="457"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r>
    </w:tbl>
    <w:p w:rsidR="00324A9F" w:rsidRPr="00D5738D" w:rsidRDefault="00324A9F" w:rsidP="00324A9F">
      <w:pPr>
        <w:spacing w:after="0" w:line="240" w:lineRule="auto"/>
        <w:rPr>
          <w:rFonts w:ascii="Times New Roman" w:hAnsi="Times New Roman"/>
        </w:rPr>
      </w:pPr>
    </w:p>
    <w:tbl>
      <w:tblPr>
        <w:tblStyle w:val="TableGrid"/>
        <w:tblW w:w="5000" w:type="pct"/>
        <w:tblLook w:val="04A0" w:firstRow="1" w:lastRow="0" w:firstColumn="1" w:lastColumn="0" w:noHBand="0" w:noVBand="1"/>
      </w:tblPr>
      <w:tblGrid>
        <w:gridCol w:w="6475"/>
        <w:gridCol w:w="6475"/>
      </w:tblGrid>
      <w:tr w:rsidR="00324A9F" w:rsidRPr="00D5738D" w:rsidTr="004E6DAF">
        <w:tc>
          <w:tcPr>
            <w:tcW w:w="2500"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bCs/>
                <w:sz w:val="20"/>
                <w:lang w:val="sr-Cyrl-RS"/>
              </w:rPr>
            </w:pPr>
            <w:r w:rsidRPr="00D5738D">
              <w:rPr>
                <w:rFonts w:ascii="Times New Roman" w:hAnsi="Times New Roman"/>
                <w:b/>
                <w:bCs/>
                <w:sz w:val="20"/>
                <w:lang w:val="sr-Cyrl-RS"/>
              </w:rPr>
              <w:t>Извештајни период</w:t>
            </w:r>
          </w:p>
        </w:tc>
        <w:tc>
          <w:tcPr>
            <w:tcW w:w="2500"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bCs/>
                <w:sz w:val="20"/>
                <w:lang w:val="sr-Cyrl-RS"/>
              </w:rPr>
            </w:pPr>
            <w:r w:rsidRPr="00D5738D">
              <w:rPr>
                <w:rFonts w:ascii="Times New Roman" w:hAnsi="Times New Roman"/>
                <w:b/>
                <w:bCs/>
                <w:sz w:val="20"/>
                <w:lang w:val="sr-Cyrl-RS"/>
              </w:rPr>
              <w:t>Датум израде извештаја</w:t>
            </w:r>
          </w:p>
        </w:tc>
      </w:tr>
      <w:tr w:rsidR="00324A9F" w:rsidRPr="00D5738D" w:rsidTr="004E6DAF">
        <w:tc>
          <w:tcPr>
            <w:tcW w:w="2500" w:type="pct"/>
            <w:shd w:val="clear" w:color="auto" w:fill="8EAADB" w:themeFill="accent1" w:themeFillTint="99"/>
            <w:vAlign w:val="center"/>
          </w:tcPr>
          <w:p w:rsidR="00324A9F" w:rsidRPr="00D5738D" w:rsidRDefault="00324A9F" w:rsidP="00324A9F">
            <w:pPr>
              <w:spacing w:after="0" w:line="240" w:lineRule="auto"/>
              <w:rPr>
                <w:rFonts w:ascii="Times New Roman" w:hAnsi="Times New Roman"/>
                <w:b/>
                <w:bCs/>
                <w:sz w:val="20"/>
                <w:lang w:val="sr-Cyrl-RS"/>
              </w:rPr>
            </w:pPr>
            <w:r w:rsidRPr="00D5738D">
              <w:rPr>
                <w:rFonts w:ascii="Times New Roman" w:hAnsi="Times New Roman"/>
                <w:b/>
                <w:bCs/>
                <w:sz w:val="20"/>
                <w:lang w:val="sr-Cyrl-RS"/>
              </w:rPr>
              <w:t>Први квартални извештај</w:t>
            </w:r>
          </w:p>
        </w:tc>
        <w:tc>
          <w:tcPr>
            <w:tcW w:w="2500" w:type="pct"/>
            <w:shd w:val="clear" w:color="auto" w:fill="FBE4D5" w:themeFill="accent2" w:themeFillTint="33"/>
            <w:vAlign w:val="center"/>
          </w:tcPr>
          <w:p w:rsidR="00324A9F" w:rsidRPr="00D5738D" w:rsidRDefault="00324A9F" w:rsidP="00324A9F">
            <w:pPr>
              <w:spacing w:after="0" w:line="240" w:lineRule="auto"/>
              <w:jc w:val="center"/>
              <w:rPr>
                <w:rFonts w:ascii="Times New Roman" w:hAnsi="Times New Roman"/>
                <w:b/>
                <w:bCs/>
                <w:sz w:val="20"/>
                <w:lang w:val="sr-Cyrl-RS"/>
              </w:rPr>
            </w:pPr>
            <w:r w:rsidRPr="00D5738D">
              <w:rPr>
                <w:rFonts w:ascii="Times New Roman" w:hAnsi="Times New Roman"/>
                <w:b/>
                <w:bCs/>
                <w:sz w:val="20"/>
                <w:lang w:val="sr-Cyrl-RS"/>
              </w:rPr>
              <w:t>01.04.2020.</w:t>
            </w:r>
          </w:p>
        </w:tc>
      </w:tr>
      <w:tr w:rsidR="00324A9F" w:rsidRPr="00D5738D" w:rsidTr="004E6DAF">
        <w:tc>
          <w:tcPr>
            <w:tcW w:w="2500" w:type="pct"/>
            <w:shd w:val="clear" w:color="auto" w:fill="8EAADB" w:themeFill="accent1" w:themeFillTint="99"/>
            <w:vAlign w:val="center"/>
          </w:tcPr>
          <w:p w:rsidR="00324A9F" w:rsidRPr="00D5738D" w:rsidRDefault="00324A9F" w:rsidP="00324A9F">
            <w:pPr>
              <w:spacing w:after="0" w:line="240" w:lineRule="auto"/>
              <w:rPr>
                <w:rFonts w:ascii="Times New Roman" w:hAnsi="Times New Roman"/>
                <w:b/>
                <w:bCs/>
                <w:sz w:val="20"/>
                <w:lang w:val="sr-Cyrl-RS"/>
              </w:rPr>
            </w:pPr>
            <w:r w:rsidRPr="00D5738D">
              <w:rPr>
                <w:rFonts w:ascii="Times New Roman" w:hAnsi="Times New Roman"/>
                <w:b/>
                <w:bCs/>
                <w:sz w:val="20"/>
                <w:lang w:val="sr-Cyrl-RS"/>
              </w:rPr>
              <w:t>Други квартални / полугодишњи извештај</w:t>
            </w:r>
          </w:p>
        </w:tc>
        <w:tc>
          <w:tcPr>
            <w:tcW w:w="2500" w:type="pct"/>
            <w:shd w:val="clear" w:color="auto" w:fill="F7CAAC" w:themeFill="accent2" w:themeFillTint="66"/>
            <w:vAlign w:val="center"/>
          </w:tcPr>
          <w:p w:rsidR="00324A9F" w:rsidRPr="00D5738D" w:rsidRDefault="00324A9F" w:rsidP="00324A9F">
            <w:pPr>
              <w:spacing w:after="0" w:line="240" w:lineRule="auto"/>
              <w:jc w:val="center"/>
              <w:rPr>
                <w:rFonts w:ascii="Times New Roman" w:hAnsi="Times New Roman"/>
                <w:b/>
                <w:bCs/>
                <w:sz w:val="20"/>
              </w:rPr>
            </w:pPr>
          </w:p>
        </w:tc>
      </w:tr>
      <w:tr w:rsidR="00324A9F" w:rsidRPr="00D5738D" w:rsidTr="004E6DAF">
        <w:tc>
          <w:tcPr>
            <w:tcW w:w="2500" w:type="pct"/>
            <w:shd w:val="clear" w:color="auto" w:fill="8EAADB" w:themeFill="accent1" w:themeFillTint="99"/>
            <w:vAlign w:val="center"/>
          </w:tcPr>
          <w:p w:rsidR="00324A9F" w:rsidRPr="00D5738D" w:rsidRDefault="00324A9F" w:rsidP="00324A9F">
            <w:pPr>
              <w:spacing w:after="0" w:line="240" w:lineRule="auto"/>
              <w:rPr>
                <w:rFonts w:ascii="Times New Roman" w:hAnsi="Times New Roman"/>
                <w:b/>
                <w:bCs/>
                <w:sz w:val="20"/>
                <w:lang w:val="sr-Cyrl-RS"/>
              </w:rPr>
            </w:pPr>
            <w:r w:rsidRPr="00D5738D">
              <w:rPr>
                <w:rFonts w:ascii="Times New Roman" w:hAnsi="Times New Roman"/>
                <w:b/>
                <w:bCs/>
                <w:sz w:val="20"/>
                <w:lang w:val="sr-Cyrl-RS"/>
              </w:rPr>
              <w:t>Трећи квартални извештај</w:t>
            </w:r>
          </w:p>
        </w:tc>
        <w:tc>
          <w:tcPr>
            <w:tcW w:w="2500" w:type="pct"/>
            <w:shd w:val="clear" w:color="auto" w:fill="F4B083" w:themeFill="accent2" w:themeFillTint="99"/>
            <w:vAlign w:val="center"/>
          </w:tcPr>
          <w:p w:rsidR="00324A9F" w:rsidRPr="00D5738D" w:rsidRDefault="00324A9F" w:rsidP="00324A9F">
            <w:pPr>
              <w:spacing w:after="0" w:line="240" w:lineRule="auto"/>
              <w:jc w:val="center"/>
              <w:rPr>
                <w:rFonts w:ascii="Times New Roman" w:hAnsi="Times New Roman"/>
                <w:b/>
                <w:bCs/>
                <w:sz w:val="20"/>
              </w:rPr>
            </w:pPr>
          </w:p>
        </w:tc>
      </w:tr>
      <w:tr w:rsidR="00324A9F" w:rsidRPr="00D5738D" w:rsidTr="004E6DAF">
        <w:tc>
          <w:tcPr>
            <w:tcW w:w="2500" w:type="pct"/>
            <w:shd w:val="clear" w:color="auto" w:fill="8EAADB" w:themeFill="accent1" w:themeFillTint="99"/>
            <w:vAlign w:val="center"/>
          </w:tcPr>
          <w:p w:rsidR="00324A9F" w:rsidRPr="00D5738D" w:rsidRDefault="00324A9F" w:rsidP="00324A9F">
            <w:pPr>
              <w:spacing w:after="0" w:line="240" w:lineRule="auto"/>
              <w:rPr>
                <w:rFonts w:ascii="Times New Roman" w:hAnsi="Times New Roman"/>
                <w:b/>
                <w:bCs/>
                <w:sz w:val="20"/>
                <w:lang w:val="sr-Cyrl-RS"/>
              </w:rPr>
            </w:pPr>
            <w:r w:rsidRPr="00D5738D">
              <w:rPr>
                <w:rFonts w:ascii="Times New Roman" w:hAnsi="Times New Roman"/>
                <w:b/>
                <w:bCs/>
                <w:sz w:val="20"/>
                <w:lang w:val="sr-Cyrl-RS"/>
              </w:rPr>
              <w:t>Четврти квартални / годишњи извештај</w:t>
            </w:r>
          </w:p>
        </w:tc>
        <w:tc>
          <w:tcPr>
            <w:tcW w:w="2500" w:type="pct"/>
            <w:shd w:val="clear" w:color="auto" w:fill="C45911" w:themeFill="accent2" w:themeFillShade="BF"/>
            <w:vAlign w:val="center"/>
          </w:tcPr>
          <w:p w:rsidR="00324A9F" w:rsidRPr="00D5738D" w:rsidRDefault="00324A9F" w:rsidP="00324A9F">
            <w:pPr>
              <w:spacing w:after="0" w:line="240" w:lineRule="auto"/>
              <w:jc w:val="center"/>
              <w:rPr>
                <w:rFonts w:ascii="Times New Roman" w:hAnsi="Times New Roman"/>
                <w:b/>
                <w:bCs/>
                <w:sz w:val="20"/>
                <w:lang w:val="sr-Cyrl-RS"/>
              </w:rPr>
            </w:pPr>
          </w:p>
        </w:tc>
      </w:tr>
    </w:tbl>
    <w:p w:rsidR="00324A9F" w:rsidRPr="00D5738D" w:rsidRDefault="00324A9F" w:rsidP="00324A9F">
      <w:pPr>
        <w:pStyle w:val="Heading1"/>
        <w:keepNext w:val="0"/>
        <w:keepLines w:val="0"/>
        <w:spacing w:before="0" w:line="240" w:lineRule="auto"/>
        <w:rPr>
          <w:rFonts w:ascii="Times New Roman" w:hAnsi="Times New Roman" w:cs="Times New Roman"/>
          <w:sz w:val="18"/>
          <w:szCs w:val="18"/>
        </w:rPr>
      </w:pPr>
    </w:p>
    <w:p w:rsidR="00324A9F" w:rsidRPr="00D5738D" w:rsidRDefault="00324A9F" w:rsidP="00324A9F">
      <w:pPr>
        <w:spacing w:after="0"/>
        <w:rPr>
          <w:rFonts w:ascii="Times New Roman" w:hAnsi="Times New Roman"/>
          <w:b/>
          <w:bCs/>
          <w:sz w:val="22"/>
          <w:szCs w:val="22"/>
        </w:rPr>
      </w:pPr>
      <w:r w:rsidRPr="00D5738D">
        <w:rPr>
          <w:rFonts w:ascii="Times New Roman" w:hAnsi="Times New Roman"/>
          <w:b/>
          <w:bCs/>
          <w:sz w:val="22"/>
          <w:szCs w:val="22"/>
        </w:rPr>
        <w:t xml:space="preserve">Остварени исходи за сектор </w:t>
      </w:r>
    </w:p>
    <w:tbl>
      <w:tblPr>
        <w:tblStyle w:val="TableGrid"/>
        <w:tblW w:w="5001" w:type="pct"/>
        <w:tblLook w:val="04A0" w:firstRow="1" w:lastRow="0" w:firstColumn="1" w:lastColumn="0" w:noHBand="0" w:noVBand="1"/>
      </w:tblPr>
      <w:tblGrid>
        <w:gridCol w:w="3767"/>
        <w:gridCol w:w="1914"/>
        <w:gridCol w:w="946"/>
        <w:gridCol w:w="67"/>
        <w:gridCol w:w="1288"/>
        <w:gridCol w:w="4971"/>
      </w:tblGrid>
      <w:tr w:rsidR="00324A9F" w:rsidRPr="00D5738D" w:rsidTr="004E6DAF">
        <w:tc>
          <w:tcPr>
            <w:tcW w:w="5000" w:type="pct"/>
            <w:gridSpan w:val="6"/>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sz w:val="20"/>
              </w:rPr>
            </w:pPr>
            <w:r w:rsidRPr="00D5738D">
              <w:rPr>
                <w:rFonts w:ascii="Times New Roman" w:hAnsi="Times New Roman"/>
                <w:b/>
                <w:sz w:val="20"/>
              </w:rPr>
              <w:t>Посебни циљеви за сектор</w:t>
            </w:r>
          </w:p>
        </w:tc>
      </w:tr>
      <w:tr w:rsidR="00324A9F" w:rsidRPr="00D5738D" w:rsidTr="004E6DAF">
        <w:trPr>
          <w:trHeight w:val="218"/>
        </w:trPr>
        <w:tc>
          <w:tcPr>
            <w:tcW w:w="5000" w:type="pct"/>
            <w:gridSpan w:val="6"/>
            <w:shd w:val="clear" w:color="auto" w:fill="FFFFFF" w:themeFill="background1"/>
            <w:vAlign w:val="center"/>
          </w:tcPr>
          <w:p w:rsidR="00324A9F" w:rsidRPr="00D5738D" w:rsidRDefault="00324A9F" w:rsidP="00324A9F">
            <w:pPr>
              <w:spacing w:after="0" w:line="240" w:lineRule="auto"/>
              <w:rPr>
                <w:rFonts w:ascii="Times New Roman" w:hAnsi="Times New Roman"/>
                <w:b/>
                <w:bCs/>
                <w:i/>
                <w:iCs/>
                <w:sz w:val="20"/>
                <w:lang w:val="sr-Cyrl-RS"/>
              </w:rPr>
            </w:pPr>
            <w:r w:rsidRPr="00D5738D">
              <w:rPr>
                <w:rFonts w:ascii="Times New Roman" w:hAnsi="Times New Roman"/>
                <w:b/>
                <w:bCs/>
                <w:i/>
                <w:iCs/>
                <w:sz w:val="20"/>
                <w:lang w:val="sr-Cyrl-RS"/>
              </w:rPr>
              <w:t>Циљ 1:  Унапређење буџетске дисциплине и повећање одговорности у управљању буџетским – јавним средствима</w:t>
            </w:r>
          </w:p>
        </w:tc>
      </w:tr>
      <w:tr w:rsidR="00324A9F" w:rsidRPr="00D5738D" w:rsidTr="004E6DAF">
        <w:tc>
          <w:tcPr>
            <w:tcW w:w="1454"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r w:rsidRPr="00D5738D">
              <w:rPr>
                <w:rFonts w:ascii="Times New Roman" w:hAnsi="Times New Roman"/>
                <w:sz w:val="20"/>
              </w:rPr>
              <w:t>Показатељи ефеката</w:t>
            </w:r>
          </w:p>
        </w:tc>
        <w:tc>
          <w:tcPr>
            <w:tcW w:w="739"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rPr>
              <w:t xml:space="preserve">Циљана вредност у години </w:t>
            </w:r>
            <w:r w:rsidRPr="00D5738D">
              <w:rPr>
                <w:rFonts w:ascii="Times New Roman" w:hAnsi="Times New Roman"/>
                <w:sz w:val="20"/>
                <w:lang w:val="sr-Cyrl-RS"/>
              </w:rPr>
              <w:t>2020</w:t>
            </w:r>
          </w:p>
        </w:tc>
        <w:tc>
          <w:tcPr>
            <w:tcW w:w="888" w:type="pct"/>
            <w:gridSpan w:val="3"/>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 xml:space="preserve">Остварено у 2020. </w:t>
            </w:r>
          </w:p>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 xml:space="preserve">– на крају године </w:t>
            </w:r>
          </w:p>
        </w:tc>
        <w:tc>
          <w:tcPr>
            <w:tcW w:w="1919"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Коментар</w:t>
            </w:r>
          </w:p>
        </w:tc>
      </w:tr>
      <w:tr w:rsidR="00324A9F" w:rsidRPr="00D5738D" w:rsidTr="004E6DAF">
        <w:tc>
          <w:tcPr>
            <w:tcW w:w="1454" w:type="pct"/>
            <w:shd w:val="clear" w:color="auto" w:fill="auto"/>
            <w:vAlign w:val="center"/>
          </w:tcPr>
          <w:p w:rsidR="00324A9F" w:rsidRPr="00D5738D" w:rsidRDefault="00324A9F" w:rsidP="00324A9F">
            <w:pPr>
              <w:spacing w:after="0" w:line="240" w:lineRule="auto"/>
              <w:rPr>
                <w:rFonts w:ascii="Times New Roman" w:hAnsi="Times New Roman"/>
                <w:sz w:val="20"/>
              </w:rPr>
            </w:pPr>
            <w:r w:rsidRPr="00D5738D">
              <w:rPr>
                <w:rFonts w:ascii="Times New Roman" w:hAnsi="Times New Roman"/>
                <w:sz w:val="20"/>
                <w:lang w:val="sr-Cyrl-RS"/>
              </w:rPr>
              <w:t xml:space="preserve">Просечан број незаконитости и неправилности по контроли у односу на укупан број извршених контрола </w:t>
            </w:r>
          </w:p>
        </w:tc>
        <w:tc>
          <w:tcPr>
            <w:tcW w:w="739" w:type="pct"/>
            <w:shd w:val="clear" w:color="auto" w:fill="auto"/>
            <w:vAlign w:val="center"/>
          </w:tcPr>
          <w:p w:rsidR="00324A9F" w:rsidRPr="00D5738D" w:rsidRDefault="00324A9F" w:rsidP="00324A9F">
            <w:pPr>
              <w:spacing w:after="0" w:line="240" w:lineRule="auto"/>
              <w:jc w:val="center"/>
              <w:rPr>
                <w:rFonts w:ascii="Times New Roman" w:hAnsi="Times New Roman"/>
                <w:color w:val="FF0000"/>
                <w:sz w:val="20"/>
                <w:lang w:val="sr-Cyrl-RS"/>
              </w:rPr>
            </w:pPr>
            <w:r w:rsidRPr="00D5738D">
              <w:rPr>
                <w:rFonts w:ascii="Times New Roman" w:hAnsi="Times New Roman"/>
                <w:sz w:val="20"/>
                <w:lang w:val="sr-Latn-RS"/>
              </w:rPr>
              <w:t>2</w:t>
            </w:r>
          </w:p>
        </w:tc>
        <w:tc>
          <w:tcPr>
            <w:tcW w:w="888" w:type="pct"/>
            <w:gridSpan w:val="3"/>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c>
          <w:tcPr>
            <w:tcW w:w="1919"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r>
      <w:tr w:rsidR="00324A9F" w:rsidRPr="00D5738D" w:rsidTr="004E6DAF">
        <w:tc>
          <w:tcPr>
            <w:tcW w:w="1454" w:type="pct"/>
            <w:shd w:val="clear" w:color="auto" w:fill="auto"/>
            <w:vAlign w:val="center"/>
          </w:tcPr>
          <w:p w:rsidR="00324A9F" w:rsidRPr="00D5738D" w:rsidRDefault="00324A9F" w:rsidP="00324A9F">
            <w:pPr>
              <w:spacing w:after="0" w:line="240" w:lineRule="auto"/>
              <w:rPr>
                <w:rFonts w:ascii="Times New Roman" w:hAnsi="Times New Roman"/>
                <w:sz w:val="20"/>
              </w:rPr>
            </w:pPr>
            <w:r w:rsidRPr="00D5738D">
              <w:rPr>
                <w:rFonts w:ascii="Times New Roman" w:hAnsi="Times New Roman"/>
                <w:sz w:val="20"/>
                <w:lang w:val="sr-Cyrl-RS"/>
              </w:rPr>
              <w:t>Проценат корисника јавних средстава код којих није утврђена незаконитост и неправилност у раду у односу на укупан број контролисаних субјеката</w:t>
            </w:r>
          </w:p>
        </w:tc>
        <w:tc>
          <w:tcPr>
            <w:tcW w:w="739" w:type="pct"/>
            <w:shd w:val="clear" w:color="auto" w:fill="auto"/>
            <w:vAlign w:val="center"/>
          </w:tcPr>
          <w:p w:rsidR="00324A9F" w:rsidRPr="00D5738D" w:rsidRDefault="00324A9F" w:rsidP="00324A9F">
            <w:pPr>
              <w:spacing w:after="0" w:line="240" w:lineRule="auto"/>
              <w:jc w:val="center"/>
              <w:rPr>
                <w:rFonts w:ascii="Times New Roman" w:hAnsi="Times New Roman"/>
                <w:color w:val="FF0000"/>
                <w:sz w:val="20"/>
                <w:lang w:val="sr-Cyrl-RS"/>
              </w:rPr>
            </w:pPr>
            <w:r w:rsidRPr="00D5738D">
              <w:rPr>
                <w:rFonts w:ascii="Times New Roman" w:hAnsi="Times New Roman"/>
                <w:sz w:val="20"/>
                <w:lang w:val="sr-Cyrl-RS"/>
              </w:rPr>
              <w:t>30%</w:t>
            </w:r>
          </w:p>
        </w:tc>
        <w:tc>
          <w:tcPr>
            <w:tcW w:w="888" w:type="pct"/>
            <w:gridSpan w:val="3"/>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c>
          <w:tcPr>
            <w:tcW w:w="1919"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r>
      <w:tr w:rsidR="00324A9F" w:rsidRPr="00D5738D" w:rsidTr="004E6DAF">
        <w:tc>
          <w:tcPr>
            <w:tcW w:w="5000" w:type="pct"/>
            <w:gridSpan w:val="6"/>
            <w:shd w:val="clear" w:color="auto" w:fill="FFFFFF" w:themeFill="background1"/>
            <w:vAlign w:val="center"/>
          </w:tcPr>
          <w:p w:rsidR="00324A9F" w:rsidRPr="00D5738D" w:rsidRDefault="00324A9F" w:rsidP="00324A9F">
            <w:pPr>
              <w:spacing w:after="0" w:line="240" w:lineRule="auto"/>
              <w:rPr>
                <w:rFonts w:ascii="Times New Roman" w:hAnsi="Times New Roman"/>
                <w:b/>
                <w:sz w:val="20"/>
              </w:rPr>
            </w:pPr>
          </w:p>
        </w:tc>
      </w:tr>
      <w:tr w:rsidR="00324A9F" w:rsidRPr="00D5738D" w:rsidTr="004E6DAF">
        <w:tc>
          <w:tcPr>
            <w:tcW w:w="5000" w:type="pct"/>
            <w:gridSpan w:val="6"/>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sz w:val="20"/>
              </w:rPr>
            </w:pPr>
            <w:r w:rsidRPr="00D5738D">
              <w:rPr>
                <w:rFonts w:ascii="Times New Roman" w:hAnsi="Times New Roman"/>
                <w:b/>
                <w:sz w:val="20"/>
              </w:rPr>
              <w:t>Мере за сектор</w:t>
            </w:r>
          </w:p>
        </w:tc>
      </w:tr>
      <w:tr w:rsidR="00324A9F" w:rsidRPr="00D5738D" w:rsidTr="004E6DAF">
        <w:trPr>
          <w:trHeight w:val="648"/>
        </w:trPr>
        <w:tc>
          <w:tcPr>
            <w:tcW w:w="1454" w:type="pct"/>
            <w:shd w:val="clear" w:color="auto" w:fill="B4C6E7" w:themeFill="accent1" w:themeFillTint="66"/>
            <w:vAlign w:val="center"/>
          </w:tcPr>
          <w:p w:rsidR="00324A9F" w:rsidRPr="00D5738D" w:rsidRDefault="00324A9F" w:rsidP="00324A9F">
            <w:pPr>
              <w:spacing w:after="0" w:line="240" w:lineRule="auto"/>
              <w:jc w:val="both"/>
              <w:rPr>
                <w:rFonts w:ascii="Times New Roman" w:hAnsi="Times New Roman"/>
                <w:sz w:val="20"/>
                <w:lang w:val="sr-Cyrl-RS"/>
              </w:rPr>
            </w:pPr>
            <w:r w:rsidRPr="00D5738D">
              <w:rPr>
                <w:rFonts w:ascii="Times New Roman" w:hAnsi="Times New Roman"/>
                <w:sz w:val="20"/>
                <w:lang w:val="sr-Cyrl-RS"/>
              </w:rPr>
              <w:t>Назив мере:</w:t>
            </w:r>
          </w:p>
        </w:tc>
        <w:tc>
          <w:tcPr>
            <w:tcW w:w="3546" w:type="pct"/>
            <w:gridSpan w:val="5"/>
            <w:vAlign w:val="center"/>
          </w:tcPr>
          <w:p w:rsidR="00324A9F" w:rsidRPr="00D5738D" w:rsidRDefault="00324A9F" w:rsidP="00324A9F">
            <w:pPr>
              <w:spacing w:after="0" w:line="240" w:lineRule="auto"/>
              <w:jc w:val="both"/>
              <w:rPr>
                <w:rFonts w:ascii="Times New Roman" w:hAnsi="Times New Roman"/>
                <w:b/>
                <w:bCs/>
                <w:i/>
                <w:iCs/>
                <w:sz w:val="20"/>
                <w:lang w:val="sr-Cyrl-RS"/>
              </w:rPr>
            </w:pPr>
            <w:r w:rsidRPr="00D5738D">
              <w:rPr>
                <w:rFonts w:ascii="Times New Roman" w:hAnsi="Times New Roman"/>
                <w:b/>
                <w:sz w:val="20"/>
                <w:lang w:val="sr-Cyrl-RS"/>
              </w:rPr>
              <w:t>Мера</w:t>
            </w:r>
            <w:r w:rsidRPr="00D5738D">
              <w:rPr>
                <w:rFonts w:ascii="Times New Roman" w:hAnsi="Times New Roman"/>
                <w:b/>
                <w:bCs/>
                <w:i/>
                <w:sz w:val="20"/>
                <w:lang w:val="sr-Cyrl-RS"/>
              </w:rPr>
              <w:t xml:space="preserve"> 1.1.: Повећање ефикасности и ефективности инспекцијске контроле</w:t>
            </w:r>
          </w:p>
        </w:tc>
      </w:tr>
      <w:tr w:rsidR="00324A9F" w:rsidRPr="00D5738D" w:rsidTr="004E6DAF">
        <w:tc>
          <w:tcPr>
            <w:tcW w:w="1454" w:type="pct"/>
            <w:shd w:val="clear" w:color="auto" w:fill="B4C6E7" w:themeFill="accent1" w:themeFillTint="66"/>
            <w:vAlign w:val="center"/>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20"/>
                <w:lang w:val="sr-Cyrl-RS"/>
              </w:rPr>
              <w:t>Организациона јединица у оквиру сектора одговорна за спровођење мере</w:t>
            </w:r>
          </w:p>
        </w:tc>
        <w:tc>
          <w:tcPr>
            <w:tcW w:w="3546" w:type="pct"/>
            <w:gridSpan w:val="5"/>
            <w:shd w:val="clear" w:color="auto" w:fill="auto"/>
            <w:vAlign w:val="center"/>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20"/>
                <w:lang w:val="sr-Cyrl-RS"/>
              </w:rPr>
              <w:t>Одељење буџетске инспекције</w:t>
            </w:r>
          </w:p>
        </w:tc>
      </w:tr>
      <w:tr w:rsidR="00324A9F" w:rsidRPr="00D5738D" w:rsidTr="004E6DAF">
        <w:tc>
          <w:tcPr>
            <w:tcW w:w="1454" w:type="pct"/>
            <w:shd w:val="clear" w:color="auto" w:fill="B4C6E7" w:themeFill="accent1" w:themeFillTint="66"/>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20"/>
                <w:lang w:val="sr-Cyrl-RS"/>
              </w:rPr>
              <w:t>Одговорно лице</w:t>
            </w:r>
          </w:p>
        </w:tc>
        <w:tc>
          <w:tcPr>
            <w:tcW w:w="3546" w:type="pct"/>
            <w:gridSpan w:val="5"/>
            <w:shd w:val="clear" w:color="auto" w:fill="auto"/>
            <w:vAlign w:val="center"/>
          </w:tcPr>
          <w:p w:rsidR="00324A9F" w:rsidRPr="00D5738D" w:rsidRDefault="00324A9F" w:rsidP="00324A9F">
            <w:pPr>
              <w:tabs>
                <w:tab w:val="left" w:pos="0"/>
                <w:tab w:val="left" w:pos="993"/>
              </w:tabs>
              <w:spacing w:after="0" w:line="240" w:lineRule="auto"/>
              <w:jc w:val="both"/>
              <w:rPr>
                <w:rFonts w:ascii="Times New Roman" w:hAnsi="Times New Roman"/>
                <w:bCs/>
                <w:sz w:val="20"/>
              </w:rPr>
            </w:pPr>
            <w:r w:rsidRPr="00D5738D">
              <w:rPr>
                <w:rFonts w:ascii="Times New Roman" w:hAnsi="Times New Roman"/>
                <w:bCs/>
                <w:sz w:val="20"/>
                <w:lang w:val="sr-Cyrl-RS"/>
              </w:rPr>
              <w:t>Начелник Одељења</w:t>
            </w:r>
            <w:r w:rsidRPr="00D5738D">
              <w:rPr>
                <w:rFonts w:ascii="Times New Roman" w:hAnsi="Times New Roman"/>
                <w:bCs/>
                <w:sz w:val="20"/>
              </w:rPr>
              <w:t xml:space="preserve"> –  </w:t>
            </w:r>
            <w:r w:rsidRPr="00D5738D">
              <w:rPr>
                <w:rFonts w:ascii="Times New Roman" w:hAnsi="Times New Roman"/>
                <w:bCs/>
                <w:sz w:val="20"/>
                <w:lang w:val="sr-Cyrl-RS"/>
              </w:rPr>
              <w:t>Верица Петковић</w:t>
            </w:r>
          </w:p>
        </w:tc>
      </w:tr>
      <w:tr w:rsidR="00324A9F" w:rsidRPr="00D5738D" w:rsidTr="004E6DAF">
        <w:trPr>
          <w:trHeight w:val="270"/>
        </w:trPr>
        <w:tc>
          <w:tcPr>
            <w:tcW w:w="1454"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r w:rsidRPr="00D5738D">
              <w:rPr>
                <w:rFonts w:ascii="Times New Roman" w:hAnsi="Times New Roman"/>
                <w:sz w:val="20"/>
              </w:rPr>
              <w:t xml:space="preserve">Показатељи исхода </w:t>
            </w:r>
          </w:p>
        </w:tc>
        <w:tc>
          <w:tcPr>
            <w:tcW w:w="739"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r w:rsidRPr="00D5738D">
              <w:rPr>
                <w:rFonts w:ascii="Times New Roman" w:hAnsi="Times New Roman"/>
                <w:sz w:val="20"/>
              </w:rPr>
              <w:t>Циљана вредност у години 2020</w:t>
            </w:r>
          </w:p>
        </w:tc>
        <w:tc>
          <w:tcPr>
            <w:tcW w:w="888" w:type="pct"/>
            <w:gridSpan w:val="3"/>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 xml:space="preserve">Остварено у 2020. </w:t>
            </w:r>
          </w:p>
        </w:tc>
        <w:tc>
          <w:tcPr>
            <w:tcW w:w="1919"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Коментар</w:t>
            </w:r>
          </w:p>
        </w:tc>
      </w:tr>
      <w:tr w:rsidR="00324A9F" w:rsidRPr="00D5738D" w:rsidTr="004E6DAF">
        <w:trPr>
          <w:trHeight w:val="269"/>
        </w:trPr>
        <w:tc>
          <w:tcPr>
            <w:tcW w:w="1454"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p>
        </w:tc>
        <w:tc>
          <w:tcPr>
            <w:tcW w:w="739"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p>
        </w:tc>
        <w:tc>
          <w:tcPr>
            <w:tcW w:w="365"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 xml:space="preserve">Првих 6 месеци </w:t>
            </w:r>
          </w:p>
        </w:tc>
        <w:tc>
          <w:tcPr>
            <w:tcW w:w="523" w:type="pct"/>
            <w:gridSpan w:val="2"/>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 xml:space="preserve">Других 6 месеци </w:t>
            </w:r>
          </w:p>
        </w:tc>
        <w:tc>
          <w:tcPr>
            <w:tcW w:w="1919"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p>
        </w:tc>
      </w:tr>
      <w:tr w:rsidR="00324A9F" w:rsidRPr="00D5738D" w:rsidTr="004E6DAF">
        <w:tc>
          <w:tcPr>
            <w:tcW w:w="1454" w:type="pct"/>
            <w:shd w:val="clear" w:color="auto" w:fill="auto"/>
            <w:vAlign w:val="center"/>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20"/>
                <w:lang w:val="sr-Cyrl-RS"/>
              </w:rPr>
              <w:t>Укупан број извршених инспекцијских контрола</w:t>
            </w:r>
          </w:p>
        </w:tc>
        <w:tc>
          <w:tcPr>
            <w:tcW w:w="739"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55</w:t>
            </w:r>
          </w:p>
        </w:tc>
        <w:tc>
          <w:tcPr>
            <w:tcW w:w="365"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en-US"/>
              </w:rPr>
            </w:pPr>
          </w:p>
        </w:tc>
        <w:tc>
          <w:tcPr>
            <w:tcW w:w="523" w:type="pct"/>
            <w:gridSpan w:val="2"/>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c>
          <w:tcPr>
            <w:tcW w:w="1919"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r>
      <w:tr w:rsidR="00324A9F" w:rsidRPr="00D5738D" w:rsidTr="004E6DAF">
        <w:tc>
          <w:tcPr>
            <w:tcW w:w="1454" w:type="pct"/>
            <w:shd w:val="clear" w:color="auto" w:fill="auto"/>
            <w:vAlign w:val="center"/>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bCs/>
                <w:sz w:val="20"/>
                <w:lang w:val="sr-Cyrl-RS"/>
              </w:rPr>
              <w:t xml:space="preserve">Број поднетих захтева за покретање прекршајног поступка и/или кривичних пријава </w:t>
            </w:r>
          </w:p>
        </w:tc>
        <w:tc>
          <w:tcPr>
            <w:tcW w:w="739"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bCs/>
                <w:sz w:val="20"/>
                <w:lang w:val="sr-Cyrl-RS"/>
              </w:rPr>
              <w:t>15</w:t>
            </w:r>
          </w:p>
        </w:tc>
        <w:tc>
          <w:tcPr>
            <w:tcW w:w="365"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en-US"/>
              </w:rPr>
            </w:pPr>
          </w:p>
        </w:tc>
        <w:tc>
          <w:tcPr>
            <w:tcW w:w="523" w:type="pct"/>
            <w:gridSpan w:val="2"/>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c>
          <w:tcPr>
            <w:tcW w:w="1919"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r>
      <w:tr w:rsidR="00324A9F" w:rsidRPr="00D5738D" w:rsidTr="004E6DAF">
        <w:tc>
          <w:tcPr>
            <w:tcW w:w="1454" w:type="pct"/>
            <w:shd w:val="clear" w:color="auto" w:fill="auto"/>
            <w:vAlign w:val="center"/>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20"/>
                <w:lang w:val="sr-Cyrl-RS"/>
              </w:rPr>
              <w:t>Број примљених представки за покретање инспекцијске контроле</w:t>
            </w:r>
          </w:p>
        </w:tc>
        <w:tc>
          <w:tcPr>
            <w:tcW w:w="739"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bCs/>
                <w:sz w:val="20"/>
                <w:lang w:val="sr-Cyrl-RS"/>
              </w:rPr>
              <w:t>220</w:t>
            </w:r>
          </w:p>
        </w:tc>
        <w:tc>
          <w:tcPr>
            <w:tcW w:w="365"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en-US"/>
              </w:rPr>
            </w:pPr>
          </w:p>
        </w:tc>
        <w:tc>
          <w:tcPr>
            <w:tcW w:w="523" w:type="pct"/>
            <w:gridSpan w:val="2"/>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c>
          <w:tcPr>
            <w:tcW w:w="1919"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r>
      <w:tr w:rsidR="00324A9F" w:rsidRPr="00D5738D" w:rsidTr="004E6DAF">
        <w:tc>
          <w:tcPr>
            <w:tcW w:w="1454" w:type="pct"/>
            <w:shd w:val="clear" w:color="auto" w:fill="auto"/>
            <w:vAlign w:val="center"/>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20"/>
                <w:lang w:val="sr-Cyrl-RS"/>
              </w:rPr>
              <w:t xml:space="preserve">% извршених контрола по представкама у односу на укупно примљене представке </w:t>
            </w:r>
          </w:p>
        </w:tc>
        <w:tc>
          <w:tcPr>
            <w:tcW w:w="739"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15%</w:t>
            </w:r>
          </w:p>
        </w:tc>
        <w:tc>
          <w:tcPr>
            <w:tcW w:w="365"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en-US"/>
              </w:rPr>
            </w:pPr>
          </w:p>
        </w:tc>
        <w:tc>
          <w:tcPr>
            <w:tcW w:w="523" w:type="pct"/>
            <w:gridSpan w:val="2"/>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c>
          <w:tcPr>
            <w:tcW w:w="1919"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r>
      <w:tr w:rsidR="00324A9F" w:rsidRPr="00D5738D" w:rsidTr="004E6DAF">
        <w:tc>
          <w:tcPr>
            <w:tcW w:w="1454" w:type="pct"/>
            <w:shd w:val="clear" w:color="auto" w:fill="B4C6E7" w:themeFill="accent1" w:themeFillTint="66"/>
            <w:vAlign w:val="center"/>
          </w:tcPr>
          <w:p w:rsidR="00324A9F" w:rsidRPr="00D5738D" w:rsidRDefault="00324A9F" w:rsidP="00324A9F">
            <w:pPr>
              <w:spacing w:after="0" w:line="240" w:lineRule="auto"/>
              <w:jc w:val="both"/>
              <w:rPr>
                <w:rFonts w:ascii="Times New Roman" w:hAnsi="Times New Roman"/>
                <w:sz w:val="20"/>
                <w:lang w:val="sr-Cyrl-RS"/>
              </w:rPr>
            </w:pPr>
            <w:r w:rsidRPr="00D5738D">
              <w:rPr>
                <w:rFonts w:ascii="Times New Roman" w:hAnsi="Times New Roman"/>
                <w:sz w:val="20"/>
                <w:lang w:val="sr-Cyrl-RS"/>
              </w:rPr>
              <w:t>Назив мере:</w:t>
            </w:r>
          </w:p>
        </w:tc>
        <w:tc>
          <w:tcPr>
            <w:tcW w:w="3546" w:type="pct"/>
            <w:gridSpan w:val="5"/>
            <w:vAlign w:val="center"/>
          </w:tcPr>
          <w:p w:rsidR="00324A9F" w:rsidRPr="00D5738D" w:rsidRDefault="00324A9F" w:rsidP="00324A9F">
            <w:pPr>
              <w:spacing w:after="0" w:line="240" w:lineRule="auto"/>
              <w:jc w:val="both"/>
              <w:rPr>
                <w:rFonts w:ascii="Times New Roman" w:hAnsi="Times New Roman"/>
                <w:i/>
                <w:sz w:val="20"/>
                <w:lang w:val="sr-Cyrl-RS"/>
              </w:rPr>
            </w:pPr>
            <w:r w:rsidRPr="00D5738D">
              <w:rPr>
                <w:rFonts w:ascii="Times New Roman" w:hAnsi="Times New Roman"/>
                <w:b/>
                <w:sz w:val="20"/>
                <w:lang w:val="sr-Cyrl-RS"/>
              </w:rPr>
              <w:t>Мере</w:t>
            </w:r>
            <w:r w:rsidRPr="00D5738D">
              <w:rPr>
                <w:rFonts w:ascii="Times New Roman" w:hAnsi="Times New Roman"/>
                <w:b/>
                <w:bCs/>
                <w:i/>
                <w:sz w:val="20"/>
                <w:lang w:val="sr-Cyrl-RS"/>
              </w:rPr>
              <w:t xml:space="preserve"> 1.2: </w:t>
            </w:r>
            <w:r w:rsidRPr="00D5738D">
              <w:rPr>
                <w:rFonts w:ascii="Times New Roman" w:hAnsi="Times New Roman"/>
                <w:sz w:val="20"/>
                <w:lang w:val="sr-Cyrl-RS"/>
              </w:rPr>
              <w:t xml:space="preserve"> </w:t>
            </w:r>
            <w:r w:rsidRPr="00D5738D">
              <w:rPr>
                <w:rFonts w:ascii="Times New Roman" w:hAnsi="Times New Roman"/>
                <w:b/>
                <w:bCs/>
                <w:i/>
                <w:iCs/>
                <w:sz w:val="20"/>
                <w:lang w:val="sr-Cyrl-RS"/>
              </w:rPr>
              <w:t>Унапређење законодавног и стратешког оквира из надлежности буџетске инспекције</w:t>
            </w:r>
          </w:p>
        </w:tc>
      </w:tr>
      <w:tr w:rsidR="00324A9F" w:rsidRPr="00D5738D" w:rsidTr="004E6DAF">
        <w:tc>
          <w:tcPr>
            <w:tcW w:w="1454" w:type="pct"/>
            <w:shd w:val="clear" w:color="auto" w:fill="B4C6E7" w:themeFill="accent1" w:themeFillTint="66"/>
            <w:vAlign w:val="center"/>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20"/>
                <w:lang w:val="sr-Cyrl-RS"/>
              </w:rPr>
              <w:t>Организациона јединица у оквиру сектора одговорна за спровођење мере</w:t>
            </w:r>
          </w:p>
        </w:tc>
        <w:tc>
          <w:tcPr>
            <w:tcW w:w="3546" w:type="pct"/>
            <w:gridSpan w:val="5"/>
            <w:shd w:val="clear" w:color="auto" w:fill="auto"/>
            <w:vAlign w:val="center"/>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20"/>
                <w:lang w:val="sr-Cyrl-RS"/>
              </w:rPr>
              <w:t>Одељење за нормативне, студијско-аналитичке послове, процену и управљање ризицима</w:t>
            </w:r>
          </w:p>
        </w:tc>
      </w:tr>
      <w:tr w:rsidR="00324A9F" w:rsidRPr="00D5738D" w:rsidTr="004E6DAF">
        <w:tc>
          <w:tcPr>
            <w:tcW w:w="1454" w:type="pct"/>
            <w:shd w:val="clear" w:color="auto" w:fill="B4C6E7" w:themeFill="accent1" w:themeFillTint="66"/>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20"/>
                <w:lang w:val="sr-Cyrl-RS"/>
              </w:rPr>
              <w:t>Одговорно лице</w:t>
            </w:r>
          </w:p>
        </w:tc>
        <w:tc>
          <w:tcPr>
            <w:tcW w:w="3546" w:type="pct"/>
            <w:gridSpan w:val="5"/>
            <w:shd w:val="clear" w:color="auto" w:fill="auto"/>
          </w:tcPr>
          <w:p w:rsidR="00324A9F" w:rsidRPr="00D5738D" w:rsidRDefault="00324A9F" w:rsidP="00324A9F">
            <w:pPr>
              <w:tabs>
                <w:tab w:val="left" w:pos="0"/>
                <w:tab w:val="left" w:pos="993"/>
              </w:tabs>
              <w:spacing w:after="0" w:line="240" w:lineRule="auto"/>
              <w:jc w:val="both"/>
              <w:rPr>
                <w:rFonts w:ascii="Times New Roman" w:hAnsi="Times New Roman"/>
                <w:bCs/>
                <w:sz w:val="20"/>
                <w:lang w:val="sr-Cyrl-RS"/>
              </w:rPr>
            </w:pPr>
            <w:r w:rsidRPr="00D5738D">
              <w:rPr>
                <w:rFonts w:ascii="Times New Roman" w:hAnsi="Times New Roman"/>
                <w:bCs/>
                <w:sz w:val="20"/>
                <w:lang w:val="sr-Cyrl-RS"/>
              </w:rPr>
              <w:t>Начелник Одељења</w:t>
            </w:r>
            <w:r w:rsidRPr="00D5738D">
              <w:rPr>
                <w:rFonts w:ascii="Times New Roman" w:hAnsi="Times New Roman"/>
                <w:bCs/>
                <w:sz w:val="20"/>
              </w:rPr>
              <w:t xml:space="preserve"> –  </w:t>
            </w:r>
            <w:r w:rsidRPr="00D5738D">
              <w:rPr>
                <w:rFonts w:ascii="Times New Roman" w:hAnsi="Times New Roman"/>
                <w:bCs/>
                <w:sz w:val="20"/>
                <w:lang w:val="sr-Cyrl-RS"/>
              </w:rPr>
              <w:t>Славка Јеврић</w:t>
            </w:r>
          </w:p>
        </w:tc>
      </w:tr>
      <w:tr w:rsidR="00324A9F" w:rsidRPr="00D5738D" w:rsidTr="004E6DAF">
        <w:trPr>
          <w:trHeight w:val="176"/>
        </w:trPr>
        <w:tc>
          <w:tcPr>
            <w:tcW w:w="1454"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r w:rsidRPr="00D5738D">
              <w:rPr>
                <w:rFonts w:ascii="Times New Roman" w:hAnsi="Times New Roman"/>
                <w:sz w:val="20"/>
              </w:rPr>
              <w:t>Показатељи исхода</w:t>
            </w:r>
          </w:p>
        </w:tc>
        <w:tc>
          <w:tcPr>
            <w:tcW w:w="739"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r w:rsidRPr="00D5738D">
              <w:rPr>
                <w:rFonts w:ascii="Times New Roman" w:hAnsi="Times New Roman"/>
                <w:sz w:val="20"/>
              </w:rPr>
              <w:t>Циљана вредност у години 2020</w:t>
            </w:r>
          </w:p>
        </w:tc>
        <w:tc>
          <w:tcPr>
            <w:tcW w:w="888" w:type="pct"/>
            <w:gridSpan w:val="3"/>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r w:rsidRPr="00D5738D">
              <w:rPr>
                <w:rFonts w:ascii="Times New Roman" w:hAnsi="Times New Roman"/>
                <w:sz w:val="20"/>
                <w:lang w:val="sr-Cyrl-RS"/>
              </w:rPr>
              <w:t xml:space="preserve">Остварено у 2020. </w:t>
            </w:r>
          </w:p>
        </w:tc>
        <w:tc>
          <w:tcPr>
            <w:tcW w:w="1919"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r w:rsidRPr="00D5738D">
              <w:rPr>
                <w:rFonts w:ascii="Times New Roman" w:hAnsi="Times New Roman"/>
                <w:sz w:val="20"/>
                <w:lang w:val="sr-Cyrl-RS"/>
              </w:rPr>
              <w:t>Коментар</w:t>
            </w:r>
          </w:p>
        </w:tc>
      </w:tr>
      <w:tr w:rsidR="00324A9F" w:rsidRPr="00D5738D" w:rsidTr="004E6DAF">
        <w:trPr>
          <w:trHeight w:val="176"/>
        </w:trPr>
        <w:tc>
          <w:tcPr>
            <w:tcW w:w="1454"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p>
        </w:tc>
        <w:tc>
          <w:tcPr>
            <w:tcW w:w="739"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p>
        </w:tc>
        <w:tc>
          <w:tcPr>
            <w:tcW w:w="391" w:type="pct"/>
            <w:gridSpan w:val="2"/>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r w:rsidRPr="00D5738D">
              <w:rPr>
                <w:rFonts w:ascii="Times New Roman" w:hAnsi="Times New Roman"/>
                <w:sz w:val="20"/>
                <w:lang w:val="sr-Cyrl-RS"/>
              </w:rPr>
              <w:t xml:space="preserve">Првих 6 месеци </w:t>
            </w:r>
          </w:p>
        </w:tc>
        <w:tc>
          <w:tcPr>
            <w:tcW w:w="497"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r w:rsidRPr="00D5738D">
              <w:rPr>
                <w:rFonts w:ascii="Times New Roman" w:hAnsi="Times New Roman"/>
                <w:sz w:val="20"/>
                <w:lang w:val="sr-Cyrl-RS"/>
              </w:rPr>
              <w:t xml:space="preserve">Других 6 месеци </w:t>
            </w:r>
          </w:p>
        </w:tc>
        <w:tc>
          <w:tcPr>
            <w:tcW w:w="1919"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p>
        </w:tc>
      </w:tr>
      <w:tr w:rsidR="00324A9F" w:rsidRPr="00D5738D" w:rsidTr="004E6DAF">
        <w:tc>
          <w:tcPr>
            <w:tcW w:w="1454" w:type="pct"/>
            <w:shd w:val="clear" w:color="auto" w:fill="auto"/>
            <w:vAlign w:val="center"/>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20"/>
                <w:lang w:val="sr-Cyrl-RS"/>
              </w:rPr>
              <w:t>Број иницијатива за унапређење целокупног рада буџетске инспекције (законодавни оквир, стратешки оквир, извештаји…)</w:t>
            </w:r>
          </w:p>
        </w:tc>
        <w:tc>
          <w:tcPr>
            <w:tcW w:w="739"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Latn-RS"/>
              </w:rPr>
            </w:pPr>
            <w:r w:rsidRPr="00D5738D">
              <w:rPr>
                <w:rFonts w:ascii="Times New Roman" w:hAnsi="Times New Roman"/>
                <w:sz w:val="20"/>
                <w:lang w:val="sr-Latn-RS"/>
              </w:rPr>
              <w:t>2</w:t>
            </w:r>
          </w:p>
        </w:tc>
        <w:tc>
          <w:tcPr>
            <w:tcW w:w="391" w:type="pct"/>
            <w:gridSpan w:val="2"/>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c>
          <w:tcPr>
            <w:tcW w:w="497"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c>
          <w:tcPr>
            <w:tcW w:w="1919"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r>
      <w:tr w:rsidR="00324A9F" w:rsidRPr="00D5738D" w:rsidTr="004E6DAF">
        <w:trPr>
          <w:trHeight w:val="648"/>
        </w:trPr>
        <w:tc>
          <w:tcPr>
            <w:tcW w:w="1454" w:type="pct"/>
            <w:shd w:val="clear" w:color="auto" w:fill="B4C6E7" w:themeFill="accent1" w:themeFillTint="66"/>
            <w:vAlign w:val="center"/>
          </w:tcPr>
          <w:p w:rsidR="00324A9F" w:rsidRPr="00D5738D" w:rsidRDefault="00324A9F" w:rsidP="00324A9F">
            <w:pPr>
              <w:spacing w:after="0" w:line="240" w:lineRule="auto"/>
              <w:jc w:val="both"/>
              <w:rPr>
                <w:rFonts w:ascii="Times New Roman" w:hAnsi="Times New Roman"/>
                <w:sz w:val="20"/>
                <w:lang w:val="sr-Cyrl-RS"/>
              </w:rPr>
            </w:pPr>
            <w:r w:rsidRPr="00D5738D">
              <w:rPr>
                <w:rFonts w:ascii="Times New Roman" w:hAnsi="Times New Roman"/>
                <w:sz w:val="20"/>
                <w:lang w:val="sr-Cyrl-RS"/>
              </w:rPr>
              <w:t>Назив мере:</w:t>
            </w:r>
          </w:p>
        </w:tc>
        <w:tc>
          <w:tcPr>
            <w:tcW w:w="3546" w:type="pct"/>
            <w:gridSpan w:val="5"/>
            <w:vAlign w:val="center"/>
          </w:tcPr>
          <w:p w:rsidR="00324A9F" w:rsidRPr="00D5738D" w:rsidRDefault="00324A9F" w:rsidP="00324A9F">
            <w:pPr>
              <w:spacing w:after="0" w:line="240" w:lineRule="auto"/>
              <w:jc w:val="both"/>
              <w:rPr>
                <w:rFonts w:ascii="Times New Roman" w:hAnsi="Times New Roman"/>
                <w:b/>
                <w:bCs/>
                <w:i/>
                <w:iCs/>
                <w:sz w:val="20"/>
                <w:lang w:val="sr-Cyrl-RS"/>
              </w:rPr>
            </w:pPr>
            <w:r w:rsidRPr="00D5738D">
              <w:rPr>
                <w:rFonts w:ascii="Times New Roman" w:hAnsi="Times New Roman"/>
                <w:b/>
                <w:bCs/>
                <w:i/>
                <w:sz w:val="20"/>
                <w:lang w:val="sr-Cyrl-RS"/>
              </w:rPr>
              <w:t xml:space="preserve">Мере 1.3:  Унапређење процеса процене ризика </w:t>
            </w:r>
          </w:p>
        </w:tc>
      </w:tr>
      <w:tr w:rsidR="00324A9F" w:rsidRPr="00D5738D" w:rsidTr="004E6DAF">
        <w:tc>
          <w:tcPr>
            <w:tcW w:w="1454" w:type="pct"/>
            <w:shd w:val="clear" w:color="auto" w:fill="B4C6E7" w:themeFill="accent1" w:themeFillTint="66"/>
            <w:vAlign w:val="center"/>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20"/>
                <w:lang w:val="sr-Cyrl-RS"/>
              </w:rPr>
              <w:t>Организациона јединица у оквиру сектора одговорна за спровођење мере</w:t>
            </w:r>
          </w:p>
        </w:tc>
        <w:tc>
          <w:tcPr>
            <w:tcW w:w="3546" w:type="pct"/>
            <w:gridSpan w:val="5"/>
            <w:shd w:val="clear" w:color="auto" w:fill="auto"/>
            <w:vAlign w:val="center"/>
          </w:tcPr>
          <w:p w:rsidR="00324A9F" w:rsidRPr="00D5738D" w:rsidRDefault="00324A9F" w:rsidP="00324A9F">
            <w:pPr>
              <w:spacing w:after="0" w:line="240" w:lineRule="auto"/>
              <w:rPr>
                <w:rFonts w:ascii="Times New Roman" w:hAnsi="Times New Roman"/>
                <w:sz w:val="20"/>
                <w:lang w:val="sr-Cyrl-RS"/>
              </w:rPr>
            </w:pPr>
          </w:p>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20"/>
                <w:lang w:val="sr-Cyrl-RS"/>
              </w:rPr>
              <w:t>Одељење за нормативне, студијско-аналитичке послове, процену и управљање ризицима</w:t>
            </w:r>
          </w:p>
          <w:p w:rsidR="00324A9F" w:rsidRPr="00D5738D" w:rsidRDefault="00324A9F" w:rsidP="00324A9F">
            <w:pPr>
              <w:spacing w:after="0" w:line="240" w:lineRule="auto"/>
              <w:rPr>
                <w:rFonts w:ascii="Times New Roman" w:hAnsi="Times New Roman"/>
                <w:sz w:val="20"/>
                <w:lang w:val="sr-Cyrl-RS"/>
              </w:rPr>
            </w:pPr>
          </w:p>
        </w:tc>
      </w:tr>
      <w:tr w:rsidR="00324A9F" w:rsidRPr="00D5738D" w:rsidTr="004E6DAF">
        <w:tc>
          <w:tcPr>
            <w:tcW w:w="1454" w:type="pct"/>
            <w:shd w:val="clear" w:color="auto" w:fill="B4C6E7" w:themeFill="accent1" w:themeFillTint="66"/>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20"/>
                <w:lang w:val="sr-Cyrl-RS"/>
              </w:rPr>
              <w:t>Одговорно лице</w:t>
            </w:r>
          </w:p>
        </w:tc>
        <w:tc>
          <w:tcPr>
            <w:tcW w:w="3546" w:type="pct"/>
            <w:gridSpan w:val="5"/>
            <w:shd w:val="clear" w:color="auto" w:fill="auto"/>
          </w:tcPr>
          <w:p w:rsidR="00324A9F" w:rsidRPr="00D5738D" w:rsidRDefault="00324A9F" w:rsidP="00324A9F">
            <w:pPr>
              <w:tabs>
                <w:tab w:val="left" w:pos="0"/>
                <w:tab w:val="left" w:pos="993"/>
              </w:tabs>
              <w:spacing w:after="0" w:line="240" w:lineRule="auto"/>
              <w:jc w:val="both"/>
              <w:rPr>
                <w:rFonts w:ascii="Times New Roman" w:hAnsi="Times New Roman"/>
                <w:bCs/>
                <w:sz w:val="20"/>
                <w:lang w:val="sr-Cyrl-RS"/>
              </w:rPr>
            </w:pPr>
            <w:r w:rsidRPr="00D5738D">
              <w:rPr>
                <w:rFonts w:ascii="Times New Roman" w:hAnsi="Times New Roman"/>
                <w:bCs/>
                <w:sz w:val="20"/>
                <w:lang w:val="sr-Cyrl-RS"/>
              </w:rPr>
              <w:t>Начелник Одељења</w:t>
            </w:r>
            <w:r w:rsidRPr="00D5738D">
              <w:rPr>
                <w:rFonts w:ascii="Times New Roman" w:hAnsi="Times New Roman"/>
                <w:bCs/>
                <w:sz w:val="20"/>
              </w:rPr>
              <w:t xml:space="preserve"> –  </w:t>
            </w:r>
            <w:r w:rsidRPr="00D5738D">
              <w:rPr>
                <w:rFonts w:ascii="Times New Roman" w:hAnsi="Times New Roman"/>
                <w:bCs/>
                <w:sz w:val="20"/>
                <w:lang w:val="sr-Cyrl-RS"/>
              </w:rPr>
              <w:t>Славка Јеврић</w:t>
            </w:r>
          </w:p>
        </w:tc>
      </w:tr>
      <w:tr w:rsidR="00324A9F" w:rsidRPr="00D5738D" w:rsidTr="004E6DAF">
        <w:trPr>
          <w:trHeight w:val="270"/>
        </w:trPr>
        <w:tc>
          <w:tcPr>
            <w:tcW w:w="1454"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r w:rsidRPr="00D5738D">
              <w:rPr>
                <w:rFonts w:ascii="Times New Roman" w:hAnsi="Times New Roman"/>
                <w:sz w:val="20"/>
              </w:rPr>
              <w:t xml:space="preserve">Показатељи исхода </w:t>
            </w:r>
          </w:p>
        </w:tc>
        <w:tc>
          <w:tcPr>
            <w:tcW w:w="739"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r w:rsidRPr="00D5738D">
              <w:rPr>
                <w:rFonts w:ascii="Times New Roman" w:hAnsi="Times New Roman"/>
                <w:sz w:val="20"/>
              </w:rPr>
              <w:t>Циљана вредност у години 2020</w:t>
            </w:r>
          </w:p>
        </w:tc>
        <w:tc>
          <w:tcPr>
            <w:tcW w:w="888" w:type="pct"/>
            <w:gridSpan w:val="3"/>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r w:rsidRPr="00D5738D">
              <w:rPr>
                <w:rFonts w:ascii="Times New Roman" w:hAnsi="Times New Roman"/>
                <w:sz w:val="20"/>
                <w:lang w:val="sr-Cyrl-RS"/>
              </w:rPr>
              <w:t xml:space="preserve">Остварено у 2020. </w:t>
            </w:r>
          </w:p>
        </w:tc>
        <w:tc>
          <w:tcPr>
            <w:tcW w:w="1919"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Коментар</w:t>
            </w:r>
          </w:p>
        </w:tc>
      </w:tr>
      <w:tr w:rsidR="00324A9F" w:rsidRPr="00D5738D" w:rsidTr="004E6DAF">
        <w:trPr>
          <w:trHeight w:val="269"/>
        </w:trPr>
        <w:tc>
          <w:tcPr>
            <w:tcW w:w="1454"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p>
        </w:tc>
        <w:tc>
          <w:tcPr>
            <w:tcW w:w="739"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p>
        </w:tc>
        <w:tc>
          <w:tcPr>
            <w:tcW w:w="391" w:type="pct"/>
            <w:gridSpan w:val="2"/>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r w:rsidRPr="00D5738D">
              <w:rPr>
                <w:rFonts w:ascii="Times New Roman" w:hAnsi="Times New Roman"/>
                <w:sz w:val="20"/>
                <w:lang w:val="sr-Cyrl-RS"/>
              </w:rPr>
              <w:t xml:space="preserve">Првих 6 месеци </w:t>
            </w:r>
          </w:p>
        </w:tc>
        <w:tc>
          <w:tcPr>
            <w:tcW w:w="497"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r w:rsidRPr="00D5738D">
              <w:rPr>
                <w:rFonts w:ascii="Times New Roman" w:hAnsi="Times New Roman"/>
                <w:sz w:val="20"/>
                <w:lang w:val="sr-Cyrl-RS"/>
              </w:rPr>
              <w:t xml:space="preserve">Других 6 месеци </w:t>
            </w:r>
          </w:p>
        </w:tc>
        <w:tc>
          <w:tcPr>
            <w:tcW w:w="1919"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lang w:val="sr-Cyrl-RS"/>
              </w:rPr>
            </w:pPr>
          </w:p>
        </w:tc>
      </w:tr>
      <w:tr w:rsidR="00324A9F" w:rsidRPr="00D5738D" w:rsidTr="004E6DAF">
        <w:tc>
          <w:tcPr>
            <w:tcW w:w="1454" w:type="pct"/>
            <w:shd w:val="clear" w:color="auto" w:fill="auto"/>
            <w:vAlign w:val="center"/>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20"/>
                <w:lang w:val="sr-Cyrl-RS"/>
              </w:rPr>
              <w:t xml:space="preserve">Проценат обрађених у односу на примљене представке    </w:t>
            </w:r>
          </w:p>
        </w:tc>
        <w:tc>
          <w:tcPr>
            <w:tcW w:w="739" w:type="pct"/>
            <w:shd w:val="clear" w:color="auto" w:fill="auto"/>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Latn-RS"/>
              </w:rPr>
              <w:t>100%</w:t>
            </w:r>
          </w:p>
        </w:tc>
        <w:tc>
          <w:tcPr>
            <w:tcW w:w="391" w:type="pct"/>
            <w:gridSpan w:val="2"/>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c>
          <w:tcPr>
            <w:tcW w:w="497"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c>
          <w:tcPr>
            <w:tcW w:w="1919"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r>
      <w:tr w:rsidR="00324A9F" w:rsidRPr="00D5738D" w:rsidTr="004E6DAF">
        <w:tc>
          <w:tcPr>
            <w:tcW w:w="1454" w:type="pct"/>
            <w:shd w:val="clear" w:color="auto" w:fill="auto"/>
            <w:vAlign w:val="center"/>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20"/>
              </w:rPr>
              <w:t xml:space="preserve">Проценат </w:t>
            </w:r>
            <w:r w:rsidRPr="00D5738D">
              <w:rPr>
                <w:rFonts w:ascii="Times New Roman" w:hAnsi="Times New Roman"/>
                <w:sz w:val="20"/>
                <w:lang w:val="sr-Cyrl-RS"/>
              </w:rPr>
              <w:t xml:space="preserve">учешћа представки у Програму рада </w:t>
            </w:r>
          </w:p>
        </w:tc>
        <w:tc>
          <w:tcPr>
            <w:tcW w:w="739"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22%</w:t>
            </w:r>
          </w:p>
        </w:tc>
        <w:tc>
          <w:tcPr>
            <w:tcW w:w="391" w:type="pct"/>
            <w:gridSpan w:val="2"/>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c>
          <w:tcPr>
            <w:tcW w:w="497"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c>
          <w:tcPr>
            <w:tcW w:w="1919" w:type="pct"/>
            <w:shd w:val="clear" w:color="auto" w:fill="auto"/>
            <w:vAlign w:val="center"/>
          </w:tcPr>
          <w:p w:rsidR="00324A9F" w:rsidRPr="00D5738D" w:rsidRDefault="00324A9F" w:rsidP="00324A9F">
            <w:pPr>
              <w:spacing w:after="0" w:line="240" w:lineRule="auto"/>
              <w:jc w:val="center"/>
              <w:rPr>
                <w:rFonts w:ascii="Times New Roman" w:hAnsi="Times New Roman"/>
                <w:sz w:val="20"/>
                <w:lang w:val="sr-Cyrl-RS"/>
              </w:rPr>
            </w:pPr>
          </w:p>
        </w:tc>
      </w:tr>
    </w:tbl>
    <w:p w:rsidR="00324A9F" w:rsidRPr="00D5738D" w:rsidRDefault="00324A9F" w:rsidP="00324A9F">
      <w:pPr>
        <w:spacing w:after="0" w:line="240" w:lineRule="auto"/>
        <w:rPr>
          <w:rFonts w:ascii="Times New Roman" w:hAnsi="Times New Roman"/>
          <w:b/>
          <w:bCs/>
          <w:sz w:val="20"/>
          <w:lang w:val="sr-Cyrl-RS"/>
        </w:rPr>
      </w:pPr>
    </w:p>
    <w:p w:rsidR="00324A9F" w:rsidRPr="00D5738D" w:rsidRDefault="00324A9F" w:rsidP="001B14C3">
      <w:pPr>
        <w:pStyle w:val="ListParagraph"/>
        <w:numPr>
          <w:ilvl w:val="0"/>
          <w:numId w:val="39"/>
        </w:numPr>
        <w:rPr>
          <w:rFonts w:ascii="Times New Roman" w:hAnsi="Times New Roman"/>
          <w:b/>
          <w:bCs/>
        </w:rPr>
      </w:pPr>
      <w:r w:rsidRPr="00D5738D">
        <w:rPr>
          <w:rFonts w:ascii="Times New Roman" w:hAnsi="Times New Roman"/>
          <w:b/>
          <w:bCs/>
        </w:rPr>
        <w:t xml:space="preserve">Реализоване активности по организационим јединицама у оквиру сектора </w:t>
      </w:r>
    </w:p>
    <w:tbl>
      <w:tblPr>
        <w:tblStyle w:val="TableGrid1"/>
        <w:tblW w:w="5001" w:type="pct"/>
        <w:jc w:val="center"/>
        <w:tblLook w:val="04A0" w:firstRow="1" w:lastRow="0" w:firstColumn="1" w:lastColumn="0" w:noHBand="0" w:noVBand="1"/>
      </w:tblPr>
      <w:tblGrid>
        <w:gridCol w:w="2386"/>
        <w:gridCol w:w="1588"/>
        <w:gridCol w:w="1220"/>
        <w:gridCol w:w="982"/>
        <w:gridCol w:w="982"/>
        <w:gridCol w:w="982"/>
        <w:gridCol w:w="997"/>
        <w:gridCol w:w="3816"/>
      </w:tblGrid>
      <w:tr w:rsidR="00324A9F" w:rsidRPr="00D5738D" w:rsidTr="004E6DAF">
        <w:trPr>
          <w:trHeight w:val="661"/>
          <w:jc w:val="center"/>
        </w:trPr>
        <w:tc>
          <w:tcPr>
            <w:tcW w:w="5000" w:type="pct"/>
            <w:gridSpan w:val="8"/>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bCs/>
                <w:sz w:val="22"/>
                <w:szCs w:val="22"/>
                <w:lang w:val="sr-Cyrl-RS"/>
              </w:rPr>
            </w:pPr>
            <w:r w:rsidRPr="00D5738D">
              <w:rPr>
                <w:rFonts w:ascii="Times New Roman" w:hAnsi="Times New Roman"/>
                <w:b/>
                <w:bCs/>
                <w:sz w:val="22"/>
                <w:szCs w:val="22"/>
                <w:lang w:val="sr-Cyrl-RS"/>
              </w:rPr>
              <w:t xml:space="preserve">Реализоване активности за организациону јединицу </w:t>
            </w:r>
          </w:p>
          <w:p w:rsidR="00324A9F" w:rsidRPr="00D5738D" w:rsidRDefault="00324A9F" w:rsidP="00324A9F">
            <w:pPr>
              <w:spacing w:after="0" w:line="240" w:lineRule="auto"/>
              <w:jc w:val="center"/>
              <w:rPr>
                <w:rFonts w:ascii="Times New Roman" w:hAnsi="Times New Roman"/>
                <w:b/>
                <w:bCs/>
                <w:sz w:val="22"/>
                <w:szCs w:val="22"/>
                <w:lang w:val="sr-Cyrl-RS"/>
              </w:rPr>
            </w:pPr>
            <w:r w:rsidRPr="00D5738D">
              <w:rPr>
                <w:rFonts w:ascii="Times New Roman" w:hAnsi="Times New Roman"/>
                <w:b/>
                <w:bCs/>
                <w:sz w:val="22"/>
                <w:szCs w:val="22"/>
                <w:lang w:val="sr-Cyrl-RS"/>
              </w:rPr>
              <w:t>ОДЕЉЕЊЕ БУЏЕТСКЕ ИНСПЕКЦИЈЕ</w:t>
            </w:r>
          </w:p>
        </w:tc>
      </w:tr>
      <w:tr w:rsidR="00324A9F" w:rsidRPr="00D5738D" w:rsidTr="004E6DAF">
        <w:trPr>
          <w:trHeight w:val="446"/>
          <w:jc w:val="center"/>
        </w:trPr>
        <w:tc>
          <w:tcPr>
            <w:tcW w:w="1533" w:type="pct"/>
            <w:gridSpan w:val="2"/>
            <w:shd w:val="clear" w:color="auto" w:fill="B4C6E7" w:themeFill="accent1" w:themeFillTint="66"/>
            <w:vAlign w:val="center"/>
          </w:tcPr>
          <w:p w:rsidR="00324A9F" w:rsidRPr="00D5738D" w:rsidRDefault="00324A9F" w:rsidP="00324A9F">
            <w:pPr>
              <w:spacing w:after="0" w:line="240" w:lineRule="auto"/>
              <w:rPr>
                <w:rFonts w:ascii="Times New Roman" w:hAnsi="Times New Roman"/>
                <w:bCs/>
                <w:sz w:val="20"/>
                <w:lang w:val="sr-Cyrl-RS"/>
              </w:rPr>
            </w:pPr>
            <w:r w:rsidRPr="00D5738D">
              <w:rPr>
                <w:rFonts w:ascii="Times New Roman" w:hAnsi="Times New Roman"/>
                <w:bCs/>
                <w:sz w:val="20"/>
                <w:lang w:val="sr-Cyrl-RS"/>
              </w:rPr>
              <w:t>Назив мере</w:t>
            </w:r>
          </w:p>
        </w:tc>
        <w:tc>
          <w:tcPr>
            <w:tcW w:w="3467" w:type="pct"/>
            <w:gridSpan w:val="6"/>
            <w:shd w:val="clear" w:color="auto" w:fill="auto"/>
            <w:vAlign w:val="center"/>
          </w:tcPr>
          <w:p w:rsidR="00324A9F" w:rsidRPr="00D5738D" w:rsidRDefault="00324A9F" w:rsidP="00324A9F">
            <w:pPr>
              <w:spacing w:after="0" w:line="240" w:lineRule="auto"/>
              <w:jc w:val="center"/>
              <w:rPr>
                <w:rFonts w:ascii="Times New Roman" w:hAnsi="Times New Roman"/>
                <w:b/>
                <w:bCs/>
                <w:sz w:val="20"/>
                <w:lang w:val="sr-Cyrl-RS"/>
              </w:rPr>
            </w:pPr>
            <w:r w:rsidRPr="00D5738D">
              <w:rPr>
                <w:rFonts w:ascii="Times New Roman" w:hAnsi="Times New Roman"/>
                <w:b/>
                <w:sz w:val="20"/>
                <w:lang w:val="sr-Cyrl-RS"/>
              </w:rPr>
              <w:t>Мера</w:t>
            </w:r>
            <w:r w:rsidRPr="00D5738D">
              <w:rPr>
                <w:rFonts w:ascii="Times New Roman" w:hAnsi="Times New Roman"/>
                <w:b/>
                <w:bCs/>
                <w:i/>
                <w:sz w:val="20"/>
                <w:lang w:val="sr-Cyrl-RS"/>
              </w:rPr>
              <w:t xml:space="preserve"> 1.1.: Повећање ефикасности и ефективности инспекцијске контроле</w:t>
            </w:r>
          </w:p>
        </w:tc>
      </w:tr>
      <w:tr w:rsidR="00324A9F" w:rsidRPr="00D5738D" w:rsidTr="004E6DAF">
        <w:trPr>
          <w:jc w:val="center"/>
        </w:trPr>
        <w:tc>
          <w:tcPr>
            <w:tcW w:w="1533" w:type="pct"/>
            <w:gridSpan w:val="2"/>
            <w:shd w:val="clear" w:color="auto" w:fill="B4C6E7" w:themeFill="accent1" w:themeFillTint="66"/>
            <w:vAlign w:val="center"/>
          </w:tcPr>
          <w:p w:rsidR="00324A9F" w:rsidRPr="00D5738D" w:rsidRDefault="00324A9F" w:rsidP="00324A9F">
            <w:pPr>
              <w:spacing w:after="0" w:line="240" w:lineRule="auto"/>
              <w:rPr>
                <w:rFonts w:ascii="Times New Roman" w:hAnsi="Times New Roman"/>
                <w:bCs/>
                <w:sz w:val="20"/>
                <w:lang w:val="sr-Cyrl-RS"/>
              </w:rPr>
            </w:pPr>
            <w:r w:rsidRPr="00D5738D">
              <w:rPr>
                <w:rFonts w:ascii="Times New Roman" w:hAnsi="Times New Roman"/>
                <w:bCs/>
                <w:sz w:val="20"/>
                <w:lang w:val="sr-Cyrl-RS"/>
              </w:rPr>
              <w:t xml:space="preserve">Ужа организациона јединица </w:t>
            </w:r>
          </w:p>
        </w:tc>
        <w:tc>
          <w:tcPr>
            <w:tcW w:w="3467" w:type="pct"/>
            <w:gridSpan w:val="6"/>
            <w:shd w:val="clear" w:color="auto" w:fill="FFFFFF" w:themeFill="background1"/>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нема</w:t>
            </w:r>
          </w:p>
        </w:tc>
      </w:tr>
      <w:tr w:rsidR="00324A9F" w:rsidRPr="00D5738D" w:rsidTr="004E6DAF">
        <w:trPr>
          <w:jc w:val="center"/>
        </w:trPr>
        <w:tc>
          <w:tcPr>
            <w:tcW w:w="1533" w:type="pct"/>
            <w:gridSpan w:val="2"/>
            <w:shd w:val="clear" w:color="auto" w:fill="B4C6E7" w:themeFill="accent1" w:themeFillTint="66"/>
            <w:vAlign w:val="center"/>
          </w:tcPr>
          <w:p w:rsidR="00324A9F" w:rsidRPr="00D5738D" w:rsidRDefault="00324A9F" w:rsidP="00324A9F">
            <w:pPr>
              <w:spacing w:after="0" w:line="240" w:lineRule="auto"/>
              <w:rPr>
                <w:rFonts w:ascii="Times New Roman" w:hAnsi="Times New Roman"/>
                <w:bCs/>
                <w:sz w:val="20"/>
                <w:lang w:val="sr-Cyrl-RS"/>
              </w:rPr>
            </w:pPr>
            <w:r w:rsidRPr="00D5738D">
              <w:rPr>
                <w:rFonts w:ascii="Times New Roman" w:hAnsi="Times New Roman"/>
                <w:bCs/>
                <w:sz w:val="20"/>
                <w:lang w:val="sr-Cyrl-RS"/>
              </w:rPr>
              <w:t>Одговорно лице</w:t>
            </w:r>
          </w:p>
        </w:tc>
        <w:tc>
          <w:tcPr>
            <w:tcW w:w="3467" w:type="pct"/>
            <w:gridSpan w:val="6"/>
            <w:shd w:val="clear" w:color="auto" w:fill="FFFFFF" w:themeFill="background1"/>
            <w:vAlign w:val="center"/>
          </w:tcPr>
          <w:p w:rsidR="00324A9F" w:rsidRPr="00D5738D" w:rsidRDefault="00324A9F" w:rsidP="00324A9F">
            <w:pPr>
              <w:tabs>
                <w:tab w:val="left" w:pos="0"/>
              </w:tabs>
              <w:spacing w:after="0" w:line="240" w:lineRule="auto"/>
              <w:jc w:val="center"/>
              <w:rPr>
                <w:rFonts w:ascii="Times New Roman" w:hAnsi="Times New Roman"/>
                <w:bCs/>
                <w:kern w:val="0"/>
                <w:sz w:val="20"/>
                <w:lang w:val="sr-Cyrl-CS" w:eastAsia="en-US"/>
              </w:rPr>
            </w:pPr>
            <w:r w:rsidRPr="00D5738D">
              <w:rPr>
                <w:rFonts w:ascii="Times New Roman" w:hAnsi="Times New Roman"/>
                <w:bCs/>
                <w:sz w:val="20"/>
                <w:lang w:val="sr-Cyrl-RS"/>
              </w:rPr>
              <w:t>Начелник Одељења</w:t>
            </w:r>
            <w:r w:rsidRPr="00D5738D">
              <w:rPr>
                <w:rFonts w:ascii="Times New Roman" w:hAnsi="Times New Roman"/>
                <w:bCs/>
                <w:sz w:val="20"/>
              </w:rPr>
              <w:t xml:space="preserve"> –  </w:t>
            </w:r>
            <w:r w:rsidRPr="00D5738D">
              <w:rPr>
                <w:rFonts w:ascii="Times New Roman" w:hAnsi="Times New Roman"/>
                <w:bCs/>
                <w:sz w:val="20"/>
                <w:lang w:val="sr-Cyrl-RS"/>
              </w:rPr>
              <w:t>Верица Петковић</w:t>
            </w:r>
          </w:p>
        </w:tc>
      </w:tr>
      <w:tr w:rsidR="00324A9F" w:rsidRPr="00D5738D" w:rsidTr="004E6DAF">
        <w:trPr>
          <w:trHeight w:val="270"/>
          <w:jc w:val="center"/>
        </w:trPr>
        <w:tc>
          <w:tcPr>
            <w:tcW w:w="921"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Активности</w:t>
            </w:r>
          </w:p>
        </w:tc>
        <w:tc>
          <w:tcPr>
            <w:tcW w:w="613"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Показатељи процеса</w:t>
            </w:r>
          </w:p>
        </w:tc>
        <w:tc>
          <w:tcPr>
            <w:tcW w:w="471"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Циљана вредност у години 2020</w:t>
            </w:r>
          </w:p>
        </w:tc>
        <w:tc>
          <w:tcPr>
            <w:tcW w:w="1522" w:type="pct"/>
            <w:gridSpan w:val="4"/>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Остварено у 2020. - кумулативно</w:t>
            </w:r>
          </w:p>
        </w:tc>
        <w:tc>
          <w:tcPr>
            <w:tcW w:w="1474"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Коментар</w:t>
            </w:r>
          </w:p>
        </w:tc>
      </w:tr>
      <w:tr w:rsidR="00324A9F" w:rsidRPr="00D5738D" w:rsidTr="004E6DAF">
        <w:trPr>
          <w:trHeight w:val="269"/>
          <w:jc w:val="center"/>
        </w:trPr>
        <w:tc>
          <w:tcPr>
            <w:tcW w:w="921"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613"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471"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79"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1.квартал</w:t>
            </w:r>
          </w:p>
        </w:tc>
        <w:tc>
          <w:tcPr>
            <w:tcW w:w="379"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2.квартал</w:t>
            </w:r>
          </w:p>
        </w:tc>
        <w:tc>
          <w:tcPr>
            <w:tcW w:w="379"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3.квартал</w:t>
            </w:r>
          </w:p>
        </w:tc>
        <w:tc>
          <w:tcPr>
            <w:tcW w:w="384"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4.квартал</w:t>
            </w:r>
          </w:p>
        </w:tc>
        <w:tc>
          <w:tcPr>
            <w:tcW w:w="1474"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p>
        </w:tc>
      </w:tr>
      <w:tr w:rsidR="00324A9F" w:rsidRPr="00D5738D" w:rsidTr="004E6DAF">
        <w:tblPrEx>
          <w:jc w:val="left"/>
        </w:tblPrEx>
        <w:trPr>
          <w:trHeight w:val="332"/>
        </w:trPr>
        <w:tc>
          <w:tcPr>
            <w:tcW w:w="921" w:type="pct"/>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 xml:space="preserve">1.1.1. Спровођење инспекцијских контрола </w:t>
            </w:r>
          </w:p>
        </w:tc>
        <w:tc>
          <w:tcPr>
            <w:tcW w:w="613" w:type="pct"/>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 спроведених контрола у односу на планирани број контрола</w:t>
            </w:r>
          </w:p>
        </w:tc>
        <w:tc>
          <w:tcPr>
            <w:tcW w:w="471"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80%</w:t>
            </w:r>
          </w:p>
        </w:tc>
        <w:tc>
          <w:tcPr>
            <w:tcW w:w="379"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en-US"/>
              </w:rPr>
            </w:pPr>
            <w:r w:rsidRPr="00D5738D">
              <w:rPr>
                <w:rFonts w:ascii="Times New Roman" w:hAnsi="Times New Roman"/>
                <w:sz w:val="18"/>
                <w:szCs w:val="18"/>
                <w:lang w:val="en-US"/>
              </w:rPr>
              <w:t>7%</w:t>
            </w:r>
          </w:p>
        </w:tc>
        <w:tc>
          <w:tcPr>
            <w:tcW w:w="379"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79"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4"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74"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r>
      <w:tr w:rsidR="00324A9F" w:rsidRPr="00D5738D" w:rsidTr="004E6DAF">
        <w:tblPrEx>
          <w:jc w:val="left"/>
        </w:tblPrEx>
        <w:trPr>
          <w:trHeight w:val="332"/>
        </w:trPr>
        <w:tc>
          <w:tcPr>
            <w:tcW w:w="921" w:type="pct"/>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1.1.2. Предузимање прописаних мера за отклањање незаконитости и неправилности</w:t>
            </w:r>
          </w:p>
        </w:tc>
        <w:tc>
          <w:tcPr>
            <w:tcW w:w="613" w:type="pct"/>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 поднетих захтева за покретање прекршајног поступка и/или кривичних пријава</w:t>
            </w:r>
          </w:p>
        </w:tc>
        <w:tc>
          <w:tcPr>
            <w:tcW w:w="471"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28%</w:t>
            </w:r>
          </w:p>
        </w:tc>
        <w:tc>
          <w:tcPr>
            <w:tcW w:w="379"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en-US"/>
              </w:rPr>
            </w:pPr>
            <w:r w:rsidRPr="00D5738D">
              <w:rPr>
                <w:rFonts w:ascii="Times New Roman" w:hAnsi="Times New Roman"/>
                <w:sz w:val="18"/>
                <w:szCs w:val="18"/>
                <w:lang w:val="en-US"/>
              </w:rPr>
              <w:t>-</w:t>
            </w:r>
          </w:p>
        </w:tc>
        <w:tc>
          <w:tcPr>
            <w:tcW w:w="379"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79"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4"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74" w:type="pct"/>
            <w:shd w:val="clear" w:color="auto" w:fill="auto"/>
            <w:vAlign w:val="center"/>
          </w:tcPr>
          <w:p w:rsidR="00324A9F" w:rsidRPr="00D5738D" w:rsidRDefault="00324A9F" w:rsidP="00324A9F">
            <w:pPr>
              <w:spacing w:after="0" w:line="240" w:lineRule="auto"/>
              <w:jc w:val="center"/>
              <w:rPr>
                <w:rFonts w:ascii="Times New Roman" w:hAnsi="Times New Roman"/>
                <w:bCs/>
                <w:color w:val="FF0000"/>
                <w:sz w:val="18"/>
                <w:szCs w:val="18"/>
                <w:lang w:val="sr-Cyrl-RS"/>
              </w:rPr>
            </w:pPr>
          </w:p>
        </w:tc>
      </w:tr>
    </w:tbl>
    <w:p w:rsidR="00324A9F" w:rsidRPr="00D5738D" w:rsidRDefault="00324A9F" w:rsidP="00324A9F">
      <w:pPr>
        <w:spacing w:after="0" w:line="240" w:lineRule="auto"/>
        <w:rPr>
          <w:rFonts w:ascii="Times New Roman" w:hAnsi="Times New Roman"/>
        </w:rPr>
      </w:pPr>
    </w:p>
    <w:tbl>
      <w:tblPr>
        <w:tblStyle w:val="TableGrid"/>
        <w:tblW w:w="5000" w:type="pct"/>
        <w:tblLook w:val="04A0" w:firstRow="1" w:lastRow="0" w:firstColumn="1" w:lastColumn="0" w:noHBand="0" w:noVBand="1"/>
      </w:tblPr>
      <w:tblGrid>
        <w:gridCol w:w="1982"/>
        <w:gridCol w:w="3074"/>
        <w:gridCol w:w="1171"/>
        <w:gridCol w:w="989"/>
        <w:gridCol w:w="989"/>
        <w:gridCol w:w="989"/>
        <w:gridCol w:w="3756"/>
      </w:tblGrid>
      <w:tr w:rsidR="00324A9F" w:rsidRPr="00D5738D" w:rsidTr="004E6DAF">
        <w:trPr>
          <w:trHeight w:val="711"/>
        </w:trPr>
        <w:tc>
          <w:tcPr>
            <w:tcW w:w="5000" w:type="pct"/>
            <w:gridSpan w:val="7"/>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bCs/>
                <w:sz w:val="22"/>
                <w:szCs w:val="22"/>
                <w:lang w:val="sr-Cyrl-RS"/>
              </w:rPr>
            </w:pPr>
            <w:r w:rsidRPr="00D5738D">
              <w:rPr>
                <w:rFonts w:ascii="Times New Roman" w:hAnsi="Times New Roman"/>
                <w:b/>
                <w:bCs/>
                <w:sz w:val="22"/>
                <w:szCs w:val="22"/>
                <w:lang w:val="sr-Cyrl-RS"/>
              </w:rPr>
              <w:t>Статус реализације задатака</w:t>
            </w:r>
          </w:p>
          <w:p w:rsidR="00324A9F" w:rsidRPr="00D5738D" w:rsidRDefault="00324A9F" w:rsidP="00324A9F">
            <w:pPr>
              <w:spacing w:after="0" w:line="240" w:lineRule="auto"/>
              <w:jc w:val="center"/>
              <w:rPr>
                <w:rFonts w:ascii="Times New Roman" w:hAnsi="Times New Roman"/>
                <w:b/>
                <w:bCs/>
                <w:sz w:val="22"/>
                <w:szCs w:val="22"/>
                <w:lang w:val="sr-Cyrl-RS"/>
              </w:rPr>
            </w:pPr>
            <w:r w:rsidRPr="00D5738D">
              <w:rPr>
                <w:rFonts w:ascii="Times New Roman" w:hAnsi="Times New Roman"/>
                <w:b/>
                <w:bCs/>
                <w:sz w:val="22"/>
                <w:szCs w:val="22"/>
                <w:lang w:val="sr-Cyrl-RS"/>
              </w:rPr>
              <w:t>ОДЕЉЕЊЕ БУЏЕТСКЕ ИНСПЕКЦИЈЕ</w:t>
            </w:r>
          </w:p>
        </w:tc>
      </w:tr>
      <w:tr w:rsidR="00324A9F" w:rsidRPr="00D5738D" w:rsidTr="004E6DAF">
        <w:tblPrEx>
          <w:jc w:val="center"/>
        </w:tblPrEx>
        <w:trPr>
          <w:jc w:val="center"/>
        </w:trPr>
        <w:tc>
          <w:tcPr>
            <w:tcW w:w="765"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rPr>
            </w:pPr>
            <w:r w:rsidRPr="00D5738D">
              <w:rPr>
                <w:rFonts w:ascii="Times New Roman" w:hAnsi="Times New Roman"/>
                <w:bCs/>
                <w:sz w:val="18"/>
                <w:szCs w:val="18"/>
              </w:rPr>
              <w:t>Активности</w:t>
            </w:r>
          </w:p>
        </w:tc>
        <w:tc>
          <w:tcPr>
            <w:tcW w:w="1187"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rPr>
            </w:pPr>
            <w:r w:rsidRPr="00D5738D">
              <w:rPr>
                <w:rFonts w:ascii="Times New Roman" w:hAnsi="Times New Roman"/>
                <w:bCs/>
                <w:sz w:val="18"/>
                <w:szCs w:val="18"/>
              </w:rPr>
              <w:t>Задаци</w:t>
            </w:r>
          </w:p>
        </w:tc>
        <w:tc>
          <w:tcPr>
            <w:tcW w:w="452"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lang w:val="sr-Cyrl-RS"/>
              </w:rPr>
            </w:pPr>
            <w:r w:rsidRPr="00D5738D">
              <w:rPr>
                <w:rFonts w:ascii="Times New Roman" w:hAnsi="Times New Roman"/>
                <w:sz w:val="18"/>
                <w:szCs w:val="18"/>
                <w:lang w:val="sr-Cyrl-RS"/>
              </w:rPr>
              <w:t>1.квартал</w:t>
            </w:r>
            <w:r w:rsidRPr="00D5738D">
              <w:rPr>
                <w:rStyle w:val="FootnoteReference"/>
                <w:rFonts w:ascii="Times New Roman" w:hAnsi="Times New Roman"/>
                <w:sz w:val="18"/>
                <w:szCs w:val="18"/>
                <w:lang w:val="sr-Cyrl-RS"/>
              </w:rPr>
              <w:footnoteReference w:id="17"/>
            </w:r>
          </w:p>
        </w:tc>
        <w:tc>
          <w:tcPr>
            <w:tcW w:w="382"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rPr>
            </w:pPr>
            <w:r w:rsidRPr="00D5738D">
              <w:rPr>
                <w:rFonts w:ascii="Times New Roman" w:hAnsi="Times New Roman"/>
                <w:sz w:val="18"/>
                <w:szCs w:val="18"/>
                <w:lang w:val="sr-Cyrl-RS"/>
              </w:rPr>
              <w:t>2.квартал</w:t>
            </w:r>
          </w:p>
        </w:tc>
        <w:tc>
          <w:tcPr>
            <w:tcW w:w="382"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rPr>
            </w:pPr>
            <w:r w:rsidRPr="00D5738D">
              <w:rPr>
                <w:rFonts w:ascii="Times New Roman" w:hAnsi="Times New Roman"/>
                <w:sz w:val="18"/>
                <w:szCs w:val="18"/>
                <w:lang w:val="sr-Cyrl-RS"/>
              </w:rPr>
              <w:t>3.квартал</w:t>
            </w:r>
          </w:p>
        </w:tc>
        <w:tc>
          <w:tcPr>
            <w:tcW w:w="382"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rPr>
            </w:pPr>
            <w:r w:rsidRPr="00D5738D">
              <w:rPr>
                <w:rFonts w:ascii="Times New Roman" w:hAnsi="Times New Roman"/>
                <w:sz w:val="18"/>
                <w:szCs w:val="18"/>
                <w:lang w:val="sr-Cyrl-RS"/>
              </w:rPr>
              <w:t>4.квартал</w:t>
            </w:r>
          </w:p>
        </w:tc>
        <w:tc>
          <w:tcPr>
            <w:tcW w:w="1450"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lang w:val="sr-Cyrl-RS"/>
              </w:rPr>
            </w:pPr>
            <w:r w:rsidRPr="00D5738D">
              <w:rPr>
                <w:rFonts w:ascii="Times New Roman" w:hAnsi="Times New Roman"/>
                <w:bCs/>
                <w:sz w:val="18"/>
                <w:szCs w:val="18"/>
                <w:lang w:val="sr-Cyrl-RS"/>
              </w:rPr>
              <w:t>Коментар</w:t>
            </w:r>
          </w:p>
        </w:tc>
      </w:tr>
      <w:tr w:rsidR="00324A9F" w:rsidRPr="00D5738D" w:rsidTr="004E6DAF">
        <w:tblPrEx>
          <w:jc w:val="center"/>
        </w:tblPrEx>
        <w:trPr>
          <w:jc w:val="center"/>
        </w:trPr>
        <w:tc>
          <w:tcPr>
            <w:tcW w:w="765"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 xml:space="preserve">1.1.1. Спровођење инспекцијских контрола </w:t>
            </w:r>
          </w:p>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 xml:space="preserve">контрола </w:t>
            </w: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1. Припрема инспектора за контролу и прикупљање неопходне документације</w:t>
            </w:r>
          </w:p>
        </w:tc>
        <w:tc>
          <w:tcPr>
            <w:tcW w:w="452" w:type="pct"/>
            <w:shd w:val="clear" w:color="auto" w:fill="FFFF00"/>
            <w:vAlign w:val="center"/>
          </w:tcPr>
          <w:p w:rsidR="00324A9F" w:rsidRPr="00D5738D" w:rsidRDefault="00324A9F" w:rsidP="00324A9F">
            <w:pPr>
              <w:spacing w:after="0" w:line="240" w:lineRule="auto"/>
              <w:jc w:val="center"/>
              <w:rPr>
                <w:rFonts w:ascii="Times New Roman" w:hAnsi="Times New Roman"/>
                <w:sz w:val="18"/>
                <w:szCs w:val="18"/>
                <w:lang w:val="en-US"/>
              </w:rPr>
            </w:pPr>
            <w:r w:rsidRPr="00D5738D">
              <w:rPr>
                <w:rFonts w:ascii="Times New Roman" w:hAnsi="Times New Roman"/>
                <w:sz w:val="18"/>
                <w:szCs w:val="18"/>
                <w:lang w:val="en-US"/>
              </w:rPr>
              <w:t>10</w:t>
            </w: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r>
      <w:tr w:rsidR="00324A9F" w:rsidRPr="00D5738D" w:rsidTr="004E6DAF">
        <w:tblPrEx>
          <w:jc w:val="center"/>
        </w:tblPrEx>
        <w:trPr>
          <w:trHeight w:val="249"/>
          <w:jc w:val="center"/>
        </w:trPr>
        <w:tc>
          <w:tcPr>
            <w:tcW w:w="765" w:type="pct"/>
            <w:vMerge/>
            <w:shd w:val="clear" w:color="auto" w:fill="D9E2F3" w:themeFill="accent1" w:themeFillTint="33"/>
            <w:vAlign w:val="center"/>
          </w:tcPr>
          <w:p w:rsidR="00324A9F" w:rsidRPr="00D5738D" w:rsidRDefault="00324A9F" w:rsidP="00324A9F">
            <w:pPr>
              <w:spacing w:after="0" w:line="240" w:lineRule="auto"/>
              <w:rPr>
                <w:rFonts w:ascii="Times New Roman" w:hAnsi="Times New Roman"/>
                <w:b/>
                <w:sz w:val="18"/>
                <w:szCs w:val="18"/>
              </w:rPr>
            </w:pP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 xml:space="preserve">2. </w:t>
            </w:r>
            <w:r w:rsidRPr="00D5738D">
              <w:rPr>
                <w:rFonts w:ascii="Times New Roman" w:hAnsi="Times New Roman"/>
                <w:iCs/>
                <w:sz w:val="18"/>
                <w:szCs w:val="18"/>
                <w:lang w:val="sr-Cyrl-RS"/>
              </w:rPr>
              <w:t>Обавештење субјекта о предстојећој контроли</w:t>
            </w:r>
          </w:p>
        </w:tc>
        <w:tc>
          <w:tcPr>
            <w:tcW w:w="452" w:type="pct"/>
            <w:shd w:val="clear" w:color="auto" w:fill="FFFF00"/>
            <w:vAlign w:val="center"/>
          </w:tcPr>
          <w:p w:rsidR="00324A9F" w:rsidRPr="00D5738D" w:rsidRDefault="00324A9F" w:rsidP="00324A9F">
            <w:pPr>
              <w:spacing w:after="0" w:line="240" w:lineRule="auto"/>
              <w:jc w:val="center"/>
              <w:rPr>
                <w:rFonts w:ascii="Times New Roman" w:hAnsi="Times New Roman"/>
                <w:sz w:val="18"/>
                <w:szCs w:val="18"/>
                <w:lang w:val="en-US"/>
              </w:rPr>
            </w:pPr>
            <w:r w:rsidRPr="00D5738D">
              <w:rPr>
                <w:rFonts w:ascii="Times New Roman" w:hAnsi="Times New Roman"/>
                <w:sz w:val="18"/>
                <w:szCs w:val="18"/>
                <w:lang w:val="en-US"/>
              </w:rPr>
              <w:t>1</w:t>
            </w: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jc w:val="center"/>
        </w:trPr>
        <w:tc>
          <w:tcPr>
            <w:tcW w:w="765"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rPr>
            </w:pP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iCs/>
                <w:sz w:val="18"/>
                <w:szCs w:val="18"/>
                <w:lang w:val="sr-Cyrl-RS"/>
              </w:rPr>
              <w:t>3. Уручење налога за контролу и обављање контроле на терену</w:t>
            </w:r>
          </w:p>
        </w:tc>
        <w:tc>
          <w:tcPr>
            <w:tcW w:w="452" w:type="pct"/>
            <w:shd w:val="clear" w:color="auto" w:fill="FFFF00"/>
            <w:vAlign w:val="center"/>
          </w:tcPr>
          <w:p w:rsidR="00324A9F" w:rsidRPr="00D5738D" w:rsidRDefault="00324A9F" w:rsidP="00324A9F">
            <w:pPr>
              <w:spacing w:after="0" w:line="240" w:lineRule="auto"/>
              <w:jc w:val="center"/>
              <w:rPr>
                <w:rFonts w:ascii="Times New Roman" w:hAnsi="Times New Roman"/>
                <w:sz w:val="18"/>
                <w:szCs w:val="18"/>
                <w:lang w:val="en-US"/>
              </w:rPr>
            </w:pPr>
            <w:r w:rsidRPr="00D5738D">
              <w:rPr>
                <w:rFonts w:ascii="Times New Roman" w:hAnsi="Times New Roman"/>
                <w:sz w:val="18"/>
                <w:szCs w:val="18"/>
                <w:lang w:val="en-US"/>
              </w:rPr>
              <w:t>3</w:t>
            </w: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jc w:val="center"/>
        </w:trPr>
        <w:tc>
          <w:tcPr>
            <w:tcW w:w="765"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rPr>
            </w:pP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iCs/>
                <w:sz w:val="18"/>
                <w:szCs w:val="18"/>
                <w:lang w:val="sr-Cyrl-RS"/>
              </w:rPr>
              <w:t>4. Сачињавање и уручење записника о извршеној инспекцијској контроли субјекту контроле</w:t>
            </w:r>
          </w:p>
        </w:tc>
        <w:tc>
          <w:tcPr>
            <w:tcW w:w="452" w:type="pct"/>
            <w:shd w:val="clear" w:color="auto" w:fill="FFFF00"/>
            <w:vAlign w:val="center"/>
          </w:tcPr>
          <w:p w:rsidR="00324A9F" w:rsidRPr="00D5738D" w:rsidRDefault="00324A9F" w:rsidP="00324A9F">
            <w:pPr>
              <w:spacing w:after="0" w:line="240" w:lineRule="auto"/>
              <w:jc w:val="center"/>
              <w:rPr>
                <w:rFonts w:ascii="Times New Roman" w:hAnsi="Times New Roman"/>
                <w:sz w:val="18"/>
                <w:szCs w:val="18"/>
                <w:lang w:val="en-US"/>
              </w:rPr>
            </w:pPr>
            <w:r w:rsidRPr="00D5738D">
              <w:rPr>
                <w:rFonts w:ascii="Times New Roman" w:hAnsi="Times New Roman"/>
                <w:sz w:val="18"/>
                <w:szCs w:val="18"/>
                <w:lang w:val="en-US"/>
              </w:rPr>
              <w:t>4</w:t>
            </w: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jc w:val="center"/>
        </w:trPr>
        <w:tc>
          <w:tcPr>
            <w:tcW w:w="765"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rPr>
            </w:pP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iCs/>
                <w:sz w:val="18"/>
                <w:szCs w:val="18"/>
              </w:rPr>
              <w:t xml:space="preserve">5. </w:t>
            </w:r>
            <w:r w:rsidRPr="00D5738D">
              <w:rPr>
                <w:rFonts w:ascii="Times New Roman" w:hAnsi="Times New Roman"/>
                <w:iCs/>
                <w:sz w:val="18"/>
                <w:szCs w:val="18"/>
                <w:lang w:val="sr-Cyrl-RS"/>
              </w:rPr>
              <w:t>Разматрање евентуалних примедби на записник и сачињавање обавештења или допуне записника</w:t>
            </w:r>
          </w:p>
        </w:tc>
        <w:tc>
          <w:tcPr>
            <w:tcW w:w="452" w:type="pct"/>
            <w:shd w:val="clear" w:color="auto" w:fill="FFFF00"/>
            <w:vAlign w:val="center"/>
          </w:tcPr>
          <w:p w:rsidR="00324A9F" w:rsidRPr="00D5738D" w:rsidRDefault="00324A9F" w:rsidP="00324A9F">
            <w:pPr>
              <w:spacing w:after="0" w:line="240" w:lineRule="auto"/>
              <w:jc w:val="center"/>
              <w:rPr>
                <w:rFonts w:ascii="Times New Roman" w:hAnsi="Times New Roman"/>
                <w:sz w:val="18"/>
                <w:szCs w:val="18"/>
                <w:lang w:val="en-US"/>
              </w:rPr>
            </w:pPr>
            <w:r w:rsidRPr="00D5738D">
              <w:rPr>
                <w:rFonts w:ascii="Times New Roman" w:hAnsi="Times New Roman"/>
                <w:sz w:val="18"/>
                <w:szCs w:val="18"/>
                <w:lang w:val="en-US"/>
              </w:rPr>
              <w:t>-</w:t>
            </w: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jc w:val="center"/>
        </w:trPr>
        <w:tc>
          <w:tcPr>
            <w:tcW w:w="765"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rPr>
            </w:pPr>
            <w:r w:rsidRPr="00D5738D">
              <w:rPr>
                <w:rFonts w:ascii="Times New Roman" w:hAnsi="Times New Roman"/>
                <w:sz w:val="18"/>
                <w:szCs w:val="18"/>
                <w:lang w:val="sr-Cyrl-RS"/>
              </w:rPr>
              <w:t>1.1.2. Предузимање прописаних мера за отклањање незаконитости и неправилности</w:t>
            </w: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iCs/>
                <w:sz w:val="18"/>
                <w:szCs w:val="18"/>
                <w:lang w:val="en-US"/>
              </w:rPr>
              <w:t xml:space="preserve">1. </w:t>
            </w:r>
            <w:r w:rsidRPr="00D5738D">
              <w:rPr>
                <w:rFonts w:ascii="Times New Roman" w:hAnsi="Times New Roman"/>
                <w:iCs/>
                <w:sz w:val="18"/>
                <w:szCs w:val="18"/>
                <w:lang w:val="sr-Cyrl-RS"/>
              </w:rPr>
              <w:t>Праћење спровођења предложених мера</w:t>
            </w:r>
          </w:p>
        </w:tc>
        <w:tc>
          <w:tcPr>
            <w:tcW w:w="452" w:type="pct"/>
            <w:shd w:val="clear" w:color="auto" w:fill="27EA06"/>
            <w:vAlign w:val="center"/>
          </w:tcPr>
          <w:p w:rsidR="00324A9F" w:rsidRPr="00D5738D" w:rsidRDefault="00324A9F" w:rsidP="00324A9F">
            <w:pPr>
              <w:spacing w:after="0" w:line="240" w:lineRule="auto"/>
              <w:jc w:val="center"/>
              <w:rPr>
                <w:rFonts w:ascii="Times New Roman" w:hAnsi="Times New Roman"/>
                <w:sz w:val="18"/>
                <w:szCs w:val="18"/>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jc w:val="center"/>
        </w:trPr>
        <w:tc>
          <w:tcPr>
            <w:tcW w:w="765"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rPr>
            </w:pP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iCs/>
                <w:sz w:val="18"/>
                <w:szCs w:val="18"/>
                <w:lang w:val="sr-Cyrl-RS"/>
              </w:rPr>
              <w:t>2</w:t>
            </w:r>
            <w:r w:rsidRPr="00D5738D">
              <w:rPr>
                <w:rFonts w:ascii="Times New Roman" w:hAnsi="Times New Roman"/>
                <w:iCs/>
                <w:sz w:val="18"/>
                <w:szCs w:val="18"/>
                <w:lang w:val="en-US"/>
              </w:rPr>
              <w:t>.</w:t>
            </w:r>
            <w:r w:rsidRPr="00D5738D">
              <w:rPr>
                <w:rFonts w:ascii="Times New Roman" w:hAnsi="Times New Roman"/>
                <w:iCs/>
                <w:sz w:val="18"/>
                <w:szCs w:val="18"/>
                <w:lang w:val="sr-Cyrl-RS"/>
              </w:rPr>
              <w:t xml:space="preserve"> Сачињавање службених белешки</w:t>
            </w:r>
          </w:p>
        </w:tc>
        <w:tc>
          <w:tcPr>
            <w:tcW w:w="452" w:type="pct"/>
            <w:shd w:val="clear" w:color="auto" w:fill="27EA06"/>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jc w:val="center"/>
        </w:trPr>
        <w:tc>
          <w:tcPr>
            <w:tcW w:w="765"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iCs/>
                <w:sz w:val="18"/>
                <w:szCs w:val="18"/>
                <w:lang w:val="sr-Cyrl-RS"/>
              </w:rPr>
              <w:t>3. Доношење</w:t>
            </w:r>
            <w:r w:rsidRPr="00D5738D">
              <w:rPr>
                <w:rFonts w:ascii="Times New Roman" w:hAnsi="Times New Roman"/>
                <w:iCs/>
                <w:color w:val="FF0000"/>
                <w:sz w:val="18"/>
                <w:szCs w:val="18"/>
                <w:lang w:val="sr-Cyrl-RS"/>
              </w:rPr>
              <w:t xml:space="preserve"> </w:t>
            </w:r>
            <w:r w:rsidRPr="00D5738D">
              <w:rPr>
                <w:rFonts w:ascii="Times New Roman" w:hAnsi="Times New Roman"/>
                <w:iCs/>
                <w:sz w:val="18"/>
                <w:szCs w:val="18"/>
                <w:lang w:val="sr-Cyrl-RS"/>
              </w:rPr>
              <w:t>решења о налагању извршења мера</w:t>
            </w:r>
          </w:p>
        </w:tc>
        <w:tc>
          <w:tcPr>
            <w:tcW w:w="452" w:type="pct"/>
            <w:shd w:val="clear" w:color="auto" w:fill="00B0F0"/>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jc w:val="center"/>
        </w:trPr>
        <w:tc>
          <w:tcPr>
            <w:tcW w:w="765"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20"/>
              </w:rPr>
            </w:pP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iCs/>
                <w:sz w:val="18"/>
                <w:szCs w:val="18"/>
                <w:lang w:val="sr-Cyrl-RS"/>
              </w:rPr>
              <w:t>4. Подношење захтева за покретање прекршајног поступка надлежном органу</w:t>
            </w:r>
          </w:p>
        </w:tc>
        <w:tc>
          <w:tcPr>
            <w:tcW w:w="452" w:type="pct"/>
            <w:shd w:val="clear" w:color="auto" w:fill="00B0F0"/>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jc w:val="center"/>
        </w:trPr>
        <w:tc>
          <w:tcPr>
            <w:tcW w:w="765"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iCs/>
                <w:sz w:val="18"/>
                <w:szCs w:val="18"/>
                <w:lang w:val="sr-Cyrl-RS"/>
              </w:rPr>
              <w:t>5. Подношење кривичних пријава</w:t>
            </w:r>
          </w:p>
        </w:tc>
        <w:tc>
          <w:tcPr>
            <w:tcW w:w="452" w:type="pct"/>
            <w:shd w:val="clear" w:color="auto" w:fill="00B0F0"/>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bl>
    <w:p w:rsidR="00324A9F" w:rsidRPr="00D5738D" w:rsidRDefault="00324A9F" w:rsidP="00324A9F">
      <w:pPr>
        <w:spacing w:after="0" w:line="240" w:lineRule="auto"/>
        <w:rPr>
          <w:rFonts w:ascii="Times New Roman" w:hAnsi="Times New Roman"/>
          <w:b/>
          <w:bCs/>
          <w:sz w:val="20"/>
        </w:rPr>
      </w:pPr>
    </w:p>
    <w:tbl>
      <w:tblPr>
        <w:tblStyle w:val="TableGrid"/>
        <w:tblW w:w="5000" w:type="pct"/>
        <w:jc w:val="center"/>
        <w:tblLook w:val="04A0" w:firstRow="1" w:lastRow="0" w:firstColumn="1" w:lastColumn="0" w:noHBand="0" w:noVBand="1"/>
      </w:tblPr>
      <w:tblGrid>
        <w:gridCol w:w="2432"/>
        <w:gridCol w:w="3654"/>
        <w:gridCol w:w="6864"/>
      </w:tblGrid>
      <w:tr w:rsidR="00324A9F" w:rsidRPr="00D5738D" w:rsidTr="004E6DAF">
        <w:trPr>
          <w:jc w:val="center"/>
        </w:trPr>
        <w:tc>
          <w:tcPr>
            <w:tcW w:w="5000" w:type="pct"/>
            <w:gridSpan w:val="3"/>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bCs/>
                <w:sz w:val="22"/>
                <w:szCs w:val="22"/>
              </w:rPr>
            </w:pPr>
            <w:r w:rsidRPr="00D5738D">
              <w:rPr>
                <w:rFonts w:ascii="Times New Roman" w:hAnsi="Times New Roman"/>
                <w:b/>
                <w:bCs/>
                <w:sz w:val="22"/>
                <w:szCs w:val="22"/>
              </w:rPr>
              <w:t>Опис непланираних активности и задатака спроведених у периоду извештавања</w:t>
            </w:r>
          </w:p>
          <w:p w:rsidR="00324A9F" w:rsidRPr="00D5738D" w:rsidRDefault="00324A9F" w:rsidP="00324A9F">
            <w:pPr>
              <w:spacing w:after="0" w:line="240" w:lineRule="auto"/>
              <w:jc w:val="center"/>
              <w:rPr>
                <w:rFonts w:ascii="Times New Roman" w:hAnsi="Times New Roman"/>
                <w:b/>
                <w:bCs/>
                <w:sz w:val="22"/>
                <w:szCs w:val="22"/>
              </w:rPr>
            </w:pPr>
            <w:r w:rsidRPr="00D5738D">
              <w:rPr>
                <w:rFonts w:ascii="Times New Roman" w:hAnsi="Times New Roman"/>
                <w:b/>
                <w:bCs/>
                <w:sz w:val="22"/>
                <w:szCs w:val="22"/>
                <w:lang w:val="sr-Cyrl-RS"/>
              </w:rPr>
              <w:t>ОДЕЉЕЊЕ БУЏЕТСКЕ ИНСПЕКЦИЈЕ</w:t>
            </w:r>
          </w:p>
        </w:tc>
      </w:tr>
      <w:tr w:rsidR="00324A9F" w:rsidRPr="00D5738D" w:rsidTr="004E6DAF">
        <w:trPr>
          <w:jc w:val="center"/>
        </w:trPr>
        <w:tc>
          <w:tcPr>
            <w:tcW w:w="939"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Cs/>
                <w:sz w:val="20"/>
                <w:lang w:val="sr-Cyrl-RS"/>
              </w:rPr>
            </w:pPr>
            <w:r w:rsidRPr="00D5738D">
              <w:rPr>
                <w:rFonts w:ascii="Times New Roman" w:hAnsi="Times New Roman"/>
                <w:bCs/>
                <w:sz w:val="20"/>
                <w:lang w:val="sr-Cyrl-RS"/>
              </w:rPr>
              <w:t>Извештајни период</w:t>
            </w:r>
          </w:p>
        </w:tc>
        <w:tc>
          <w:tcPr>
            <w:tcW w:w="1411"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Cs/>
                <w:sz w:val="20"/>
              </w:rPr>
            </w:pPr>
            <w:r w:rsidRPr="00D5738D">
              <w:rPr>
                <w:rFonts w:ascii="Times New Roman" w:hAnsi="Times New Roman"/>
                <w:bCs/>
                <w:sz w:val="20"/>
              </w:rPr>
              <w:t>Активности</w:t>
            </w:r>
          </w:p>
        </w:tc>
        <w:tc>
          <w:tcPr>
            <w:tcW w:w="2650"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Cs/>
                <w:sz w:val="20"/>
              </w:rPr>
            </w:pPr>
            <w:r w:rsidRPr="00D5738D">
              <w:rPr>
                <w:rFonts w:ascii="Times New Roman" w:hAnsi="Times New Roman"/>
                <w:bCs/>
                <w:sz w:val="20"/>
              </w:rPr>
              <w:t>Спроведени задаци</w:t>
            </w:r>
          </w:p>
        </w:tc>
      </w:tr>
      <w:tr w:rsidR="00324A9F" w:rsidRPr="00D5738D" w:rsidTr="004E6DAF">
        <w:trPr>
          <w:jc w:val="center"/>
        </w:trPr>
        <w:tc>
          <w:tcPr>
            <w:tcW w:w="939" w:type="pct"/>
            <w:shd w:val="clear" w:color="auto" w:fill="auto"/>
            <w:vAlign w:val="center"/>
          </w:tcPr>
          <w:p w:rsidR="00324A9F" w:rsidRPr="00D5738D" w:rsidRDefault="00324A9F" w:rsidP="00324A9F">
            <w:pPr>
              <w:spacing w:after="0" w:line="240" w:lineRule="auto"/>
              <w:jc w:val="center"/>
              <w:rPr>
                <w:rFonts w:ascii="Times New Roman" w:hAnsi="Times New Roman"/>
                <w:i/>
                <w:sz w:val="20"/>
              </w:rPr>
            </w:pPr>
          </w:p>
        </w:tc>
        <w:tc>
          <w:tcPr>
            <w:tcW w:w="1411" w:type="pct"/>
            <w:shd w:val="clear" w:color="auto" w:fill="auto"/>
            <w:vAlign w:val="center"/>
          </w:tcPr>
          <w:p w:rsidR="00324A9F" w:rsidRPr="00D5738D" w:rsidRDefault="00324A9F" w:rsidP="00324A9F">
            <w:pPr>
              <w:spacing w:after="0" w:line="240" w:lineRule="auto"/>
              <w:jc w:val="center"/>
              <w:rPr>
                <w:rFonts w:ascii="Times New Roman" w:hAnsi="Times New Roman"/>
                <w:i/>
                <w:sz w:val="20"/>
              </w:rPr>
            </w:pPr>
          </w:p>
        </w:tc>
        <w:tc>
          <w:tcPr>
            <w:tcW w:w="2650" w:type="pct"/>
            <w:shd w:val="clear" w:color="auto" w:fill="FFFFFF" w:themeFill="background1"/>
            <w:vAlign w:val="center"/>
          </w:tcPr>
          <w:p w:rsidR="00324A9F" w:rsidRPr="00D5738D" w:rsidRDefault="00324A9F" w:rsidP="00324A9F">
            <w:pPr>
              <w:spacing w:after="0" w:line="240" w:lineRule="auto"/>
              <w:jc w:val="center"/>
              <w:rPr>
                <w:rFonts w:ascii="Times New Roman" w:hAnsi="Times New Roman"/>
                <w:i/>
                <w:iCs/>
                <w:sz w:val="18"/>
                <w:szCs w:val="18"/>
              </w:rPr>
            </w:pPr>
          </w:p>
        </w:tc>
      </w:tr>
    </w:tbl>
    <w:p w:rsidR="00324A9F" w:rsidRPr="00D5738D" w:rsidRDefault="00324A9F" w:rsidP="00324A9F">
      <w:pPr>
        <w:spacing w:after="0" w:line="240" w:lineRule="auto"/>
        <w:rPr>
          <w:rFonts w:ascii="Times New Roman" w:hAnsi="Times New Roman"/>
        </w:rPr>
      </w:pPr>
    </w:p>
    <w:tbl>
      <w:tblPr>
        <w:tblStyle w:val="TableGrid1"/>
        <w:tblW w:w="5001" w:type="pct"/>
        <w:jc w:val="center"/>
        <w:tblLook w:val="04A0" w:firstRow="1" w:lastRow="0" w:firstColumn="1" w:lastColumn="0" w:noHBand="0" w:noVBand="1"/>
      </w:tblPr>
      <w:tblGrid>
        <w:gridCol w:w="2237"/>
        <w:gridCol w:w="1523"/>
        <w:gridCol w:w="1329"/>
        <w:gridCol w:w="1028"/>
        <w:gridCol w:w="1184"/>
        <w:gridCol w:w="1028"/>
        <w:gridCol w:w="1028"/>
        <w:gridCol w:w="3596"/>
      </w:tblGrid>
      <w:tr w:rsidR="00324A9F" w:rsidRPr="00D5738D" w:rsidTr="004E6DAF">
        <w:trPr>
          <w:trHeight w:val="601"/>
          <w:jc w:val="center"/>
        </w:trPr>
        <w:tc>
          <w:tcPr>
            <w:tcW w:w="5000" w:type="pct"/>
            <w:gridSpan w:val="8"/>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bCs/>
                <w:sz w:val="22"/>
                <w:szCs w:val="22"/>
                <w:lang w:val="sr-Cyrl-RS"/>
              </w:rPr>
            </w:pPr>
            <w:r w:rsidRPr="00D5738D">
              <w:rPr>
                <w:rFonts w:ascii="Times New Roman" w:hAnsi="Times New Roman"/>
                <w:b/>
                <w:bCs/>
                <w:sz w:val="22"/>
                <w:szCs w:val="22"/>
                <w:lang w:val="sr-Cyrl-RS"/>
              </w:rPr>
              <w:t xml:space="preserve">Реализоване активности за организациону јединицу </w:t>
            </w:r>
          </w:p>
          <w:p w:rsidR="00324A9F" w:rsidRPr="00D5738D" w:rsidRDefault="00324A9F" w:rsidP="00324A9F">
            <w:pPr>
              <w:spacing w:after="0" w:line="240" w:lineRule="auto"/>
              <w:jc w:val="center"/>
              <w:rPr>
                <w:rFonts w:ascii="Times New Roman" w:hAnsi="Times New Roman"/>
                <w:b/>
                <w:bCs/>
                <w:sz w:val="22"/>
                <w:szCs w:val="22"/>
                <w:lang w:val="sr-Cyrl-RS"/>
              </w:rPr>
            </w:pPr>
            <w:r w:rsidRPr="00D5738D">
              <w:rPr>
                <w:rFonts w:ascii="Times New Roman" w:hAnsi="Times New Roman"/>
                <w:b/>
                <w:bCs/>
                <w:i/>
                <w:iCs/>
                <w:sz w:val="22"/>
                <w:szCs w:val="22"/>
                <w:lang w:val="sr-Cyrl-RS"/>
              </w:rPr>
              <w:t>ОДЕЉЕЊЕ ЗА НОРМАТИВНЕ, СТУДИЈСКО-АНАЛИТИЧКЕ ПОСЛОВЕ, ПРОЦЕНУ И УПРАВЉАЊЕ РИЗИЦИМА</w:t>
            </w:r>
          </w:p>
        </w:tc>
      </w:tr>
      <w:tr w:rsidR="00324A9F" w:rsidRPr="00D5738D" w:rsidTr="00324A9F">
        <w:trPr>
          <w:jc w:val="center"/>
        </w:trPr>
        <w:tc>
          <w:tcPr>
            <w:tcW w:w="1451" w:type="pct"/>
            <w:gridSpan w:val="2"/>
            <w:shd w:val="clear" w:color="auto" w:fill="B4C6E7" w:themeFill="accent1" w:themeFillTint="66"/>
            <w:vAlign w:val="center"/>
          </w:tcPr>
          <w:p w:rsidR="00324A9F" w:rsidRPr="00D5738D" w:rsidRDefault="00324A9F" w:rsidP="00324A9F">
            <w:pPr>
              <w:spacing w:after="0" w:line="240" w:lineRule="auto"/>
              <w:rPr>
                <w:rFonts w:ascii="Times New Roman" w:hAnsi="Times New Roman"/>
                <w:bCs/>
                <w:sz w:val="20"/>
                <w:lang w:val="sr-Cyrl-RS"/>
              </w:rPr>
            </w:pPr>
            <w:r w:rsidRPr="00D5738D">
              <w:rPr>
                <w:rFonts w:ascii="Times New Roman" w:hAnsi="Times New Roman"/>
                <w:bCs/>
                <w:sz w:val="20"/>
                <w:lang w:val="sr-Cyrl-RS"/>
              </w:rPr>
              <w:t>Назив мере</w:t>
            </w:r>
          </w:p>
        </w:tc>
        <w:tc>
          <w:tcPr>
            <w:tcW w:w="3549" w:type="pct"/>
            <w:gridSpan w:val="6"/>
            <w:shd w:val="clear" w:color="auto" w:fill="auto"/>
            <w:vAlign w:val="center"/>
          </w:tcPr>
          <w:p w:rsidR="00324A9F" w:rsidRPr="00D5738D" w:rsidRDefault="00324A9F" w:rsidP="00324A9F">
            <w:pPr>
              <w:spacing w:after="0" w:line="240" w:lineRule="auto"/>
              <w:jc w:val="center"/>
              <w:rPr>
                <w:rFonts w:ascii="Times New Roman" w:hAnsi="Times New Roman"/>
                <w:b/>
                <w:bCs/>
                <w:sz w:val="20"/>
                <w:lang w:val="sr-Cyrl-RS"/>
              </w:rPr>
            </w:pPr>
            <w:r w:rsidRPr="00D5738D">
              <w:rPr>
                <w:rFonts w:ascii="Times New Roman" w:hAnsi="Times New Roman"/>
                <w:b/>
                <w:sz w:val="20"/>
                <w:lang w:val="sr-Cyrl-RS"/>
              </w:rPr>
              <w:t>Мере</w:t>
            </w:r>
            <w:r w:rsidRPr="00D5738D">
              <w:rPr>
                <w:rFonts w:ascii="Times New Roman" w:hAnsi="Times New Roman"/>
                <w:b/>
                <w:bCs/>
                <w:i/>
                <w:sz w:val="20"/>
                <w:lang w:val="sr-Cyrl-RS"/>
              </w:rPr>
              <w:t xml:space="preserve"> 1.2</w:t>
            </w:r>
            <w:r w:rsidRPr="00D5738D">
              <w:rPr>
                <w:rFonts w:ascii="Times New Roman" w:hAnsi="Times New Roman"/>
                <w:i/>
                <w:sz w:val="20"/>
                <w:lang w:val="sr-Cyrl-RS"/>
              </w:rPr>
              <w:t xml:space="preserve">: </w:t>
            </w:r>
            <w:r w:rsidRPr="00D5738D">
              <w:rPr>
                <w:rFonts w:ascii="Times New Roman" w:hAnsi="Times New Roman"/>
                <w:b/>
                <w:bCs/>
                <w:i/>
                <w:iCs/>
                <w:sz w:val="20"/>
                <w:lang w:val="sr-Cyrl-RS"/>
              </w:rPr>
              <w:t>Унапређење законодавног и стратешког оквира за надлежности буџетске инспекције</w:t>
            </w:r>
          </w:p>
        </w:tc>
      </w:tr>
      <w:tr w:rsidR="00324A9F" w:rsidRPr="00D5738D" w:rsidTr="00324A9F">
        <w:trPr>
          <w:jc w:val="center"/>
        </w:trPr>
        <w:tc>
          <w:tcPr>
            <w:tcW w:w="1451" w:type="pct"/>
            <w:gridSpan w:val="2"/>
            <w:shd w:val="clear" w:color="auto" w:fill="B4C6E7" w:themeFill="accent1" w:themeFillTint="66"/>
            <w:vAlign w:val="center"/>
          </w:tcPr>
          <w:p w:rsidR="00324A9F" w:rsidRPr="00D5738D" w:rsidRDefault="00324A9F" w:rsidP="00324A9F">
            <w:pPr>
              <w:spacing w:after="0" w:line="240" w:lineRule="auto"/>
              <w:rPr>
                <w:rFonts w:ascii="Times New Roman" w:hAnsi="Times New Roman"/>
                <w:bCs/>
                <w:sz w:val="20"/>
                <w:lang w:val="sr-Cyrl-RS"/>
              </w:rPr>
            </w:pPr>
            <w:r w:rsidRPr="00D5738D">
              <w:rPr>
                <w:rFonts w:ascii="Times New Roman" w:hAnsi="Times New Roman"/>
                <w:bCs/>
                <w:sz w:val="20"/>
                <w:lang w:val="sr-Cyrl-RS"/>
              </w:rPr>
              <w:t xml:space="preserve">Ужа организациона јединица </w:t>
            </w:r>
          </w:p>
        </w:tc>
        <w:tc>
          <w:tcPr>
            <w:tcW w:w="3549" w:type="pct"/>
            <w:gridSpan w:val="6"/>
            <w:shd w:val="clear" w:color="auto" w:fill="FFFFFF" w:themeFill="background1"/>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lang w:val="sr-Cyrl-RS"/>
              </w:rPr>
              <w:t>Група за нормативне и студијско аналитичке послове</w:t>
            </w:r>
          </w:p>
        </w:tc>
      </w:tr>
      <w:tr w:rsidR="00324A9F" w:rsidRPr="00D5738D" w:rsidTr="00324A9F">
        <w:trPr>
          <w:jc w:val="center"/>
        </w:trPr>
        <w:tc>
          <w:tcPr>
            <w:tcW w:w="1451" w:type="pct"/>
            <w:gridSpan w:val="2"/>
            <w:shd w:val="clear" w:color="auto" w:fill="B4C6E7" w:themeFill="accent1" w:themeFillTint="66"/>
            <w:vAlign w:val="center"/>
          </w:tcPr>
          <w:p w:rsidR="00324A9F" w:rsidRPr="00D5738D" w:rsidRDefault="00324A9F" w:rsidP="00324A9F">
            <w:pPr>
              <w:spacing w:after="0" w:line="240" w:lineRule="auto"/>
              <w:rPr>
                <w:rFonts w:ascii="Times New Roman" w:hAnsi="Times New Roman"/>
                <w:bCs/>
                <w:sz w:val="20"/>
                <w:lang w:val="sr-Cyrl-RS"/>
              </w:rPr>
            </w:pPr>
            <w:r w:rsidRPr="00D5738D">
              <w:rPr>
                <w:rFonts w:ascii="Times New Roman" w:hAnsi="Times New Roman"/>
                <w:bCs/>
                <w:sz w:val="20"/>
                <w:lang w:val="sr-Cyrl-RS"/>
              </w:rPr>
              <w:t>Одговорно лице</w:t>
            </w:r>
          </w:p>
        </w:tc>
        <w:tc>
          <w:tcPr>
            <w:tcW w:w="3549" w:type="pct"/>
            <w:gridSpan w:val="6"/>
            <w:shd w:val="clear" w:color="auto" w:fill="FFFFFF" w:themeFill="background1"/>
            <w:vAlign w:val="center"/>
          </w:tcPr>
          <w:p w:rsidR="00324A9F" w:rsidRPr="00D5738D" w:rsidRDefault="00324A9F" w:rsidP="00324A9F">
            <w:pPr>
              <w:tabs>
                <w:tab w:val="left" w:pos="0"/>
              </w:tabs>
              <w:spacing w:after="0" w:line="240" w:lineRule="auto"/>
              <w:jc w:val="center"/>
              <w:rPr>
                <w:rFonts w:ascii="Times New Roman" w:hAnsi="Times New Roman"/>
                <w:bCs/>
                <w:kern w:val="0"/>
                <w:sz w:val="20"/>
                <w:lang w:val="sr-Cyrl-RS" w:eastAsia="en-US"/>
              </w:rPr>
            </w:pPr>
            <w:r w:rsidRPr="00D5738D">
              <w:rPr>
                <w:rFonts w:ascii="Times New Roman" w:hAnsi="Times New Roman"/>
                <w:bCs/>
                <w:sz w:val="20"/>
                <w:lang w:val="sr-Cyrl-RS"/>
              </w:rPr>
              <w:t>Руководилац групе – није постављен, па онда  Начелник Одељења</w:t>
            </w:r>
            <w:r w:rsidRPr="00D5738D">
              <w:rPr>
                <w:rFonts w:ascii="Times New Roman" w:hAnsi="Times New Roman"/>
                <w:bCs/>
                <w:sz w:val="20"/>
              </w:rPr>
              <w:t xml:space="preserve"> –  </w:t>
            </w:r>
            <w:r w:rsidRPr="00D5738D">
              <w:rPr>
                <w:rFonts w:ascii="Times New Roman" w:hAnsi="Times New Roman"/>
                <w:bCs/>
                <w:sz w:val="20"/>
                <w:lang w:val="sr-Cyrl-RS"/>
              </w:rPr>
              <w:t>Славка Јеврић</w:t>
            </w:r>
          </w:p>
        </w:tc>
      </w:tr>
      <w:tr w:rsidR="00324A9F" w:rsidRPr="00D5738D" w:rsidTr="00324A9F">
        <w:trPr>
          <w:trHeight w:val="270"/>
          <w:jc w:val="center"/>
        </w:trPr>
        <w:tc>
          <w:tcPr>
            <w:tcW w:w="863"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Активности</w:t>
            </w:r>
          </w:p>
        </w:tc>
        <w:tc>
          <w:tcPr>
            <w:tcW w:w="588"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Показатељи процеса</w:t>
            </w:r>
          </w:p>
        </w:tc>
        <w:tc>
          <w:tcPr>
            <w:tcW w:w="513"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Циљана вредност у години 2020</w:t>
            </w:r>
          </w:p>
        </w:tc>
        <w:tc>
          <w:tcPr>
            <w:tcW w:w="1648" w:type="pct"/>
            <w:gridSpan w:val="4"/>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Остварено у 2020. - кумулативно</w:t>
            </w:r>
          </w:p>
        </w:tc>
        <w:tc>
          <w:tcPr>
            <w:tcW w:w="1388"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Коментар</w:t>
            </w:r>
          </w:p>
        </w:tc>
      </w:tr>
      <w:tr w:rsidR="00324A9F" w:rsidRPr="00D5738D" w:rsidTr="00324A9F">
        <w:trPr>
          <w:trHeight w:val="269"/>
          <w:jc w:val="center"/>
        </w:trPr>
        <w:tc>
          <w:tcPr>
            <w:tcW w:w="863"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588"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513"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97"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1.квартал</w:t>
            </w:r>
          </w:p>
        </w:tc>
        <w:tc>
          <w:tcPr>
            <w:tcW w:w="457"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2.квартал</w:t>
            </w:r>
          </w:p>
        </w:tc>
        <w:tc>
          <w:tcPr>
            <w:tcW w:w="397"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3.квартал</w:t>
            </w:r>
          </w:p>
        </w:tc>
        <w:tc>
          <w:tcPr>
            <w:tcW w:w="397"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4.квартал</w:t>
            </w:r>
          </w:p>
        </w:tc>
        <w:tc>
          <w:tcPr>
            <w:tcW w:w="1388"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p>
        </w:tc>
      </w:tr>
      <w:tr w:rsidR="00324A9F" w:rsidRPr="00D5738D" w:rsidTr="00324A9F">
        <w:tblPrEx>
          <w:jc w:val="left"/>
        </w:tblPrEx>
        <w:trPr>
          <w:trHeight w:val="332"/>
        </w:trPr>
        <w:tc>
          <w:tcPr>
            <w:tcW w:w="863" w:type="pct"/>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1.2.1. Израда измена и допуна законских и подзаконских аката у области буџетске инспекције</w:t>
            </w:r>
          </w:p>
        </w:tc>
        <w:tc>
          <w:tcPr>
            <w:tcW w:w="588" w:type="pct"/>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Број припремљених законских и подзаконских аката</w:t>
            </w:r>
          </w:p>
        </w:tc>
        <w:tc>
          <w:tcPr>
            <w:tcW w:w="513"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Latn-RS"/>
              </w:rPr>
            </w:pPr>
            <w:r w:rsidRPr="00D5738D">
              <w:rPr>
                <w:rFonts w:ascii="Times New Roman" w:hAnsi="Times New Roman"/>
                <w:sz w:val="18"/>
                <w:szCs w:val="18"/>
                <w:lang w:val="sr-Latn-RS"/>
              </w:rPr>
              <w:t>2</w:t>
            </w:r>
          </w:p>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документа</w:t>
            </w:r>
            <w:r w:rsidRPr="00D5738D">
              <w:rPr>
                <w:rStyle w:val="FootnoteReference"/>
                <w:rFonts w:ascii="Times New Roman" w:hAnsi="Times New Roman"/>
                <w:sz w:val="18"/>
                <w:szCs w:val="18"/>
                <w:lang w:val="sr-Cyrl-RS"/>
              </w:rPr>
              <w:footnoteReference w:id="18"/>
            </w:r>
          </w:p>
        </w:tc>
        <w:tc>
          <w:tcPr>
            <w:tcW w:w="39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en-GB"/>
              </w:rPr>
            </w:pPr>
            <w:r w:rsidRPr="00D5738D">
              <w:rPr>
                <w:rFonts w:ascii="Times New Roman" w:hAnsi="Times New Roman"/>
                <w:sz w:val="18"/>
                <w:szCs w:val="18"/>
                <w:lang w:val="en-GB"/>
              </w:rPr>
              <w:t>-</w:t>
            </w:r>
          </w:p>
        </w:tc>
        <w:tc>
          <w:tcPr>
            <w:tcW w:w="45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9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9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388"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r>
      <w:tr w:rsidR="00324A9F" w:rsidRPr="00D5738D" w:rsidTr="00324A9F">
        <w:tblPrEx>
          <w:jc w:val="left"/>
        </w:tblPrEx>
        <w:trPr>
          <w:trHeight w:val="332"/>
        </w:trPr>
        <w:tc>
          <w:tcPr>
            <w:tcW w:w="863" w:type="pct"/>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1.2.2. Израда измена и допуна докумената од стратешке важности за рад сектора</w:t>
            </w:r>
          </w:p>
        </w:tc>
        <w:tc>
          <w:tcPr>
            <w:tcW w:w="588" w:type="pct"/>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Број припремљених стратешких докумената</w:t>
            </w:r>
          </w:p>
        </w:tc>
        <w:tc>
          <w:tcPr>
            <w:tcW w:w="513"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1 документ - Предлог стратегије развоја буџетске инспекцијске контроле за период 2020-2025. године;</w:t>
            </w:r>
          </w:p>
        </w:tc>
        <w:tc>
          <w:tcPr>
            <w:tcW w:w="39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en-GB"/>
              </w:rPr>
            </w:pPr>
            <w:r w:rsidRPr="00D5738D">
              <w:rPr>
                <w:rFonts w:ascii="Times New Roman" w:hAnsi="Times New Roman"/>
                <w:sz w:val="18"/>
                <w:szCs w:val="18"/>
                <w:lang w:val="en-GB"/>
              </w:rPr>
              <w:t>-</w:t>
            </w:r>
          </w:p>
        </w:tc>
        <w:tc>
          <w:tcPr>
            <w:tcW w:w="45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9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9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388" w:type="pct"/>
            <w:shd w:val="clear" w:color="auto" w:fill="auto"/>
            <w:vAlign w:val="center"/>
          </w:tcPr>
          <w:p w:rsidR="00324A9F" w:rsidRPr="00D5738D" w:rsidRDefault="00324A9F" w:rsidP="00324A9F">
            <w:pPr>
              <w:spacing w:after="0" w:line="240" w:lineRule="auto"/>
              <w:jc w:val="center"/>
              <w:rPr>
                <w:rFonts w:ascii="Times New Roman" w:hAnsi="Times New Roman"/>
                <w:bCs/>
                <w:color w:val="FF0000"/>
                <w:sz w:val="18"/>
                <w:szCs w:val="18"/>
                <w:lang w:val="sr-Cyrl-RS"/>
              </w:rPr>
            </w:pPr>
          </w:p>
        </w:tc>
      </w:tr>
      <w:tr w:rsidR="00324A9F" w:rsidRPr="00D5738D" w:rsidTr="00324A9F">
        <w:tblPrEx>
          <w:jc w:val="left"/>
        </w:tblPrEx>
        <w:trPr>
          <w:trHeight w:val="332"/>
        </w:trPr>
        <w:tc>
          <w:tcPr>
            <w:tcW w:w="863" w:type="pct"/>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1.2.3.Припрема извештаја, анализа и планова</w:t>
            </w:r>
          </w:p>
        </w:tc>
        <w:tc>
          <w:tcPr>
            <w:tcW w:w="588" w:type="pct"/>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 xml:space="preserve">Број припремљених докумената за рад сектора (анализа, планова, извештаја)  </w:t>
            </w:r>
          </w:p>
        </w:tc>
        <w:tc>
          <w:tcPr>
            <w:tcW w:w="513"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15 докумената</w:t>
            </w:r>
            <w:r w:rsidRPr="00D5738D">
              <w:rPr>
                <w:rStyle w:val="FootnoteReference"/>
                <w:rFonts w:ascii="Times New Roman" w:hAnsi="Times New Roman"/>
                <w:sz w:val="18"/>
                <w:szCs w:val="18"/>
                <w:lang w:val="sr-Cyrl-RS"/>
              </w:rPr>
              <w:footnoteReference w:id="19"/>
            </w:r>
          </w:p>
        </w:tc>
        <w:tc>
          <w:tcPr>
            <w:tcW w:w="39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en-GB"/>
              </w:rPr>
            </w:pPr>
            <w:r w:rsidRPr="00D5738D">
              <w:rPr>
                <w:rFonts w:ascii="Times New Roman" w:hAnsi="Times New Roman"/>
                <w:sz w:val="18"/>
                <w:szCs w:val="18"/>
                <w:lang w:val="en-GB"/>
              </w:rPr>
              <w:t>5</w:t>
            </w:r>
          </w:p>
        </w:tc>
        <w:tc>
          <w:tcPr>
            <w:tcW w:w="45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9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9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388" w:type="pct"/>
            <w:shd w:val="clear" w:color="auto" w:fill="auto"/>
            <w:vAlign w:val="center"/>
          </w:tcPr>
          <w:p w:rsidR="00324A9F" w:rsidRPr="00D5738D" w:rsidRDefault="00324A9F" w:rsidP="00324A9F">
            <w:pPr>
              <w:spacing w:after="0" w:line="240" w:lineRule="auto"/>
              <w:jc w:val="center"/>
              <w:rPr>
                <w:rFonts w:ascii="Times New Roman" w:hAnsi="Times New Roman"/>
                <w:bCs/>
                <w:color w:val="FF0000"/>
                <w:sz w:val="18"/>
                <w:szCs w:val="18"/>
                <w:lang w:val="sr-Cyrl-RS"/>
              </w:rPr>
            </w:pPr>
          </w:p>
        </w:tc>
      </w:tr>
    </w:tbl>
    <w:p w:rsidR="00324A9F" w:rsidRPr="00D5738D" w:rsidRDefault="00324A9F" w:rsidP="00324A9F">
      <w:pPr>
        <w:spacing w:after="0" w:line="240" w:lineRule="auto"/>
        <w:rPr>
          <w:rFonts w:ascii="Times New Roman" w:hAnsi="Times New Roman"/>
        </w:rPr>
      </w:pPr>
    </w:p>
    <w:tbl>
      <w:tblPr>
        <w:tblStyle w:val="TableGrid"/>
        <w:tblW w:w="4963" w:type="pct"/>
        <w:tblLook w:val="04A0" w:firstRow="1" w:lastRow="0" w:firstColumn="1" w:lastColumn="0" w:noHBand="0" w:noVBand="1"/>
      </w:tblPr>
      <w:tblGrid>
        <w:gridCol w:w="1966"/>
        <w:gridCol w:w="3052"/>
        <w:gridCol w:w="1162"/>
        <w:gridCol w:w="982"/>
        <w:gridCol w:w="982"/>
        <w:gridCol w:w="982"/>
        <w:gridCol w:w="3728"/>
      </w:tblGrid>
      <w:tr w:rsidR="00324A9F" w:rsidRPr="00D5738D" w:rsidTr="004E6DAF">
        <w:trPr>
          <w:trHeight w:val="711"/>
        </w:trPr>
        <w:tc>
          <w:tcPr>
            <w:tcW w:w="5000" w:type="pct"/>
            <w:gridSpan w:val="7"/>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bCs/>
                <w:sz w:val="22"/>
                <w:szCs w:val="22"/>
                <w:lang w:val="sr-Cyrl-RS"/>
              </w:rPr>
            </w:pPr>
            <w:r w:rsidRPr="00D5738D">
              <w:rPr>
                <w:rFonts w:ascii="Times New Roman" w:hAnsi="Times New Roman"/>
                <w:b/>
                <w:bCs/>
                <w:sz w:val="22"/>
                <w:szCs w:val="22"/>
                <w:lang w:val="sr-Cyrl-RS"/>
              </w:rPr>
              <w:t>Статус реализације задатака</w:t>
            </w:r>
          </w:p>
          <w:p w:rsidR="00324A9F" w:rsidRPr="00D5738D" w:rsidRDefault="00324A9F" w:rsidP="00324A9F">
            <w:pPr>
              <w:spacing w:after="0" w:line="240" w:lineRule="auto"/>
              <w:jc w:val="center"/>
              <w:rPr>
                <w:rFonts w:ascii="Times New Roman" w:hAnsi="Times New Roman"/>
                <w:b/>
                <w:bCs/>
                <w:sz w:val="22"/>
                <w:szCs w:val="22"/>
                <w:lang w:val="sr-Cyrl-RS"/>
              </w:rPr>
            </w:pPr>
            <w:r w:rsidRPr="00D5738D">
              <w:rPr>
                <w:rFonts w:ascii="Times New Roman" w:hAnsi="Times New Roman"/>
                <w:b/>
                <w:bCs/>
                <w:sz w:val="20"/>
                <w:lang w:val="sr-Cyrl-RS"/>
              </w:rPr>
              <w:t>ГРУПА ЗА НОРМАТИВНЕ И СТУДИЈСКО АНАЛИТИЧКЕ ПОСЛОВЕ</w:t>
            </w:r>
          </w:p>
        </w:tc>
      </w:tr>
      <w:tr w:rsidR="00324A9F" w:rsidRPr="00D5738D" w:rsidTr="004E6DAF">
        <w:tblPrEx>
          <w:jc w:val="center"/>
        </w:tblPrEx>
        <w:trPr>
          <w:jc w:val="center"/>
        </w:trPr>
        <w:tc>
          <w:tcPr>
            <w:tcW w:w="765"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rPr>
            </w:pPr>
            <w:r w:rsidRPr="00D5738D">
              <w:rPr>
                <w:rFonts w:ascii="Times New Roman" w:hAnsi="Times New Roman"/>
                <w:bCs/>
                <w:sz w:val="18"/>
                <w:szCs w:val="18"/>
              </w:rPr>
              <w:t>Активности</w:t>
            </w:r>
          </w:p>
        </w:tc>
        <w:tc>
          <w:tcPr>
            <w:tcW w:w="1187"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rPr>
            </w:pPr>
            <w:r w:rsidRPr="00D5738D">
              <w:rPr>
                <w:rFonts w:ascii="Times New Roman" w:hAnsi="Times New Roman"/>
                <w:bCs/>
                <w:sz w:val="18"/>
                <w:szCs w:val="18"/>
              </w:rPr>
              <w:t>Задаци</w:t>
            </w:r>
          </w:p>
        </w:tc>
        <w:tc>
          <w:tcPr>
            <w:tcW w:w="452"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lang w:val="sr-Cyrl-RS"/>
              </w:rPr>
            </w:pPr>
            <w:r w:rsidRPr="00D5738D">
              <w:rPr>
                <w:rFonts w:ascii="Times New Roman" w:hAnsi="Times New Roman"/>
                <w:sz w:val="18"/>
                <w:szCs w:val="18"/>
                <w:lang w:val="sr-Cyrl-RS"/>
              </w:rPr>
              <w:t>1.квартал</w:t>
            </w:r>
            <w:r w:rsidRPr="00D5738D">
              <w:rPr>
                <w:rStyle w:val="FootnoteReference"/>
                <w:rFonts w:ascii="Times New Roman" w:hAnsi="Times New Roman"/>
                <w:sz w:val="18"/>
                <w:szCs w:val="18"/>
                <w:lang w:val="sr-Cyrl-RS"/>
              </w:rPr>
              <w:footnoteReference w:id="20"/>
            </w:r>
          </w:p>
        </w:tc>
        <w:tc>
          <w:tcPr>
            <w:tcW w:w="382"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rPr>
            </w:pPr>
            <w:r w:rsidRPr="00D5738D">
              <w:rPr>
                <w:rFonts w:ascii="Times New Roman" w:hAnsi="Times New Roman"/>
                <w:sz w:val="18"/>
                <w:szCs w:val="18"/>
                <w:lang w:val="sr-Cyrl-RS"/>
              </w:rPr>
              <w:t>2.квартал</w:t>
            </w:r>
          </w:p>
        </w:tc>
        <w:tc>
          <w:tcPr>
            <w:tcW w:w="382"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rPr>
            </w:pPr>
            <w:r w:rsidRPr="00D5738D">
              <w:rPr>
                <w:rFonts w:ascii="Times New Roman" w:hAnsi="Times New Roman"/>
                <w:sz w:val="18"/>
                <w:szCs w:val="18"/>
                <w:lang w:val="sr-Cyrl-RS"/>
              </w:rPr>
              <w:t>3.квартал</w:t>
            </w:r>
          </w:p>
        </w:tc>
        <w:tc>
          <w:tcPr>
            <w:tcW w:w="382"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rPr>
            </w:pPr>
            <w:r w:rsidRPr="00D5738D">
              <w:rPr>
                <w:rFonts w:ascii="Times New Roman" w:hAnsi="Times New Roman"/>
                <w:sz w:val="18"/>
                <w:szCs w:val="18"/>
                <w:lang w:val="sr-Cyrl-RS"/>
              </w:rPr>
              <w:t>4.квартал</w:t>
            </w:r>
          </w:p>
        </w:tc>
        <w:tc>
          <w:tcPr>
            <w:tcW w:w="1450"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lang w:val="sr-Cyrl-RS"/>
              </w:rPr>
            </w:pPr>
            <w:r w:rsidRPr="00D5738D">
              <w:rPr>
                <w:rFonts w:ascii="Times New Roman" w:hAnsi="Times New Roman"/>
                <w:bCs/>
                <w:sz w:val="18"/>
                <w:szCs w:val="18"/>
                <w:lang w:val="sr-Cyrl-RS"/>
              </w:rPr>
              <w:t>Коментар</w:t>
            </w:r>
          </w:p>
        </w:tc>
      </w:tr>
      <w:tr w:rsidR="00324A9F" w:rsidRPr="00D5738D" w:rsidTr="004E6DAF">
        <w:tblPrEx>
          <w:jc w:val="center"/>
        </w:tblPrEx>
        <w:trPr>
          <w:trHeight w:val="1114"/>
          <w:jc w:val="center"/>
        </w:trPr>
        <w:tc>
          <w:tcPr>
            <w:tcW w:w="765"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1.2.1. Израда измена и допуна законских и подзаконских аката у области буџетске инспекције</w:t>
            </w: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1.Иницирање одговарајућих измена и допуна подзаконских аката којима је уређена област буџетске инспекцијске контроле;</w:t>
            </w:r>
          </w:p>
        </w:tc>
        <w:tc>
          <w:tcPr>
            <w:tcW w:w="452" w:type="pct"/>
            <w:shd w:val="clear" w:color="auto" w:fill="FFFF00"/>
            <w:vAlign w:val="center"/>
          </w:tcPr>
          <w:p w:rsidR="00324A9F" w:rsidRPr="00D5738D" w:rsidRDefault="00324A9F" w:rsidP="00324A9F">
            <w:pPr>
              <w:spacing w:after="0" w:line="240" w:lineRule="auto"/>
              <w:jc w:val="center"/>
              <w:rPr>
                <w:rFonts w:ascii="Times New Roman" w:hAnsi="Times New Roman"/>
                <w:sz w:val="18"/>
                <w:szCs w:val="18"/>
                <w:lang w:val="en-GB"/>
              </w:rPr>
            </w:pPr>
            <w:r w:rsidRPr="00D5738D">
              <w:rPr>
                <w:rFonts w:ascii="Times New Roman" w:hAnsi="Times New Roman"/>
                <w:sz w:val="18"/>
                <w:szCs w:val="18"/>
                <w:lang w:val="en-GB"/>
              </w:rPr>
              <w:t>2</w:t>
            </w: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r>
      <w:tr w:rsidR="00324A9F" w:rsidRPr="00D5738D" w:rsidTr="004E6DAF">
        <w:tblPrEx>
          <w:jc w:val="center"/>
        </w:tblPrEx>
        <w:trPr>
          <w:trHeight w:val="249"/>
          <w:jc w:val="center"/>
        </w:trPr>
        <w:tc>
          <w:tcPr>
            <w:tcW w:w="765"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
                <w:sz w:val="18"/>
                <w:szCs w:val="18"/>
              </w:rPr>
            </w:pP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2.Израда нацрта /предлога подзаконских аката;</w:t>
            </w:r>
          </w:p>
        </w:tc>
        <w:tc>
          <w:tcPr>
            <w:tcW w:w="452" w:type="pct"/>
            <w:shd w:val="clear" w:color="auto" w:fill="FFFF00"/>
            <w:vAlign w:val="center"/>
          </w:tcPr>
          <w:p w:rsidR="00324A9F" w:rsidRPr="00D5738D" w:rsidRDefault="00324A9F" w:rsidP="00324A9F">
            <w:pPr>
              <w:spacing w:after="0" w:line="240" w:lineRule="auto"/>
              <w:jc w:val="center"/>
              <w:rPr>
                <w:rFonts w:ascii="Times New Roman" w:hAnsi="Times New Roman"/>
                <w:sz w:val="18"/>
                <w:szCs w:val="18"/>
                <w:lang w:val="en-GB"/>
              </w:rPr>
            </w:pPr>
            <w:r w:rsidRPr="00D5738D">
              <w:rPr>
                <w:rFonts w:ascii="Times New Roman" w:hAnsi="Times New Roman"/>
                <w:sz w:val="18"/>
                <w:szCs w:val="18"/>
                <w:lang w:val="en-GB"/>
              </w:rPr>
              <w:t>-</w:t>
            </w: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trHeight w:val="249"/>
          <w:jc w:val="center"/>
        </w:trPr>
        <w:tc>
          <w:tcPr>
            <w:tcW w:w="765"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
                <w:sz w:val="18"/>
                <w:szCs w:val="18"/>
              </w:rPr>
            </w:pPr>
            <w:r w:rsidRPr="00D5738D">
              <w:rPr>
                <w:rFonts w:ascii="Times New Roman" w:hAnsi="Times New Roman"/>
                <w:sz w:val="18"/>
                <w:szCs w:val="18"/>
                <w:lang w:val="sr-Cyrl-RS"/>
              </w:rPr>
              <w:t>1.2.2. Израда измена и допуна докумената од стратешке важности за рад сектора</w:t>
            </w: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rPr>
              <w:t xml:space="preserve">1. </w:t>
            </w:r>
            <w:r w:rsidRPr="00D5738D">
              <w:rPr>
                <w:rFonts w:ascii="Times New Roman" w:hAnsi="Times New Roman"/>
                <w:sz w:val="18"/>
                <w:szCs w:val="18"/>
                <w:lang w:val="sr-Cyrl-RS"/>
              </w:rPr>
              <w:t xml:space="preserve">Покретање иницијативе за </w:t>
            </w:r>
            <w:r w:rsidRPr="00D5738D">
              <w:rPr>
                <w:rFonts w:ascii="Times New Roman" w:hAnsi="Times New Roman"/>
                <w:sz w:val="18"/>
                <w:szCs w:val="18"/>
                <w:lang w:val="en-GB"/>
              </w:rPr>
              <w:t>израду</w:t>
            </w:r>
            <w:r w:rsidRPr="00D5738D">
              <w:rPr>
                <w:rFonts w:ascii="Times New Roman" w:hAnsi="Times New Roman"/>
                <w:sz w:val="18"/>
                <w:szCs w:val="18"/>
                <w:lang w:val="sr-Cyrl-RS"/>
              </w:rPr>
              <w:t xml:space="preserve"> стратешког докумената</w:t>
            </w:r>
          </w:p>
        </w:tc>
        <w:tc>
          <w:tcPr>
            <w:tcW w:w="452" w:type="pct"/>
            <w:shd w:val="clear" w:color="auto" w:fill="FFFF00"/>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w:t>
            </w: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trHeight w:val="249"/>
          <w:jc w:val="center"/>
        </w:trPr>
        <w:tc>
          <w:tcPr>
            <w:tcW w:w="765"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
                <w:sz w:val="18"/>
                <w:szCs w:val="18"/>
              </w:rPr>
            </w:pP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en-US"/>
              </w:rPr>
              <w:t>2.</w:t>
            </w:r>
            <w:r w:rsidRPr="00D5738D">
              <w:rPr>
                <w:rFonts w:ascii="Times New Roman" w:hAnsi="Times New Roman"/>
                <w:sz w:val="18"/>
                <w:szCs w:val="18"/>
                <w:lang w:val="sr-Cyrl-RS"/>
              </w:rPr>
              <w:t xml:space="preserve"> Израда предлога стратешког докумената;</w:t>
            </w:r>
          </w:p>
        </w:tc>
        <w:tc>
          <w:tcPr>
            <w:tcW w:w="452" w:type="pct"/>
            <w:shd w:val="clear" w:color="auto" w:fill="FFFF00"/>
            <w:vAlign w:val="center"/>
          </w:tcPr>
          <w:p w:rsidR="00324A9F" w:rsidRPr="00D5738D" w:rsidRDefault="00324A9F" w:rsidP="00324A9F">
            <w:pPr>
              <w:spacing w:after="0" w:line="240" w:lineRule="auto"/>
              <w:jc w:val="center"/>
              <w:rPr>
                <w:rFonts w:ascii="Times New Roman" w:hAnsi="Times New Roman"/>
                <w:sz w:val="18"/>
                <w:szCs w:val="18"/>
                <w:lang w:val="sr-Latn-RS"/>
              </w:rPr>
            </w:pPr>
            <w:r w:rsidRPr="00D5738D">
              <w:rPr>
                <w:rFonts w:ascii="Times New Roman" w:hAnsi="Times New Roman"/>
                <w:sz w:val="18"/>
                <w:szCs w:val="18"/>
                <w:lang w:val="sr-Latn-RS"/>
              </w:rPr>
              <w:t>-</w:t>
            </w: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trHeight w:val="249"/>
          <w:jc w:val="center"/>
        </w:trPr>
        <w:tc>
          <w:tcPr>
            <w:tcW w:w="765"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
                <w:sz w:val="18"/>
                <w:szCs w:val="18"/>
              </w:rPr>
            </w:pPr>
            <w:r w:rsidRPr="00D5738D">
              <w:rPr>
                <w:rFonts w:ascii="Times New Roman" w:hAnsi="Times New Roman"/>
                <w:sz w:val="18"/>
                <w:szCs w:val="18"/>
                <w:lang w:val="sr-Cyrl-RS"/>
              </w:rPr>
              <w:t>1.2.3.Припрема извештаја, анализа и планова</w:t>
            </w: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eastAsia="Times New Roman" w:hAnsi="Times New Roman"/>
                <w:sz w:val="18"/>
                <w:szCs w:val="18"/>
              </w:rPr>
              <w:t>1.</w:t>
            </w:r>
            <w:r w:rsidRPr="00D5738D">
              <w:rPr>
                <w:rFonts w:ascii="Times New Roman" w:eastAsia="Times New Roman" w:hAnsi="Times New Roman"/>
                <w:sz w:val="18"/>
                <w:szCs w:val="18"/>
                <w:lang w:val="sr-Cyrl-RS"/>
              </w:rPr>
              <w:t xml:space="preserve"> Израда </w:t>
            </w:r>
            <w:r w:rsidRPr="00D5738D">
              <w:rPr>
                <w:rFonts w:ascii="Times New Roman" w:eastAsia="Times New Roman" w:hAnsi="Times New Roman"/>
                <w:sz w:val="18"/>
                <w:szCs w:val="18"/>
                <w:lang w:val="ru-RU"/>
              </w:rPr>
              <w:t>периодичних извештаја о напретку спровођења годишњег Програма контрола;</w:t>
            </w:r>
          </w:p>
        </w:tc>
        <w:tc>
          <w:tcPr>
            <w:tcW w:w="452" w:type="pct"/>
            <w:shd w:val="clear" w:color="auto" w:fill="27EA06"/>
            <w:vAlign w:val="center"/>
          </w:tcPr>
          <w:p w:rsidR="00324A9F" w:rsidRPr="00D5738D" w:rsidRDefault="00324A9F" w:rsidP="00324A9F">
            <w:pPr>
              <w:spacing w:after="0" w:line="240" w:lineRule="auto"/>
              <w:jc w:val="center"/>
              <w:rPr>
                <w:rFonts w:ascii="Times New Roman" w:hAnsi="Times New Roman"/>
                <w:color w:val="27EA06"/>
                <w:sz w:val="18"/>
                <w:szCs w:val="18"/>
                <w:highlight w:val="yellow"/>
                <w:lang w:val="sr-Cyrl-RS"/>
              </w:rPr>
            </w:pPr>
            <w:r w:rsidRPr="00D5738D">
              <w:rPr>
                <w:rFonts w:ascii="Times New Roman" w:hAnsi="Times New Roman"/>
                <w:sz w:val="18"/>
                <w:szCs w:val="18"/>
                <w:lang w:val="sr-Cyrl-RS"/>
              </w:rPr>
              <w:t>1</w:t>
            </w: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trHeight w:val="249"/>
          <w:jc w:val="center"/>
        </w:trPr>
        <w:tc>
          <w:tcPr>
            <w:tcW w:w="765"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
                <w:sz w:val="18"/>
                <w:szCs w:val="18"/>
              </w:rPr>
            </w:pP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2.Израда недељних извештаја о раду буџетске инспекције;</w:t>
            </w:r>
          </w:p>
        </w:tc>
        <w:tc>
          <w:tcPr>
            <w:tcW w:w="452" w:type="pct"/>
            <w:shd w:val="clear" w:color="auto" w:fill="27EA06"/>
            <w:vAlign w:val="center"/>
          </w:tcPr>
          <w:p w:rsidR="00324A9F" w:rsidRPr="00D5738D" w:rsidRDefault="00324A9F" w:rsidP="00324A9F">
            <w:pPr>
              <w:spacing w:after="0" w:line="240" w:lineRule="auto"/>
              <w:jc w:val="center"/>
              <w:rPr>
                <w:rFonts w:ascii="Times New Roman" w:hAnsi="Times New Roman"/>
                <w:color w:val="27EA06"/>
                <w:sz w:val="18"/>
                <w:szCs w:val="18"/>
                <w:lang w:val="sr-Cyrl-RS"/>
              </w:rPr>
            </w:pPr>
            <w:r w:rsidRPr="00D5738D">
              <w:rPr>
                <w:rFonts w:ascii="Times New Roman" w:hAnsi="Times New Roman"/>
                <w:sz w:val="18"/>
                <w:szCs w:val="18"/>
                <w:lang w:val="sr-Cyrl-RS"/>
              </w:rPr>
              <w:t>13</w:t>
            </w: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trHeight w:val="249"/>
          <w:jc w:val="center"/>
        </w:trPr>
        <w:tc>
          <w:tcPr>
            <w:tcW w:w="765" w:type="pct"/>
            <w:vMerge/>
            <w:shd w:val="clear" w:color="auto" w:fill="D9E2F3" w:themeFill="accent1" w:themeFillTint="33"/>
            <w:vAlign w:val="center"/>
          </w:tcPr>
          <w:p w:rsidR="00324A9F" w:rsidRPr="00D5738D" w:rsidRDefault="00324A9F" w:rsidP="00324A9F">
            <w:pPr>
              <w:spacing w:after="0" w:line="240" w:lineRule="auto"/>
              <w:rPr>
                <w:rFonts w:ascii="Times New Roman" w:hAnsi="Times New Roman"/>
                <w:b/>
                <w:sz w:val="18"/>
                <w:szCs w:val="18"/>
              </w:rPr>
            </w:pP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3.Израда месечних извештаја о раду буџетске инспекције</w:t>
            </w:r>
            <w:r w:rsidRPr="00D5738D">
              <w:rPr>
                <w:rFonts w:ascii="Times New Roman" w:eastAsia="Times New Roman" w:hAnsi="Times New Roman"/>
                <w:sz w:val="18"/>
                <w:szCs w:val="18"/>
                <w:lang w:val="sr-Cyrl-CS"/>
              </w:rPr>
              <w:t>;</w:t>
            </w:r>
          </w:p>
        </w:tc>
        <w:tc>
          <w:tcPr>
            <w:tcW w:w="452" w:type="pct"/>
            <w:shd w:val="clear" w:color="auto" w:fill="27EA06"/>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color w:val="27EA06"/>
                <w:sz w:val="18"/>
                <w:szCs w:val="18"/>
                <w:lang w:val="sr-Cyrl-RS"/>
              </w:rPr>
              <w:t>3</w:t>
            </w:r>
            <w:r w:rsidRPr="00D5738D">
              <w:rPr>
                <w:rFonts w:ascii="Times New Roman" w:hAnsi="Times New Roman"/>
                <w:sz w:val="18"/>
                <w:szCs w:val="18"/>
                <w:lang w:val="sr-Cyrl-RS"/>
              </w:rPr>
              <w:t>3</w:t>
            </w: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trHeight w:val="249"/>
          <w:jc w:val="center"/>
        </w:trPr>
        <w:tc>
          <w:tcPr>
            <w:tcW w:w="765" w:type="pct"/>
            <w:vMerge/>
            <w:shd w:val="clear" w:color="auto" w:fill="D9E2F3" w:themeFill="accent1" w:themeFillTint="33"/>
            <w:vAlign w:val="center"/>
          </w:tcPr>
          <w:p w:rsidR="00324A9F" w:rsidRPr="00D5738D" w:rsidRDefault="00324A9F" w:rsidP="00324A9F">
            <w:pPr>
              <w:spacing w:after="0" w:line="240" w:lineRule="auto"/>
              <w:rPr>
                <w:rFonts w:ascii="Times New Roman" w:hAnsi="Times New Roman"/>
                <w:b/>
                <w:sz w:val="18"/>
                <w:szCs w:val="18"/>
              </w:rPr>
            </w:pP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CS"/>
              </w:rPr>
              <w:t xml:space="preserve">4.Израда или ажурирање извештаја </w:t>
            </w:r>
            <w:r w:rsidRPr="00D5738D">
              <w:rPr>
                <w:rFonts w:ascii="Times New Roman" w:hAnsi="Times New Roman"/>
                <w:sz w:val="18"/>
                <w:szCs w:val="18"/>
                <w:lang w:val="sr-Cyrl-RS"/>
              </w:rPr>
              <w:t>о напретку Сектора за буџетску инспекцију у односу на преузете обавезе према преговарачком поглављу 32 Финансијски надзор;</w:t>
            </w:r>
          </w:p>
        </w:tc>
        <w:tc>
          <w:tcPr>
            <w:tcW w:w="452" w:type="pct"/>
            <w:shd w:val="clear" w:color="auto" w:fill="27EA06"/>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3</w:t>
            </w: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bl>
    <w:p w:rsidR="00324A9F" w:rsidRPr="00D5738D" w:rsidRDefault="00324A9F" w:rsidP="00324A9F">
      <w:pPr>
        <w:tabs>
          <w:tab w:val="left" w:pos="1513"/>
        </w:tabs>
        <w:spacing w:after="0" w:line="240" w:lineRule="auto"/>
        <w:rPr>
          <w:rFonts w:ascii="Times New Roman" w:hAnsi="Times New Roman"/>
        </w:rPr>
      </w:pPr>
      <w:r w:rsidRPr="00D5738D">
        <w:rPr>
          <w:rFonts w:ascii="Times New Roman" w:hAnsi="Times New Roman"/>
        </w:rPr>
        <w:tab/>
      </w:r>
    </w:p>
    <w:tbl>
      <w:tblPr>
        <w:tblStyle w:val="TableGrid"/>
        <w:tblW w:w="5000" w:type="pct"/>
        <w:jc w:val="center"/>
        <w:tblLook w:val="04A0" w:firstRow="1" w:lastRow="0" w:firstColumn="1" w:lastColumn="0" w:noHBand="0" w:noVBand="1"/>
      </w:tblPr>
      <w:tblGrid>
        <w:gridCol w:w="2432"/>
        <w:gridCol w:w="3654"/>
        <w:gridCol w:w="6864"/>
      </w:tblGrid>
      <w:tr w:rsidR="00324A9F" w:rsidRPr="00D5738D" w:rsidTr="004E6DAF">
        <w:trPr>
          <w:trHeight w:val="387"/>
          <w:jc w:val="center"/>
        </w:trPr>
        <w:tc>
          <w:tcPr>
            <w:tcW w:w="5000" w:type="pct"/>
            <w:gridSpan w:val="3"/>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bCs/>
                <w:sz w:val="22"/>
                <w:szCs w:val="22"/>
              </w:rPr>
            </w:pPr>
            <w:r w:rsidRPr="00D5738D">
              <w:rPr>
                <w:rFonts w:ascii="Times New Roman" w:hAnsi="Times New Roman"/>
                <w:b/>
                <w:bCs/>
                <w:sz w:val="22"/>
                <w:szCs w:val="22"/>
              </w:rPr>
              <w:t>Опис непланираних активности и задатака спроведених у периоду извештавања</w:t>
            </w:r>
          </w:p>
          <w:p w:rsidR="00324A9F" w:rsidRPr="00D5738D" w:rsidRDefault="00324A9F" w:rsidP="00324A9F">
            <w:pPr>
              <w:spacing w:after="0" w:line="240" w:lineRule="auto"/>
              <w:jc w:val="center"/>
              <w:rPr>
                <w:rFonts w:ascii="Times New Roman" w:hAnsi="Times New Roman"/>
                <w:b/>
                <w:bCs/>
                <w:sz w:val="22"/>
                <w:szCs w:val="22"/>
              </w:rPr>
            </w:pPr>
            <w:r w:rsidRPr="00D5738D">
              <w:rPr>
                <w:rFonts w:ascii="Times New Roman" w:hAnsi="Times New Roman"/>
                <w:b/>
                <w:bCs/>
                <w:sz w:val="22"/>
                <w:szCs w:val="22"/>
                <w:lang w:val="sr-Cyrl-RS"/>
              </w:rPr>
              <w:t>ГРУПА ЗА НОРМАТИВНЕ И СТУДИЈСКО АНАЛИТИЧКЕ ПОСЛОВЕ</w:t>
            </w:r>
          </w:p>
        </w:tc>
      </w:tr>
      <w:tr w:rsidR="00324A9F" w:rsidRPr="00D5738D" w:rsidTr="004E6DAF">
        <w:trPr>
          <w:jc w:val="center"/>
        </w:trPr>
        <w:tc>
          <w:tcPr>
            <w:tcW w:w="939"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Cs/>
                <w:sz w:val="20"/>
                <w:lang w:val="sr-Cyrl-RS"/>
              </w:rPr>
            </w:pPr>
            <w:r w:rsidRPr="00D5738D">
              <w:rPr>
                <w:rFonts w:ascii="Times New Roman" w:hAnsi="Times New Roman"/>
                <w:bCs/>
                <w:sz w:val="20"/>
                <w:lang w:val="sr-Cyrl-RS"/>
              </w:rPr>
              <w:t>Извештајни период</w:t>
            </w:r>
          </w:p>
        </w:tc>
        <w:tc>
          <w:tcPr>
            <w:tcW w:w="1411"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Cs/>
                <w:sz w:val="20"/>
              </w:rPr>
            </w:pPr>
            <w:r w:rsidRPr="00D5738D">
              <w:rPr>
                <w:rFonts w:ascii="Times New Roman" w:hAnsi="Times New Roman"/>
                <w:bCs/>
                <w:sz w:val="20"/>
              </w:rPr>
              <w:t>Активности</w:t>
            </w:r>
          </w:p>
        </w:tc>
        <w:tc>
          <w:tcPr>
            <w:tcW w:w="2650"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Cs/>
                <w:sz w:val="20"/>
              </w:rPr>
            </w:pPr>
            <w:r w:rsidRPr="00D5738D">
              <w:rPr>
                <w:rFonts w:ascii="Times New Roman" w:hAnsi="Times New Roman"/>
                <w:bCs/>
                <w:sz w:val="20"/>
              </w:rPr>
              <w:t>Спроведени задаци</w:t>
            </w:r>
          </w:p>
        </w:tc>
      </w:tr>
      <w:tr w:rsidR="00324A9F" w:rsidRPr="00D5738D" w:rsidTr="004E6DAF">
        <w:trPr>
          <w:jc w:val="center"/>
        </w:trPr>
        <w:tc>
          <w:tcPr>
            <w:tcW w:w="939" w:type="pct"/>
            <w:shd w:val="clear" w:color="auto" w:fill="auto"/>
            <w:vAlign w:val="center"/>
          </w:tcPr>
          <w:p w:rsidR="00324A9F" w:rsidRPr="00D5738D" w:rsidRDefault="00324A9F" w:rsidP="00324A9F">
            <w:pPr>
              <w:spacing w:after="0" w:line="240" w:lineRule="auto"/>
              <w:jc w:val="center"/>
              <w:rPr>
                <w:rFonts w:ascii="Times New Roman" w:hAnsi="Times New Roman"/>
                <w:i/>
                <w:sz w:val="20"/>
              </w:rPr>
            </w:pPr>
          </w:p>
        </w:tc>
        <w:tc>
          <w:tcPr>
            <w:tcW w:w="1411" w:type="pct"/>
            <w:shd w:val="clear" w:color="auto" w:fill="auto"/>
            <w:vAlign w:val="center"/>
          </w:tcPr>
          <w:p w:rsidR="00324A9F" w:rsidRPr="00D5738D" w:rsidRDefault="00324A9F" w:rsidP="00324A9F">
            <w:pPr>
              <w:spacing w:after="0" w:line="240" w:lineRule="auto"/>
              <w:jc w:val="center"/>
              <w:rPr>
                <w:rFonts w:ascii="Times New Roman" w:hAnsi="Times New Roman"/>
                <w:i/>
                <w:sz w:val="20"/>
              </w:rPr>
            </w:pPr>
          </w:p>
        </w:tc>
        <w:tc>
          <w:tcPr>
            <w:tcW w:w="2650" w:type="pct"/>
            <w:shd w:val="clear" w:color="auto" w:fill="FFFFFF" w:themeFill="background1"/>
            <w:vAlign w:val="center"/>
          </w:tcPr>
          <w:p w:rsidR="00324A9F" w:rsidRPr="00D5738D" w:rsidRDefault="00324A9F" w:rsidP="00324A9F">
            <w:pPr>
              <w:spacing w:after="0" w:line="240" w:lineRule="auto"/>
              <w:jc w:val="center"/>
              <w:rPr>
                <w:rFonts w:ascii="Times New Roman" w:hAnsi="Times New Roman"/>
                <w:i/>
                <w:iCs/>
                <w:sz w:val="18"/>
                <w:szCs w:val="18"/>
              </w:rPr>
            </w:pPr>
          </w:p>
        </w:tc>
      </w:tr>
    </w:tbl>
    <w:p w:rsidR="00324A9F" w:rsidRPr="00D5738D" w:rsidRDefault="00324A9F" w:rsidP="00324A9F">
      <w:pPr>
        <w:tabs>
          <w:tab w:val="left" w:pos="1513"/>
        </w:tabs>
        <w:spacing w:after="0" w:line="240" w:lineRule="auto"/>
        <w:rPr>
          <w:rFonts w:ascii="Times New Roman" w:hAnsi="Times New Roman"/>
        </w:rPr>
      </w:pPr>
    </w:p>
    <w:tbl>
      <w:tblPr>
        <w:tblStyle w:val="TableGrid1"/>
        <w:tblW w:w="5001" w:type="pct"/>
        <w:jc w:val="center"/>
        <w:tblLook w:val="04A0" w:firstRow="1" w:lastRow="0" w:firstColumn="1" w:lastColumn="0" w:noHBand="0" w:noVBand="1"/>
      </w:tblPr>
      <w:tblGrid>
        <w:gridCol w:w="2385"/>
        <w:gridCol w:w="1671"/>
        <w:gridCol w:w="1135"/>
        <w:gridCol w:w="982"/>
        <w:gridCol w:w="982"/>
        <w:gridCol w:w="982"/>
        <w:gridCol w:w="1026"/>
        <w:gridCol w:w="3790"/>
      </w:tblGrid>
      <w:tr w:rsidR="00324A9F" w:rsidRPr="00D5738D" w:rsidTr="004E6DAF">
        <w:trPr>
          <w:trHeight w:val="625"/>
          <w:jc w:val="center"/>
        </w:trPr>
        <w:tc>
          <w:tcPr>
            <w:tcW w:w="5000" w:type="pct"/>
            <w:gridSpan w:val="8"/>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bCs/>
                <w:sz w:val="20"/>
                <w:lang w:val="sr-Cyrl-RS"/>
              </w:rPr>
            </w:pPr>
            <w:r w:rsidRPr="00D5738D">
              <w:rPr>
                <w:rFonts w:ascii="Times New Roman" w:hAnsi="Times New Roman"/>
                <w:b/>
                <w:bCs/>
                <w:sz w:val="20"/>
                <w:lang w:val="sr-Cyrl-RS"/>
              </w:rPr>
              <w:t xml:space="preserve">Реализоване активности за организациону јединицу </w:t>
            </w:r>
          </w:p>
          <w:p w:rsidR="00324A9F" w:rsidRPr="00D5738D" w:rsidRDefault="00324A9F" w:rsidP="00324A9F">
            <w:pPr>
              <w:spacing w:after="0" w:line="240" w:lineRule="auto"/>
              <w:jc w:val="center"/>
              <w:rPr>
                <w:rFonts w:ascii="Times New Roman" w:hAnsi="Times New Roman"/>
                <w:b/>
                <w:bCs/>
                <w:sz w:val="20"/>
                <w:lang w:val="sr-Cyrl-RS"/>
              </w:rPr>
            </w:pPr>
            <w:r w:rsidRPr="00D5738D">
              <w:rPr>
                <w:rFonts w:ascii="Times New Roman" w:hAnsi="Times New Roman"/>
                <w:b/>
                <w:bCs/>
                <w:i/>
                <w:iCs/>
                <w:sz w:val="22"/>
                <w:szCs w:val="22"/>
                <w:lang w:val="sr-Cyrl-RS"/>
              </w:rPr>
              <w:t>ОДЕЉЕЊЕ ЗА НОРМАТИВНЕ, СТУДИЈСКО-АНАЛИТИЧКЕ ПОСЛОВЕ, ПРОЦЕНУ И УПРАВЉАЊЕ РИЗИЦИМА</w:t>
            </w:r>
          </w:p>
        </w:tc>
      </w:tr>
      <w:tr w:rsidR="00324A9F" w:rsidRPr="00D5738D" w:rsidTr="004E6DAF">
        <w:trPr>
          <w:jc w:val="center"/>
        </w:trPr>
        <w:tc>
          <w:tcPr>
            <w:tcW w:w="1565" w:type="pct"/>
            <w:gridSpan w:val="2"/>
            <w:shd w:val="clear" w:color="auto" w:fill="B4C6E7" w:themeFill="accent1" w:themeFillTint="66"/>
            <w:vAlign w:val="center"/>
          </w:tcPr>
          <w:p w:rsidR="00324A9F" w:rsidRPr="00D5738D" w:rsidRDefault="00324A9F" w:rsidP="00324A9F">
            <w:pPr>
              <w:spacing w:after="0" w:line="240" w:lineRule="auto"/>
              <w:rPr>
                <w:rFonts w:ascii="Times New Roman" w:hAnsi="Times New Roman"/>
                <w:bCs/>
                <w:sz w:val="20"/>
                <w:lang w:val="sr-Cyrl-RS"/>
              </w:rPr>
            </w:pPr>
            <w:r w:rsidRPr="00D5738D">
              <w:rPr>
                <w:rFonts w:ascii="Times New Roman" w:hAnsi="Times New Roman"/>
                <w:bCs/>
                <w:sz w:val="20"/>
                <w:lang w:val="sr-Cyrl-RS"/>
              </w:rPr>
              <w:t>Назив мере</w:t>
            </w:r>
          </w:p>
        </w:tc>
        <w:tc>
          <w:tcPr>
            <w:tcW w:w="3435" w:type="pct"/>
            <w:gridSpan w:val="6"/>
            <w:shd w:val="clear" w:color="auto" w:fill="auto"/>
            <w:vAlign w:val="center"/>
          </w:tcPr>
          <w:p w:rsidR="00324A9F" w:rsidRPr="00D5738D" w:rsidRDefault="00324A9F" w:rsidP="00324A9F">
            <w:pPr>
              <w:spacing w:after="0" w:line="240" w:lineRule="auto"/>
              <w:jc w:val="center"/>
              <w:rPr>
                <w:rFonts w:ascii="Times New Roman" w:hAnsi="Times New Roman"/>
                <w:b/>
                <w:bCs/>
                <w:sz w:val="20"/>
                <w:lang w:val="sr-Cyrl-RS"/>
              </w:rPr>
            </w:pPr>
            <w:r w:rsidRPr="00D5738D">
              <w:rPr>
                <w:rFonts w:ascii="Times New Roman" w:hAnsi="Times New Roman"/>
                <w:b/>
                <w:bCs/>
                <w:i/>
                <w:sz w:val="20"/>
                <w:lang w:val="sr-Cyrl-RS"/>
              </w:rPr>
              <w:t>Мере 1.3: Унапређење процеса процене ризика</w:t>
            </w:r>
          </w:p>
        </w:tc>
      </w:tr>
      <w:tr w:rsidR="00324A9F" w:rsidRPr="00D5738D" w:rsidTr="004E6DAF">
        <w:trPr>
          <w:jc w:val="center"/>
        </w:trPr>
        <w:tc>
          <w:tcPr>
            <w:tcW w:w="1565" w:type="pct"/>
            <w:gridSpan w:val="2"/>
            <w:shd w:val="clear" w:color="auto" w:fill="B4C6E7" w:themeFill="accent1" w:themeFillTint="66"/>
            <w:vAlign w:val="center"/>
          </w:tcPr>
          <w:p w:rsidR="00324A9F" w:rsidRPr="00D5738D" w:rsidRDefault="00324A9F" w:rsidP="00324A9F">
            <w:pPr>
              <w:spacing w:after="0" w:line="240" w:lineRule="auto"/>
              <w:rPr>
                <w:rFonts w:ascii="Times New Roman" w:hAnsi="Times New Roman"/>
                <w:bCs/>
                <w:sz w:val="20"/>
                <w:lang w:val="sr-Cyrl-RS"/>
              </w:rPr>
            </w:pPr>
            <w:r w:rsidRPr="00D5738D">
              <w:rPr>
                <w:rFonts w:ascii="Times New Roman" w:hAnsi="Times New Roman"/>
                <w:bCs/>
                <w:sz w:val="20"/>
                <w:lang w:val="sr-Cyrl-RS"/>
              </w:rPr>
              <w:t xml:space="preserve">Ужа организациона јединица </w:t>
            </w:r>
          </w:p>
        </w:tc>
        <w:tc>
          <w:tcPr>
            <w:tcW w:w="3435" w:type="pct"/>
            <w:gridSpan w:val="6"/>
            <w:shd w:val="clear" w:color="auto" w:fill="FFFFFF" w:themeFill="background1"/>
            <w:vAlign w:val="center"/>
          </w:tcPr>
          <w:p w:rsidR="00324A9F" w:rsidRPr="00D5738D" w:rsidRDefault="00324A9F" w:rsidP="00324A9F">
            <w:pPr>
              <w:spacing w:after="0" w:line="240" w:lineRule="auto"/>
              <w:jc w:val="center"/>
              <w:rPr>
                <w:rFonts w:ascii="Times New Roman" w:hAnsi="Times New Roman"/>
                <w:sz w:val="20"/>
                <w:lang w:val="sr-Cyrl-RS"/>
              </w:rPr>
            </w:pPr>
            <w:r w:rsidRPr="00D5738D">
              <w:rPr>
                <w:rFonts w:ascii="Times New Roman" w:hAnsi="Times New Roman"/>
                <w:sz w:val="20"/>
              </w:rPr>
              <w:t>Група за процену и управљање ризицима</w:t>
            </w:r>
          </w:p>
        </w:tc>
      </w:tr>
      <w:tr w:rsidR="00324A9F" w:rsidRPr="00D5738D" w:rsidTr="004E6DAF">
        <w:trPr>
          <w:jc w:val="center"/>
        </w:trPr>
        <w:tc>
          <w:tcPr>
            <w:tcW w:w="1565" w:type="pct"/>
            <w:gridSpan w:val="2"/>
            <w:shd w:val="clear" w:color="auto" w:fill="B4C6E7" w:themeFill="accent1" w:themeFillTint="66"/>
            <w:vAlign w:val="center"/>
          </w:tcPr>
          <w:p w:rsidR="00324A9F" w:rsidRPr="00D5738D" w:rsidRDefault="00324A9F" w:rsidP="00324A9F">
            <w:pPr>
              <w:spacing w:after="0" w:line="240" w:lineRule="auto"/>
              <w:rPr>
                <w:rFonts w:ascii="Times New Roman" w:hAnsi="Times New Roman"/>
                <w:bCs/>
                <w:sz w:val="20"/>
                <w:lang w:val="sr-Cyrl-RS"/>
              </w:rPr>
            </w:pPr>
            <w:r w:rsidRPr="00D5738D">
              <w:rPr>
                <w:rFonts w:ascii="Times New Roman" w:hAnsi="Times New Roman"/>
                <w:bCs/>
                <w:sz w:val="20"/>
                <w:lang w:val="sr-Cyrl-RS"/>
              </w:rPr>
              <w:t>Одговорно лице</w:t>
            </w:r>
          </w:p>
        </w:tc>
        <w:tc>
          <w:tcPr>
            <w:tcW w:w="3435" w:type="pct"/>
            <w:gridSpan w:val="6"/>
            <w:shd w:val="clear" w:color="auto" w:fill="FFFFFF" w:themeFill="background1"/>
            <w:vAlign w:val="center"/>
          </w:tcPr>
          <w:p w:rsidR="00324A9F" w:rsidRPr="00D5738D" w:rsidRDefault="00324A9F" w:rsidP="00324A9F">
            <w:pPr>
              <w:tabs>
                <w:tab w:val="left" w:pos="0"/>
              </w:tabs>
              <w:spacing w:after="0" w:line="240" w:lineRule="auto"/>
              <w:jc w:val="center"/>
              <w:rPr>
                <w:rFonts w:ascii="Times New Roman" w:hAnsi="Times New Roman"/>
                <w:bCs/>
                <w:kern w:val="0"/>
                <w:sz w:val="20"/>
                <w:lang w:val="sr-Cyrl-RS" w:eastAsia="en-US"/>
              </w:rPr>
            </w:pPr>
            <w:r w:rsidRPr="00D5738D">
              <w:rPr>
                <w:rFonts w:ascii="Times New Roman" w:hAnsi="Times New Roman"/>
                <w:bCs/>
                <w:sz w:val="20"/>
                <w:lang w:val="sr-Cyrl-RS"/>
              </w:rPr>
              <w:t>Руководилац групе –  Звездан Кисић</w:t>
            </w:r>
          </w:p>
        </w:tc>
      </w:tr>
      <w:tr w:rsidR="00324A9F" w:rsidRPr="00D5738D" w:rsidTr="004E6DAF">
        <w:trPr>
          <w:trHeight w:val="270"/>
          <w:jc w:val="center"/>
        </w:trPr>
        <w:tc>
          <w:tcPr>
            <w:tcW w:w="921"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Активности</w:t>
            </w:r>
          </w:p>
        </w:tc>
        <w:tc>
          <w:tcPr>
            <w:tcW w:w="645"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Показатељи процеса</w:t>
            </w:r>
          </w:p>
        </w:tc>
        <w:tc>
          <w:tcPr>
            <w:tcW w:w="438"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Циљана вредност у години 2020</w:t>
            </w:r>
          </w:p>
        </w:tc>
        <w:tc>
          <w:tcPr>
            <w:tcW w:w="1533" w:type="pct"/>
            <w:gridSpan w:val="4"/>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Остварено у 2020. - кумулативно</w:t>
            </w:r>
          </w:p>
        </w:tc>
        <w:tc>
          <w:tcPr>
            <w:tcW w:w="1464"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Коментар</w:t>
            </w:r>
          </w:p>
        </w:tc>
      </w:tr>
      <w:tr w:rsidR="00324A9F" w:rsidRPr="00D5738D" w:rsidTr="004E6DAF">
        <w:trPr>
          <w:trHeight w:val="269"/>
          <w:jc w:val="center"/>
        </w:trPr>
        <w:tc>
          <w:tcPr>
            <w:tcW w:w="921"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645"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438"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79"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1.квартал</w:t>
            </w:r>
          </w:p>
        </w:tc>
        <w:tc>
          <w:tcPr>
            <w:tcW w:w="379"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2.квартал</w:t>
            </w:r>
          </w:p>
        </w:tc>
        <w:tc>
          <w:tcPr>
            <w:tcW w:w="379"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3.квартал</w:t>
            </w:r>
          </w:p>
        </w:tc>
        <w:tc>
          <w:tcPr>
            <w:tcW w:w="395"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4.квартал</w:t>
            </w:r>
          </w:p>
        </w:tc>
        <w:tc>
          <w:tcPr>
            <w:tcW w:w="1464"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p>
        </w:tc>
      </w:tr>
      <w:tr w:rsidR="00324A9F" w:rsidRPr="00D5738D" w:rsidTr="004E6DAF">
        <w:tblPrEx>
          <w:jc w:val="left"/>
        </w:tblPrEx>
        <w:trPr>
          <w:trHeight w:val="332"/>
        </w:trPr>
        <w:tc>
          <w:tcPr>
            <w:tcW w:w="921" w:type="pct"/>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Процена ризика примљених представки</w:t>
            </w:r>
          </w:p>
        </w:tc>
        <w:tc>
          <w:tcPr>
            <w:tcW w:w="645" w:type="pct"/>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 xml:space="preserve">Број урађених процена </w:t>
            </w:r>
          </w:p>
        </w:tc>
        <w:tc>
          <w:tcPr>
            <w:tcW w:w="438"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220</w:t>
            </w:r>
          </w:p>
        </w:tc>
        <w:tc>
          <w:tcPr>
            <w:tcW w:w="379" w:type="pct"/>
            <w:shd w:val="clear" w:color="auto" w:fill="27EA06"/>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63</w:t>
            </w:r>
          </w:p>
        </w:tc>
        <w:tc>
          <w:tcPr>
            <w:tcW w:w="379"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79"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95"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64"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r>
      <w:tr w:rsidR="00324A9F" w:rsidRPr="00D5738D" w:rsidTr="004E6DAF">
        <w:tblPrEx>
          <w:jc w:val="left"/>
        </w:tblPrEx>
        <w:trPr>
          <w:trHeight w:val="332"/>
        </w:trPr>
        <w:tc>
          <w:tcPr>
            <w:tcW w:w="921" w:type="pct"/>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Израда предлога програма рада буџетске инспекције</w:t>
            </w:r>
          </w:p>
        </w:tc>
        <w:tc>
          <w:tcPr>
            <w:tcW w:w="645" w:type="pct"/>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Урађен предлог програма рада у року</w:t>
            </w:r>
          </w:p>
        </w:tc>
        <w:tc>
          <w:tcPr>
            <w:tcW w:w="438"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1</w:t>
            </w:r>
          </w:p>
        </w:tc>
        <w:tc>
          <w:tcPr>
            <w:tcW w:w="379" w:type="pct"/>
            <w:shd w:val="clear" w:color="auto" w:fill="07E9E9"/>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79"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79"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95"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64" w:type="pct"/>
            <w:shd w:val="clear" w:color="auto" w:fill="auto"/>
            <w:vAlign w:val="center"/>
          </w:tcPr>
          <w:p w:rsidR="00324A9F" w:rsidRPr="00D5738D" w:rsidRDefault="00324A9F" w:rsidP="00324A9F">
            <w:pPr>
              <w:spacing w:after="0" w:line="240" w:lineRule="auto"/>
              <w:jc w:val="center"/>
              <w:rPr>
                <w:rFonts w:ascii="Times New Roman" w:hAnsi="Times New Roman"/>
                <w:bCs/>
                <w:color w:val="FF0000"/>
                <w:sz w:val="18"/>
                <w:szCs w:val="18"/>
                <w:lang w:val="sr-Cyrl-RS"/>
              </w:rPr>
            </w:pPr>
          </w:p>
        </w:tc>
      </w:tr>
      <w:tr w:rsidR="00324A9F" w:rsidRPr="00D5738D" w:rsidTr="004E6DAF">
        <w:tblPrEx>
          <w:jc w:val="left"/>
        </w:tblPrEx>
        <w:trPr>
          <w:trHeight w:val="332"/>
        </w:trPr>
        <w:tc>
          <w:tcPr>
            <w:tcW w:w="921" w:type="pct"/>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Израда предлога решења</w:t>
            </w:r>
          </w:p>
        </w:tc>
        <w:tc>
          <w:tcPr>
            <w:tcW w:w="645" w:type="pct"/>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Број урађених предлога решења у законском року</w:t>
            </w:r>
          </w:p>
        </w:tc>
        <w:tc>
          <w:tcPr>
            <w:tcW w:w="438"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254</w:t>
            </w:r>
          </w:p>
        </w:tc>
        <w:tc>
          <w:tcPr>
            <w:tcW w:w="379" w:type="pct"/>
            <w:shd w:val="clear" w:color="auto" w:fill="27EA06"/>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61</w:t>
            </w:r>
          </w:p>
        </w:tc>
        <w:tc>
          <w:tcPr>
            <w:tcW w:w="379"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79"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95"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64" w:type="pct"/>
            <w:shd w:val="clear" w:color="auto" w:fill="auto"/>
            <w:vAlign w:val="center"/>
          </w:tcPr>
          <w:p w:rsidR="00324A9F" w:rsidRPr="00D5738D" w:rsidRDefault="00324A9F" w:rsidP="00324A9F">
            <w:pPr>
              <w:spacing w:after="0" w:line="240" w:lineRule="auto"/>
              <w:jc w:val="center"/>
              <w:rPr>
                <w:rFonts w:ascii="Times New Roman" w:hAnsi="Times New Roman"/>
                <w:bCs/>
                <w:color w:val="FF0000"/>
                <w:sz w:val="18"/>
                <w:szCs w:val="18"/>
                <w:lang w:val="sr-Cyrl-RS"/>
              </w:rPr>
            </w:pPr>
          </w:p>
        </w:tc>
      </w:tr>
    </w:tbl>
    <w:p w:rsidR="00324A9F" w:rsidRPr="00D5738D" w:rsidRDefault="00324A9F" w:rsidP="00324A9F">
      <w:pPr>
        <w:spacing w:after="0" w:line="240" w:lineRule="auto"/>
        <w:rPr>
          <w:rFonts w:ascii="Times New Roman" w:hAnsi="Times New Roman"/>
        </w:rPr>
      </w:pPr>
    </w:p>
    <w:tbl>
      <w:tblPr>
        <w:tblStyle w:val="TableGrid"/>
        <w:tblW w:w="5000" w:type="pct"/>
        <w:tblLook w:val="04A0" w:firstRow="1" w:lastRow="0" w:firstColumn="1" w:lastColumn="0" w:noHBand="0" w:noVBand="1"/>
      </w:tblPr>
      <w:tblGrid>
        <w:gridCol w:w="1982"/>
        <w:gridCol w:w="3074"/>
        <w:gridCol w:w="1171"/>
        <w:gridCol w:w="989"/>
        <w:gridCol w:w="989"/>
        <w:gridCol w:w="989"/>
        <w:gridCol w:w="3756"/>
      </w:tblGrid>
      <w:tr w:rsidR="00324A9F" w:rsidRPr="00D5738D" w:rsidTr="004E6DAF">
        <w:trPr>
          <w:trHeight w:val="711"/>
        </w:trPr>
        <w:tc>
          <w:tcPr>
            <w:tcW w:w="5000" w:type="pct"/>
            <w:gridSpan w:val="7"/>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bCs/>
                <w:sz w:val="22"/>
                <w:szCs w:val="22"/>
                <w:lang w:val="sr-Cyrl-RS"/>
              </w:rPr>
            </w:pPr>
            <w:r w:rsidRPr="00D5738D">
              <w:rPr>
                <w:rFonts w:ascii="Times New Roman" w:hAnsi="Times New Roman"/>
                <w:b/>
                <w:bCs/>
                <w:sz w:val="22"/>
                <w:szCs w:val="22"/>
                <w:lang w:val="sr-Cyrl-RS"/>
              </w:rPr>
              <w:t>Статус реализације задатака</w:t>
            </w:r>
          </w:p>
          <w:p w:rsidR="00324A9F" w:rsidRPr="00D5738D" w:rsidRDefault="00324A9F" w:rsidP="00324A9F">
            <w:pPr>
              <w:spacing w:after="0" w:line="240" w:lineRule="auto"/>
              <w:jc w:val="center"/>
              <w:rPr>
                <w:rFonts w:ascii="Times New Roman" w:hAnsi="Times New Roman"/>
                <w:b/>
                <w:bCs/>
                <w:sz w:val="22"/>
                <w:szCs w:val="22"/>
                <w:lang w:val="sr-Cyrl-RS"/>
              </w:rPr>
            </w:pPr>
            <w:r w:rsidRPr="00D5738D">
              <w:rPr>
                <w:rFonts w:ascii="Times New Roman" w:hAnsi="Times New Roman"/>
                <w:b/>
                <w:bCs/>
                <w:sz w:val="22"/>
                <w:szCs w:val="22"/>
              </w:rPr>
              <w:t>ГРУПА ЗА ПРОЦЕНУ И УПРАВЉАЊЕ РИЗИЦИМА</w:t>
            </w:r>
          </w:p>
        </w:tc>
      </w:tr>
      <w:tr w:rsidR="00324A9F" w:rsidRPr="00D5738D" w:rsidTr="004E6DAF">
        <w:tblPrEx>
          <w:jc w:val="center"/>
        </w:tblPrEx>
        <w:trPr>
          <w:jc w:val="center"/>
        </w:trPr>
        <w:tc>
          <w:tcPr>
            <w:tcW w:w="765"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rPr>
            </w:pPr>
            <w:r w:rsidRPr="00D5738D">
              <w:rPr>
                <w:rFonts w:ascii="Times New Roman" w:hAnsi="Times New Roman"/>
                <w:bCs/>
                <w:sz w:val="18"/>
                <w:szCs w:val="18"/>
              </w:rPr>
              <w:t>Активности</w:t>
            </w:r>
          </w:p>
        </w:tc>
        <w:tc>
          <w:tcPr>
            <w:tcW w:w="1187"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rPr>
            </w:pPr>
            <w:r w:rsidRPr="00D5738D">
              <w:rPr>
                <w:rFonts w:ascii="Times New Roman" w:hAnsi="Times New Roman"/>
                <w:bCs/>
                <w:sz w:val="18"/>
                <w:szCs w:val="18"/>
              </w:rPr>
              <w:t>Задаци</w:t>
            </w:r>
          </w:p>
        </w:tc>
        <w:tc>
          <w:tcPr>
            <w:tcW w:w="452"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lang w:val="sr-Cyrl-RS"/>
              </w:rPr>
            </w:pPr>
            <w:r w:rsidRPr="00D5738D">
              <w:rPr>
                <w:rFonts w:ascii="Times New Roman" w:hAnsi="Times New Roman"/>
                <w:sz w:val="18"/>
                <w:szCs w:val="18"/>
                <w:lang w:val="sr-Cyrl-RS"/>
              </w:rPr>
              <w:t>1.квартал</w:t>
            </w:r>
            <w:r w:rsidRPr="00D5738D">
              <w:rPr>
                <w:rStyle w:val="FootnoteReference"/>
                <w:rFonts w:ascii="Times New Roman" w:hAnsi="Times New Roman"/>
                <w:sz w:val="18"/>
                <w:szCs w:val="18"/>
                <w:lang w:val="sr-Cyrl-RS"/>
              </w:rPr>
              <w:footnoteReference w:id="21"/>
            </w:r>
          </w:p>
        </w:tc>
        <w:tc>
          <w:tcPr>
            <w:tcW w:w="382"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rPr>
            </w:pPr>
            <w:r w:rsidRPr="00D5738D">
              <w:rPr>
                <w:rFonts w:ascii="Times New Roman" w:hAnsi="Times New Roman"/>
                <w:sz w:val="18"/>
                <w:szCs w:val="18"/>
                <w:lang w:val="sr-Cyrl-RS"/>
              </w:rPr>
              <w:t>2.квартал</w:t>
            </w:r>
          </w:p>
        </w:tc>
        <w:tc>
          <w:tcPr>
            <w:tcW w:w="382"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rPr>
            </w:pPr>
            <w:r w:rsidRPr="00D5738D">
              <w:rPr>
                <w:rFonts w:ascii="Times New Roman" w:hAnsi="Times New Roman"/>
                <w:sz w:val="18"/>
                <w:szCs w:val="18"/>
                <w:lang w:val="sr-Cyrl-RS"/>
              </w:rPr>
              <w:t>3.квартал</w:t>
            </w:r>
          </w:p>
        </w:tc>
        <w:tc>
          <w:tcPr>
            <w:tcW w:w="382"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rPr>
            </w:pPr>
            <w:r w:rsidRPr="00D5738D">
              <w:rPr>
                <w:rFonts w:ascii="Times New Roman" w:hAnsi="Times New Roman"/>
                <w:sz w:val="18"/>
                <w:szCs w:val="18"/>
                <w:lang w:val="sr-Cyrl-RS"/>
              </w:rPr>
              <w:t>4.квартал</w:t>
            </w:r>
          </w:p>
        </w:tc>
        <w:tc>
          <w:tcPr>
            <w:tcW w:w="1450" w:type="pc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Cs/>
                <w:sz w:val="18"/>
                <w:szCs w:val="18"/>
                <w:lang w:val="sr-Cyrl-RS"/>
              </w:rPr>
            </w:pPr>
            <w:r w:rsidRPr="00D5738D">
              <w:rPr>
                <w:rFonts w:ascii="Times New Roman" w:hAnsi="Times New Roman"/>
                <w:bCs/>
                <w:sz w:val="18"/>
                <w:szCs w:val="18"/>
                <w:lang w:val="sr-Cyrl-RS"/>
              </w:rPr>
              <w:t>Коментар</w:t>
            </w:r>
          </w:p>
        </w:tc>
      </w:tr>
      <w:tr w:rsidR="00324A9F" w:rsidRPr="00D5738D" w:rsidTr="004E6DAF">
        <w:tblPrEx>
          <w:jc w:val="center"/>
        </w:tblPrEx>
        <w:trPr>
          <w:jc w:val="center"/>
        </w:trPr>
        <w:tc>
          <w:tcPr>
            <w:tcW w:w="765"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Процена ризика примљених представки</w:t>
            </w: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eastAsia="Times New Roman" w:hAnsi="Times New Roman"/>
                <w:sz w:val="18"/>
                <w:szCs w:val="18"/>
                <w:lang w:val="sr-Cyrl-RS"/>
              </w:rPr>
              <w:t>1.Пријем представки и евидентирање предмета;</w:t>
            </w:r>
          </w:p>
        </w:tc>
        <w:tc>
          <w:tcPr>
            <w:tcW w:w="452" w:type="pct"/>
            <w:shd w:val="clear" w:color="auto" w:fill="27EA06"/>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r>
      <w:tr w:rsidR="00324A9F" w:rsidRPr="00D5738D" w:rsidTr="004E6DAF">
        <w:tblPrEx>
          <w:jc w:val="center"/>
        </w:tblPrEx>
        <w:trPr>
          <w:trHeight w:val="249"/>
          <w:jc w:val="center"/>
        </w:trPr>
        <w:tc>
          <w:tcPr>
            <w:tcW w:w="765"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
                <w:sz w:val="18"/>
                <w:szCs w:val="18"/>
              </w:rPr>
            </w:pP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eastAsia="Times New Roman" w:hAnsi="Times New Roman"/>
                <w:sz w:val="18"/>
                <w:szCs w:val="18"/>
                <w:lang w:val="ru-RU"/>
              </w:rPr>
              <w:t>2.Анализа података о потенцијалном субјекту контроле из предмета,  процена ризик и припрема одговора подносиоцу представке.</w:t>
            </w:r>
          </w:p>
        </w:tc>
        <w:tc>
          <w:tcPr>
            <w:tcW w:w="452" w:type="pct"/>
            <w:shd w:val="clear" w:color="auto" w:fill="27EA06"/>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trHeight w:val="249"/>
          <w:jc w:val="center"/>
        </w:trPr>
        <w:tc>
          <w:tcPr>
            <w:tcW w:w="765"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
                <w:sz w:val="18"/>
                <w:szCs w:val="18"/>
              </w:rPr>
            </w:pPr>
            <w:r w:rsidRPr="00D5738D">
              <w:rPr>
                <w:rFonts w:ascii="Times New Roman" w:hAnsi="Times New Roman"/>
                <w:sz w:val="18"/>
                <w:szCs w:val="18"/>
                <w:lang w:val="sr-Cyrl-RS"/>
              </w:rPr>
              <w:t>Израда предлога програма рада буџетске инспекције</w:t>
            </w: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eastAsia="Times New Roman" w:hAnsi="Times New Roman"/>
                <w:sz w:val="18"/>
                <w:szCs w:val="18"/>
                <w:lang w:val="sr-Cyrl-CS"/>
              </w:rPr>
              <w:t>1. Израда и разматрање прелиминарне листе субјеката инспекцијске контроле;</w:t>
            </w:r>
          </w:p>
        </w:tc>
        <w:tc>
          <w:tcPr>
            <w:tcW w:w="452" w:type="pct"/>
            <w:shd w:val="clear" w:color="auto" w:fill="07E9E9"/>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trHeight w:val="249"/>
          <w:jc w:val="center"/>
        </w:trPr>
        <w:tc>
          <w:tcPr>
            <w:tcW w:w="765"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
                <w:sz w:val="18"/>
                <w:szCs w:val="18"/>
              </w:rPr>
            </w:pP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eastAsia="Times New Roman" w:hAnsi="Times New Roman"/>
                <w:sz w:val="18"/>
                <w:szCs w:val="18"/>
                <w:lang w:val="sr-Cyrl-CS"/>
              </w:rPr>
              <w:t>2. Израда предлога Програма рада буџетске инспекције за наредну годину.</w:t>
            </w:r>
          </w:p>
        </w:tc>
        <w:tc>
          <w:tcPr>
            <w:tcW w:w="452" w:type="pct"/>
            <w:shd w:val="clear" w:color="auto" w:fill="07E9E9"/>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trHeight w:val="249"/>
          <w:jc w:val="center"/>
        </w:trPr>
        <w:tc>
          <w:tcPr>
            <w:tcW w:w="765" w:type="pct"/>
            <w:vMerge w:val="restart"/>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
                <w:sz w:val="18"/>
                <w:szCs w:val="18"/>
              </w:rPr>
            </w:pPr>
            <w:r w:rsidRPr="00D5738D">
              <w:rPr>
                <w:rFonts w:ascii="Times New Roman" w:hAnsi="Times New Roman"/>
                <w:sz w:val="18"/>
                <w:szCs w:val="18"/>
                <w:lang w:val="sr-Cyrl-RS"/>
              </w:rPr>
              <w:t>Израда предлога решења</w:t>
            </w: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eastAsia="Times New Roman" w:hAnsi="Times New Roman"/>
                <w:sz w:val="18"/>
                <w:szCs w:val="18"/>
                <w:lang w:val="ru-RU"/>
              </w:rPr>
              <w:t>1.Пријем електронском поштом података од Управе за трезор, Сектора за управљање процесима система јавних финансија – Централног регистра фактура;</w:t>
            </w:r>
          </w:p>
        </w:tc>
        <w:tc>
          <w:tcPr>
            <w:tcW w:w="452" w:type="pct"/>
            <w:shd w:val="clear" w:color="auto" w:fill="27EA06"/>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r w:rsidR="00324A9F" w:rsidRPr="00D5738D" w:rsidTr="004E6DAF">
        <w:tblPrEx>
          <w:jc w:val="center"/>
        </w:tblPrEx>
        <w:trPr>
          <w:trHeight w:val="249"/>
          <w:jc w:val="center"/>
        </w:trPr>
        <w:tc>
          <w:tcPr>
            <w:tcW w:w="765" w:type="pct"/>
            <w:vMerge/>
            <w:shd w:val="clear" w:color="auto" w:fill="D9E2F3" w:themeFill="accent1" w:themeFillTint="33"/>
            <w:vAlign w:val="center"/>
          </w:tcPr>
          <w:p w:rsidR="00324A9F" w:rsidRPr="00D5738D" w:rsidRDefault="00324A9F" w:rsidP="00324A9F">
            <w:pPr>
              <w:spacing w:after="0" w:line="240" w:lineRule="auto"/>
              <w:jc w:val="center"/>
              <w:rPr>
                <w:rFonts w:ascii="Times New Roman" w:hAnsi="Times New Roman"/>
                <w:b/>
                <w:sz w:val="18"/>
                <w:szCs w:val="18"/>
              </w:rPr>
            </w:pPr>
          </w:p>
        </w:tc>
        <w:tc>
          <w:tcPr>
            <w:tcW w:w="1187"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eastAsia="Times New Roman" w:hAnsi="Times New Roman"/>
                <w:sz w:val="18"/>
                <w:szCs w:val="18"/>
                <w:lang w:val="ru-RU"/>
              </w:rPr>
              <w:t>2.Припрема Предлога решења о привременој обустави преноса припадајућег дела пореза на зараде јединицама локалне самоуправе у случају неизмирења обавеза;</w:t>
            </w:r>
          </w:p>
        </w:tc>
        <w:tc>
          <w:tcPr>
            <w:tcW w:w="452" w:type="pct"/>
            <w:shd w:val="clear" w:color="auto" w:fill="27EA06"/>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382"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lang w:val="sr-Cyrl-RS"/>
              </w:rPr>
            </w:pPr>
          </w:p>
        </w:tc>
        <w:tc>
          <w:tcPr>
            <w:tcW w:w="145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bl>
    <w:p w:rsidR="00324A9F" w:rsidRPr="00D5738D" w:rsidRDefault="00324A9F" w:rsidP="00324A9F">
      <w:pPr>
        <w:spacing w:after="0" w:line="240" w:lineRule="auto"/>
        <w:rPr>
          <w:rFonts w:ascii="Times New Roman" w:hAnsi="Times New Roman"/>
          <w:b/>
        </w:rPr>
      </w:pPr>
    </w:p>
    <w:tbl>
      <w:tblPr>
        <w:tblStyle w:val="TableGrid"/>
        <w:tblW w:w="5000" w:type="pct"/>
        <w:jc w:val="center"/>
        <w:tblLook w:val="04A0" w:firstRow="1" w:lastRow="0" w:firstColumn="1" w:lastColumn="0" w:noHBand="0" w:noVBand="1"/>
      </w:tblPr>
      <w:tblGrid>
        <w:gridCol w:w="2432"/>
        <w:gridCol w:w="3654"/>
        <w:gridCol w:w="6864"/>
      </w:tblGrid>
      <w:tr w:rsidR="00324A9F" w:rsidRPr="00D5738D" w:rsidTr="004E6DAF">
        <w:trPr>
          <w:trHeight w:val="387"/>
          <w:jc w:val="center"/>
        </w:trPr>
        <w:tc>
          <w:tcPr>
            <w:tcW w:w="5000" w:type="pct"/>
            <w:gridSpan w:val="3"/>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bCs/>
                <w:sz w:val="22"/>
                <w:szCs w:val="22"/>
              </w:rPr>
            </w:pPr>
            <w:r w:rsidRPr="00D5738D">
              <w:rPr>
                <w:rFonts w:ascii="Times New Roman" w:hAnsi="Times New Roman"/>
                <w:b/>
                <w:bCs/>
                <w:sz w:val="22"/>
                <w:szCs w:val="22"/>
              </w:rPr>
              <w:t>Опис непланираних активности и задатака спроведених у периоду извештавања</w:t>
            </w:r>
          </w:p>
          <w:p w:rsidR="00324A9F" w:rsidRPr="00D5738D" w:rsidRDefault="00324A9F" w:rsidP="00324A9F">
            <w:pPr>
              <w:spacing w:after="0" w:line="240" w:lineRule="auto"/>
              <w:jc w:val="center"/>
              <w:rPr>
                <w:rFonts w:ascii="Times New Roman" w:hAnsi="Times New Roman"/>
                <w:b/>
                <w:bCs/>
                <w:sz w:val="22"/>
                <w:szCs w:val="22"/>
              </w:rPr>
            </w:pPr>
            <w:r w:rsidRPr="00D5738D">
              <w:rPr>
                <w:rFonts w:ascii="Times New Roman" w:hAnsi="Times New Roman"/>
                <w:b/>
                <w:bCs/>
                <w:sz w:val="22"/>
                <w:szCs w:val="22"/>
              </w:rPr>
              <w:t>ГРУПА ЗА ПРОЦЕНУ И УПРАВЉАЊЕ РИЗИЦИМА</w:t>
            </w:r>
          </w:p>
        </w:tc>
      </w:tr>
      <w:tr w:rsidR="00324A9F" w:rsidRPr="00D5738D" w:rsidTr="004E6DAF">
        <w:trPr>
          <w:jc w:val="center"/>
        </w:trPr>
        <w:tc>
          <w:tcPr>
            <w:tcW w:w="939"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Cs/>
                <w:sz w:val="20"/>
                <w:lang w:val="sr-Cyrl-RS"/>
              </w:rPr>
            </w:pPr>
            <w:r w:rsidRPr="00D5738D">
              <w:rPr>
                <w:rFonts w:ascii="Times New Roman" w:hAnsi="Times New Roman"/>
                <w:bCs/>
                <w:sz w:val="20"/>
                <w:lang w:val="sr-Cyrl-RS"/>
              </w:rPr>
              <w:t>Извештајни период</w:t>
            </w:r>
          </w:p>
        </w:tc>
        <w:tc>
          <w:tcPr>
            <w:tcW w:w="1411"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Cs/>
                <w:sz w:val="20"/>
              </w:rPr>
            </w:pPr>
            <w:r w:rsidRPr="00D5738D">
              <w:rPr>
                <w:rFonts w:ascii="Times New Roman" w:hAnsi="Times New Roman"/>
                <w:bCs/>
                <w:sz w:val="20"/>
              </w:rPr>
              <w:t>Активности</w:t>
            </w:r>
          </w:p>
        </w:tc>
        <w:tc>
          <w:tcPr>
            <w:tcW w:w="2650"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Cs/>
                <w:sz w:val="20"/>
              </w:rPr>
            </w:pPr>
            <w:r w:rsidRPr="00D5738D">
              <w:rPr>
                <w:rFonts w:ascii="Times New Roman" w:hAnsi="Times New Roman"/>
                <w:bCs/>
                <w:sz w:val="20"/>
              </w:rPr>
              <w:t>Спроведени задаци</w:t>
            </w:r>
          </w:p>
        </w:tc>
      </w:tr>
      <w:tr w:rsidR="00324A9F" w:rsidRPr="00D5738D" w:rsidTr="004E6DAF">
        <w:trPr>
          <w:jc w:val="center"/>
        </w:trPr>
        <w:tc>
          <w:tcPr>
            <w:tcW w:w="939" w:type="pct"/>
            <w:shd w:val="clear" w:color="auto" w:fill="auto"/>
            <w:vAlign w:val="center"/>
          </w:tcPr>
          <w:p w:rsidR="00324A9F" w:rsidRPr="00D5738D" w:rsidRDefault="00324A9F" w:rsidP="00324A9F">
            <w:pPr>
              <w:spacing w:after="0" w:line="240" w:lineRule="auto"/>
              <w:jc w:val="center"/>
              <w:rPr>
                <w:rFonts w:ascii="Times New Roman" w:hAnsi="Times New Roman"/>
                <w:iCs/>
                <w:sz w:val="20"/>
              </w:rPr>
            </w:pPr>
          </w:p>
        </w:tc>
        <w:tc>
          <w:tcPr>
            <w:tcW w:w="1411" w:type="pct"/>
            <w:shd w:val="clear" w:color="auto" w:fill="auto"/>
            <w:vAlign w:val="center"/>
          </w:tcPr>
          <w:p w:rsidR="00324A9F" w:rsidRPr="00D5738D" w:rsidRDefault="00324A9F" w:rsidP="00324A9F">
            <w:pPr>
              <w:spacing w:after="0" w:line="240" w:lineRule="auto"/>
              <w:jc w:val="center"/>
              <w:rPr>
                <w:rFonts w:ascii="Times New Roman" w:hAnsi="Times New Roman"/>
                <w:iCs/>
                <w:sz w:val="20"/>
              </w:rPr>
            </w:pPr>
          </w:p>
        </w:tc>
        <w:tc>
          <w:tcPr>
            <w:tcW w:w="2650" w:type="pct"/>
            <w:shd w:val="clear" w:color="auto" w:fill="FFFFFF" w:themeFill="background1"/>
            <w:vAlign w:val="center"/>
          </w:tcPr>
          <w:p w:rsidR="00324A9F" w:rsidRPr="00D5738D" w:rsidRDefault="00324A9F" w:rsidP="00324A9F">
            <w:pPr>
              <w:spacing w:after="0" w:line="240" w:lineRule="auto"/>
              <w:jc w:val="center"/>
              <w:rPr>
                <w:rFonts w:ascii="Times New Roman" w:hAnsi="Times New Roman"/>
                <w:i/>
                <w:iCs/>
                <w:sz w:val="18"/>
                <w:szCs w:val="18"/>
              </w:rPr>
            </w:pPr>
          </w:p>
        </w:tc>
      </w:tr>
      <w:tr w:rsidR="00324A9F" w:rsidRPr="00D5738D" w:rsidTr="004E6DAF">
        <w:trPr>
          <w:jc w:val="center"/>
        </w:trPr>
        <w:tc>
          <w:tcPr>
            <w:tcW w:w="939" w:type="pct"/>
            <w:shd w:val="clear" w:color="auto" w:fill="auto"/>
            <w:vAlign w:val="center"/>
          </w:tcPr>
          <w:p w:rsidR="00324A9F" w:rsidRPr="00D5738D" w:rsidRDefault="00324A9F" w:rsidP="00324A9F">
            <w:pPr>
              <w:spacing w:after="0" w:line="240" w:lineRule="auto"/>
              <w:jc w:val="center"/>
              <w:rPr>
                <w:rFonts w:ascii="Times New Roman" w:hAnsi="Times New Roman"/>
                <w:iCs/>
                <w:sz w:val="20"/>
              </w:rPr>
            </w:pPr>
          </w:p>
        </w:tc>
        <w:tc>
          <w:tcPr>
            <w:tcW w:w="1411" w:type="pct"/>
            <w:shd w:val="clear" w:color="auto" w:fill="auto"/>
            <w:vAlign w:val="center"/>
          </w:tcPr>
          <w:p w:rsidR="00324A9F" w:rsidRPr="00D5738D" w:rsidRDefault="00324A9F" w:rsidP="00324A9F">
            <w:pPr>
              <w:spacing w:after="0" w:line="240" w:lineRule="auto"/>
              <w:jc w:val="center"/>
              <w:rPr>
                <w:rFonts w:ascii="Times New Roman" w:hAnsi="Times New Roman"/>
                <w:iCs/>
                <w:sz w:val="20"/>
              </w:rPr>
            </w:pPr>
          </w:p>
        </w:tc>
        <w:tc>
          <w:tcPr>
            <w:tcW w:w="2650" w:type="pct"/>
            <w:shd w:val="clear" w:color="auto" w:fill="FFFFFF" w:themeFill="background1"/>
            <w:vAlign w:val="center"/>
          </w:tcPr>
          <w:p w:rsidR="00324A9F" w:rsidRPr="00D5738D" w:rsidRDefault="00324A9F" w:rsidP="00324A9F">
            <w:pPr>
              <w:spacing w:after="0" w:line="240" w:lineRule="auto"/>
              <w:jc w:val="center"/>
              <w:rPr>
                <w:rFonts w:ascii="Times New Roman" w:hAnsi="Times New Roman"/>
                <w:i/>
                <w:iCs/>
                <w:sz w:val="18"/>
                <w:szCs w:val="18"/>
              </w:rPr>
            </w:pPr>
          </w:p>
        </w:tc>
      </w:tr>
    </w:tbl>
    <w:p w:rsidR="00324A9F" w:rsidRPr="00D5738D" w:rsidRDefault="00324A9F" w:rsidP="00324A9F">
      <w:pPr>
        <w:spacing w:after="0" w:line="240" w:lineRule="auto"/>
        <w:rPr>
          <w:rFonts w:ascii="Times New Roman" w:hAnsi="Times New Roman"/>
          <w:b/>
        </w:rPr>
      </w:pPr>
    </w:p>
    <w:p w:rsidR="00324A9F" w:rsidRPr="00D5738D" w:rsidRDefault="00324A9F" w:rsidP="00324A9F">
      <w:pPr>
        <w:spacing w:after="0" w:line="240" w:lineRule="auto"/>
        <w:rPr>
          <w:rFonts w:ascii="Times New Roman" w:hAnsi="Times New Roman"/>
          <w:b/>
          <w:bCs/>
        </w:rPr>
      </w:pPr>
      <w:r w:rsidRPr="00D5738D">
        <w:rPr>
          <w:rFonts w:ascii="Times New Roman" w:hAnsi="Times New Roman"/>
          <w:b/>
          <w:bCs/>
        </w:rPr>
        <w:t xml:space="preserve">Кључни резултати - квартално </w:t>
      </w:r>
    </w:p>
    <w:tbl>
      <w:tblPr>
        <w:tblStyle w:val="TableGrid"/>
        <w:tblW w:w="5000" w:type="pct"/>
        <w:tblLook w:val="04A0" w:firstRow="1" w:lastRow="0" w:firstColumn="1" w:lastColumn="0" w:noHBand="0" w:noVBand="1"/>
      </w:tblPr>
      <w:tblGrid>
        <w:gridCol w:w="6174"/>
        <w:gridCol w:w="622"/>
        <w:gridCol w:w="1072"/>
        <w:gridCol w:w="622"/>
        <w:gridCol w:w="1072"/>
        <w:gridCol w:w="622"/>
        <w:gridCol w:w="1072"/>
        <w:gridCol w:w="622"/>
        <w:gridCol w:w="1072"/>
      </w:tblGrid>
      <w:tr w:rsidR="00324A9F" w:rsidRPr="00D5738D" w:rsidTr="004E6DAF">
        <w:trPr>
          <w:trHeight w:val="287"/>
        </w:trPr>
        <w:tc>
          <w:tcPr>
            <w:tcW w:w="2384" w:type="pct"/>
            <w:vMerge w:val="restart"/>
            <w:shd w:val="clear" w:color="auto" w:fill="8EAADB" w:themeFill="accent1" w:themeFillTint="99"/>
            <w:vAlign w:val="center"/>
          </w:tcPr>
          <w:p w:rsidR="00324A9F" w:rsidRPr="00D5738D" w:rsidRDefault="00324A9F" w:rsidP="00324A9F">
            <w:pPr>
              <w:spacing w:after="0" w:line="240" w:lineRule="auto"/>
              <w:rPr>
                <w:rFonts w:ascii="Times New Roman" w:hAnsi="Times New Roman"/>
                <w:b/>
                <w:sz w:val="20"/>
              </w:rPr>
            </w:pPr>
            <w:r w:rsidRPr="00D5738D">
              <w:rPr>
                <w:rFonts w:ascii="Times New Roman" w:hAnsi="Times New Roman"/>
                <w:b/>
                <w:sz w:val="20"/>
              </w:rPr>
              <w:t>Кључн</w:t>
            </w:r>
            <w:r w:rsidRPr="00D5738D">
              <w:rPr>
                <w:rFonts w:ascii="Times New Roman" w:hAnsi="Times New Roman"/>
                <w:b/>
                <w:sz w:val="20"/>
                <w:lang w:val="sr-Cyrl-RS"/>
              </w:rPr>
              <w:t>и</w:t>
            </w:r>
            <w:r w:rsidRPr="00D5738D">
              <w:rPr>
                <w:rFonts w:ascii="Times New Roman" w:hAnsi="Times New Roman"/>
                <w:b/>
                <w:sz w:val="20"/>
              </w:rPr>
              <w:t xml:space="preserve"> резултати</w:t>
            </w:r>
          </w:p>
        </w:tc>
        <w:tc>
          <w:tcPr>
            <w:tcW w:w="2616" w:type="pct"/>
            <w:gridSpan w:val="8"/>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sz w:val="20"/>
              </w:rPr>
            </w:pPr>
            <w:r w:rsidRPr="00D5738D">
              <w:rPr>
                <w:rFonts w:ascii="Times New Roman" w:hAnsi="Times New Roman"/>
                <w:b/>
                <w:sz w:val="20"/>
              </w:rPr>
              <w:t>Година 2020</w:t>
            </w:r>
          </w:p>
        </w:tc>
      </w:tr>
      <w:tr w:rsidR="00324A9F" w:rsidRPr="00D5738D" w:rsidTr="004E6DAF">
        <w:tc>
          <w:tcPr>
            <w:tcW w:w="2384" w:type="pct"/>
            <w:vMerge/>
            <w:shd w:val="clear" w:color="auto" w:fill="D9D9D9" w:themeFill="background1" w:themeFillShade="D9"/>
            <w:vAlign w:val="center"/>
          </w:tcPr>
          <w:p w:rsidR="00324A9F" w:rsidRPr="00D5738D" w:rsidRDefault="00324A9F" w:rsidP="00324A9F">
            <w:pPr>
              <w:spacing w:after="0" w:line="240" w:lineRule="auto"/>
              <w:rPr>
                <w:rFonts w:ascii="Times New Roman" w:hAnsi="Times New Roman"/>
                <w:b/>
                <w:sz w:val="20"/>
              </w:rPr>
            </w:pPr>
          </w:p>
        </w:tc>
        <w:tc>
          <w:tcPr>
            <w:tcW w:w="654" w:type="pct"/>
            <w:gridSpan w:val="2"/>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sz w:val="20"/>
                <w:lang w:val="sr-Cyrl-RS"/>
              </w:rPr>
            </w:pPr>
            <w:r w:rsidRPr="00D5738D">
              <w:rPr>
                <w:rFonts w:ascii="Times New Roman" w:hAnsi="Times New Roman"/>
                <w:b/>
                <w:sz w:val="20"/>
              </w:rPr>
              <w:t>1</w:t>
            </w:r>
            <w:r w:rsidRPr="00D5738D">
              <w:rPr>
                <w:rFonts w:ascii="Times New Roman" w:hAnsi="Times New Roman"/>
                <w:b/>
                <w:sz w:val="20"/>
                <w:lang w:val="sr-Cyrl-RS"/>
              </w:rPr>
              <w:t>.</w:t>
            </w:r>
            <w:r w:rsidRPr="00D5738D">
              <w:rPr>
                <w:rFonts w:ascii="Times New Roman" w:hAnsi="Times New Roman"/>
                <w:b/>
                <w:sz w:val="20"/>
              </w:rPr>
              <w:t xml:space="preserve"> </w:t>
            </w:r>
            <w:r w:rsidRPr="00D5738D">
              <w:rPr>
                <w:rFonts w:ascii="Times New Roman" w:hAnsi="Times New Roman"/>
                <w:b/>
                <w:sz w:val="20"/>
                <w:lang w:val="sr-Cyrl-RS"/>
              </w:rPr>
              <w:t>Квартал</w:t>
            </w:r>
          </w:p>
        </w:tc>
        <w:tc>
          <w:tcPr>
            <w:tcW w:w="654" w:type="pct"/>
            <w:gridSpan w:val="2"/>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sz w:val="20"/>
                <w:lang w:val="sr-Cyrl-RS"/>
              </w:rPr>
            </w:pPr>
            <w:r w:rsidRPr="00D5738D">
              <w:rPr>
                <w:rFonts w:ascii="Times New Roman" w:hAnsi="Times New Roman"/>
                <w:b/>
                <w:sz w:val="20"/>
              </w:rPr>
              <w:t>2</w:t>
            </w:r>
            <w:r w:rsidRPr="00D5738D">
              <w:rPr>
                <w:rFonts w:ascii="Times New Roman" w:hAnsi="Times New Roman"/>
                <w:b/>
                <w:sz w:val="20"/>
                <w:lang w:val="sr-Cyrl-RS"/>
              </w:rPr>
              <w:t>.</w:t>
            </w:r>
            <w:r w:rsidRPr="00D5738D">
              <w:rPr>
                <w:rFonts w:ascii="Times New Roman" w:hAnsi="Times New Roman"/>
                <w:b/>
                <w:sz w:val="20"/>
              </w:rPr>
              <w:t xml:space="preserve"> </w:t>
            </w:r>
            <w:r w:rsidRPr="00D5738D">
              <w:rPr>
                <w:rFonts w:ascii="Times New Roman" w:hAnsi="Times New Roman"/>
                <w:b/>
                <w:sz w:val="20"/>
                <w:lang w:val="sr-Cyrl-RS"/>
              </w:rPr>
              <w:t>Квартал</w:t>
            </w:r>
          </w:p>
        </w:tc>
        <w:tc>
          <w:tcPr>
            <w:tcW w:w="654" w:type="pct"/>
            <w:gridSpan w:val="2"/>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sz w:val="20"/>
                <w:lang w:val="sr-Cyrl-RS"/>
              </w:rPr>
            </w:pPr>
            <w:r w:rsidRPr="00D5738D">
              <w:rPr>
                <w:rFonts w:ascii="Times New Roman" w:hAnsi="Times New Roman"/>
                <w:b/>
                <w:sz w:val="20"/>
              </w:rPr>
              <w:t>3</w:t>
            </w:r>
            <w:r w:rsidRPr="00D5738D">
              <w:rPr>
                <w:rFonts w:ascii="Times New Roman" w:hAnsi="Times New Roman"/>
                <w:b/>
                <w:sz w:val="20"/>
                <w:lang w:val="sr-Cyrl-RS"/>
              </w:rPr>
              <w:t>.</w:t>
            </w:r>
            <w:r w:rsidRPr="00D5738D">
              <w:rPr>
                <w:rFonts w:ascii="Times New Roman" w:hAnsi="Times New Roman"/>
                <w:b/>
                <w:sz w:val="20"/>
              </w:rPr>
              <w:t xml:space="preserve"> </w:t>
            </w:r>
            <w:r w:rsidRPr="00D5738D">
              <w:rPr>
                <w:rFonts w:ascii="Times New Roman" w:hAnsi="Times New Roman"/>
                <w:b/>
                <w:sz w:val="20"/>
                <w:lang w:val="sr-Cyrl-RS"/>
              </w:rPr>
              <w:t>Квартал</w:t>
            </w:r>
          </w:p>
        </w:tc>
        <w:tc>
          <w:tcPr>
            <w:tcW w:w="654" w:type="pct"/>
            <w:gridSpan w:val="2"/>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b/>
                <w:sz w:val="20"/>
                <w:lang w:val="sr-Cyrl-RS"/>
              </w:rPr>
            </w:pPr>
            <w:r w:rsidRPr="00D5738D">
              <w:rPr>
                <w:rFonts w:ascii="Times New Roman" w:hAnsi="Times New Roman"/>
                <w:b/>
                <w:sz w:val="20"/>
              </w:rPr>
              <w:t>4</w:t>
            </w:r>
            <w:r w:rsidRPr="00D5738D">
              <w:rPr>
                <w:rFonts w:ascii="Times New Roman" w:hAnsi="Times New Roman"/>
                <w:b/>
                <w:sz w:val="20"/>
                <w:lang w:val="sr-Cyrl-RS"/>
              </w:rPr>
              <w:t>.</w:t>
            </w:r>
            <w:r w:rsidRPr="00D5738D">
              <w:rPr>
                <w:rFonts w:ascii="Times New Roman" w:hAnsi="Times New Roman"/>
                <w:b/>
                <w:sz w:val="20"/>
              </w:rPr>
              <w:t xml:space="preserve"> </w:t>
            </w:r>
            <w:r w:rsidRPr="00D5738D">
              <w:rPr>
                <w:rFonts w:ascii="Times New Roman" w:hAnsi="Times New Roman"/>
                <w:b/>
                <w:sz w:val="20"/>
                <w:lang w:val="sr-Cyrl-RS"/>
              </w:rPr>
              <w:t>Квартал</w:t>
            </w:r>
          </w:p>
        </w:tc>
      </w:tr>
      <w:tr w:rsidR="00324A9F" w:rsidRPr="00D5738D" w:rsidTr="004E6DAF">
        <w:trPr>
          <w:trHeight w:val="137"/>
        </w:trPr>
        <w:tc>
          <w:tcPr>
            <w:tcW w:w="2384" w:type="pct"/>
            <w:vMerge/>
            <w:vAlign w:val="center"/>
          </w:tcPr>
          <w:p w:rsidR="00324A9F" w:rsidRPr="00D5738D" w:rsidRDefault="00324A9F" w:rsidP="00324A9F">
            <w:pPr>
              <w:spacing w:after="0" w:line="240" w:lineRule="auto"/>
              <w:rPr>
                <w:rFonts w:ascii="Times New Roman" w:hAnsi="Times New Roman"/>
                <w:sz w:val="20"/>
                <w:lang w:val="sr-Cyrl-RS"/>
              </w:rPr>
            </w:pPr>
          </w:p>
        </w:tc>
        <w:tc>
          <w:tcPr>
            <w:tcW w:w="240"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План</w:t>
            </w:r>
          </w:p>
        </w:tc>
        <w:tc>
          <w:tcPr>
            <w:tcW w:w="414" w:type="pct"/>
            <w:shd w:val="clear" w:color="auto" w:fill="8EAADB" w:themeFill="accent1" w:themeFillTint="99"/>
            <w:vAlign w:val="center"/>
          </w:tcPr>
          <w:p w:rsidR="00324A9F" w:rsidRPr="00D5738D" w:rsidRDefault="00324A9F" w:rsidP="00324A9F">
            <w:pPr>
              <w:spacing w:after="0" w:line="240" w:lineRule="auto"/>
              <w:jc w:val="center"/>
              <w:rPr>
                <w:rFonts w:ascii="Times New Roman" w:hAnsi="Times New Roman"/>
                <w:sz w:val="18"/>
                <w:szCs w:val="18"/>
                <w:lang w:val="sr-Cyrl-RS"/>
              </w:rPr>
            </w:pPr>
            <w:r w:rsidRPr="00D5738D">
              <w:rPr>
                <w:rFonts w:ascii="Times New Roman" w:hAnsi="Times New Roman"/>
                <w:sz w:val="18"/>
                <w:szCs w:val="18"/>
                <w:lang w:val="sr-Cyrl-RS"/>
              </w:rPr>
              <w:t>Остварено</w:t>
            </w:r>
          </w:p>
        </w:tc>
        <w:tc>
          <w:tcPr>
            <w:tcW w:w="240" w:type="pct"/>
            <w:shd w:val="clear" w:color="auto" w:fill="8EAADB" w:themeFill="accent1" w:themeFillTint="99"/>
            <w:vAlign w:val="center"/>
          </w:tcPr>
          <w:p w:rsidR="00324A9F" w:rsidRPr="00D5738D" w:rsidRDefault="00324A9F" w:rsidP="00324A9F">
            <w:pPr>
              <w:spacing w:after="0" w:line="240" w:lineRule="auto"/>
              <w:rPr>
                <w:rFonts w:ascii="Times New Roman" w:hAnsi="Times New Roman"/>
                <w:sz w:val="18"/>
                <w:szCs w:val="18"/>
                <w:lang w:val="sr-Cyrl-RS"/>
              </w:rPr>
            </w:pPr>
            <w:r w:rsidRPr="00D5738D">
              <w:rPr>
                <w:rFonts w:ascii="Times New Roman" w:hAnsi="Times New Roman"/>
                <w:sz w:val="18"/>
                <w:szCs w:val="18"/>
                <w:lang w:val="sr-Cyrl-RS"/>
              </w:rPr>
              <w:t>План</w:t>
            </w:r>
          </w:p>
        </w:tc>
        <w:tc>
          <w:tcPr>
            <w:tcW w:w="414" w:type="pct"/>
            <w:shd w:val="clear" w:color="auto" w:fill="8EAADB" w:themeFill="accent1" w:themeFillTint="99"/>
            <w:vAlign w:val="center"/>
          </w:tcPr>
          <w:p w:rsidR="00324A9F" w:rsidRPr="00D5738D" w:rsidRDefault="00324A9F" w:rsidP="00324A9F">
            <w:pPr>
              <w:spacing w:after="0" w:line="240" w:lineRule="auto"/>
              <w:rPr>
                <w:rFonts w:ascii="Times New Roman" w:hAnsi="Times New Roman"/>
                <w:sz w:val="18"/>
                <w:szCs w:val="18"/>
                <w:lang w:val="sr-Cyrl-RS"/>
              </w:rPr>
            </w:pPr>
            <w:r w:rsidRPr="00D5738D">
              <w:rPr>
                <w:rFonts w:ascii="Times New Roman" w:hAnsi="Times New Roman"/>
                <w:sz w:val="18"/>
                <w:szCs w:val="18"/>
                <w:lang w:val="sr-Cyrl-RS"/>
              </w:rPr>
              <w:t>Остварено</w:t>
            </w:r>
          </w:p>
        </w:tc>
        <w:tc>
          <w:tcPr>
            <w:tcW w:w="240" w:type="pct"/>
            <w:shd w:val="clear" w:color="auto" w:fill="8EAADB" w:themeFill="accent1" w:themeFillTint="99"/>
            <w:vAlign w:val="center"/>
          </w:tcPr>
          <w:p w:rsidR="00324A9F" w:rsidRPr="00D5738D" w:rsidRDefault="00324A9F" w:rsidP="00324A9F">
            <w:pPr>
              <w:spacing w:after="0" w:line="240" w:lineRule="auto"/>
              <w:rPr>
                <w:rFonts w:ascii="Times New Roman" w:hAnsi="Times New Roman"/>
                <w:sz w:val="18"/>
                <w:szCs w:val="18"/>
                <w:lang w:val="sr-Cyrl-RS"/>
              </w:rPr>
            </w:pPr>
            <w:r w:rsidRPr="00D5738D">
              <w:rPr>
                <w:rFonts w:ascii="Times New Roman" w:hAnsi="Times New Roman"/>
                <w:sz w:val="18"/>
                <w:szCs w:val="18"/>
                <w:lang w:val="sr-Cyrl-RS"/>
              </w:rPr>
              <w:t>План</w:t>
            </w:r>
          </w:p>
        </w:tc>
        <w:tc>
          <w:tcPr>
            <w:tcW w:w="414" w:type="pct"/>
            <w:shd w:val="clear" w:color="auto" w:fill="8EAADB" w:themeFill="accent1" w:themeFillTint="99"/>
            <w:vAlign w:val="center"/>
          </w:tcPr>
          <w:p w:rsidR="00324A9F" w:rsidRPr="00D5738D" w:rsidRDefault="00324A9F" w:rsidP="00324A9F">
            <w:pPr>
              <w:spacing w:after="0" w:line="240" w:lineRule="auto"/>
              <w:rPr>
                <w:rFonts w:ascii="Times New Roman" w:hAnsi="Times New Roman"/>
                <w:sz w:val="18"/>
                <w:szCs w:val="18"/>
                <w:lang w:val="sr-Cyrl-RS"/>
              </w:rPr>
            </w:pPr>
            <w:r w:rsidRPr="00D5738D">
              <w:rPr>
                <w:rFonts w:ascii="Times New Roman" w:hAnsi="Times New Roman"/>
                <w:sz w:val="18"/>
                <w:szCs w:val="18"/>
                <w:lang w:val="sr-Cyrl-RS"/>
              </w:rPr>
              <w:t>Остварено</w:t>
            </w:r>
          </w:p>
        </w:tc>
        <w:tc>
          <w:tcPr>
            <w:tcW w:w="240" w:type="pct"/>
            <w:shd w:val="clear" w:color="auto" w:fill="8EAADB" w:themeFill="accent1" w:themeFillTint="99"/>
            <w:vAlign w:val="center"/>
          </w:tcPr>
          <w:p w:rsidR="00324A9F" w:rsidRPr="00D5738D" w:rsidRDefault="00324A9F" w:rsidP="00324A9F">
            <w:pPr>
              <w:spacing w:after="0" w:line="240" w:lineRule="auto"/>
              <w:rPr>
                <w:rFonts w:ascii="Times New Roman" w:hAnsi="Times New Roman"/>
                <w:sz w:val="18"/>
                <w:szCs w:val="18"/>
                <w:lang w:val="sr-Cyrl-RS"/>
              </w:rPr>
            </w:pPr>
            <w:r w:rsidRPr="00D5738D">
              <w:rPr>
                <w:rFonts w:ascii="Times New Roman" w:hAnsi="Times New Roman"/>
                <w:sz w:val="18"/>
                <w:szCs w:val="18"/>
                <w:lang w:val="sr-Cyrl-RS"/>
              </w:rPr>
              <w:t>План</w:t>
            </w:r>
          </w:p>
        </w:tc>
        <w:tc>
          <w:tcPr>
            <w:tcW w:w="414" w:type="pct"/>
            <w:shd w:val="clear" w:color="auto" w:fill="8EAADB" w:themeFill="accent1" w:themeFillTint="99"/>
            <w:vAlign w:val="center"/>
          </w:tcPr>
          <w:p w:rsidR="00324A9F" w:rsidRPr="00D5738D" w:rsidRDefault="00324A9F" w:rsidP="00324A9F">
            <w:pPr>
              <w:spacing w:after="0" w:line="240" w:lineRule="auto"/>
              <w:rPr>
                <w:rFonts w:ascii="Times New Roman" w:hAnsi="Times New Roman"/>
                <w:sz w:val="18"/>
                <w:szCs w:val="18"/>
                <w:lang w:val="sr-Cyrl-RS"/>
              </w:rPr>
            </w:pPr>
            <w:r w:rsidRPr="00D5738D">
              <w:rPr>
                <w:rFonts w:ascii="Times New Roman" w:hAnsi="Times New Roman"/>
                <w:sz w:val="18"/>
                <w:szCs w:val="18"/>
                <w:lang w:val="sr-Cyrl-RS"/>
              </w:rPr>
              <w:t>Остварено</w:t>
            </w:r>
          </w:p>
        </w:tc>
      </w:tr>
      <w:tr w:rsidR="00324A9F" w:rsidRPr="00D5738D" w:rsidTr="004E6DAF">
        <w:trPr>
          <w:trHeight w:val="137"/>
        </w:trPr>
        <w:tc>
          <w:tcPr>
            <w:tcW w:w="2384" w:type="pct"/>
            <w:vAlign w:val="center"/>
          </w:tcPr>
          <w:p w:rsidR="00324A9F" w:rsidRPr="00D5738D" w:rsidRDefault="00324A9F" w:rsidP="00324A9F">
            <w:pPr>
              <w:spacing w:after="0" w:line="240" w:lineRule="auto"/>
              <w:rPr>
                <w:rFonts w:ascii="Times New Roman" w:hAnsi="Times New Roman"/>
                <w:sz w:val="20"/>
                <w:lang w:val="sr-Cyrl-RS"/>
              </w:rPr>
            </w:pPr>
            <w:r w:rsidRPr="00D5738D">
              <w:rPr>
                <w:rFonts w:ascii="Times New Roman" w:hAnsi="Times New Roman"/>
                <w:sz w:val="18"/>
                <w:szCs w:val="18"/>
                <w:lang w:val="sr-Cyrl-RS"/>
              </w:rPr>
              <w:t xml:space="preserve">Урађен Годишњи извештај о раду буџетске инспекције за </w:t>
            </w:r>
            <w:r w:rsidRPr="00D5738D">
              <w:rPr>
                <w:rFonts w:ascii="Times New Roman" w:hAnsi="Times New Roman"/>
                <w:sz w:val="18"/>
                <w:szCs w:val="18"/>
                <w:lang w:val="sr-Latn-RS"/>
              </w:rPr>
              <w:t xml:space="preserve">2019. </w:t>
            </w:r>
            <w:r w:rsidRPr="00D5738D">
              <w:rPr>
                <w:rFonts w:ascii="Times New Roman" w:hAnsi="Times New Roman"/>
                <w:sz w:val="18"/>
                <w:szCs w:val="18"/>
                <w:lang w:val="sr-Cyrl-RS"/>
              </w:rPr>
              <w:t>годину</w:t>
            </w:r>
          </w:p>
        </w:tc>
        <w:tc>
          <w:tcPr>
            <w:tcW w:w="240" w:type="pct"/>
            <w:shd w:val="clear" w:color="auto" w:fill="FFFFFF" w:themeFill="background1"/>
            <w:vAlign w:val="center"/>
          </w:tcPr>
          <w:p w:rsidR="00324A9F" w:rsidRPr="00D5738D" w:rsidRDefault="00324A9F" w:rsidP="00324A9F">
            <w:pPr>
              <w:spacing w:after="0" w:line="240" w:lineRule="auto"/>
              <w:jc w:val="center"/>
              <w:rPr>
                <w:rFonts w:ascii="Times New Roman" w:hAnsi="Times New Roman"/>
                <w:sz w:val="18"/>
                <w:szCs w:val="18"/>
              </w:rPr>
            </w:pPr>
            <w:r w:rsidRPr="00D5738D">
              <w:rPr>
                <w:rFonts w:ascii="Times New Roman" w:hAnsi="Times New Roman"/>
                <w:sz w:val="18"/>
                <w:szCs w:val="18"/>
              </w:rPr>
              <w:t>X</w:t>
            </w:r>
          </w:p>
        </w:tc>
        <w:tc>
          <w:tcPr>
            <w:tcW w:w="414" w:type="pct"/>
            <w:shd w:val="clear" w:color="auto" w:fill="FFFFFF" w:themeFill="background1"/>
            <w:vAlign w:val="center"/>
          </w:tcPr>
          <w:p w:rsidR="00324A9F" w:rsidRPr="00D5738D" w:rsidRDefault="00324A9F" w:rsidP="00324A9F">
            <w:pPr>
              <w:spacing w:after="0" w:line="240" w:lineRule="auto"/>
              <w:jc w:val="center"/>
              <w:rPr>
                <w:rFonts w:ascii="Times New Roman" w:hAnsi="Times New Roman"/>
                <w:sz w:val="18"/>
                <w:szCs w:val="18"/>
              </w:rPr>
            </w:pPr>
            <w:r w:rsidRPr="00D5738D">
              <w:rPr>
                <w:rFonts w:ascii="Times New Roman" w:hAnsi="Times New Roman"/>
                <w:sz w:val="18"/>
                <w:szCs w:val="18"/>
              </w:rPr>
              <w:t>X</w:t>
            </w:r>
          </w:p>
        </w:tc>
        <w:tc>
          <w:tcPr>
            <w:tcW w:w="240" w:type="pct"/>
            <w:vAlign w:val="center"/>
          </w:tcPr>
          <w:p w:rsidR="00324A9F" w:rsidRPr="00D5738D" w:rsidRDefault="00324A9F" w:rsidP="00324A9F">
            <w:pPr>
              <w:spacing w:after="0" w:line="240" w:lineRule="auto"/>
              <w:rPr>
                <w:rFonts w:ascii="Times New Roman" w:hAnsi="Times New Roman"/>
                <w:sz w:val="18"/>
                <w:szCs w:val="18"/>
              </w:rPr>
            </w:pPr>
          </w:p>
        </w:tc>
        <w:tc>
          <w:tcPr>
            <w:tcW w:w="414" w:type="pct"/>
            <w:vAlign w:val="center"/>
          </w:tcPr>
          <w:p w:rsidR="00324A9F" w:rsidRPr="00D5738D" w:rsidRDefault="00324A9F" w:rsidP="00324A9F">
            <w:pPr>
              <w:spacing w:after="0" w:line="240" w:lineRule="auto"/>
              <w:rPr>
                <w:rFonts w:ascii="Times New Roman" w:hAnsi="Times New Roman"/>
                <w:sz w:val="18"/>
                <w:szCs w:val="18"/>
              </w:rPr>
            </w:pPr>
          </w:p>
        </w:tc>
        <w:tc>
          <w:tcPr>
            <w:tcW w:w="240" w:type="pct"/>
            <w:vAlign w:val="center"/>
          </w:tcPr>
          <w:p w:rsidR="00324A9F" w:rsidRPr="00D5738D" w:rsidRDefault="00324A9F" w:rsidP="00324A9F">
            <w:pPr>
              <w:spacing w:after="0" w:line="240" w:lineRule="auto"/>
              <w:rPr>
                <w:rFonts w:ascii="Times New Roman" w:hAnsi="Times New Roman"/>
                <w:sz w:val="18"/>
                <w:szCs w:val="18"/>
              </w:rPr>
            </w:pPr>
          </w:p>
        </w:tc>
        <w:tc>
          <w:tcPr>
            <w:tcW w:w="414" w:type="pct"/>
            <w:vAlign w:val="center"/>
          </w:tcPr>
          <w:p w:rsidR="00324A9F" w:rsidRPr="00D5738D" w:rsidRDefault="00324A9F" w:rsidP="00324A9F">
            <w:pPr>
              <w:spacing w:after="0" w:line="240" w:lineRule="auto"/>
              <w:rPr>
                <w:rFonts w:ascii="Times New Roman" w:hAnsi="Times New Roman"/>
                <w:sz w:val="18"/>
                <w:szCs w:val="18"/>
              </w:rPr>
            </w:pPr>
          </w:p>
        </w:tc>
        <w:tc>
          <w:tcPr>
            <w:tcW w:w="240" w:type="pct"/>
            <w:shd w:val="clear" w:color="auto" w:fill="auto"/>
            <w:vAlign w:val="center"/>
          </w:tcPr>
          <w:p w:rsidR="00324A9F" w:rsidRPr="00D5738D" w:rsidRDefault="00324A9F" w:rsidP="00324A9F">
            <w:pPr>
              <w:spacing w:after="0" w:line="240" w:lineRule="auto"/>
              <w:rPr>
                <w:rFonts w:ascii="Times New Roman" w:hAnsi="Times New Roman"/>
                <w:sz w:val="18"/>
                <w:szCs w:val="18"/>
                <w:lang w:val="sr-Cyrl-RS"/>
              </w:rPr>
            </w:pPr>
          </w:p>
        </w:tc>
        <w:tc>
          <w:tcPr>
            <w:tcW w:w="414" w:type="pct"/>
            <w:shd w:val="clear" w:color="auto" w:fill="auto"/>
            <w:vAlign w:val="center"/>
          </w:tcPr>
          <w:p w:rsidR="00324A9F" w:rsidRPr="00D5738D" w:rsidRDefault="00324A9F" w:rsidP="00324A9F">
            <w:pPr>
              <w:spacing w:after="0" w:line="240" w:lineRule="auto"/>
              <w:rPr>
                <w:rFonts w:ascii="Times New Roman" w:hAnsi="Times New Roman"/>
                <w:sz w:val="18"/>
                <w:szCs w:val="18"/>
                <w:lang w:val="sr-Cyrl-RS"/>
              </w:rPr>
            </w:pPr>
          </w:p>
        </w:tc>
      </w:tr>
      <w:tr w:rsidR="00324A9F" w:rsidRPr="00D5738D" w:rsidTr="004E6DAF">
        <w:trPr>
          <w:trHeight w:val="340"/>
        </w:trPr>
        <w:tc>
          <w:tcPr>
            <w:tcW w:w="2384" w:type="pct"/>
            <w:vAlign w:val="center"/>
          </w:tcPr>
          <w:p w:rsidR="00324A9F" w:rsidRPr="00D5738D" w:rsidRDefault="00324A9F" w:rsidP="00324A9F">
            <w:pPr>
              <w:spacing w:after="0" w:line="240" w:lineRule="auto"/>
              <w:rPr>
                <w:rFonts w:ascii="Times New Roman" w:hAnsi="Times New Roman"/>
                <w:sz w:val="20"/>
                <w:lang w:val="sr-Cyrl-RS"/>
              </w:rPr>
            </w:pPr>
          </w:p>
        </w:tc>
        <w:tc>
          <w:tcPr>
            <w:tcW w:w="240" w:type="pct"/>
            <w:shd w:val="clear" w:color="auto" w:fill="FFFFFF" w:themeFill="background1"/>
            <w:vAlign w:val="center"/>
          </w:tcPr>
          <w:p w:rsidR="00324A9F" w:rsidRPr="00D5738D" w:rsidRDefault="00324A9F" w:rsidP="00324A9F">
            <w:pPr>
              <w:spacing w:after="0" w:line="240" w:lineRule="auto"/>
              <w:rPr>
                <w:rFonts w:ascii="Times New Roman" w:hAnsi="Times New Roman"/>
                <w:sz w:val="18"/>
                <w:szCs w:val="18"/>
              </w:rPr>
            </w:pPr>
          </w:p>
        </w:tc>
        <w:tc>
          <w:tcPr>
            <w:tcW w:w="414" w:type="pct"/>
            <w:shd w:val="clear" w:color="auto" w:fill="FFFFFF" w:themeFill="background1"/>
            <w:vAlign w:val="center"/>
          </w:tcPr>
          <w:p w:rsidR="00324A9F" w:rsidRPr="00D5738D" w:rsidRDefault="00324A9F" w:rsidP="00324A9F">
            <w:pPr>
              <w:spacing w:after="0" w:line="240" w:lineRule="auto"/>
              <w:rPr>
                <w:rFonts w:ascii="Times New Roman" w:hAnsi="Times New Roman"/>
                <w:sz w:val="18"/>
                <w:szCs w:val="18"/>
              </w:rPr>
            </w:pPr>
          </w:p>
        </w:tc>
        <w:tc>
          <w:tcPr>
            <w:tcW w:w="240" w:type="pct"/>
            <w:vAlign w:val="center"/>
          </w:tcPr>
          <w:p w:rsidR="00324A9F" w:rsidRPr="00D5738D" w:rsidRDefault="00324A9F" w:rsidP="00324A9F">
            <w:pPr>
              <w:spacing w:after="0" w:line="240" w:lineRule="auto"/>
              <w:jc w:val="center"/>
              <w:rPr>
                <w:rFonts w:ascii="Times New Roman" w:hAnsi="Times New Roman"/>
                <w:sz w:val="18"/>
                <w:szCs w:val="18"/>
              </w:rPr>
            </w:pPr>
          </w:p>
        </w:tc>
        <w:tc>
          <w:tcPr>
            <w:tcW w:w="414" w:type="pct"/>
            <w:vAlign w:val="center"/>
          </w:tcPr>
          <w:p w:rsidR="00324A9F" w:rsidRPr="00D5738D" w:rsidRDefault="00324A9F" w:rsidP="00324A9F">
            <w:pPr>
              <w:spacing w:after="0" w:line="240" w:lineRule="auto"/>
              <w:jc w:val="center"/>
              <w:rPr>
                <w:rFonts w:ascii="Times New Roman" w:hAnsi="Times New Roman"/>
                <w:sz w:val="18"/>
                <w:szCs w:val="18"/>
              </w:rPr>
            </w:pPr>
          </w:p>
        </w:tc>
        <w:tc>
          <w:tcPr>
            <w:tcW w:w="240" w:type="pct"/>
            <w:vAlign w:val="center"/>
          </w:tcPr>
          <w:p w:rsidR="00324A9F" w:rsidRPr="00D5738D" w:rsidRDefault="00324A9F" w:rsidP="00324A9F">
            <w:pPr>
              <w:spacing w:after="0" w:line="240" w:lineRule="auto"/>
              <w:rPr>
                <w:rFonts w:ascii="Times New Roman" w:hAnsi="Times New Roman"/>
                <w:sz w:val="18"/>
                <w:szCs w:val="18"/>
              </w:rPr>
            </w:pPr>
          </w:p>
        </w:tc>
        <w:tc>
          <w:tcPr>
            <w:tcW w:w="414" w:type="pct"/>
            <w:vAlign w:val="center"/>
          </w:tcPr>
          <w:p w:rsidR="00324A9F" w:rsidRPr="00D5738D" w:rsidRDefault="00324A9F" w:rsidP="00324A9F">
            <w:pPr>
              <w:spacing w:after="0" w:line="240" w:lineRule="auto"/>
              <w:rPr>
                <w:rFonts w:ascii="Times New Roman" w:hAnsi="Times New Roman"/>
                <w:sz w:val="18"/>
                <w:szCs w:val="18"/>
              </w:rPr>
            </w:pPr>
          </w:p>
        </w:tc>
        <w:tc>
          <w:tcPr>
            <w:tcW w:w="240" w:type="pct"/>
            <w:shd w:val="clear" w:color="auto" w:fill="auto"/>
            <w:vAlign w:val="center"/>
          </w:tcPr>
          <w:p w:rsidR="00324A9F" w:rsidRPr="00D5738D" w:rsidRDefault="00324A9F" w:rsidP="00324A9F">
            <w:pPr>
              <w:spacing w:after="0" w:line="240" w:lineRule="auto"/>
              <w:rPr>
                <w:rFonts w:ascii="Times New Roman" w:hAnsi="Times New Roman"/>
                <w:sz w:val="18"/>
                <w:szCs w:val="18"/>
              </w:rPr>
            </w:pPr>
          </w:p>
        </w:tc>
        <w:tc>
          <w:tcPr>
            <w:tcW w:w="414" w:type="pct"/>
            <w:shd w:val="clear" w:color="auto" w:fill="auto"/>
            <w:vAlign w:val="center"/>
          </w:tcPr>
          <w:p w:rsidR="00324A9F" w:rsidRPr="00D5738D" w:rsidRDefault="00324A9F" w:rsidP="00324A9F">
            <w:pPr>
              <w:spacing w:after="0" w:line="240" w:lineRule="auto"/>
              <w:rPr>
                <w:rFonts w:ascii="Times New Roman" w:hAnsi="Times New Roman"/>
                <w:sz w:val="18"/>
                <w:szCs w:val="18"/>
              </w:rPr>
            </w:pPr>
          </w:p>
        </w:tc>
      </w:tr>
      <w:tr w:rsidR="00324A9F" w:rsidRPr="00D5738D" w:rsidTr="004E6DAF">
        <w:trPr>
          <w:trHeight w:val="340"/>
        </w:trPr>
        <w:tc>
          <w:tcPr>
            <w:tcW w:w="2384" w:type="pct"/>
            <w:vAlign w:val="center"/>
          </w:tcPr>
          <w:p w:rsidR="00324A9F" w:rsidRPr="00D5738D" w:rsidRDefault="00324A9F" w:rsidP="00324A9F">
            <w:pPr>
              <w:spacing w:after="0" w:line="240" w:lineRule="auto"/>
              <w:rPr>
                <w:rFonts w:ascii="Times New Roman" w:hAnsi="Times New Roman"/>
                <w:sz w:val="20"/>
                <w:lang w:val="sr-Cyrl-RS"/>
              </w:rPr>
            </w:pPr>
          </w:p>
        </w:tc>
        <w:tc>
          <w:tcPr>
            <w:tcW w:w="240" w:type="pct"/>
            <w:shd w:val="clear" w:color="auto" w:fill="FFFFFF" w:themeFill="background1"/>
            <w:vAlign w:val="center"/>
          </w:tcPr>
          <w:p w:rsidR="00324A9F" w:rsidRPr="00D5738D" w:rsidRDefault="00324A9F" w:rsidP="00324A9F">
            <w:pPr>
              <w:spacing w:after="0" w:line="240" w:lineRule="auto"/>
              <w:rPr>
                <w:rFonts w:ascii="Times New Roman" w:hAnsi="Times New Roman"/>
                <w:sz w:val="18"/>
                <w:szCs w:val="18"/>
              </w:rPr>
            </w:pPr>
          </w:p>
        </w:tc>
        <w:tc>
          <w:tcPr>
            <w:tcW w:w="414" w:type="pct"/>
            <w:shd w:val="clear" w:color="auto" w:fill="FFFFFF" w:themeFill="background1"/>
            <w:vAlign w:val="center"/>
          </w:tcPr>
          <w:p w:rsidR="00324A9F" w:rsidRPr="00D5738D" w:rsidRDefault="00324A9F" w:rsidP="00324A9F">
            <w:pPr>
              <w:spacing w:after="0" w:line="240" w:lineRule="auto"/>
              <w:rPr>
                <w:rFonts w:ascii="Times New Roman" w:hAnsi="Times New Roman"/>
                <w:sz w:val="18"/>
                <w:szCs w:val="18"/>
              </w:rPr>
            </w:pPr>
          </w:p>
        </w:tc>
        <w:tc>
          <w:tcPr>
            <w:tcW w:w="240" w:type="pct"/>
            <w:vAlign w:val="center"/>
          </w:tcPr>
          <w:p w:rsidR="00324A9F" w:rsidRPr="00D5738D" w:rsidRDefault="00324A9F" w:rsidP="00324A9F">
            <w:pPr>
              <w:spacing w:after="0" w:line="240" w:lineRule="auto"/>
              <w:rPr>
                <w:rFonts w:ascii="Times New Roman" w:hAnsi="Times New Roman"/>
                <w:sz w:val="18"/>
                <w:szCs w:val="18"/>
              </w:rPr>
            </w:pPr>
          </w:p>
        </w:tc>
        <w:tc>
          <w:tcPr>
            <w:tcW w:w="414" w:type="pct"/>
            <w:vAlign w:val="center"/>
          </w:tcPr>
          <w:p w:rsidR="00324A9F" w:rsidRPr="00D5738D" w:rsidRDefault="00324A9F" w:rsidP="00324A9F">
            <w:pPr>
              <w:spacing w:after="0" w:line="240" w:lineRule="auto"/>
              <w:rPr>
                <w:rFonts w:ascii="Times New Roman" w:hAnsi="Times New Roman"/>
                <w:sz w:val="18"/>
                <w:szCs w:val="18"/>
              </w:rPr>
            </w:pPr>
          </w:p>
        </w:tc>
        <w:tc>
          <w:tcPr>
            <w:tcW w:w="240" w:type="pct"/>
            <w:vAlign w:val="center"/>
          </w:tcPr>
          <w:p w:rsidR="00324A9F" w:rsidRPr="00D5738D" w:rsidRDefault="00324A9F" w:rsidP="00324A9F">
            <w:pPr>
              <w:spacing w:after="0" w:line="240" w:lineRule="auto"/>
              <w:jc w:val="center"/>
              <w:rPr>
                <w:rFonts w:ascii="Times New Roman" w:hAnsi="Times New Roman"/>
                <w:sz w:val="18"/>
                <w:szCs w:val="18"/>
              </w:rPr>
            </w:pPr>
          </w:p>
        </w:tc>
        <w:tc>
          <w:tcPr>
            <w:tcW w:w="414" w:type="pct"/>
            <w:vAlign w:val="center"/>
          </w:tcPr>
          <w:p w:rsidR="00324A9F" w:rsidRPr="00D5738D" w:rsidRDefault="00324A9F" w:rsidP="00324A9F">
            <w:pPr>
              <w:spacing w:after="0" w:line="240" w:lineRule="auto"/>
              <w:jc w:val="center"/>
              <w:rPr>
                <w:rFonts w:ascii="Times New Roman" w:hAnsi="Times New Roman"/>
                <w:sz w:val="18"/>
                <w:szCs w:val="18"/>
              </w:rPr>
            </w:pPr>
          </w:p>
        </w:tc>
        <w:tc>
          <w:tcPr>
            <w:tcW w:w="240"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c>
          <w:tcPr>
            <w:tcW w:w="414" w:type="pct"/>
            <w:shd w:val="clear" w:color="auto" w:fill="auto"/>
            <w:vAlign w:val="center"/>
          </w:tcPr>
          <w:p w:rsidR="00324A9F" w:rsidRPr="00D5738D" w:rsidRDefault="00324A9F" w:rsidP="00324A9F">
            <w:pPr>
              <w:spacing w:after="0" w:line="240" w:lineRule="auto"/>
              <w:jc w:val="center"/>
              <w:rPr>
                <w:rFonts w:ascii="Times New Roman" w:hAnsi="Times New Roman"/>
                <w:sz w:val="18"/>
                <w:szCs w:val="18"/>
              </w:rPr>
            </w:pPr>
          </w:p>
        </w:tc>
      </w:tr>
    </w:tbl>
    <w:p w:rsidR="00324A9F" w:rsidRPr="00D5738D" w:rsidRDefault="00324A9F" w:rsidP="00324A9F">
      <w:pPr>
        <w:pStyle w:val="Heading1"/>
        <w:spacing w:before="0" w:line="240" w:lineRule="auto"/>
        <w:rPr>
          <w:rFonts w:ascii="Times New Roman" w:hAnsi="Times New Roman" w:cs="Times New Roman"/>
        </w:rPr>
      </w:pPr>
    </w:p>
    <w:p w:rsidR="00324A9F" w:rsidRPr="00D5738D" w:rsidRDefault="00324A9F" w:rsidP="00324A9F">
      <w:pPr>
        <w:spacing w:after="0" w:line="240" w:lineRule="auto"/>
        <w:rPr>
          <w:rFonts w:ascii="Times New Roman" w:hAnsi="Times New Roman"/>
          <w:lang w:val="sr-Cyrl-RS"/>
        </w:rPr>
      </w:pPr>
      <w:r w:rsidRPr="00D5738D">
        <w:rPr>
          <w:rFonts w:ascii="Times New Roman" w:hAnsi="Times New Roman"/>
          <w:lang w:val="sr-Cyrl-RS"/>
        </w:rPr>
        <w:t>Наративни коментар:</w:t>
      </w:r>
    </w:p>
    <w:p w:rsidR="00324A9F" w:rsidRPr="00D5738D" w:rsidRDefault="00324A9F" w:rsidP="00324A9F">
      <w:pPr>
        <w:spacing w:after="0" w:line="240" w:lineRule="auto"/>
        <w:rPr>
          <w:rFonts w:ascii="Times New Roman" w:hAnsi="Times New Roman"/>
          <w:lang w:val="sr-Cyrl-RS"/>
        </w:rPr>
      </w:pPr>
    </w:p>
    <w:tbl>
      <w:tblPr>
        <w:tblStyle w:val="TableGrid"/>
        <w:tblW w:w="0" w:type="auto"/>
        <w:tblLook w:val="04A0" w:firstRow="1" w:lastRow="0" w:firstColumn="1" w:lastColumn="0" w:noHBand="0" w:noVBand="1"/>
      </w:tblPr>
      <w:tblGrid>
        <w:gridCol w:w="12950"/>
      </w:tblGrid>
      <w:tr w:rsidR="00324A9F" w:rsidRPr="00D5738D" w:rsidTr="004E6DAF">
        <w:tc>
          <w:tcPr>
            <w:tcW w:w="13562" w:type="dxa"/>
          </w:tcPr>
          <w:p w:rsidR="00324A9F" w:rsidRPr="00D5738D" w:rsidRDefault="00324A9F" w:rsidP="00324A9F">
            <w:pPr>
              <w:spacing w:after="0" w:line="240" w:lineRule="auto"/>
              <w:rPr>
                <w:rFonts w:ascii="Times New Roman" w:hAnsi="Times New Roman"/>
                <w:lang w:val="sr-Cyrl-RS"/>
              </w:rPr>
            </w:pPr>
          </w:p>
          <w:p w:rsidR="00324A9F" w:rsidRPr="00D5738D" w:rsidRDefault="00324A9F" w:rsidP="00324A9F">
            <w:pPr>
              <w:spacing w:after="0" w:line="240" w:lineRule="auto"/>
              <w:rPr>
                <w:rFonts w:ascii="Times New Roman" w:hAnsi="Times New Roman"/>
                <w:lang w:val="sr-Cyrl-RS"/>
              </w:rPr>
            </w:pPr>
          </w:p>
          <w:p w:rsidR="00324A9F" w:rsidRPr="00D5738D" w:rsidRDefault="00324A9F" w:rsidP="00324A9F">
            <w:pPr>
              <w:spacing w:after="0" w:line="240" w:lineRule="auto"/>
              <w:rPr>
                <w:rFonts w:ascii="Times New Roman" w:hAnsi="Times New Roman"/>
                <w:lang w:val="sr-Cyrl-RS"/>
              </w:rPr>
            </w:pPr>
          </w:p>
          <w:p w:rsidR="00324A9F" w:rsidRPr="00D5738D" w:rsidRDefault="00324A9F" w:rsidP="00324A9F">
            <w:pPr>
              <w:spacing w:after="0" w:line="240" w:lineRule="auto"/>
              <w:rPr>
                <w:rFonts w:ascii="Times New Roman" w:hAnsi="Times New Roman"/>
                <w:lang w:val="sr-Cyrl-RS"/>
              </w:rPr>
            </w:pPr>
          </w:p>
          <w:p w:rsidR="00324A9F" w:rsidRPr="00D5738D" w:rsidRDefault="00324A9F" w:rsidP="00324A9F">
            <w:pPr>
              <w:spacing w:after="0" w:line="240" w:lineRule="auto"/>
              <w:rPr>
                <w:rFonts w:ascii="Times New Roman" w:hAnsi="Times New Roman"/>
                <w:lang w:val="sr-Cyrl-RS"/>
              </w:rPr>
            </w:pPr>
          </w:p>
          <w:p w:rsidR="00324A9F" w:rsidRPr="00D5738D" w:rsidRDefault="00324A9F" w:rsidP="00324A9F">
            <w:pPr>
              <w:spacing w:after="0" w:line="240" w:lineRule="auto"/>
              <w:rPr>
                <w:rFonts w:ascii="Times New Roman" w:hAnsi="Times New Roman"/>
                <w:lang w:val="sr-Cyrl-RS"/>
              </w:rPr>
            </w:pPr>
          </w:p>
          <w:p w:rsidR="00324A9F" w:rsidRPr="00D5738D" w:rsidRDefault="00324A9F" w:rsidP="00324A9F">
            <w:pPr>
              <w:spacing w:after="0" w:line="240" w:lineRule="auto"/>
              <w:rPr>
                <w:rFonts w:ascii="Times New Roman" w:hAnsi="Times New Roman"/>
                <w:lang w:val="sr-Cyrl-RS"/>
              </w:rPr>
            </w:pPr>
          </w:p>
        </w:tc>
      </w:tr>
    </w:tbl>
    <w:p w:rsidR="00EC6B20" w:rsidRPr="00D5738D" w:rsidRDefault="00EC6B20" w:rsidP="00324A9F">
      <w:pPr>
        <w:spacing w:after="0"/>
        <w:rPr>
          <w:rFonts w:ascii="Times New Roman" w:hAnsi="Times New Roman"/>
          <w:sz w:val="22"/>
          <w:szCs w:val="22"/>
          <w:lang w:val="sr-Cyrl-RS"/>
        </w:rPr>
      </w:pPr>
    </w:p>
    <w:sectPr w:rsidR="00EC6B20" w:rsidRPr="00D5738D" w:rsidSect="00EC6B20">
      <w:type w:val="continuous"/>
      <w:pgSz w:w="15840" w:h="12240" w:orient="landscape"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6E88A" w16cex:dateUtc="2020-10-18T14:15:00Z"/>
  <w16cex:commentExtensible w16cex:durableId="2336A3DA" w16cex:dateUtc="2020-10-18T09:22:00Z"/>
  <w16cex:commentExtensible w16cex:durableId="2336A5D0" w16cex:dateUtc="2020-10-18T09:30:00Z"/>
  <w16cex:commentExtensible w16cex:durableId="2336AECE" w16cex:dateUtc="2020-10-18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EEA5D7" w16cid:durableId="2336A162"/>
  <w16cid:commentId w16cid:paraId="38A2C2FD" w16cid:durableId="2336E88A"/>
  <w16cid:commentId w16cid:paraId="4F30D5AE" w16cid:durableId="2336A163"/>
  <w16cid:commentId w16cid:paraId="5322376F" w16cid:durableId="2336A3DA"/>
  <w16cid:commentId w16cid:paraId="1F825625" w16cid:durableId="2336A164"/>
  <w16cid:commentId w16cid:paraId="5A3EBF92" w16cid:durableId="2336A5D0"/>
  <w16cid:commentId w16cid:paraId="662F8C6D" w16cid:durableId="2336A165"/>
  <w16cid:commentId w16cid:paraId="13181E2A" w16cid:durableId="2336A168"/>
  <w16cid:commentId w16cid:paraId="367EE1B1" w16cid:durableId="2336AE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37B" w:rsidRDefault="0036337B" w:rsidP="00361289">
      <w:pPr>
        <w:spacing w:after="0" w:line="240" w:lineRule="auto"/>
      </w:pPr>
      <w:r>
        <w:separator/>
      </w:r>
    </w:p>
  </w:endnote>
  <w:endnote w:type="continuationSeparator" w:id="0">
    <w:p w:rsidR="0036337B" w:rsidRDefault="0036337B" w:rsidP="0036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nst777 Lt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0D" w:rsidRDefault="00CE1D0D">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8AD" w:rsidRDefault="00B058AD">
    <w:pPr>
      <w:pStyle w:val="Footer"/>
    </w:pPr>
    <w:r>
      <w:rPr>
        <w:noProof/>
        <w:lang w:val="en-US" w:eastAsia="en-US"/>
      </w:rPr>
      <w:drawing>
        <wp:anchor distT="0" distB="0" distL="114300" distR="114300" simplePos="0" relativeHeight="251659264" behindDoc="0" locked="0" layoutInCell="1" allowOverlap="1" wp14:anchorId="22D5AABB" wp14:editId="1D78FB52">
          <wp:simplePos x="0" y="0"/>
          <wp:positionH relativeFrom="margin">
            <wp:align>right</wp:align>
          </wp:positionH>
          <wp:positionV relativeFrom="paragraph">
            <wp:posOffset>248285</wp:posOffset>
          </wp:positionV>
          <wp:extent cx="1607423" cy="529784"/>
          <wp:effectExtent l="0" t="0" r="0" b="3810"/>
          <wp:wrapNone/>
          <wp:docPr id="49" name="Picture 49"/>
          <wp:cNvGraphicFramePr/>
          <a:graphic xmlns:a="http://schemas.openxmlformats.org/drawingml/2006/main">
            <a:graphicData uri="http://schemas.openxmlformats.org/drawingml/2006/picture">
              <pic:pic xmlns:pic="http://schemas.openxmlformats.org/drawingml/2006/picture">
                <pic:nvPicPr>
                  <pic:cNvPr id="14132" name="Picture 14132"/>
                  <pic:cNvPicPr/>
                </pic:nvPicPr>
                <pic:blipFill>
                  <a:blip r:embed="rId1"/>
                  <a:stretch>
                    <a:fillRect/>
                  </a:stretch>
                </pic:blipFill>
                <pic:spPr>
                  <a:xfrm>
                    <a:off x="0" y="0"/>
                    <a:ext cx="1607423" cy="529784"/>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inline distT="0" distB="0" distL="0" distR="0" wp14:anchorId="62606AC9" wp14:editId="3911726A">
          <wp:extent cx="1765190" cy="1010028"/>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istarstvo-finansija-logo.jpg"/>
                  <pic:cNvPicPr/>
                </pic:nvPicPr>
                <pic:blipFill>
                  <a:blip r:embed="rId2">
                    <a:extLst>
                      <a:ext uri="{28A0092B-C50C-407E-A947-70E740481C1C}">
                        <a14:useLocalDpi xmlns:a14="http://schemas.microsoft.com/office/drawing/2010/main" val="0"/>
                      </a:ext>
                    </a:extLst>
                  </a:blip>
                  <a:stretch>
                    <a:fillRect/>
                  </a:stretch>
                </pic:blipFill>
                <pic:spPr>
                  <a:xfrm>
                    <a:off x="0" y="0"/>
                    <a:ext cx="1804059" cy="1032268"/>
                  </a:xfrm>
                  <a:prstGeom prst="rect">
                    <a:avLst/>
                  </a:prstGeom>
                </pic:spPr>
              </pic:pic>
            </a:graphicData>
          </a:graphic>
        </wp:inline>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37B" w:rsidRDefault="0036337B" w:rsidP="00361289">
      <w:pPr>
        <w:spacing w:after="0" w:line="240" w:lineRule="auto"/>
      </w:pPr>
      <w:r>
        <w:separator/>
      </w:r>
    </w:p>
  </w:footnote>
  <w:footnote w:type="continuationSeparator" w:id="0">
    <w:p w:rsidR="0036337B" w:rsidRDefault="0036337B" w:rsidP="00361289">
      <w:pPr>
        <w:spacing w:after="0" w:line="240" w:lineRule="auto"/>
      </w:pPr>
      <w:r>
        <w:continuationSeparator/>
      </w:r>
    </w:p>
  </w:footnote>
  <w:footnote w:id="1">
    <w:p w:rsidR="004E17E0" w:rsidRPr="00EC6744" w:rsidRDefault="004E17E0">
      <w:pPr>
        <w:pStyle w:val="FootnoteText"/>
        <w:rPr>
          <w:rFonts w:cstheme="minorHAnsi"/>
          <w:lang w:val="sr-Cyrl-RS"/>
        </w:rPr>
      </w:pPr>
      <w:r w:rsidRPr="00EC6744">
        <w:rPr>
          <w:rStyle w:val="FootnoteReference"/>
          <w:rFonts w:cstheme="minorHAnsi"/>
          <w:lang w:val="sr-Cyrl-RS"/>
        </w:rPr>
        <w:footnoteRef/>
      </w:r>
      <w:r w:rsidRPr="00EC6744">
        <w:rPr>
          <w:rFonts w:cstheme="minorHAnsi"/>
          <w:lang w:val="sr-Cyrl-RS"/>
        </w:rPr>
        <w:t xml:space="preserve"> Закон о буџетском систему - члан 2 - "Службени гласник РС ", бр. 54/2009, 73/2010, 101/2010, 101/2011, 93/2012, 62/2013, 63/2013 - испр., 108/2013, 142/2014, 68/2015 - др. закон, 103/2015, 99/2016, 113/2017, 95/2018, 31/2019</w:t>
      </w:r>
      <w:r>
        <w:rPr>
          <w:rFonts w:cstheme="minorHAnsi"/>
          <w:lang w:val="sr-Cyrl-RS"/>
        </w:rPr>
        <w:t>,</w:t>
      </w:r>
      <w:r w:rsidRPr="00EC6744">
        <w:rPr>
          <w:rFonts w:cstheme="minorHAnsi"/>
          <w:lang w:val="sr-Cyrl-RS"/>
        </w:rPr>
        <w:t xml:space="preserve"> 72/</w:t>
      </w:r>
      <w:r w:rsidRPr="009D1EFA">
        <w:rPr>
          <w:rFonts w:cstheme="minorHAnsi"/>
          <w:lang w:val="sr-Cyrl-RS"/>
        </w:rPr>
        <w:t>2019</w:t>
      </w:r>
      <w:r w:rsidRPr="0089748B">
        <w:t xml:space="preserve"> </w:t>
      </w:r>
      <w:r w:rsidRPr="0089748B">
        <w:rPr>
          <w:rFonts w:cstheme="minorHAnsi"/>
          <w:lang w:val="sr-Cyrl-RS"/>
        </w:rPr>
        <w:t xml:space="preserve">, 149/2020 </w:t>
      </w:r>
      <w:r>
        <w:rPr>
          <w:rFonts w:cstheme="minorHAnsi"/>
          <w:lang w:val="sr-Cyrl-RS"/>
        </w:rPr>
        <w:t>и</w:t>
      </w:r>
      <w:r w:rsidRPr="0089748B">
        <w:rPr>
          <w:rFonts w:cstheme="minorHAnsi"/>
          <w:lang w:val="sr-Cyrl-RS"/>
        </w:rPr>
        <w:t xml:space="preserve"> 118/2021</w:t>
      </w:r>
    </w:p>
  </w:footnote>
  <w:footnote w:id="2">
    <w:p w:rsidR="004E17E0" w:rsidRPr="00891C67" w:rsidRDefault="004E17E0" w:rsidP="00992137">
      <w:pPr>
        <w:pStyle w:val="FootnoteText"/>
        <w:jc w:val="both"/>
      </w:pPr>
      <w:r>
        <w:rPr>
          <w:rStyle w:val="FootnoteReference"/>
        </w:rPr>
        <w:footnoteRef/>
      </w:r>
      <w:r>
        <w:t xml:space="preserve"> </w:t>
      </w:r>
      <w:r w:rsidRPr="00D021F6">
        <w:rPr>
          <w:sz w:val="18"/>
          <w:szCs w:val="18"/>
        </w:rPr>
        <w:t>У Прегледу система интерних контрола у јавном сектору за државе чланице Европске уније за 2012. годину дат је приказ дефиниција и приступа питању управљачке одговорности у државама чланицама ЕУ. Европска комисија (2011), Compendium of the public internal control systems in the EU Member States 2012 (Преглед система интерних контрола у јавном сектору за државе чланице Европске уније за 2012. годину), Издаваштво Европске уније, Луксембург</w:t>
      </w:r>
      <w:r w:rsidRPr="00891C67">
        <w:rPr>
          <w:sz w:val="18"/>
          <w:szCs w:val="18"/>
        </w:rPr>
        <w:t>.</w:t>
      </w:r>
    </w:p>
  </w:footnote>
  <w:footnote w:id="3">
    <w:p w:rsidR="004E17E0" w:rsidRPr="006F2CDC" w:rsidRDefault="004E17E0" w:rsidP="000A5A85">
      <w:pPr>
        <w:pStyle w:val="FootnoteText"/>
        <w:jc w:val="both"/>
        <w:rPr>
          <w:sz w:val="18"/>
        </w:rPr>
      </w:pPr>
      <w:r w:rsidRPr="008271E2">
        <w:rPr>
          <w:rStyle w:val="FootnoteReference"/>
          <w:rFonts w:ascii="Calibri" w:hAnsi="Calibri" w:cs="Calibri"/>
          <w:sz w:val="18"/>
        </w:rPr>
        <w:footnoteRef/>
      </w:r>
      <w:r w:rsidRPr="006F2CDC">
        <w:rPr>
          <w:rFonts w:ascii="Calibri" w:hAnsi="Calibri" w:cs="Calibri"/>
          <w:sz w:val="18"/>
        </w:rPr>
        <w:t xml:space="preserve"> </w:t>
      </w:r>
      <w:r w:rsidRPr="00D021F6">
        <w:rPr>
          <w:rFonts w:ascii="Calibri" w:hAnsi="Calibri" w:cs="Calibri"/>
          <w:sz w:val="18"/>
        </w:rPr>
        <w:t>Извор</w:t>
      </w:r>
      <w:r w:rsidRPr="0023396D">
        <w:rPr>
          <w:rFonts w:ascii="Calibri" w:hAnsi="Calibri" w:cs="Calibri"/>
          <w:sz w:val="18"/>
        </w:rPr>
        <w:t xml:space="preserve">: </w:t>
      </w:r>
      <w:r w:rsidRPr="00D021F6">
        <w:rPr>
          <w:rFonts w:ascii="Calibri" w:hAnsi="Calibri" w:cs="Calibri"/>
          <w:sz w:val="18"/>
        </w:rPr>
        <w:t>Принципи</w:t>
      </w:r>
      <w:r w:rsidRPr="0023396D">
        <w:rPr>
          <w:rFonts w:ascii="Calibri" w:hAnsi="Calibri" w:cs="Calibri"/>
          <w:sz w:val="18"/>
        </w:rPr>
        <w:t xml:space="preserve"> </w:t>
      </w:r>
      <w:r w:rsidRPr="00D021F6">
        <w:rPr>
          <w:rFonts w:ascii="Calibri" w:hAnsi="Calibri" w:cs="Calibri"/>
          <w:sz w:val="18"/>
        </w:rPr>
        <w:t>интерне</w:t>
      </w:r>
      <w:r w:rsidRPr="0023396D">
        <w:rPr>
          <w:rFonts w:ascii="Calibri" w:hAnsi="Calibri" w:cs="Calibri"/>
          <w:sz w:val="18"/>
        </w:rPr>
        <w:t xml:space="preserve"> </w:t>
      </w:r>
      <w:r w:rsidRPr="00D021F6">
        <w:rPr>
          <w:rFonts w:ascii="Calibri" w:hAnsi="Calibri" w:cs="Calibri"/>
          <w:sz w:val="18"/>
        </w:rPr>
        <w:t>контроле</w:t>
      </w:r>
      <w:r w:rsidRPr="0023396D">
        <w:rPr>
          <w:rFonts w:ascii="Calibri" w:hAnsi="Calibri" w:cs="Calibri"/>
          <w:sz w:val="18"/>
        </w:rPr>
        <w:t xml:space="preserve"> </w:t>
      </w:r>
      <w:r w:rsidRPr="00D021F6">
        <w:rPr>
          <w:rFonts w:ascii="Calibri" w:hAnsi="Calibri" w:cs="Calibri"/>
          <w:sz w:val="18"/>
        </w:rPr>
        <w:t>у</w:t>
      </w:r>
      <w:r w:rsidRPr="0023396D">
        <w:rPr>
          <w:rFonts w:ascii="Calibri" w:hAnsi="Calibri" w:cs="Calibri"/>
          <w:sz w:val="18"/>
        </w:rPr>
        <w:t xml:space="preserve"> </w:t>
      </w:r>
      <w:r w:rsidRPr="00D021F6">
        <w:rPr>
          <w:rFonts w:ascii="Calibri" w:hAnsi="Calibri" w:cs="Calibri"/>
          <w:sz w:val="18"/>
        </w:rPr>
        <w:t>јавном</w:t>
      </w:r>
      <w:r w:rsidRPr="0023396D">
        <w:rPr>
          <w:rFonts w:ascii="Calibri" w:hAnsi="Calibri" w:cs="Calibri"/>
          <w:sz w:val="18"/>
        </w:rPr>
        <w:t xml:space="preserve"> </w:t>
      </w:r>
      <w:r w:rsidRPr="00D021F6">
        <w:rPr>
          <w:rFonts w:ascii="Calibri" w:hAnsi="Calibri" w:cs="Calibri"/>
          <w:sz w:val="18"/>
        </w:rPr>
        <w:t>сектору</w:t>
      </w:r>
      <w:r w:rsidRPr="0023396D">
        <w:rPr>
          <w:rFonts w:ascii="Calibri" w:hAnsi="Calibri" w:cs="Calibri"/>
          <w:sz w:val="18"/>
        </w:rPr>
        <w:t xml:space="preserve">, </w:t>
      </w:r>
      <w:r w:rsidRPr="00D021F6">
        <w:rPr>
          <w:rFonts w:ascii="Calibri" w:hAnsi="Calibri" w:cs="Calibri"/>
          <w:sz w:val="18"/>
        </w:rPr>
        <w:t>Заједнички</w:t>
      </w:r>
      <w:r w:rsidRPr="0023396D">
        <w:rPr>
          <w:rFonts w:ascii="Calibri" w:hAnsi="Calibri" w:cs="Calibri"/>
          <w:sz w:val="18"/>
        </w:rPr>
        <w:t xml:space="preserve"> </w:t>
      </w:r>
      <w:r w:rsidRPr="00D021F6">
        <w:rPr>
          <w:rFonts w:ascii="Calibri" w:hAnsi="Calibri" w:cs="Calibri"/>
          <w:sz w:val="18"/>
        </w:rPr>
        <w:t>став</w:t>
      </w:r>
      <w:r w:rsidRPr="0023396D">
        <w:rPr>
          <w:rFonts w:ascii="Calibri" w:hAnsi="Calibri" w:cs="Calibri"/>
          <w:sz w:val="18"/>
        </w:rPr>
        <w:t xml:space="preserve"> </w:t>
      </w:r>
      <w:r w:rsidRPr="00D021F6">
        <w:rPr>
          <w:rFonts w:ascii="Calibri" w:hAnsi="Calibri" w:cs="Calibri"/>
          <w:sz w:val="18"/>
        </w:rPr>
        <w:t>бр</w:t>
      </w:r>
      <w:r w:rsidRPr="0023396D">
        <w:rPr>
          <w:rFonts w:ascii="Calibri" w:hAnsi="Calibri" w:cs="Calibri"/>
          <w:sz w:val="18"/>
        </w:rPr>
        <w:t xml:space="preserve">. 1, </w:t>
      </w:r>
      <w:r w:rsidRPr="00D021F6">
        <w:rPr>
          <w:rFonts w:ascii="Calibri" w:hAnsi="Calibri" w:cs="Calibri"/>
          <w:sz w:val="18"/>
        </w:rPr>
        <w:t>Интерна</w:t>
      </w:r>
      <w:r w:rsidRPr="0023396D">
        <w:rPr>
          <w:rFonts w:ascii="Calibri" w:hAnsi="Calibri" w:cs="Calibri"/>
          <w:sz w:val="18"/>
        </w:rPr>
        <w:t xml:space="preserve"> </w:t>
      </w:r>
      <w:r w:rsidRPr="00D021F6">
        <w:rPr>
          <w:rFonts w:ascii="Calibri" w:hAnsi="Calibri" w:cs="Calibri"/>
          <w:sz w:val="18"/>
        </w:rPr>
        <w:t>контрола</w:t>
      </w:r>
      <w:r w:rsidRPr="0023396D">
        <w:rPr>
          <w:rFonts w:ascii="Calibri" w:hAnsi="Calibri" w:cs="Calibri"/>
          <w:sz w:val="18"/>
        </w:rPr>
        <w:t xml:space="preserve"> </w:t>
      </w:r>
      <w:r w:rsidRPr="00D021F6">
        <w:rPr>
          <w:rFonts w:ascii="Calibri" w:hAnsi="Calibri" w:cs="Calibri"/>
          <w:sz w:val="18"/>
        </w:rPr>
        <w:t>у</w:t>
      </w:r>
      <w:r w:rsidRPr="0023396D">
        <w:rPr>
          <w:rFonts w:ascii="Calibri" w:hAnsi="Calibri" w:cs="Calibri"/>
          <w:sz w:val="18"/>
        </w:rPr>
        <w:t xml:space="preserve"> </w:t>
      </w:r>
      <w:r w:rsidRPr="00D021F6">
        <w:rPr>
          <w:rFonts w:ascii="Calibri" w:hAnsi="Calibri" w:cs="Calibri"/>
          <w:sz w:val="18"/>
        </w:rPr>
        <w:t>јавном</w:t>
      </w:r>
      <w:r w:rsidRPr="0023396D">
        <w:rPr>
          <w:rFonts w:ascii="Calibri" w:hAnsi="Calibri" w:cs="Calibri"/>
          <w:sz w:val="18"/>
        </w:rPr>
        <w:t xml:space="preserve"> </w:t>
      </w:r>
      <w:r w:rsidRPr="00D021F6">
        <w:rPr>
          <w:rFonts w:ascii="Calibri" w:hAnsi="Calibri" w:cs="Calibri"/>
          <w:sz w:val="18"/>
        </w:rPr>
        <w:t>сектору</w:t>
      </w:r>
      <w:r w:rsidRPr="0023396D">
        <w:rPr>
          <w:rFonts w:ascii="Calibri" w:hAnsi="Calibri" w:cs="Calibri"/>
          <w:sz w:val="18"/>
        </w:rPr>
        <w:t xml:space="preserve"> </w:t>
      </w:r>
      <w:r w:rsidRPr="00D021F6">
        <w:rPr>
          <w:rFonts w:ascii="Calibri" w:hAnsi="Calibri" w:cs="Calibri"/>
          <w:sz w:val="18"/>
        </w:rPr>
        <w:t>и</w:t>
      </w:r>
      <w:r w:rsidRPr="0023396D">
        <w:rPr>
          <w:rFonts w:ascii="Calibri" w:hAnsi="Calibri" w:cs="Calibri"/>
          <w:sz w:val="18"/>
        </w:rPr>
        <w:t xml:space="preserve"> </w:t>
      </w:r>
      <w:r w:rsidRPr="00D021F6">
        <w:rPr>
          <w:rFonts w:ascii="Calibri" w:hAnsi="Calibri" w:cs="Calibri"/>
          <w:sz w:val="18"/>
        </w:rPr>
        <w:t>приступ</w:t>
      </w:r>
      <w:r w:rsidRPr="0023396D">
        <w:rPr>
          <w:rFonts w:ascii="Calibri" w:hAnsi="Calibri" w:cs="Calibri"/>
          <w:sz w:val="18"/>
        </w:rPr>
        <w:t xml:space="preserve"> </w:t>
      </w:r>
      <w:r w:rsidRPr="00D021F6">
        <w:rPr>
          <w:rFonts w:ascii="Calibri" w:hAnsi="Calibri" w:cs="Calibri"/>
          <w:sz w:val="18"/>
        </w:rPr>
        <w:t>ЕУ</w:t>
      </w:r>
      <w:r w:rsidRPr="0023396D">
        <w:rPr>
          <w:rFonts w:ascii="Calibri" w:hAnsi="Calibri" w:cs="Calibri"/>
          <w:sz w:val="18"/>
        </w:rPr>
        <w:t xml:space="preserve">, 2015-1, </w:t>
      </w:r>
      <w:r w:rsidRPr="00D021F6">
        <w:rPr>
          <w:rFonts w:ascii="Calibri" w:hAnsi="Calibri" w:cs="Calibri"/>
          <w:sz w:val="18"/>
        </w:rPr>
        <w:t>стр</w:t>
      </w:r>
      <w:r w:rsidRPr="0023396D">
        <w:rPr>
          <w:rFonts w:ascii="Calibri" w:hAnsi="Calibri" w:cs="Calibri"/>
          <w:sz w:val="18"/>
        </w:rPr>
        <w:t>. 7</w:t>
      </w:r>
    </w:p>
  </w:footnote>
  <w:footnote w:id="4">
    <w:p w:rsidR="004E17E0" w:rsidRPr="00643CA6" w:rsidRDefault="004E17E0" w:rsidP="00E03CD6">
      <w:pPr>
        <w:pStyle w:val="FootnoteText"/>
      </w:pPr>
      <w:r>
        <w:rPr>
          <w:rStyle w:val="FootnoteReference"/>
        </w:rPr>
        <w:footnoteRef/>
      </w:r>
      <w:r>
        <w:t xml:space="preserve"> Noel Hepworth, „Managerial Accountability PIFC's cornerstone“ (</w:t>
      </w:r>
      <w:r w:rsidRPr="00F46289">
        <w:t>Управљачка одговорност, темељ система ИФКЈ</w:t>
      </w:r>
      <w:r>
        <w:t>)</w:t>
      </w:r>
      <w:r w:rsidRPr="00F46289">
        <w:t>; Конференција о ИФКЈ, Брисел, септембар 2009.</w:t>
      </w:r>
      <w:r>
        <w:t xml:space="preserve"> године</w:t>
      </w:r>
      <w:r w:rsidRPr="00F46289">
        <w:t>, стр. 2</w:t>
      </w:r>
    </w:p>
  </w:footnote>
  <w:footnote w:id="5">
    <w:p w:rsidR="004E17E0" w:rsidRPr="00FC7C7E" w:rsidRDefault="004E17E0" w:rsidP="00E03CD6">
      <w:pPr>
        <w:pStyle w:val="FootnoteText"/>
      </w:pPr>
      <w:r>
        <w:rPr>
          <w:rStyle w:val="FootnoteReference"/>
        </w:rPr>
        <w:footnoteRef/>
      </w:r>
      <w:r>
        <w:t xml:space="preserve"> RESPA, Радни документ</w:t>
      </w:r>
    </w:p>
  </w:footnote>
  <w:footnote w:id="6">
    <w:p w:rsidR="004E17E0" w:rsidRPr="005E06CF" w:rsidRDefault="004E17E0" w:rsidP="00AD7D5E">
      <w:pPr>
        <w:pStyle w:val="FootnoteText"/>
        <w:jc w:val="both"/>
        <w:rPr>
          <w:rFonts w:ascii="Arial" w:hAnsi="Arial" w:cs="Arial"/>
          <w:sz w:val="18"/>
          <w:szCs w:val="18"/>
        </w:rPr>
      </w:pPr>
      <w:r w:rsidRPr="005E06CF">
        <w:rPr>
          <w:rStyle w:val="FootnoteReference"/>
          <w:rFonts w:ascii="Arial" w:hAnsi="Arial" w:cs="Arial"/>
          <w:sz w:val="18"/>
          <w:szCs w:val="18"/>
        </w:rPr>
        <w:footnoteRef/>
      </w:r>
      <w:r w:rsidRPr="005E06CF">
        <w:rPr>
          <w:rFonts w:ascii="Arial" w:hAnsi="Arial" w:cs="Arial"/>
          <w:sz w:val="18"/>
          <w:szCs w:val="18"/>
        </w:rPr>
        <w:t xml:space="preserve"> </w:t>
      </w:r>
      <w:r w:rsidRPr="005E06CF">
        <w:rPr>
          <w:rFonts w:ascii="Arial" w:eastAsia="Tw Cen MT" w:hAnsi="Arial" w:cs="Arial"/>
          <w:sz w:val="18"/>
          <w:szCs w:val="18"/>
        </w:rPr>
        <w:t>Анализирајући појам контроле управљања, потребно је обратити пажњу на измен</w:t>
      </w:r>
      <w:r>
        <w:rPr>
          <w:rFonts w:ascii="Arial" w:eastAsia="Tw Cen MT" w:hAnsi="Arial" w:cs="Arial"/>
          <w:sz w:val="18"/>
          <w:szCs w:val="18"/>
        </w:rPr>
        <w:t>e</w:t>
      </w:r>
      <w:r w:rsidRPr="005E06CF">
        <w:rPr>
          <w:rFonts w:ascii="Arial" w:eastAsia="Tw Cen MT" w:hAnsi="Arial" w:cs="Arial"/>
          <w:sz w:val="18"/>
          <w:szCs w:val="18"/>
        </w:rPr>
        <w:t xml:space="preserve"> и допун</w:t>
      </w:r>
      <w:r>
        <w:rPr>
          <w:rFonts w:ascii="Arial" w:eastAsia="Tw Cen MT" w:hAnsi="Arial" w:cs="Arial"/>
          <w:sz w:val="18"/>
          <w:szCs w:val="18"/>
        </w:rPr>
        <w:t>e</w:t>
      </w:r>
      <w:r w:rsidRPr="005E06CF">
        <w:rPr>
          <w:rFonts w:ascii="Arial" w:eastAsia="Tw Cen MT" w:hAnsi="Arial" w:cs="Arial"/>
          <w:sz w:val="18"/>
          <w:szCs w:val="18"/>
        </w:rPr>
        <w:t xml:space="preserve"> Уредбе о начелима за унутрашње уређење и систематизацију радних места у министарствима, посебним организацијама и службама владе („Службени гласник РС“, бр</w:t>
      </w:r>
      <w:r>
        <w:rPr>
          <w:rFonts w:ascii="Arial" w:eastAsia="Tw Cen MT" w:hAnsi="Arial" w:cs="Arial"/>
          <w:sz w:val="18"/>
          <w:szCs w:val="18"/>
        </w:rPr>
        <w:t>oj</w:t>
      </w:r>
      <w:r w:rsidRPr="005E06CF">
        <w:rPr>
          <w:rFonts w:ascii="Arial" w:eastAsia="Tw Cen MT" w:hAnsi="Arial" w:cs="Arial"/>
          <w:sz w:val="18"/>
          <w:szCs w:val="18"/>
        </w:rPr>
        <w:t xml:space="preserve"> 2/2019). </w:t>
      </w:r>
      <w:r>
        <w:rPr>
          <w:rFonts w:ascii="Arial" w:eastAsia="Tw Cen MT" w:hAnsi="Arial" w:cs="Arial"/>
          <w:sz w:val="18"/>
          <w:szCs w:val="18"/>
          <w:lang w:val="sr-Cyrl-RS"/>
        </w:rPr>
        <w:t>Ова</w:t>
      </w:r>
      <w:r w:rsidRPr="005E06CF">
        <w:rPr>
          <w:rFonts w:ascii="Arial" w:eastAsia="Tw Cen MT" w:hAnsi="Arial" w:cs="Arial"/>
          <w:sz w:val="18"/>
          <w:szCs w:val="18"/>
        </w:rPr>
        <w:t xml:space="preserve"> измена је неопходна да би се омогућило функционисање информационог система за планирање, праћење примене, координацију јавних политика и извештавања (ЈИС) у који ће учесници у планирању система уносити садржај докумената својих јавних политика и средњорочних </w:t>
      </w:r>
      <w:r w:rsidRPr="00B7648A">
        <w:rPr>
          <w:rFonts w:ascii="Arial" w:eastAsia="Tw Cen MT" w:hAnsi="Arial" w:cs="Arial"/>
          <w:sz w:val="18"/>
          <w:szCs w:val="18"/>
        </w:rPr>
        <w:t xml:space="preserve">планова и извештавати о активностима, у складу са чланом 47. Закона о планском систему. Стога је </w:t>
      </w:r>
      <w:r>
        <w:rPr>
          <w:rFonts w:ascii="Arial" w:eastAsia="Tw Cen MT" w:hAnsi="Arial" w:cs="Arial"/>
          <w:sz w:val="18"/>
          <w:szCs w:val="18"/>
          <w:lang w:val="sr-Cyrl-RS"/>
        </w:rPr>
        <w:t xml:space="preserve">било </w:t>
      </w:r>
      <w:r w:rsidRPr="00B7648A">
        <w:rPr>
          <w:rFonts w:ascii="Arial" w:eastAsia="Tw Cen MT" w:hAnsi="Arial" w:cs="Arial"/>
          <w:sz w:val="18"/>
          <w:szCs w:val="18"/>
        </w:rPr>
        <w:t xml:space="preserve">неопходно у </w:t>
      </w:r>
      <w:r>
        <w:rPr>
          <w:rFonts w:ascii="Arial" w:eastAsia="Tw Cen MT" w:hAnsi="Arial" w:cs="Arial"/>
          <w:sz w:val="18"/>
          <w:szCs w:val="18"/>
          <w:lang w:val="sr-Cyrl-RS"/>
        </w:rPr>
        <w:t xml:space="preserve">наведеној </w:t>
      </w:r>
      <w:r w:rsidRPr="00B7648A">
        <w:rPr>
          <w:rFonts w:ascii="Arial" w:eastAsia="Tw Cen MT" w:hAnsi="Arial" w:cs="Arial"/>
          <w:sz w:val="18"/>
          <w:szCs w:val="18"/>
        </w:rPr>
        <w:t>уредби која уређује систематизацију у органима државне управе и владиним службама предвидети и постојање интерне организационе јединице која би била, између осталог, задужена за извршавање послова који се односе на уношење података у овај информациони систем и извештавање у складу са овим законом и пратећим прописима.</w:t>
      </w:r>
    </w:p>
  </w:footnote>
  <w:footnote w:id="7">
    <w:p w:rsidR="004E17E0" w:rsidRPr="006F2CDC" w:rsidRDefault="004E17E0" w:rsidP="00B71E0B">
      <w:pPr>
        <w:pStyle w:val="FootnoteText"/>
        <w:jc w:val="both"/>
      </w:pPr>
      <w:r>
        <w:rPr>
          <w:rStyle w:val="FootnoteReference"/>
        </w:rPr>
        <w:footnoteRef/>
      </w:r>
      <w:r>
        <w:t xml:space="preserve"> Kusek, Jody Zall, 1952– Десет корака до система за процену  и праћење заснованог на резултатима: приручник за практичан рад на планирању развоја / Jody Zall Kusek and Ray C. Rist. p. cm. Укључујући библиографске референце и индекс ISBN 0-8213-5823-5</w:t>
      </w:r>
    </w:p>
  </w:footnote>
  <w:footnote w:id="8">
    <w:p w:rsidR="004E17E0" w:rsidRPr="006F2CDC" w:rsidRDefault="004E17E0" w:rsidP="00191F7D">
      <w:pPr>
        <w:pStyle w:val="FootnoteText"/>
        <w:rPr>
          <w:sz w:val="18"/>
          <w:szCs w:val="18"/>
        </w:rPr>
      </w:pPr>
      <w:r>
        <w:rPr>
          <w:rStyle w:val="FootnoteReference"/>
        </w:rPr>
        <w:footnoteRef/>
      </w:r>
      <w:r>
        <w:t xml:space="preserve"> </w:t>
      </w:r>
      <w:hyperlink r:id="rId1" w:history="1">
        <w:r w:rsidRPr="00433613">
          <w:rPr>
            <w:rStyle w:val="Hyperlink"/>
            <w:sz w:val="18"/>
            <w:szCs w:val="18"/>
          </w:rPr>
          <w:t>http://www.pravno-informacioni-sistem.rs/SlGlasnikPortal/eli/rep/sgrs/vlada/uredba/2019/8/8/reg</w:t>
        </w:r>
      </w:hyperlink>
    </w:p>
  </w:footnote>
  <w:footnote w:id="9">
    <w:p w:rsidR="004E17E0" w:rsidRPr="00212ED9" w:rsidRDefault="004E17E0">
      <w:pPr>
        <w:pStyle w:val="FootnoteText"/>
      </w:pPr>
      <w:r>
        <w:rPr>
          <w:rStyle w:val="FootnoteReference"/>
        </w:rPr>
        <w:footnoteRef/>
      </w:r>
      <w:r>
        <w:t xml:space="preserve"> </w:t>
      </w:r>
      <w:r w:rsidRPr="00395015">
        <w:t>https://www.pravno-informacioni-sistem.rs/SlGlasnikPortal/eli/rep/sgrs/skupstina/zakon/2018/30/1/reg</w:t>
      </w:r>
    </w:p>
  </w:footnote>
  <w:footnote w:id="10">
    <w:p w:rsidR="004E17E0" w:rsidRPr="006F2CDC" w:rsidRDefault="004E17E0" w:rsidP="006D04BA">
      <w:pPr>
        <w:pStyle w:val="FootnoteText"/>
      </w:pPr>
      <w:r>
        <w:rPr>
          <w:rStyle w:val="FootnoteReference"/>
        </w:rPr>
        <w:footnoteRef/>
      </w:r>
      <w:r>
        <w:t xml:space="preserve"> </w:t>
      </w:r>
      <w:hyperlink r:id="rId2" w:history="1">
        <w:r>
          <w:rPr>
            <w:rStyle w:val="Hyperlink"/>
          </w:rPr>
          <w:t>http://www.pravno-informacioni-sistem.rs/SlGlasnikPortal/prilozi/1.html&amp;doctype=reg&amp;abc=cba&amp;eli=true&amp;eliActId=427793&amp;regactid=427793</w:t>
        </w:r>
      </w:hyperlink>
    </w:p>
  </w:footnote>
  <w:footnote w:id="11">
    <w:p w:rsidR="004E17E0" w:rsidRDefault="004E17E0" w:rsidP="004638B3">
      <w:pPr>
        <w:pStyle w:val="FootnoteText"/>
      </w:pPr>
      <w:r>
        <w:rPr>
          <w:rStyle w:val="FootnoteReference"/>
        </w:rPr>
        <w:footnoteRef/>
      </w:r>
      <w:r>
        <w:t xml:space="preserve"> </w:t>
      </w:r>
      <w:r w:rsidRPr="008C3696">
        <w:t>https://www.coso.org/Pages/ic.aspx</w:t>
      </w:r>
    </w:p>
  </w:footnote>
  <w:footnote w:id="12">
    <w:p w:rsidR="004E17E0" w:rsidRPr="006F2CDC" w:rsidRDefault="004E17E0" w:rsidP="006768A5">
      <w:pPr>
        <w:pStyle w:val="FootnoteText"/>
        <w:jc w:val="both"/>
      </w:pPr>
      <w:r>
        <w:rPr>
          <w:rStyle w:val="FootnoteReference"/>
        </w:rPr>
        <w:footnoteRef/>
      </w:r>
      <w:r>
        <w:t xml:space="preserve"> Пакет ресурса за централну и источну Европу</w:t>
      </w:r>
      <w:r w:rsidRPr="00793AE6">
        <w:rPr>
          <w:rFonts w:cstheme="minorHAnsi"/>
          <w:sz w:val="18"/>
          <w:szCs w:val="18"/>
          <w:shd w:val="clear" w:color="auto" w:fill="FFFFFF" w:themeFill="background1"/>
        </w:rPr>
        <w:t xml:space="preserve"> (CEE)</w:t>
      </w:r>
      <w:r>
        <w:rPr>
          <w:rFonts w:cstheme="minorHAnsi"/>
          <w:sz w:val="18"/>
          <w:szCs w:val="18"/>
          <w:shd w:val="clear" w:color="auto" w:fill="FFFFFF" w:themeFill="background1"/>
        </w:rPr>
        <w:t xml:space="preserve"> и Заједницу независних држава</w:t>
      </w:r>
      <w:r w:rsidRPr="00793AE6">
        <w:rPr>
          <w:rFonts w:cstheme="minorHAnsi"/>
          <w:sz w:val="18"/>
          <w:szCs w:val="18"/>
          <w:shd w:val="clear" w:color="auto" w:fill="FFFFFF" w:themeFill="background1"/>
        </w:rPr>
        <w:t xml:space="preserve"> (CIS) – UNICEF - </w:t>
      </w:r>
      <w:hyperlink r:id="rId3" w:history="1">
        <w:r w:rsidRPr="00793AE6">
          <w:rPr>
            <w:rStyle w:val="Hyperlink"/>
            <w:sz w:val="18"/>
            <w:szCs w:val="18"/>
          </w:rPr>
          <w:t>http://www.ceecis.org</w:t>
        </w:r>
      </w:hyperlink>
    </w:p>
  </w:footnote>
  <w:footnote w:id="13">
    <w:p w:rsidR="004E17E0" w:rsidRPr="00212ED9" w:rsidRDefault="004E17E0" w:rsidP="008134D6">
      <w:pPr>
        <w:pStyle w:val="FootnoteText"/>
        <w:jc w:val="both"/>
        <w:rPr>
          <w:lang w:val="sr-Cyrl-RS"/>
        </w:rPr>
      </w:pPr>
      <w:r w:rsidRPr="00E565FE">
        <w:rPr>
          <w:rStyle w:val="FootnoteReference"/>
          <w:lang w:val="en-US"/>
        </w:rPr>
        <w:footnoteRef/>
      </w:r>
      <w:r w:rsidRPr="00E565FE">
        <w:rPr>
          <w:lang w:val="en-US"/>
        </w:rPr>
        <w:t xml:space="preserve"> Camp, R.C. (1989), Benchmarking: the search for industry best practices that lead to superior performance. Milwaukee, Wisconsin: Quality press for the American society for quality control. (</w:t>
      </w:r>
      <w:r w:rsidRPr="00E565FE">
        <w:rPr>
          <w:i/>
          <w:lang w:val="en-US"/>
        </w:rPr>
        <w:t xml:space="preserve">Camp, R.C. (1989), </w:t>
      </w:r>
      <w:r w:rsidRPr="00246A87">
        <w:rPr>
          <w:i/>
          <w:lang w:val="sr-Cyrl-RS"/>
        </w:rPr>
        <w:t>Упоредна процена: потрага за најбољим праксама у индустрији које доводе до најбољег учинка. Милвоки, Висконсин: Штампарија Америчког удружења за контролу квалитета</w:t>
      </w:r>
      <w:r w:rsidRPr="00246A87">
        <w:rPr>
          <w:lang w:val="sr-Cyrl-RS"/>
        </w:rPr>
        <w:t>)</w:t>
      </w:r>
    </w:p>
  </w:footnote>
  <w:footnote w:id="14">
    <w:p w:rsidR="004E17E0" w:rsidRPr="006A6453" w:rsidRDefault="004E17E0" w:rsidP="00C96D60">
      <w:pPr>
        <w:spacing w:line="240" w:lineRule="exact"/>
        <w:jc w:val="both"/>
        <w:rPr>
          <w:sz w:val="20"/>
        </w:rPr>
      </w:pPr>
      <w:r w:rsidRPr="006A6453">
        <w:rPr>
          <w:rStyle w:val="FootnoteReference"/>
          <w:sz w:val="20"/>
        </w:rPr>
        <w:footnoteRef/>
      </w:r>
      <w:r w:rsidRPr="006A6453">
        <w:rPr>
          <w:sz w:val="20"/>
        </w:rPr>
        <w:t xml:space="preserve"> Приручник за ФУК (финансијско управљање и контролу) – Хрватска, који је финансиран у оквиру Твининг пројекта</w:t>
      </w:r>
      <w:r w:rsidRPr="006A6453">
        <w:t xml:space="preserve"> </w:t>
      </w:r>
      <w:r w:rsidRPr="006A6453">
        <w:rPr>
          <w:sz w:val="20"/>
        </w:rPr>
        <w:t xml:space="preserve">Транзиционог инструмента помоћи ЕУ „Даље јачање система интерне контроле и методологије рада”. </w:t>
      </w:r>
    </w:p>
  </w:footnote>
  <w:footnote w:id="15">
    <w:p w:rsidR="004E17E0" w:rsidRPr="006F2CDC" w:rsidRDefault="004E17E0" w:rsidP="00C96D60">
      <w:pPr>
        <w:pStyle w:val="FootnoteText"/>
        <w:spacing w:line="240" w:lineRule="exact"/>
        <w:jc w:val="both"/>
      </w:pPr>
      <w:r w:rsidRPr="006A6453">
        <w:rPr>
          <w:rStyle w:val="FootnoteReference"/>
        </w:rPr>
        <w:footnoteRef/>
      </w:r>
      <w:r w:rsidRPr="006A6453">
        <w:t xml:space="preserve"> Приручник за ФУК – Хрватска, који је финансиран у оквиру Твининг пројекта Транзиционог инструмента помоћи ЕУ „Даље јачање система интерне контроле и методологије рада”.</w:t>
      </w:r>
    </w:p>
  </w:footnote>
  <w:footnote w:id="16">
    <w:p w:rsidR="004E17E0" w:rsidRPr="00F7271C" w:rsidRDefault="004E17E0" w:rsidP="00EC6B20">
      <w:pPr>
        <w:pStyle w:val="FootnoteText"/>
        <w:rPr>
          <w:lang w:val="sr-Cyrl-RS"/>
        </w:rPr>
      </w:pPr>
      <w:r>
        <w:rPr>
          <w:rStyle w:val="FootnoteReference"/>
        </w:rPr>
        <w:footnoteRef/>
      </w:r>
      <w:r>
        <w:t xml:space="preserve"> </w:t>
      </w:r>
      <w:r>
        <w:rPr>
          <w:lang w:val="sr-Cyrl-RS"/>
        </w:rPr>
        <w:t xml:space="preserve">Под услугом се подразумевају све активности које институција или део институције спроводи за потребе других ентитета (грађана, привреде, НВО, </w:t>
      </w:r>
      <w:r>
        <w:t>o</w:t>
      </w:r>
      <w:r>
        <w:rPr>
          <w:lang w:val="sr-Cyrl-RS"/>
        </w:rPr>
        <w:t xml:space="preserve">ргана државне управе, јединице локалне самоуправе…итд.) </w:t>
      </w:r>
    </w:p>
  </w:footnote>
  <w:footnote w:id="17">
    <w:p w:rsidR="004E17E0" w:rsidRPr="00692BEB" w:rsidRDefault="004E17E0" w:rsidP="00324A9F">
      <w:pPr>
        <w:pStyle w:val="FootnoteText"/>
        <w:rPr>
          <w:sz w:val="16"/>
          <w:szCs w:val="16"/>
          <w:lang w:val="sr-Cyrl-RS"/>
        </w:rPr>
      </w:pPr>
      <w:r w:rsidRPr="00692BEB">
        <w:rPr>
          <w:rStyle w:val="FootnoteReference"/>
          <w:sz w:val="16"/>
          <w:szCs w:val="16"/>
        </w:rPr>
        <w:footnoteRef/>
      </w:r>
      <w:r w:rsidRPr="00692BEB">
        <w:rPr>
          <w:sz w:val="16"/>
          <w:szCs w:val="16"/>
        </w:rPr>
        <w:t xml:space="preserve"> </w:t>
      </w:r>
      <w:r w:rsidRPr="00692BEB">
        <w:rPr>
          <w:sz w:val="16"/>
          <w:szCs w:val="16"/>
          <w:lang w:val="sr-Cyrl-RS"/>
        </w:rPr>
        <w:t>Легенда за све квартале:</w:t>
      </w:r>
    </w:p>
    <w:p w:rsidR="004E17E0" w:rsidRPr="00692BEB" w:rsidRDefault="004E17E0" w:rsidP="00324A9F">
      <w:pPr>
        <w:pStyle w:val="FootnoteText"/>
        <w:rPr>
          <w:sz w:val="16"/>
          <w:szCs w:val="16"/>
          <w:highlight w:val="cyan"/>
          <w:lang w:val="sr-Cyrl-RS"/>
        </w:rPr>
      </w:pPr>
      <w:r w:rsidRPr="00692BEB">
        <w:rPr>
          <w:sz w:val="16"/>
          <w:szCs w:val="16"/>
          <w:highlight w:val="cyan"/>
          <w:lang w:val="sr-Cyrl-RS"/>
        </w:rPr>
        <w:t>Обојити поље плавим ако планиран задатак још није требало да буде започет</w:t>
      </w:r>
    </w:p>
    <w:p w:rsidR="004E17E0" w:rsidRPr="00692BEB" w:rsidRDefault="004E17E0" w:rsidP="00324A9F">
      <w:pPr>
        <w:pStyle w:val="FootnoteText"/>
        <w:rPr>
          <w:sz w:val="16"/>
          <w:szCs w:val="16"/>
          <w:lang w:val="sr-Cyrl-RS"/>
        </w:rPr>
      </w:pPr>
      <w:r w:rsidRPr="00692BEB">
        <w:rPr>
          <w:sz w:val="16"/>
          <w:szCs w:val="16"/>
          <w:highlight w:val="green"/>
          <w:lang w:val="sr-Cyrl-RS"/>
        </w:rPr>
        <w:t>Обојити поље зеленим ако је планиран задатак спроведен</w:t>
      </w:r>
      <w:r w:rsidRPr="00692BEB">
        <w:rPr>
          <w:sz w:val="16"/>
          <w:szCs w:val="16"/>
          <w:lang w:val="sr-Cyrl-RS"/>
        </w:rPr>
        <w:t xml:space="preserve"> </w:t>
      </w:r>
    </w:p>
    <w:p w:rsidR="004E17E0" w:rsidRPr="00692BEB" w:rsidRDefault="004E17E0" w:rsidP="00324A9F">
      <w:pPr>
        <w:pStyle w:val="FootnoteText"/>
        <w:rPr>
          <w:sz w:val="16"/>
          <w:szCs w:val="16"/>
          <w:lang w:val="sr-Cyrl-RS"/>
        </w:rPr>
      </w:pPr>
      <w:r w:rsidRPr="00692BEB">
        <w:rPr>
          <w:sz w:val="16"/>
          <w:szCs w:val="16"/>
          <w:highlight w:val="yellow"/>
          <w:lang w:val="sr-Cyrl-RS"/>
        </w:rPr>
        <w:t>Обојити поље жутим ако је планиран задатак  у току</w:t>
      </w:r>
    </w:p>
    <w:p w:rsidR="004E17E0" w:rsidRPr="00692BEB" w:rsidRDefault="004E17E0" w:rsidP="00324A9F">
      <w:pPr>
        <w:pStyle w:val="FootnoteText"/>
        <w:rPr>
          <w:sz w:val="16"/>
          <w:szCs w:val="16"/>
          <w:lang w:val="sr-Cyrl-RS"/>
        </w:rPr>
      </w:pPr>
      <w:r w:rsidRPr="00692BEB">
        <w:rPr>
          <w:sz w:val="16"/>
          <w:szCs w:val="16"/>
          <w:highlight w:val="red"/>
          <w:lang w:val="sr-Cyrl-RS"/>
        </w:rPr>
        <w:t>Обојити поље црвеним ако планиран задатак није спроведен</w:t>
      </w:r>
      <w:r w:rsidRPr="00692BEB">
        <w:rPr>
          <w:sz w:val="16"/>
          <w:szCs w:val="16"/>
          <w:lang w:val="sr-Cyrl-RS"/>
        </w:rPr>
        <w:t xml:space="preserve"> </w:t>
      </w:r>
    </w:p>
    <w:p w:rsidR="004E17E0" w:rsidRPr="00E80EAA" w:rsidRDefault="004E17E0" w:rsidP="00324A9F">
      <w:pPr>
        <w:pStyle w:val="FootnoteText"/>
        <w:rPr>
          <w:lang w:val="sr-Cyrl-RS"/>
        </w:rPr>
      </w:pPr>
    </w:p>
  </w:footnote>
  <w:footnote w:id="18">
    <w:p w:rsidR="004E17E0" w:rsidRPr="000107CC" w:rsidRDefault="004E17E0" w:rsidP="00324A9F">
      <w:pPr>
        <w:spacing w:after="0" w:line="240" w:lineRule="auto"/>
        <w:rPr>
          <w:rFonts w:ascii="Times New Roman" w:hAnsi="Times New Roman"/>
          <w:sz w:val="18"/>
          <w:szCs w:val="18"/>
          <w:lang w:val="sr-Cyrl-RS"/>
        </w:rPr>
      </w:pPr>
      <w:r>
        <w:rPr>
          <w:rStyle w:val="FootnoteReference"/>
        </w:rPr>
        <w:footnoteRef/>
      </w:r>
      <w:r>
        <w:rPr>
          <w:lang w:val="sr-Cyrl-RS"/>
        </w:rPr>
        <w:t xml:space="preserve"> </w:t>
      </w:r>
      <w:r w:rsidRPr="00112CEE">
        <w:rPr>
          <w:rFonts w:ascii="Times New Roman" w:hAnsi="Times New Roman"/>
          <w:sz w:val="18"/>
          <w:szCs w:val="18"/>
          <w:lang w:val="sr-Cyrl-RS"/>
        </w:rPr>
        <w:t>Предлог измена и допуна Правилника о посебним елементима процене ризика, учесталости вршења инспекцијског надзора, односно контроле на основу процене ризика и посебним елементима програма инспекцијског надзора, односно контроле из делокруга буџетске инспекције;</w:t>
      </w:r>
      <w:r>
        <w:rPr>
          <w:rFonts w:ascii="Times New Roman" w:hAnsi="Times New Roman"/>
          <w:sz w:val="18"/>
          <w:szCs w:val="18"/>
          <w:lang w:val="sr-Cyrl-RS"/>
        </w:rPr>
        <w:t xml:space="preserve"> </w:t>
      </w:r>
      <w:r w:rsidRPr="00112CEE">
        <w:rPr>
          <w:rFonts w:ascii="Times New Roman" w:hAnsi="Times New Roman"/>
          <w:sz w:val="18"/>
          <w:szCs w:val="18"/>
          <w:lang w:val="sr-Cyrl-RS"/>
        </w:rPr>
        <w:t xml:space="preserve">Инструкције за вршење инспекцијске контроле по областима </w:t>
      </w:r>
      <w:r w:rsidRPr="000107CC">
        <w:rPr>
          <w:rFonts w:ascii="Times New Roman" w:hAnsi="Times New Roman"/>
          <w:sz w:val="18"/>
          <w:szCs w:val="18"/>
          <w:lang w:val="sr-Cyrl-RS"/>
        </w:rPr>
        <w:t>вршења контроле; Инструкције за вршење инспекцијске контроле по областима вршења контроле</w:t>
      </w:r>
    </w:p>
  </w:footnote>
  <w:footnote w:id="19">
    <w:p w:rsidR="004E17E0" w:rsidRPr="007A59B6" w:rsidRDefault="004E17E0" w:rsidP="00324A9F">
      <w:pPr>
        <w:pStyle w:val="FootnoteText"/>
        <w:rPr>
          <w:lang w:val="sr-Cyrl-RS"/>
        </w:rPr>
      </w:pPr>
      <w:r>
        <w:rPr>
          <w:rStyle w:val="FootnoteReference"/>
        </w:rPr>
        <w:footnoteRef/>
      </w:r>
      <w:r>
        <w:t xml:space="preserve"> </w:t>
      </w:r>
      <w:r w:rsidRPr="000107CC">
        <w:rPr>
          <w:rFonts w:ascii="Times New Roman" w:hAnsi="Times New Roman"/>
          <w:sz w:val="18"/>
          <w:szCs w:val="18"/>
          <w:lang w:val="sr-Cyrl-RS"/>
        </w:rPr>
        <w:t>Годишњи извештај; Периодични извештаји о раду буџетске инспекције; Периодични извештаји о напретку у односу на предузете обавезе према преговарачком поглављу 32</w:t>
      </w:r>
      <w:r>
        <w:rPr>
          <w:rFonts w:ascii="Times New Roman" w:hAnsi="Times New Roman"/>
          <w:sz w:val="18"/>
          <w:szCs w:val="18"/>
          <w:lang w:val="sr-Cyrl-RS"/>
        </w:rPr>
        <w:t>;</w:t>
      </w:r>
    </w:p>
  </w:footnote>
  <w:footnote w:id="20">
    <w:p w:rsidR="004E17E0" w:rsidRPr="00692BEB" w:rsidRDefault="004E17E0" w:rsidP="00324A9F">
      <w:pPr>
        <w:pStyle w:val="FootnoteText"/>
        <w:rPr>
          <w:sz w:val="16"/>
          <w:szCs w:val="16"/>
          <w:lang w:val="sr-Cyrl-RS"/>
        </w:rPr>
      </w:pPr>
      <w:r w:rsidRPr="00692BEB">
        <w:rPr>
          <w:rStyle w:val="FootnoteReference"/>
          <w:sz w:val="16"/>
          <w:szCs w:val="16"/>
        </w:rPr>
        <w:footnoteRef/>
      </w:r>
      <w:r w:rsidRPr="00692BEB">
        <w:rPr>
          <w:sz w:val="16"/>
          <w:szCs w:val="16"/>
        </w:rPr>
        <w:t xml:space="preserve"> </w:t>
      </w:r>
      <w:r w:rsidRPr="00692BEB">
        <w:rPr>
          <w:sz w:val="16"/>
          <w:szCs w:val="16"/>
          <w:lang w:val="sr-Cyrl-RS"/>
        </w:rPr>
        <w:t>Легенда за све квартале:</w:t>
      </w:r>
    </w:p>
    <w:p w:rsidR="004E17E0" w:rsidRPr="00692BEB" w:rsidRDefault="004E17E0" w:rsidP="00324A9F">
      <w:pPr>
        <w:pStyle w:val="FootnoteText"/>
        <w:rPr>
          <w:sz w:val="16"/>
          <w:szCs w:val="16"/>
          <w:highlight w:val="cyan"/>
          <w:lang w:val="sr-Cyrl-RS"/>
        </w:rPr>
      </w:pPr>
      <w:r w:rsidRPr="00692BEB">
        <w:rPr>
          <w:sz w:val="16"/>
          <w:szCs w:val="16"/>
          <w:highlight w:val="cyan"/>
          <w:lang w:val="sr-Cyrl-RS"/>
        </w:rPr>
        <w:t>Обојити поље плавим ако планиран задатак још није требало да буде започет</w:t>
      </w:r>
    </w:p>
    <w:p w:rsidR="004E17E0" w:rsidRPr="00692BEB" w:rsidRDefault="004E17E0" w:rsidP="00324A9F">
      <w:pPr>
        <w:pStyle w:val="FootnoteText"/>
        <w:rPr>
          <w:sz w:val="16"/>
          <w:szCs w:val="16"/>
          <w:lang w:val="sr-Cyrl-RS"/>
        </w:rPr>
      </w:pPr>
      <w:r w:rsidRPr="00692BEB">
        <w:rPr>
          <w:sz w:val="16"/>
          <w:szCs w:val="16"/>
          <w:highlight w:val="green"/>
          <w:lang w:val="sr-Cyrl-RS"/>
        </w:rPr>
        <w:t>Обојити поље зеленим ако је планиран задатак спроведен</w:t>
      </w:r>
      <w:r w:rsidRPr="00692BEB">
        <w:rPr>
          <w:sz w:val="16"/>
          <w:szCs w:val="16"/>
          <w:lang w:val="sr-Cyrl-RS"/>
        </w:rPr>
        <w:t xml:space="preserve"> </w:t>
      </w:r>
    </w:p>
    <w:p w:rsidR="004E17E0" w:rsidRPr="00692BEB" w:rsidRDefault="004E17E0" w:rsidP="00324A9F">
      <w:pPr>
        <w:pStyle w:val="FootnoteText"/>
        <w:rPr>
          <w:sz w:val="16"/>
          <w:szCs w:val="16"/>
          <w:lang w:val="sr-Cyrl-RS"/>
        </w:rPr>
      </w:pPr>
      <w:r w:rsidRPr="00692BEB">
        <w:rPr>
          <w:sz w:val="16"/>
          <w:szCs w:val="16"/>
          <w:highlight w:val="yellow"/>
          <w:lang w:val="sr-Cyrl-RS"/>
        </w:rPr>
        <w:t>Обојити поље жутим ако је планиран задатак  у току</w:t>
      </w:r>
    </w:p>
    <w:p w:rsidR="004E17E0" w:rsidRPr="00692BEB" w:rsidRDefault="004E17E0" w:rsidP="00324A9F">
      <w:pPr>
        <w:pStyle w:val="FootnoteText"/>
        <w:rPr>
          <w:sz w:val="16"/>
          <w:szCs w:val="16"/>
          <w:lang w:val="sr-Cyrl-RS"/>
        </w:rPr>
      </w:pPr>
      <w:r w:rsidRPr="00692BEB">
        <w:rPr>
          <w:sz w:val="16"/>
          <w:szCs w:val="16"/>
          <w:highlight w:val="red"/>
          <w:lang w:val="sr-Cyrl-RS"/>
        </w:rPr>
        <w:t>Обојити поље црвеним ако планиран задатак није спроведен</w:t>
      </w:r>
      <w:r w:rsidRPr="00692BEB">
        <w:rPr>
          <w:sz w:val="16"/>
          <w:szCs w:val="16"/>
          <w:lang w:val="sr-Cyrl-RS"/>
        </w:rPr>
        <w:t xml:space="preserve"> </w:t>
      </w:r>
    </w:p>
    <w:p w:rsidR="004E17E0" w:rsidRPr="00E80EAA" w:rsidRDefault="004E17E0" w:rsidP="00324A9F">
      <w:pPr>
        <w:pStyle w:val="FootnoteText"/>
        <w:rPr>
          <w:lang w:val="sr-Cyrl-RS"/>
        </w:rPr>
      </w:pPr>
    </w:p>
  </w:footnote>
  <w:footnote w:id="21">
    <w:p w:rsidR="004E17E0" w:rsidRPr="00692BEB" w:rsidRDefault="004E17E0" w:rsidP="00324A9F">
      <w:pPr>
        <w:pStyle w:val="FootnoteText"/>
        <w:rPr>
          <w:sz w:val="16"/>
          <w:szCs w:val="16"/>
          <w:lang w:val="sr-Cyrl-RS"/>
        </w:rPr>
      </w:pPr>
      <w:r w:rsidRPr="00692BEB">
        <w:rPr>
          <w:rStyle w:val="FootnoteReference"/>
          <w:sz w:val="16"/>
          <w:szCs w:val="16"/>
        </w:rPr>
        <w:footnoteRef/>
      </w:r>
      <w:r w:rsidRPr="00692BEB">
        <w:rPr>
          <w:sz w:val="16"/>
          <w:szCs w:val="16"/>
        </w:rPr>
        <w:t xml:space="preserve"> </w:t>
      </w:r>
      <w:r w:rsidRPr="00692BEB">
        <w:rPr>
          <w:sz w:val="16"/>
          <w:szCs w:val="16"/>
          <w:lang w:val="sr-Cyrl-RS"/>
        </w:rPr>
        <w:t>Легенда за све квартале:</w:t>
      </w:r>
    </w:p>
    <w:p w:rsidR="004E17E0" w:rsidRPr="00692BEB" w:rsidRDefault="004E17E0" w:rsidP="00324A9F">
      <w:pPr>
        <w:pStyle w:val="FootnoteText"/>
        <w:rPr>
          <w:sz w:val="16"/>
          <w:szCs w:val="16"/>
          <w:highlight w:val="cyan"/>
          <w:lang w:val="sr-Cyrl-RS"/>
        </w:rPr>
      </w:pPr>
      <w:r w:rsidRPr="00692BEB">
        <w:rPr>
          <w:sz w:val="16"/>
          <w:szCs w:val="16"/>
          <w:highlight w:val="cyan"/>
          <w:lang w:val="sr-Cyrl-RS"/>
        </w:rPr>
        <w:t>Обојити поље плавим ако планиран задатак још није требало да буде започет</w:t>
      </w:r>
    </w:p>
    <w:p w:rsidR="004E17E0" w:rsidRPr="00692BEB" w:rsidRDefault="004E17E0" w:rsidP="00324A9F">
      <w:pPr>
        <w:pStyle w:val="FootnoteText"/>
        <w:rPr>
          <w:sz w:val="16"/>
          <w:szCs w:val="16"/>
          <w:lang w:val="sr-Cyrl-RS"/>
        </w:rPr>
      </w:pPr>
      <w:r w:rsidRPr="00692BEB">
        <w:rPr>
          <w:sz w:val="16"/>
          <w:szCs w:val="16"/>
          <w:highlight w:val="green"/>
          <w:lang w:val="sr-Cyrl-RS"/>
        </w:rPr>
        <w:t>Обојити поље зеленим ако је планиран задатак спроведен</w:t>
      </w:r>
      <w:r w:rsidRPr="00692BEB">
        <w:rPr>
          <w:sz w:val="16"/>
          <w:szCs w:val="16"/>
          <w:lang w:val="sr-Cyrl-RS"/>
        </w:rPr>
        <w:t xml:space="preserve"> </w:t>
      </w:r>
    </w:p>
    <w:p w:rsidR="004E17E0" w:rsidRPr="00692BEB" w:rsidRDefault="004E17E0" w:rsidP="00324A9F">
      <w:pPr>
        <w:pStyle w:val="FootnoteText"/>
        <w:rPr>
          <w:sz w:val="16"/>
          <w:szCs w:val="16"/>
          <w:lang w:val="sr-Cyrl-RS"/>
        </w:rPr>
      </w:pPr>
      <w:r w:rsidRPr="00692BEB">
        <w:rPr>
          <w:sz w:val="16"/>
          <w:szCs w:val="16"/>
          <w:highlight w:val="yellow"/>
          <w:lang w:val="sr-Cyrl-RS"/>
        </w:rPr>
        <w:t>Обојити поље жутим ако је планиран задатак  у току</w:t>
      </w:r>
    </w:p>
    <w:p w:rsidR="004E17E0" w:rsidRPr="00692BEB" w:rsidRDefault="004E17E0" w:rsidP="00324A9F">
      <w:pPr>
        <w:pStyle w:val="FootnoteText"/>
        <w:rPr>
          <w:sz w:val="16"/>
          <w:szCs w:val="16"/>
          <w:lang w:val="sr-Cyrl-RS"/>
        </w:rPr>
      </w:pPr>
      <w:r w:rsidRPr="00692BEB">
        <w:rPr>
          <w:sz w:val="16"/>
          <w:szCs w:val="16"/>
          <w:highlight w:val="red"/>
          <w:lang w:val="sr-Cyrl-RS"/>
        </w:rPr>
        <w:t>Обојити поље црвеним ако планиран задатак није спроведен</w:t>
      </w:r>
      <w:r w:rsidRPr="00692BEB">
        <w:rPr>
          <w:sz w:val="16"/>
          <w:szCs w:val="16"/>
          <w:lang w:val="sr-Cyrl-RS"/>
        </w:rPr>
        <w:t xml:space="preserve"> </w:t>
      </w:r>
    </w:p>
    <w:p w:rsidR="004E17E0" w:rsidRPr="00E80EAA" w:rsidRDefault="004E17E0" w:rsidP="00324A9F">
      <w:pPr>
        <w:pStyle w:val="FootnoteText"/>
        <w:rPr>
          <w:lang w:val="sr-Cyrl-R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0D" w:rsidRDefault="006A6E3B">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7E0" w:rsidRDefault="004E17E0">
    <w:pPr>
      <w:pStyle w:val="Header"/>
    </w:pPr>
    <w:r>
      <w:rPr>
        <w:noProof/>
        <w:lang w:val="en-US" w:eastAsia="en-US"/>
      </w:rPr>
      <w:drawing>
        <wp:inline distT="0" distB="0" distL="0" distR="0" wp14:anchorId="6D91BB97" wp14:editId="1FF0C265">
          <wp:extent cx="1055816" cy="58839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2214" cy="614254"/>
                  </a:xfrm>
                  <a:prstGeom prst="rect">
                    <a:avLst/>
                  </a:prstGeom>
                </pic:spPr>
              </pic:pic>
            </a:graphicData>
          </a:graphic>
        </wp:inline>
      </w:drawing>
    </w:r>
    <w:r>
      <w:tab/>
    </w:r>
    <w:r>
      <w:tab/>
    </w:r>
    <w:r>
      <w:rPr>
        <w:noProof/>
        <w:lang w:val="en-US" w:eastAsia="en-US"/>
      </w:rPr>
      <w:drawing>
        <wp:inline distT="0" distB="0" distL="0" distR="0" wp14:anchorId="5ED7BE5D" wp14:editId="4CB32C41">
          <wp:extent cx="1376617" cy="5963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Z_SR_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4643" cy="617153"/>
                  </a:xfrm>
                  <a:prstGeom prst="rect">
                    <a:avLst/>
                  </a:prstGeom>
                </pic:spPr>
              </pic:pic>
            </a:graphicData>
          </a:graphic>
        </wp:inline>
      </w:drawing>
    </w:r>
  </w:p>
  <w:p w:rsidR="004E17E0" w:rsidRDefault="004E1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0111"/>
    <w:multiLevelType w:val="hybridMultilevel"/>
    <w:tmpl w:val="40601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E7AC1"/>
    <w:multiLevelType w:val="hybridMultilevel"/>
    <w:tmpl w:val="312A9C18"/>
    <w:lvl w:ilvl="0" w:tplc="0409000B">
      <w:start w:val="1"/>
      <w:numFmt w:val="bullet"/>
      <w:lvlText w:val=""/>
      <w:lvlJc w:val="left"/>
      <w:pPr>
        <w:ind w:left="360" w:hanging="360"/>
      </w:pPr>
      <w:rPr>
        <w:rFonts w:ascii="Wingdings" w:hAnsi="Wingdings" w:hint="default"/>
        <w:color w:val="auto"/>
      </w:rPr>
    </w:lvl>
    <w:lvl w:ilvl="1" w:tplc="241A000F">
      <w:start w:val="1"/>
      <w:numFmt w:val="decimal"/>
      <w:lvlText w:val="%2."/>
      <w:lvlJc w:val="left"/>
      <w:pPr>
        <w:ind w:left="1080" w:hanging="360"/>
      </w:pPr>
      <w:rPr>
        <w:rFonts w:hint="default"/>
      </w:rPr>
    </w:lvl>
    <w:lvl w:ilvl="2" w:tplc="2E166CEE">
      <w:start w:val="2"/>
      <w:numFmt w:val="bullet"/>
      <w:lvlText w:val="-"/>
      <w:lvlJc w:val="left"/>
      <w:pPr>
        <w:ind w:left="1980" w:hanging="360"/>
      </w:pPr>
      <w:rPr>
        <w:rFonts w:ascii="Times New Roman" w:eastAsia="Calibri" w:hAnsi="Times New Roman" w:cs="Times New Roman" w:hint="default"/>
      </w:rPr>
    </w:lvl>
    <w:lvl w:ilvl="3" w:tplc="0C1A000F" w:tentative="1">
      <w:start w:val="1"/>
      <w:numFmt w:val="decimal"/>
      <w:lvlText w:val="%4."/>
      <w:lvlJc w:val="left"/>
      <w:pPr>
        <w:ind w:left="2520" w:hanging="360"/>
      </w:pPr>
    </w:lvl>
    <w:lvl w:ilvl="4" w:tplc="0C1A0019" w:tentative="1">
      <w:start w:val="1"/>
      <w:numFmt w:val="lowerLetter"/>
      <w:lvlText w:val="%5."/>
      <w:lvlJc w:val="left"/>
      <w:pPr>
        <w:ind w:left="3240" w:hanging="360"/>
      </w:pPr>
    </w:lvl>
    <w:lvl w:ilvl="5" w:tplc="0C1A001B" w:tentative="1">
      <w:start w:val="1"/>
      <w:numFmt w:val="lowerRoman"/>
      <w:lvlText w:val="%6."/>
      <w:lvlJc w:val="right"/>
      <w:pPr>
        <w:ind w:left="3960" w:hanging="180"/>
      </w:pPr>
    </w:lvl>
    <w:lvl w:ilvl="6" w:tplc="0C1A000F" w:tentative="1">
      <w:start w:val="1"/>
      <w:numFmt w:val="decimal"/>
      <w:lvlText w:val="%7."/>
      <w:lvlJc w:val="left"/>
      <w:pPr>
        <w:ind w:left="4680" w:hanging="360"/>
      </w:pPr>
    </w:lvl>
    <w:lvl w:ilvl="7" w:tplc="0C1A0019" w:tentative="1">
      <w:start w:val="1"/>
      <w:numFmt w:val="lowerLetter"/>
      <w:lvlText w:val="%8."/>
      <w:lvlJc w:val="left"/>
      <w:pPr>
        <w:ind w:left="5400" w:hanging="360"/>
      </w:pPr>
    </w:lvl>
    <w:lvl w:ilvl="8" w:tplc="0C1A001B" w:tentative="1">
      <w:start w:val="1"/>
      <w:numFmt w:val="lowerRoman"/>
      <w:lvlText w:val="%9."/>
      <w:lvlJc w:val="right"/>
      <w:pPr>
        <w:ind w:left="6120" w:hanging="180"/>
      </w:pPr>
    </w:lvl>
  </w:abstractNum>
  <w:abstractNum w:abstractNumId="2" w15:restartNumberingAfterBreak="0">
    <w:nsid w:val="0D325ABA"/>
    <w:multiLevelType w:val="hybridMultilevel"/>
    <w:tmpl w:val="D3CCE3B8"/>
    <w:lvl w:ilvl="0" w:tplc="0409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15:restartNumberingAfterBreak="0">
    <w:nsid w:val="0E46438F"/>
    <w:multiLevelType w:val="hybridMultilevel"/>
    <w:tmpl w:val="1CBA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A61FA"/>
    <w:multiLevelType w:val="hybridMultilevel"/>
    <w:tmpl w:val="0ECE70B0"/>
    <w:lvl w:ilvl="0" w:tplc="0409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15:restartNumberingAfterBreak="0">
    <w:nsid w:val="10972BEA"/>
    <w:multiLevelType w:val="hybridMultilevel"/>
    <w:tmpl w:val="E51E64F6"/>
    <w:lvl w:ilvl="0" w:tplc="0409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15:restartNumberingAfterBreak="0">
    <w:nsid w:val="123114AE"/>
    <w:multiLevelType w:val="hybridMultilevel"/>
    <w:tmpl w:val="B8786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D533C"/>
    <w:multiLevelType w:val="multilevel"/>
    <w:tmpl w:val="E708A202"/>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176D5641"/>
    <w:multiLevelType w:val="hybridMultilevel"/>
    <w:tmpl w:val="912A9610"/>
    <w:lvl w:ilvl="0" w:tplc="0409000B">
      <w:start w:val="1"/>
      <w:numFmt w:val="bullet"/>
      <w:lvlText w:val=""/>
      <w:lvlJc w:val="left"/>
      <w:pPr>
        <w:ind w:left="360" w:hanging="360"/>
      </w:pPr>
      <w:rPr>
        <w:rFonts w:ascii="Wingdings" w:hAnsi="Wingdings" w:hint="default"/>
      </w:rPr>
    </w:lvl>
    <w:lvl w:ilvl="1" w:tplc="281A0003" w:tentative="1">
      <w:start w:val="1"/>
      <w:numFmt w:val="bullet"/>
      <w:lvlText w:val="o"/>
      <w:lvlJc w:val="left"/>
      <w:pPr>
        <w:ind w:left="1080" w:hanging="360"/>
      </w:pPr>
      <w:rPr>
        <w:rFonts w:ascii="Courier New" w:hAnsi="Courier New" w:cs="Courier New" w:hint="default"/>
      </w:rPr>
    </w:lvl>
    <w:lvl w:ilvl="2" w:tplc="281A0005" w:tentative="1">
      <w:start w:val="1"/>
      <w:numFmt w:val="bullet"/>
      <w:lvlText w:val=""/>
      <w:lvlJc w:val="left"/>
      <w:pPr>
        <w:ind w:left="1800" w:hanging="360"/>
      </w:pPr>
      <w:rPr>
        <w:rFonts w:ascii="Wingdings" w:hAnsi="Wingdings" w:cs="Wingdings" w:hint="default"/>
      </w:rPr>
    </w:lvl>
    <w:lvl w:ilvl="3" w:tplc="281A0001" w:tentative="1">
      <w:start w:val="1"/>
      <w:numFmt w:val="bullet"/>
      <w:lvlText w:val=""/>
      <w:lvlJc w:val="left"/>
      <w:pPr>
        <w:ind w:left="2520" w:hanging="360"/>
      </w:pPr>
      <w:rPr>
        <w:rFonts w:ascii="Symbol" w:hAnsi="Symbol" w:cs="Symbol" w:hint="default"/>
      </w:rPr>
    </w:lvl>
    <w:lvl w:ilvl="4" w:tplc="281A0003" w:tentative="1">
      <w:start w:val="1"/>
      <w:numFmt w:val="bullet"/>
      <w:lvlText w:val="o"/>
      <w:lvlJc w:val="left"/>
      <w:pPr>
        <w:ind w:left="3240" w:hanging="360"/>
      </w:pPr>
      <w:rPr>
        <w:rFonts w:ascii="Courier New" w:hAnsi="Courier New" w:cs="Courier New" w:hint="default"/>
      </w:rPr>
    </w:lvl>
    <w:lvl w:ilvl="5" w:tplc="281A0005" w:tentative="1">
      <w:start w:val="1"/>
      <w:numFmt w:val="bullet"/>
      <w:lvlText w:val=""/>
      <w:lvlJc w:val="left"/>
      <w:pPr>
        <w:ind w:left="3960" w:hanging="360"/>
      </w:pPr>
      <w:rPr>
        <w:rFonts w:ascii="Wingdings" w:hAnsi="Wingdings" w:cs="Wingdings" w:hint="default"/>
      </w:rPr>
    </w:lvl>
    <w:lvl w:ilvl="6" w:tplc="281A0001" w:tentative="1">
      <w:start w:val="1"/>
      <w:numFmt w:val="bullet"/>
      <w:lvlText w:val=""/>
      <w:lvlJc w:val="left"/>
      <w:pPr>
        <w:ind w:left="4680" w:hanging="360"/>
      </w:pPr>
      <w:rPr>
        <w:rFonts w:ascii="Symbol" w:hAnsi="Symbol" w:cs="Symbol" w:hint="default"/>
      </w:rPr>
    </w:lvl>
    <w:lvl w:ilvl="7" w:tplc="281A0003" w:tentative="1">
      <w:start w:val="1"/>
      <w:numFmt w:val="bullet"/>
      <w:lvlText w:val="o"/>
      <w:lvlJc w:val="left"/>
      <w:pPr>
        <w:ind w:left="5400" w:hanging="360"/>
      </w:pPr>
      <w:rPr>
        <w:rFonts w:ascii="Courier New" w:hAnsi="Courier New" w:cs="Courier New" w:hint="default"/>
      </w:rPr>
    </w:lvl>
    <w:lvl w:ilvl="8" w:tplc="281A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83855D1"/>
    <w:multiLevelType w:val="hybridMultilevel"/>
    <w:tmpl w:val="EB5A9062"/>
    <w:lvl w:ilvl="0" w:tplc="0409000B">
      <w:start w:val="1"/>
      <w:numFmt w:val="bullet"/>
      <w:lvlText w:val=""/>
      <w:lvlJc w:val="left"/>
      <w:pPr>
        <w:ind w:left="1080" w:hanging="360"/>
      </w:pPr>
      <w:rPr>
        <w:rFonts w:ascii="Wingdings" w:hAnsi="Wingdings"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10" w15:restartNumberingAfterBreak="0">
    <w:nsid w:val="19725F5B"/>
    <w:multiLevelType w:val="hybridMultilevel"/>
    <w:tmpl w:val="E13C69FC"/>
    <w:lvl w:ilvl="0" w:tplc="0409000B">
      <w:start w:val="1"/>
      <w:numFmt w:val="bullet"/>
      <w:lvlText w:val=""/>
      <w:lvlJc w:val="left"/>
      <w:pPr>
        <w:ind w:left="658" w:hanging="360"/>
      </w:pPr>
      <w:rPr>
        <w:rFonts w:ascii="Wingdings" w:hAnsi="Wingdings" w:hint="default"/>
      </w:rPr>
    </w:lvl>
    <w:lvl w:ilvl="1" w:tplc="281A0003" w:tentative="1">
      <w:start w:val="1"/>
      <w:numFmt w:val="bullet"/>
      <w:lvlText w:val="o"/>
      <w:lvlJc w:val="left"/>
      <w:pPr>
        <w:ind w:left="1378" w:hanging="360"/>
      </w:pPr>
      <w:rPr>
        <w:rFonts w:ascii="Courier New" w:hAnsi="Courier New" w:cs="Courier New" w:hint="default"/>
      </w:rPr>
    </w:lvl>
    <w:lvl w:ilvl="2" w:tplc="281A0005" w:tentative="1">
      <w:start w:val="1"/>
      <w:numFmt w:val="bullet"/>
      <w:lvlText w:val=""/>
      <w:lvlJc w:val="left"/>
      <w:pPr>
        <w:ind w:left="2098" w:hanging="360"/>
      </w:pPr>
      <w:rPr>
        <w:rFonts w:ascii="Wingdings" w:hAnsi="Wingdings" w:hint="default"/>
      </w:rPr>
    </w:lvl>
    <w:lvl w:ilvl="3" w:tplc="281A0001" w:tentative="1">
      <w:start w:val="1"/>
      <w:numFmt w:val="bullet"/>
      <w:lvlText w:val=""/>
      <w:lvlJc w:val="left"/>
      <w:pPr>
        <w:ind w:left="2818" w:hanging="360"/>
      </w:pPr>
      <w:rPr>
        <w:rFonts w:ascii="Symbol" w:hAnsi="Symbol" w:hint="default"/>
      </w:rPr>
    </w:lvl>
    <w:lvl w:ilvl="4" w:tplc="281A0003" w:tentative="1">
      <w:start w:val="1"/>
      <w:numFmt w:val="bullet"/>
      <w:lvlText w:val="o"/>
      <w:lvlJc w:val="left"/>
      <w:pPr>
        <w:ind w:left="3538" w:hanging="360"/>
      </w:pPr>
      <w:rPr>
        <w:rFonts w:ascii="Courier New" w:hAnsi="Courier New" w:cs="Courier New" w:hint="default"/>
      </w:rPr>
    </w:lvl>
    <w:lvl w:ilvl="5" w:tplc="281A0005" w:tentative="1">
      <w:start w:val="1"/>
      <w:numFmt w:val="bullet"/>
      <w:lvlText w:val=""/>
      <w:lvlJc w:val="left"/>
      <w:pPr>
        <w:ind w:left="4258" w:hanging="360"/>
      </w:pPr>
      <w:rPr>
        <w:rFonts w:ascii="Wingdings" w:hAnsi="Wingdings" w:hint="default"/>
      </w:rPr>
    </w:lvl>
    <w:lvl w:ilvl="6" w:tplc="281A0001" w:tentative="1">
      <w:start w:val="1"/>
      <w:numFmt w:val="bullet"/>
      <w:lvlText w:val=""/>
      <w:lvlJc w:val="left"/>
      <w:pPr>
        <w:ind w:left="4978" w:hanging="360"/>
      </w:pPr>
      <w:rPr>
        <w:rFonts w:ascii="Symbol" w:hAnsi="Symbol" w:hint="default"/>
      </w:rPr>
    </w:lvl>
    <w:lvl w:ilvl="7" w:tplc="281A0003" w:tentative="1">
      <w:start w:val="1"/>
      <w:numFmt w:val="bullet"/>
      <w:lvlText w:val="o"/>
      <w:lvlJc w:val="left"/>
      <w:pPr>
        <w:ind w:left="5698" w:hanging="360"/>
      </w:pPr>
      <w:rPr>
        <w:rFonts w:ascii="Courier New" w:hAnsi="Courier New" w:cs="Courier New" w:hint="default"/>
      </w:rPr>
    </w:lvl>
    <w:lvl w:ilvl="8" w:tplc="281A0005" w:tentative="1">
      <w:start w:val="1"/>
      <w:numFmt w:val="bullet"/>
      <w:lvlText w:val=""/>
      <w:lvlJc w:val="left"/>
      <w:pPr>
        <w:ind w:left="6418" w:hanging="360"/>
      </w:pPr>
      <w:rPr>
        <w:rFonts w:ascii="Wingdings" w:hAnsi="Wingdings" w:hint="default"/>
      </w:rPr>
    </w:lvl>
  </w:abstractNum>
  <w:abstractNum w:abstractNumId="11" w15:restartNumberingAfterBreak="0">
    <w:nsid w:val="1C906C06"/>
    <w:multiLevelType w:val="hybridMultilevel"/>
    <w:tmpl w:val="FADC8E48"/>
    <w:lvl w:ilvl="0" w:tplc="0409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15:restartNumberingAfterBreak="0">
    <w:nsid w:val="26745F0F"/>
    <w:multiLevelType w:val="hybridMultilevel"/>
    <w:tmpl w:val="08E22836"/>
    <w:lvl w:ilvl="0" w:tplc="281A000F">
      <w:start w:val="1"/>
      <w:numFmt w:val="decimal"/>
      <w:lvlText w:val="%1."/>
      <w:lvlJc w:val="left"/>
      <w:pPr>
        <w:ind w:left="360" w:hanging="360"/>
      </w:p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13" w15:restartNumberingAfterBreak="0">
    <w:nsid w:val="27245C85"/>
    <w:multiLevelType w:val="multilevel"/>
    <w:tmpl w:val="0ED2FEF0"/>
    <w:lvl w:ilvl="0">
      <w:start w:val="4"/>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C867CA"/>
    <w:multiLevelType w:val="hybridMultilevel"/>
    <w:tmpl w:val="FD1A52D0"/>
    <w:lvl w:ilvl="0" w:tplc="0409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2A7F0D4B"/>
    <w:multiLevelType w:val="hybridMultilevel"/>
    <w:tmpl w:val="4CFCCE70"/>
    <w:lvl w:ilvl="0" w:tplc="CF0EF7D0">
      <w:numFmt w:val="bullet"/>
      <w:lvlText w:val="•"/>
      <w:lvlJc w:val="left"/>
      <w:pPr>
        <w:ind w:left="1068" w:hanging="360"/>
      </w:pPr>
      <w:rPr>
        <w:rFonts w:ascii="Calibri" w:eastAsia="Tw Cen MT" w:hAnsi="Calibri" w:cs="Calibri"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16" w15:restartNumberingAfterBreak="0">
    <w:nsid w:val="2B940014"/>
    <w:multiLevelType w:val="hybridMultilevel"/>
    <w:tmpl w:val="39C4945E"/>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15:restartNumberingAfterBreak="0">
    <w:nsid w:val="2CF625F5"/>
    <w:multiLevelType w:val="multilevel"/>
    <w:tmpl w:val="CA769134"/>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F02625"/>
    <w:multiLevelType w:val="hybridMultilevel"/>
    <w:tmpl w:val="239C8ED0"/>
    <w:lvl w:ilvl="0" w:tplc="0409000B">
      <w:start w:val="1"/>
      <w:numFmt w:val="bullet"/>
      <w:lvlText w:val=""/>
      <w:lvlJc w:val="left"/>
      <w:pPr>
        <w:ind w:left="720" w:hanging="360"/>
      </w:pPr>
      <w:rPr>
        <w:rFonts w:ascii="Wingdings" w:hAnsi="Wingdings" w:hint="default"/>
      </w:rPr>
    </w:lvl>
    <w:lvl w:ilvl="1" w:tplc="BC302A54">
      <w:numFmt w:val="bullet"/>
      <w:lvlText w:val="•"/>
      <w:lvlJc w:val="left"/>
      <w:pPr>
        <w:ind w:left="1440" w:hanging="360"/>
      </w:pPr>
      <w:rPr>
        <w:rFonts w:ascii="Calibri" w:eastAsiaTheme="minorHAnsi" w:hAnsi="Calibri" w:cs="Calibri" w:hint="default"/>
      </w:rPr>
    </w:lvl>
    <w:lvl w:ilvl="2" w:tplc="8FC01F3A">
      <w:start w:val="1"/>
      <w:numFmt w:val="lowerLetter"/>
      <w:lvlText w:val="%3)"/>
      <w:lvlJc w:val="left"/>
      <w:pPr>
        <w:ind w:left="2340" w:hanging="360"/>
      </w:pPr>
      <w:rPr>
        <w:rFonts w:hint="default"/>
      </w:r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9" w15:restartNumberingAfterBreak="0">
    <w:nsid w:val="3C4260E7"/>
    <w:multiLevelType w:val="hybridMultilevel"/>
    <w:tmpl w:val="A3A47BE6"/>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15:restartNumberingAfterBreak="0">
    <w:nsid w:val="40CC06CA"/>
    <w:multiLevelType w:val="multilevel"/>
    <w:tmpl w:val="F230B2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2B153FE"/>
    <w:multiLevelType w:val="hybridMultilevel"/>
    <w:tmpl w:val="F51252DC"/>
    <w:lvl w:ilvl="0" w:tplc="0409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2" w15:restartNumberingAfterBreak="0">
    <w:nsid w:val="42E47093"/>
    <w:multiLevelType w:val="hybridMultilevel"/>
    <w:tmpl w:val="38D23068"/>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3" w15:restartNumberingAfterBreak="0">
    <w:nsid w:val="44EB3394"/>
    <w:multiLevelType w:val="hybridMultilevel"/>
    <w:tmpl w:val="07E400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3A161F"/>
    <w:multiLevelType w:val="hybridMultilevel"/>
    <w:tmpl w:val="91D4034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5" w15:restartNumberingAfterBreak="0">
    <w:nsid w:val="475D1143"/>
    <w:multiLevelType w:val="hybridMultilevel"/>
    <w:tmpl w:val="C6788C1C"/>
    <w:lvl w:ilvl="0" w:tplc="0409000B">
      <w:start w:val="1"/>
      <w:numFmt w:val="bullet"/>
      <w:lvlText w:val=""/>
      <w:lvlJc w:val="left"/>
      <w:pPr>
        <w:ind w:left="360" w:hanging="360"/>
      </w:pPr>
      <w:rPr>
        <w:rFonts w:ascii="Wingdings" w:hAnsi="Wingdings" w:hint="default"/>
        <w:color w:val="auto"/>
      </w:rPr>
    </w:lvl>
    <w:lvl w:ilvl="1" w:tplc="241A000F">
      <w:start w:val="1"/>
      <w:numFmt w:val="decimal"/>
      <w:lvlText w:val="%2."/>
      <w:lvlJc w:val="left"/>
      <w:pPr>
        <w:ind w:left="1080" w:hanging="360"/>
      </w:pPr>
      <w:rPr>
        <w:rFonts w:hint="default"/>
      </w:rPr>
    </w:lvl>
    <w:lvl w:ilvl="2" w:tplc="2E166CEE">
      <w:start w:val="2"/>
      <w:numFmt w:val="bullet"/>
      <w:lvlText w:val="-"/>
      <w:lvlJc w:val="left"/>
      <w:pPr>
        <w:ind w:left="1980" w:hanging="360"/>
      </w:pPr>
      <w:rPr>
        <w:rFonts w:ascii="Times New Roman" w:eastAsia="Calibri" w:hAnsi="Times New Roman" w:cs="Times New Roman" w:hint="default"/>
      </w:rPr>
    </w:lvl>
    <w:lvl w:ilvl="3" w:tplc="0C1A000F" w:tentative="1">
      <w:start w:val="1"/>
      <w:numFmt w:val="decimal"/>
      <w:lvlText w:val="%4."/>
      <w:lvlJc w:val="left"/>
      <w:pPr>
        <w:ind w:left="2520" w:hanging="360"/>
      </w:pPr>
    </w:lvl>
    <w:lvl w:ilvl="4" w:tplc="0C1A0019" w:tentative="1">
      <w:start w:val="1"/>
      <w:numFmt w:val="lowerLetter"/>
      <w:lvlText w:val="%5."/>
      <w:lvlJc w:val="left"/>
      <w:pPr>
        <w:ind w:left="3240" w:hanging="360"/>
      </w:pPr>
    </w:lvl>
    <w:lvl w:ilvl="5" w:tplc="0C1A001B" w:tentative="1">
      <w:start w:val="1"/>
      <w:numFmt w:val="lowerRoman"/>
      <w:lvlText w:val="%6."/>
      <w:lvlJc w:val="right"/>
      <w:pPr>
        <w:ind w:left="3960" w:hanging="180"/>
      </w:pPr>
    </w:lvl>
    <w:lvl w:ilvl="6" w:tplc="0C1A000F" w:tentative="1">
      <w:start w:val="1"/>
      <w:numFmt w:val="decimal"/>
      <w:lvlText w:val="%7."/>
      <w:lvlJc w:val="left"/>
      <w:pPr>
        <w:ind w:left="4680" w:hanging="360"/>
      </w:pPr>
    </w:lvl>
    <w:lvl w:ilvl="7" w:tplc="0C1A0019" w:tentative="1">
      <w:start w:val="1"/>
      <w:numFmt w:val="lowerLetter"/>
      <w:lvlText w:val="%8."/>
      <w:lvlJc w:val="left"/>
      <w:pPr>
        <w:ind w:left="5400" w:hanging="360"/>
      </w:pPr>
    </w:lvl>
    <w:lvl w:ilvl="8" w:tplc="0C1A001B" w:tentative="1">
      <w:start w:val="1"/>
      <w:numFmt w:val="lowerRoman"/>
      <w:lvlText w:val="%9."/>
      <w:lvlJc w:val="right"/>
      <w:pPr>
        <w:ind w:left="6120" w:hanging="180"/>
      </w:pPr>
    </w:lvl>
  </w:abstractNum>
  <w:abstractNum w:abstractNumId="26" w15:restartNumberingAfterBreak="0">
    <w:nsid w:val="5009261D"/>
    <w:multiLevelType w:val="hybridMultilevel"/>
    <w:tmpl w:val="DC22AE7E"/>
    <w:lvl w:ilvl="0" w:tplc="04090015">
      <w:start w:val="1"/>
      <w:numFmt w:val="upperLetter"/>
      <w:lvlText w:val="%1."/>
      <w:lvlJc w:val="left"/>
      <w:pPr>
        <w:ind w:left="720" w:hanging="360"/>
      </w:pPr>
    </w:lvl>
    <w:lvl w:ilvl="1" w:tplc="BC302A54">
      <w:numFmt w:val="bullet"/>
      <w:lvlText w:val="•"/>
      <w:lvlJc w:val="left"/>
      <w:pPr>
        <w:ind w:left="1440" w:hanging="360"/>
      </w:pPr>
      <w:rPr>
        <w:rFonts w:ascii="Calibri" w:eastAsiaTheme="minorHAnsi" w:hAnsi="Calibri" w:cs="Calibri" w:hint="default"/>
      </w:r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7" w15:restartNumberingAfterBreak="0">
    <w:nsid w:val="54C14406"/>
    <w:multiLevelType w:val="hybridMultilevel"/>
    <w:tmpl w:val="3E66536E"/>
    <w:lvl w:ilvl="0" w:tplc="7DDA96A2">
      <w:start w:val="1"/>
      <w:numFmt w:val="bullet"/>
      <w:lvlText w:val="-"/>
      <w:lvlJc w:val="left"/>
      <w:pPr>
        <w:ind w:left="720" w:hanging="360"/>
      </w:pPr>
      <w:rPr>
        <w:rFonts w:ascii="Arial" w:eastAsiaTheme="minorHAnsi"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8" w15:restartNumberingAfterBreak="0">
    <w:nsid w:val="5C5A23C9"/>
    <w:multiLevelType w:val="hybridMultilevel"/>
    <w:tmpl w:val="301894CA"/>
    <w:lvl w:ilvl="0" w:tplc="0409000B">
      <w:start w:val="1"/>
      <w:numFmt w:val="bullet"/>
      <w:lvlText w:val=""/>
      <w:lvlJc w:val="left"/>
      <w:pPr>
        <w:ind w:left="247" w:hanging="360"/>
      </w:pPr>
      <w:rPr>
        <w:rFonts w:ascii="Wingdings" w:hAnsi="Wingdings" w:hint="default"/>
      </w:rPr>
    </w:lvl>
    <w:lvl w:ilvl="1" w:tplc="281A0003" w:tentative="1">
      <w:start w:val="1"/>
      <w:numFmt w:val="bullet"/>
      <w:lvlText w:val="o"/>
      <w:lvlJc w:val="left"/>
      <w:pPr>
        <w:ind w:left="967" w:hanging="360"/>
      </w:pPr>
      <w:rPr>
        <w:rFonts w:ascii="Courier New" w:hAnsi="Courier New" w:cs="Courier New" w:hint="default"/>
      </w:rPr>
    </w:lvl>
    <w:lvl w:ilvl="2" w:tplc="281A0005" w:tentative="1">
      <w:start w:val="1"/>
      <w:numFmt w:val="bullet"/>
      <w:lvlText w:val=""/>
      <w:lvlJc w:val="left"/>
      <w:pPr>
        <w:ind w:left="1687" w:hanging="360"/>
      </w:pPr>
      <w:rPr>
        <w:rFonts w:ascii="Wingdings" w:hAnsi="Wingdings" w:hint="default"/>
      </w:rPr>
    </w:lvl>
    <w:lvl w:ilvl="3" w:tplc="281A0001" w:tentative="1">
      <w:start w:val="1"/>
      <w:numFmt w:val="bullet"/>
      <w:lvlText w:val=""/>
      <w:lvlJc w:val="left"/>
      <w:pPr>
        <w:ind w:left="2407" w:hanging="360"/>
      </w:pPr>
      <w:rPr>
        <w:rFonts w:ascii="Symbol" w:hAnsi="Symbol" w:hint="default"/>
      </w:rPr>
    </w:lvl>
    <w:lvl w:ilvl="4" w:tplc="281A0003" w:tentative="1">
      <w:start w:val="1"/>
      <w:numFmt w:val="bullet"/>
      <w:lvlText w:val="o"/>
      <w:lvlJc w:val="left"/>
      <w:pPr>
        <w:ind w:left="3127" w:hanging="360"/>
      </w:pPr>
      <w:rPr>
        <w:rFonts w:ascii="Courier New" w:hAnsi="Courier New" w:cs="Courier New" w:hint="default"/>
      </w:rPr>
    </w:lvl>
    <w:lvl w:ilvl="5" w:tplc="281A0005" w:tentative="1">
      <w:start w:val="1"/>
      <w:numFmt w:val="bullet"/>
      <w:lvlText w:val=""/>
      <w:lvlJc w:val="left"/>
      <w:pPr>
        <w:ind w:left="3847" w:hanging="360"/>
      </w:pPr>
      <w:rPr>
        <w:rFonts w:ascii="Wingdings" w:hAnsi="Wingdings" w:hint="default"/>
      </w:rPr>
    </w:lvl>
    <w:lvl w:ilvl="6" w:tplc="281A0001" w:tentative="1">
      <w:start w:val="1"/>
      <w:numFmt w:val="bullet"/>
      <w:lvlText w:val=""/>
      <w:lvlJc w:val="left"/>
      <w:pPr>
        <w:ind w:left="4567" w:hanging="360"/>
      </w:pPr>
      <w:rPr>
        <w:rFonts w:ascii="Symbol" w:hAnsi="Symbol" w:hint="default"/>
      </w:rPr>
    </w:lvl>
    <w:lvl w:ilvl="7" w:tplc="281A0003" w:tentative="1">
      <w:start w:val="1"/>
      <w:numFmt w:val="bullet"/>
      <w:lvlText w:val="o"/>
      <w:lvlJc w:val="left"/>
      <w:pPr>
        <w:ind w:left="5287" w:hanging="360"/>
      </w:pPr>
      <w:rPr>
        <w:rFonts w:ascii="Courier New" w:hAnsi="Courier New" w:cs="Courier New" w:hint="default"/>
      </w:rPr>
    </w:lvl>
    <w:lvl w:ilvl="8" w:tplc="281A0005" w:tentative="1">
      <w:start w:val="1"/>
      <w:numFmt w:val="bullet"/>
      <w:lvlText w:val=""/>
      <w:lvlJc w:val="left"/>
      <w:pPr>
        <w:ind w:left="6007" w:hanging="360"/>
      </w:pPr>
      <w:rPr>
        <w:rFonts w:ascii="Wingdings" w:hAnsi="Wingdings" w:hint="default"/>
      </w:rPr>
    </w:lvl>
  </w:abstractNum>
  <w:abstractNum w:abstractNumId="29" w15:restartNumberingAfterBreak="0">
    <w:nsid w:val="5CA869A1"/>
    <w:multiLevelType w:val="hybridMultilevel"/>
    <w:tmpl w:val="443E9218"/>
    <w:lvl w:ilvl="0" w:tplc="0409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0" w15:restartNumberingAfterBreak="0">
    <w:nsid w:val="5D67722D"/>
    <w:multiLevelType w:val="hybridMultilevel"/>
    <w:tmpl w:val="04162F42"/>
    <w:lvl w:ilvl="0" w:tplc="0409000B">
      <w:start w:val="1"/>
      <w:numFmt w:val="bullet"/>
      <w:lvlText w:val=""/>
      <w:lvlJc w:val="left"/>
      <w:pPr>
        <w:ind w:left="36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1" w15:restartNumberingAfterBreak="0">
    <w:nsid w:val="612D57AC"/>
    <w:multiLevelType w:val="hybridMultilevel"/>
    <w:tmpl w:val="6B9804F8"/>
    <w:lvl w:ilvl="0" w:tplc="0409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2" w15:restartNumberingAfterBreak="0">
    <w:nsid w:val="639C173C"/>
    <w:multiLevelType w:val="hybridMultilevel"/>
    <w:tmpl w:val="2340BF68"/>
    <w:lvl w:ilvl="0" w:tplc="0409000B">
      <w:start w:val="1"/>
      <w:numFmt w:val="bullet"/>
      <w:lvlText w:val=""/>
      <w:lvlJc w:val="left"/>
      <w:pPr>
        <w:ind w:left="36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3" w15:restartNumberingAfterBreak="0">
    <w:nsid w:val="677D6300"/>
    <w:multiLevelType w:val="hybridMultilevel"/>
    <w:tmpl w:val="73A642B6"/>
    <w:lvl w:ilvl="0" w:tplc="CF0EF7D0">
      <w:numFmt w:val="bullet"/>
      <w:lvlText w:val="•"/>
      <w:lvlJc w:val="left"/>
      <w:pPr>
        <w:ind w:left="360" w:hanging="360"/>
      </w:pPr>
      <w:rPr>
        <w:rFonts w:ascii="Calibri" w:eastAsia="Tw Cen MT" w:hAnsi="Calibri" w:cs="Calibri" w:hint="default"/>
      </w:rPr>
    </w:lvl>
    <w:lvl w:ilvl="1" w:tplc="281A0003" w:tentative="1">
      <w:start w:val="1"/>
      <w:numFmt w:val="bullet"/>
      <w:lvlText w:val="o"/>
      <w:lvlJc w:val="left"/>
      <w:pPr>
        <w:ind w:left="1080" w:hanging="360"/>
      </w:pPr>
      <w:rPr>
        <w:rFonts w:ascii="Courier New" w:hAnsi="Courier New" w:cs="Courier New" w:hint="default"/>
      </w:rPr>
    </w:lvl>
    <w:lvl w:ilvl="2" w:tplc="281A0005" w:tentative="1">
      <w:start w:val="1"/>
      <w:numFmt w:val="bullet"/>
      <w:lvlText w:val=""/>
      <w:lvlJc w:val="left"/>
      <w:pPr>
        <w:ind w:left="1800" w:hanging="360"/>
      </w:pPr>
      <w:rPr>
        <w:rFonts w:ascii="Wingdings" w:hAnsi="Wingdings" w:hint="default"/>
      </w:rPr>
    </w:lvl>
    <w:lvl w:ilvl="3" w:tplc="281A0001" w:tentative="1">
      <w:start w:val="1"/>
      <w:numFmt w:val="bullet"/>
      <w:lvlText w:val=""/>
      <w:lvlJc w:val="left"/>
      <w:pPr>
        <w:ind w:left="2520" w:hanging="360"/>
      </w:pPr>
      <w:rPr>
        <w:rFonts w:ascii="Symbol" w:hAnsi="Symbol" w:hint="default"/>
      </w:rPr>
    </w:lvl>
    <w:lvl w:ilvl="4" w:tplc="281A0003" w:tentative="1">
      <w:start w:val="1"/>
      <w:numFmt w:val="bullet"/>
      <w:lvlText w:val="o"/>
      <w:lvlJc w:val="left"/>
      <w:pPr>
        <w:ind w:left="3240" w:hanging="360"/>
      </w:pPr>
      <w:rPr>
        <w:rFonts w:ascii="Courier New" w:hAnsi="Courier New" w:cs="Courier New" w:hint="default"/>
      </w:rPr>
    </w:lvl>
    <w:lvl w:ilvl="5" w:tplc="281A0005" w:tentative="1">
      <w:start w:val="1"/>
      <w:numFmt w:val="bullet"/>
      <w:lvlText w:val=""/>
      <w:lvlJc w:val="left"/>
      <w:pPr>
        <w:ind w:left="3960" w:hanging="360"/>
      </w:pPr>
      <w:rPr>
        <w:rFonts w:ascii="Wingdings" w:hAnsi="Wingdings" w:hint="default"/>
      </w:rPr>
    </w:lvl>
    <w:lvl w:ilvl="6" w:tplc="281A0001" w:tentative="1">
      <w:start w:val="1"/>
      <w:numFmt w:val="bullet"/>
      <w:lvlText w:val=""/>
      <w:lvlJc w:val="left"/>
      <w:pPr>
        <w:ind w:left="4680" w:hanging="360"/>
      </w:pPr>
      <w:rPr>
        <w:rFonts w:ascii="Symbol" w:hAnsi="Symbol" w:hint="default"/>
      </w:rPr>
    </w:lvl>
    <w:lvl w:ilvl="7" w:tplc="281A0003" w:tentative="1">
      <w:start w:val="1"/>
      <w:numFmt w:val="bullet"/>
      <w:lvlText w:val="o"/>
      <w:lvlJc w:val="left"/>
      <w:pPr>
        <w:ind w:left="5400" w:hanging="360"/>
      </w:pPr>
      <w:rPr>
        <w:rFonts w:ascii="Courier New" w:hAnsi="Courier New" w:cs="Courier New" w:hint="default"/>
      </w:rPr>
    </w:lvl>
    <w:lvl w:ilvl="8" w:tplc="281A0005" w:tentative="1">
      <w:start w:val="1"/>
      <w:numFmt w:val="bullet"/>
      <w:lvlText w:val=""/>
      <w:lvlJc w:val="left"/>
      <w:pPr>
        <w:ind w:left="6120" w:hanging="360"/>
      </w:pPr>
      <w:rPr>
        <w:rFonts w:ascii="Wingdings" w:hAnsi="Wingdings" w:hint="default"/>
      </w:rPr>
    </w:lvl>
  </w:abstractNum>
  <w:abstractNum w:abstractNumId="34" w15:restartNumberingAfterBreak="0">
    <w:nsid w:val="684E4FFA"/>
    <w:multiLevelType w:val="hybridMultilevel"/>
    <w:tmpl w:val="C0343BAE"/>
    <w:lvl w:ilvl="0" w:tplc="0409000B">
      <w:start w:val="1"/>
      <w:numFmt w:val="bullet"/>
      <w:lvlText w:val=""/>
      <w:lvlJc w:val="left"/>
      <w:pPr>
        <w:ind w:left="36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5" w15:restartNumberingAfterBreak="0">
    <w:nsid w:val="69547C68"/>
    <w:multiLevelType w:val="hybridMultilevel"/>
    <w:tmpl w:val="E2B01284"/>
    <w:lvl w:ilvl="0" w:tplc="0409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6" w15:restartNumberingAfterBreak="0">
    <w:nsid w:val="6A952F55"/>
    <w:multiLevelType w:val="hybridMultilevel"/>
    <w:tmpl w:val="E4040F0A"/>
    <w:lvl w:ilvl="0" w:tplc="0409000B">
      <w:start w:val="1"/>
      <w:numFmt w:val="bullet"/>
      <w:lvlText w:val=""/>
      <w:lvlJc w:val="left"/>
      <w:pPr>
        <w:ind w:left="780" w:hanging="360"/>
      </w:pPr>
      <w:rPr>
        <w:rFonts w:ascii="Wingdings" w:hAnsi="Wingdings" w:hint="default"/>
      </w:rPr>
    </w:lvl>
    <w:lvl w:ilvl="1" w:tplc="281A0003" w:tentative="1">
      <w:start w:val="1"/>
      <w:numFmt w:val="bullet"/>
      <w:lvlText w:val="o"/>
      <w:lvlJc w:val="left"/>
      <w:pPr>
        <w:ind w:left="1500" w:hanging="360"/>
      </w:pPr>
      <w:rPr>
        <w:rFonts w:ascii="Courier New" w:hAnsi="Courier New" w:cs="Courier New" w:hint="default"/>
      </w:rPr>
    </w:lvl>
    <w:lvl w:ilvl="2" w:tplc="281A0005" w:tentative="1">
      <w:start w:val="1"/>
      <w:numFmt w:val="bullet"/>
      <w:lvlText w:val=""/>
      <w:lvlJc w:val="left"/>
      <w:pPr>
        <w:ind w:left="2220" w:hanging="360"/>
      </w:pPr>
      <w:rPr>
        <w:rFonts w:ascii="Wingdings" w:hAnsi="Wingdings" w:hint="default"/>
      </w:rPr>
    </w:lvl>
    <w:lvl w:ilvl="3" w:tplc="281A0001" w:tentative="1">
      <w:start w:val="1"/>
      <w:numFmt w:val="bullet"/>
      <w:lvlText w:val=""/>
      <w:lvlJc w:val="left"/>
      <w:pPr>
        <w:ind w:left="2940" w:hanging="360"/>
      </w:pPr>
      <w:rPr>
        <w:rFonts w:ascii="Symbol" w:hAnsi="Symbol" w:hint="default"/>
      </w:rPr>
    </w:lvl>
    <w:lvl w:ilvl="4" w:tplc="281A0003" w:tentative="1">
      <w:start w:val="1"/>
      <w:numFmt w:val="bullet"/>
      <w:lvlText w:val="o"/>
      <w:lvlJc w:val="left"/>
      <w:pPr>
        <w:ind w:left="3660" w:hanging="360"/>
      </w:pPr>
      <w:rPr>
        <w:rFonts w:ascii="Courier New" w:hAnsi="Courier New" w:cs="Courier New" w:hint="default"/>
      </w:rPr>
    </w:lvl>
    <w:lvl w:ilvl="5" w:tplc="281A0005" w:tentative="1">
      <w:start w:val="1"/>
      <w:numFmt w:val="bullet"/>
      <w:lvlText w:val=""/>
      <w:lvlJc w:val="left"/>
      <w:pPr>
        <w:ind w:left="4380" w:hanging="360"/>
      </w:pPr>
      <w:rPr>
        <w:rFonts w:ascii="Wingdings" w:hAnsi="Wingdings" w:hint="default"/>
      </w:rPr>
    </w:lvl>
    <w:lvl w:ilvl="6" w:tplc="281A0001" w:tentative="1">
      <w:start w:val="1"/>
      <w:numFmt w:val="bullet"/>
      <w:lvlText w:val=""/>
      <w:lvlJc w:val="left"/>
      <w:pPr>
        <w:ind w:left="5100" w:hanging="360"/>
      </w:pPr>
      <w:rPr>
        <w:rFonts w:ascii="Symbol" w:hAnsi="Symbol" w:hint="default"/>
      </w:rPr>
    </w:lvl>
    <w:lvl w:ilvl="7" w:tplc="281A0003" w:tentative="1">
      <w:start w:val="1"/>
      <w:numFmt w:val="bullet"/>
      <w:lvlText w:val="o"/>
      <w:lvlJc w:val="left"/>
      <w:pPr>
        <w:ind w:left="5820" w:hanging="360"/>
      </w:pPr>
      <w:rPr>
        <w:rFonts w:ascii="Courier New" w:hAnsi="Courier New" w:cs="Courier New" w:hint="default"/>
      </w:rPr>
    </w:lvl>
    <w:lvl w:ilvl="8" w:tplc="281A0005" w:tentative="1">
      <w:start w:val="1"/>
      <w:numFmt w:val="bullet"/>
      <w:lvlText w:val=""/>
      <w:lvlJc w:val="left"/>
      <w:pPr>
        <w:ind w:left="6540" w:hanging="360"/>
      </w:pPr>
      <w:rPr>
        <w:rFonts w:ascii="Wingdings" w:hAnsi="Wingdings" w:hint="default"/>
      </w:rPr>
    </w:lvl>
  </w:abstractNum>
  <w:abstractNum w:abstractNumId="37" w15:restartNumberingAfterBreak="0">
    <w:nsid w:val="766F44A3"/>
    <w:multiLevelType w:val="hybridMultilevel"/>
    <w:tmpl w:val="E2349B5E"/>
    <w:lvl w:ilvl="0" w:tplc="281A000F">
      <w:start w:val="1"/>
      <w:numFmt w:val="decimal"/>
      <w:lvlText w:val="%1."/>
      <w:lvlJc w:val="left"/>
      <w:pPr>
        <w:ind w:left="720" w:hanging="360"/>
      </w:pPr>
      <w:rPr>
        <w:rFonts w:hint="default"/>
      </w:rPr>
    </w:lvl>
    <w:lvl w:ilvl="1" w:tplc="EB06E5D2">
      <w:numFmt w:val="bullet"/>
      <w:lvlText w:val="–"/>
      <w:lvlJc w:val="left"/>
      <w:pPr>
        <w:ind w:left="1440" w:hanging="360"/>
      </w:pPr>
      <w:rPr>
        <w:rFonts w:ascii="Arial" w:eastAsiaTheme="minorHAnsi" w:hAnsi="Arial" w:cs="Arial" w:hint="default"/>
      </w:r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8" w15:restartNumberingAfterBreak="0">
    <w:nsid w:val="76F14F8D"/>
    <w:multiLevelType w:val="hybridMultilevel"/>
    <w:tmpl w:val="32844014"/>
    <w:lvl w:ilvl="0" w:tplc="0409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9" w15:restartNumberingAfterBreak="0">
    <w:nsid w:val="7B111193"/>
    <w:multiLevelType w:val="hybridMultilevel"/>
    <w:tmpl w:val="DC8EC42A"/>
    <w:lvl w:ilvl="0" w:tplc="0409000B">
      <w:start w:val="1"/>
      <w:numFmt w:val="bullet"/>
      <w:lvlText w:val=""/>
      <w:lvlJc w:val="left"/>
      <w:pPr>
        <w:ind w:left="854" w:hanging="360"/>
      </w:pPr>
      <w:rPr>
        <w:rFonts w:ascii="Wingdings" w:hAnsi="Wingdings" w:hint="default"/>
      </w:rPr>
    </w:lvl>
    <w:lvl w:ilvl="1" w:tplc="281A0003" w:tentative="1">
      <w:start w:val="1"/>
      <w:numFmt w:val="bullet"/>
      <w:lvlText w:val="o"/>
      <w:lvlJc w:val="left"/>
      <w:pPr>
        <w:ind w:left="2047" w:hanging="360"/>
      </w:pPr>
      <w:rPr>
        <w:rFonts w:ascii="Courier New" w:hAnsi="Courier New" w:cs="Courier New" w:hint="default"/>
      </w:rPr>
    </w:lvl>
    <w:lvl w:ilvl="2" w:tplc="281A0005" w:tentative="1">
      <w:start w:val="1"/>
      <w:numFmt w:val="bullet"/>
      <w:lvlText w:val=""/>
      <w:lvlJc w:val="left"/>
      <w:pPr>
        <w:ind w:left="2767" w:hanging="360"/>
      </w:pPr>
      <w:rPr>
        <w:rFonts w:ascii="Wingdings" w:hAnsi="Wingdings" w:hint="default"/>
      </w:rPr>
    </w:lvl>
    <w:lvl w:ilvl="3" w:tplc="281A0001" w:tentative="1">
      <w:start w:val="1"/>
      <w:numFmt w:val="bullet"/>
      <w:lvlText w:val=""/>
      <w:lvlJc w:val="left"/>
      <w:pPr>
        <w:ind w:left="3487" w:hanging="360"/>
      </w:pPr>
      <w:rPr>
        <w:rFonts w:ascii="Symbol" w:hAnsi="Symbol" w:hint="default"/>
      </w:rPr>
    </w:lvl>
    <w:lvl w:ilvl="4" w:tplc="281A0003" w:tentative="1">
      <w:start w:val="1"/>
      <w:numFmt w:val="bullet"/>
      <w:lvlText w:val="o"/>
      <w:lvlJc w:val="left"/>
      <w:pPr>
        <w:ind w:left="4207" w:hanging="360"/>
      </w:pPr>
      <w:rPr>
        <w:rFonts w:ascii="Courier New" w:hAnsi="Courier New" w:cs="Courier New" w:hint="default"/>
      </w:rPr>
    </w:lvl>
    <w:lvl w:ilvl="5" w:tplc="281A0005" w:tentative="1">
      <w:start w:val="1"/>
      <w:numFmt w:val="bullet"/>
      <w:lvlText w:val=""/>
      <w:lvlJc w:val="left"/>
      <w:pPr>
        <w:ind w:left="4927" w:hanging="360"/>
      </w:pPr>
      <w:rPr>
        <w:rFonts w:ascii="Wingdings" w:hAnsi="Wingdings" w:hint="default"/>
      </w:rPr>
    </w:lvl>
    <w:lvl w:ilvl="6" w:tplc="281A0001" w:tentative="1">
      <w:start w:val="1"/>
      <w:numFmt w:val="bullet"/>
      <w:lvlText w:val=""/>
      <w:lvlJc w:val="left"/>
      <w:pPr>
        <w:ind w:left="5647" w:hanging="360"/>
      </w:pPr>
      <w:rPr>
        <w:rFonts w:ascii="Symbol" w:hAnsi="Symbol" w:hint="default"/>
      </w:rPr>
    </w:lvl>
    <w:lvl w:ilvl="7" w:tplc="281A0003" w:tentative="1">
      <w:start w:val="1"/>
      <w:numFmt w:val="bullet"/>
      <w:lvlText w:val="o"/>
      <w:lvlJc w:val="left"/>
      <w:pPr>
        <w:ind w:left="6367" w:hanging="360"/>
      </w:pPr>
      <w:rPr>
        <w:rFonts w:ascii="Courier New" w:hAnsi="Courier New" w:cs="Courier New" w:hint="default"/>
      </w:rPr>
    </w:lvl>
    <w:lvl w:ilvl="8" w:tplc="281A0005" w:tentative="1">
      <w:start w:val="1"/>
      <w:numFmt w:val="bullet"/>
      <w:lvlText w:val=""/>
      <w:lvlJc w:val="left"/>
      <w:pPr>
        <w:ind w:left="7087" w:hanging="360"/>
      </w:pPr>
      <w:rPr>
        <w:rFonts w:ascii="Wingdings" w:hAnsi="Wingdings" w:hint="default"/>
      </w:rPr>
    </w:lvl>
  </w:abstractNum>
  <w:abstractNum w:abstractNumId="40" w15:restartNumberingAfterBreak="0">
    <w:nsid w:val="7D242A23"/>
    <w:multiLevelType w:val="hybridMultilevel"/>
    <w:tmpl w:val="7B9694C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37"/>
  </w:num>
  <w:num w:numId="4">
    <w:abstractNumId w:val="40"/>
  </w:num>
  <w:num w:numId="5">
    <w:abstractNumId w:val="22"/>
  </w:num>
  <w:num w:numId="6">
    <w:abstractNumId w:val="12"/>
  </w:num>
  <w:num w:numId="7">
    <w:abstractNumId w:val="26"/>
  </w:num>
  <w:num w:numId="8">
    <w:abstractNumId w:val="16"/>
  </w:num>
  <w:num w:numId="9">
    <w:abstractNumId w:val="17"/>
  </w:num>
  <w:num w:numId="10">
    <w:abstractNumId w:val="13"/>
  </w:num>
  <w:num w:numId="11">
    <w:abstractNumId w:val="28"/>
  </w:num>
  <w:num w:numId="12">
    <w:abstractNumId w:val="31"/>
  </w:num>
  <w:num w:numId="13">
    <w:abstractNumId w:val="11"/>
  </w:num>
  <w:num w:numId="14">
    <w:abstractNumId w:val="39"/>
  </w:num>
  <w:num w:numId="15">
    <w:abstractNumId w:val="38"/>
  </w:num>
  <w:num w:numId="16">
    <w:abstractNumId w:val="21"/>
  </w:num>
  <w:num w:numId="17">
    <w:abstractNumId w:val="14"/>
  </w:num>
  <w:num w:numId="18">
    <w:abstractNumId w:val="9"/>
  </w:num>
  <w:num w:numId="19">
    <w:abstractNumId w:val="7"/>
  </w:num>
  <w:num w:numId="20">
    <w:abstractNumId w:val="18"/>
  </w:num>
  <w:num w:numId="21">
    <w:abstractNumId w:val="4"/>
  </w:num>
  <w:num w:numId="22">
    <w:abstractNumId w:val="10"/>
  </w:num>
  <w:num w:numId="23">
    <w:abstractNumId w:val="32"/>
  </w:num>
  <w:num w:numId="24">
    <w:abstractNumId w:val="30"/>
  </w:num>
  <w:num w:numId="25">
    <w:abstractNumId w:val="29"/>
  </w:num>
  <w:num w:numId="26">
    <w:abstractNumId w:val="34"/>
  </w:num>
  <w:num w:numId="27">
    <w:abstractNumId w:val="35"/>
  </w:num>
  <w:num w:numId="28">
    <w:abstractNumId w:val="15"/>
  </w:num>
  <w:num w:numId="29">
    <w:abstractNumId w:val="27"/>
  </w:num>
  <w:num w:numId="30">
    <w:abstractNumId w:val="36"/>
  </w:num>
  <w:num w:numId="31">
    <w:abstractNumId w:val="3"/>
  </w:num>
  <w:num w:numId="32">
    <w:abstractNumId w:val="0"/>
  </w:num>
  <w:num w:numId="33">
    <w:abstractNumId w:val="23"/>
  </w:num>
  <w:num w:numId="34">
    <w:abstractNumId w:val="1"/>
  </w:num>
  <w:num w:numId="35">
    <w:abstractNumId w:val="25"/>
  </w:num>
  <w:num w:numId="36">
    <w:abstractNumId w:val="8"/>
  </w:num>
  <w:num w:numId="37">
    <w:abstractNumId w:val="6"/>
  </w:num>
  <w:num w:numId="38">
    <w:abstractNumId w:val="19"/>
  </w:num>
  <w:num w:numId="39">
    <w:abstractNumId w:val="24"/>
  </w:num>
  <w:num w:numId="40">
    <w:abstractNumId w:val="2"/>
  </w:num>
  <w:num w:numId="41">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2MDA3MDA3NzA0NzFT0lEKTi0uzszPAykwqQUAP9P/8CwAAAA="/>
  </w:docVars>
  <w:rsids>
    <w:rsidRoot w:val="00361289"/>
    <w:rsid w:val="00004573"/>
    <w:rsid w:val="0001067B"/>
    <w:rsid w:val="0002787D"/>
    <w:rsid w:val="00036640"/>
    <w:rsid w:val="00041BFA"/>
    <w:rsid w:val="000558CD"/>
    <w:rsid w:val="000566FB"/>
    <w:rsid w:val="000613AD"/>
    <w:rsid w:val="00061784"/>
    <w:rsid w:val="0006317B"/>
    <w:rsid w:val="00071891"/>
    <w:rsid w:val="00076C32"/>
    <w:rsid w:val="00082764"/>
    <w:rsid w:val="00094964"/>
    <w:rsid w:val="0009573B"/>
    <w:rsid w:val="000A4FB3"/>
    <w:rsid w:val="000A5A85"/>
    <w:rsid w:val="000B02CD"/>
    <w:rsid w:val="000B2C2D"/>
    <w:rsid w:val="000B7831"/>
    <w:rsid w:val="000D58CF"/>
    <w:rsid w:val="000E5900"/>
    <w:rsid w:val="000F412A"/>
    <w:rsid w:val="00103507"/>
    <w:rsid w:val="00104AC9"/>
    <w:rsid w:val="001112D2"/>
    <w:rsid w:val="00114566"/>
    <w:rsid w:val="0012463D"/>
    <w:rsid w:val="001349B6"/>
    <w:rsid w:val="00136C7A"/>
    <w:rsid w:val="00137D65"/>
    <w:rsid w:val="001516E5"/>
    <w:rsid w:val="00167E71"/>
    <w:rsid w:val="00172884"/>
    <w:rsid w:val="00175AD2"/>
    <w:rsid w:val="00191F7D"/>
    <w:rsid w:val="00195EFB"/>
    <w:rsid w:val="001A19EA"/>
    <w:rsid w:val="001A3395"/>
    <w:rsid w:val="001A5B91"/>
    <w:rsid w:val="001A670D"/>
    <w:rsid w:val="001B14C3"/>
    <w:rsid w:val="001B358E"/>
    <w:rsid w:val="001B60C2"/>
    <w:rsid w:val="001C762E"/>
    <w:rsid w:val="001D5C8E"/>
    <w:rsid w:val="001E42B9"/>
    <w:rsid w:val="001F5135"/>
    <w:rsid w:val="001F71F2"/>
    <w:rsid w:val="002031E7"/>
    <w:rsid w:val="002110B2"/>
    <w:rsid w:val="00211AC5"/>
    <w:rsid w:val="00212ED9"/>
    <w:rsid w:val="00213A7B"/>
    <w:rsid w:val="00232625"/>
    <w:rsid w:val="0023565C"/>
    <w:rsid w:val="002447E3"/>
    <w:rsid w:val="00246A87"/>
    <w:rsid w:val="00247974"/>
    <w:rsid w:val="00260712"/>
    <w:rsid w:val="002639BD"/>
    <w:rsid w:val="00270011"/>
    <w:rsid w:val="00297768"/>
    <w:rsid w:val="002B23D4"/>
    <w:rsid w:val="002B7B7C"/>
    <w:rsid w:val="002D5C43"/>
    <w:rsid w:val="002E6CF3"/>
    <w:rsid w:val="002F08CB"/>
    <w:rsid w:val="002F37B8"/>
    <w:rsid w:val="002F5386"/>
    <w:rsid w:val="003009F5"/>
    <w:rsid w:val="00300EBE"/>
    <w:rsid w:val="00302FE0"/>
    <w:rsid w:val="00312F49"/>
    <w:rsid w:val="003133A4"/>
    <w:rsid w:val="0031691F"/>
    <w:rsid w:val="00324A9F"/>
    <w:rsid w:val="00325330"/>
    <w:rsid w:val="00332717"/>
    <w:rsid w:val="003400F2"/>
    <w:rsid w:val="003437AF"/>
    <w:rsid w:val="0034437B"/>
    <w:rsid w:val="00344C2D"/>
    <w:rsid w:val="00345216"/>
    <w:rsid w:val="00350E70"/>
    <w:rsid w:val="0035670E"/>
    <w:rsid w:val="00361289"/>
    <w:rsid w:val="0036337B"/>
    <w:rsid w:val="00365920"/>
    <w:rsid w:val="00375874"/>
    <w:rsid w:val="00376DBE"/>
    <w:rsid w:val="00377E68"/>
    <w:rsid w:val="003821A7"/>
    <w:rsid w:val="00395015"/>
    <w:rsid w:val="003A1862"/>
    <w:rsid w:val="003B2AB9"/>
    <w:rsid w:val="003B2B48"/>
    <w:rsid w:val="003B7933"/>
    <w:rsid w:val="003D1C43"/>
    <w:rsid w:val="003D74A9"/>
    <w:rsid w:val="003E49BE"/>
    <w:rsid w:val="003E5DF7"/>
    <w:rsid w:val="003F0D0A"/>
    <w:rsid w:val="0040270A"/>
    <w:rsid w:val="004066AD"/>
    <w:rsid w:val="00410A2B"/>
    <w:rsid w:val="004172E9"/>
    <w:rsid w:val="00421847"/>
    <w:rsid w:val="00423E50"/>
    <w:rsid w:val="00430394"/>
    <w:rsid w:val="004335B2"/>
    <w:rsid w:val="0044089A"/>
    <w:rsid w:val="00442CBE"/>
    <w:rsid w:val="004638B3"/>
    <w:rsid w:val="00465A97"/>
    <w:rsid w:val="00466686"/>
    <w:rsid w:val="00492755"/>
    <w:rsid w:val="00494981"/>
    <w:rsid w:val="00494D4B"/>
    <w:rsid w:val="004A59DE"/>
    <w:rsid w:val="004A7D13"/>
    <w:rsid w:val="004B5564"/>
    <w:rsid w:val="004C62F2"/>
    <w:rsid w:val="004D12EE"/>
    <w:rsid w:val="004E17E0"/>
    <w:rsid w:val="004E53AC"/>
    <w:rsid w:val="004E6DAF"/>
    <w:rsid w:val="00503B16"/>
    <w:rsid w:val="005063ED"/>
    <w:rsid w:val="0051129D"/>
    <w:rsid w:val="00512095"/>
    <w:rsid w:val="0051599F"/>
    <w:rsid w:val="005174CA"/>
    <w:rsid w:val="00520B46"/>
    <w:rsid w:val="0052176D"/>
    <w:rsid w:val="00535E7B"/>
    <w:rsid w:val="005515D5"/>
    <w:rsid w:val="00557AAE"/>
    <w:rsid w:val="005650C3"/>
    <w:rsid w:val="005971BD"/>
    <w:rsid w:val="005A1349"/>
    <w:rsid w:val="005A36DB"/>
    <w:rsid w:val="005A3EBC"/>
    <w:rsid w:val="005C5D30"/>
    <w:rsid w:val="005F762E"/>
    <w:rsid w:val="00600A53"/>
    <w:rsid w:val="00616250"/>
    <w:rsid w:val="00616E26"/>
    <w:rsid w:val="0062307F"/>
    <w:rsid w:val="0062639B"/>
    <w:rsid w:val="006357CA"/>
    <w:rsid w:val="006455B4"/>
    <w:rsid w:val="006604D8"/>
    <w:rsid w:val="0066167B"/>
    <w:rsid w:val="006702EA"/>
    <w:rsid w:val="006768A5"/>
    <w:rsid w:val="006967DC"/>
    <w:rsid w:val="006A17EA"/>
    <w:rsid w:val="006A36FF"/>
    <w:rsid w:val="006A456B"/>
    <w:rsid w:val="006A5B70"/>
    <w:rsid w:val="006A6453"/>
    <w:rsid w:val="006A6E3B"/>
    <w:rsid w:val="006C240D"/>
    <w:rsid w:val="006C2BE0"/>
    <w:rsid w:val="006C2E5F"/>
    <w:rsid w:val="006D04BA"/>
    <w:rsid w:val="006F009E"/>
    <w:rsid w:val="006F2E45"/>
    <w:rsid w:val="006F4210"/>
    <w:rsid w:val="006F529F"/>
    <w:rsid w:val="006F61B0"/>
    <w:rsid w:val="00700D52"/>
    <w:rsid w:val="0071437A"/>
    <w:rsid w:val="007144FF"/>
    <w:rsid w:val="00730E59"/>
    <w:rsid w:val="00756B4C"/>
    <w:rsid w:val="00766769"/>
    <w:rsid w:val="00767014"/>
    <w:rsid w:val="00773579"/>
    <w:rsid w:val="007751A7"/>
    <w:rsid w:val="0078089C"/>
    <w:rsid w:val="00783CF8"/>
    <w:rsid w:val="00786DBC"/>
    <w:rsid w:val="00794E29"/>
    <w:rsid w:val="007A4248"/>
    <w:rsid w:val="007A7230"/>
    <w:rsid w:val="007C0D11"/>
    <w:rsid w:val="007C2A10"/>
    <w:rsid w:val="007C6310"/>
    <w:rsid w:val="007D1AC8"/>
    <w:rsid w:val="007E41B3"/>
    <w:rsid w:val="008134D6"/>
    <w:rsid w:val="00821DB0"/>
    <w:rsid w:val="00870407"/>
    <w:rsid w:val="0088378E"/>
    <w:rsid w:val="00895E78"/>
    <w:rsid w:val="0089748B"/>
    <w:rsid w:val="008C5361"/>
    <w:rsid w:val="008D0EC9"/>
    <w:rsid w:val="008D2083"/>
    <w:rsid w:val="008E2D95"/>
    <w:rsid w:val="008F1CF5"/>
    <w:rsid w:val="008F27B9"/>
    <w:rsid w:val="008F5983"/>
    <w:rsid w:val="0090479D"/>
    <w:rsid w:val="009048D9"/>
    <w:rsid w:val="009075EC"/>
    <w:rsid w:val="00942F4A"/>
    <w:rsid w:val="009627EB"/>
    <w:rsid w:val="009777B4"/>
    <w:rsid w:val="009811EA"/>
    <w:rsid w:val="00984AF9"/>
    <w:rsid w:val="00992137"/>
    <w:rsid w:val="009927FF"/>
    <w:rsid w:val="009A2EAE"/>
    <w:rsid w:val="009D1EFA"/>
    <w:rsid w:val="00A27589"/>
    <w:rsid w:val="00A41952"/>
    <w:rsid w:val="00A4485E"/>
    <w:rsid w:val="00A44951"/>
    <w:rsid w:val="00A61D89"/>
    <w:rsid w:val="00A70594"/>
    <w:rsid w:val="00A74DB3"/>
    <w:rsid w:val="00A77839"/>
    <w:rsid w:val="00A82D86"/>
    <w:rsid w:val="00A918CA"/>
    <w:rsid w:val="00A96D3F"/>
    <w:rsid w:val="00A978BE"/>
    <w:rsid w:val="00A97C78"/>
    <w:rsid w:val="00AA535D"/>
    <w:rsid w:val="00AA5C6D"/>
    <w:rsid w:val="00AB47D0"/>
    <w:rsid w:val="00AC11AE"/>
    <w:rsid w:val="00AC3557"/>
    <w:rsid w:val="00AC4C45"/>
    <w:rsid w:val="00AC50FE"/>
    <w:rsid w:val="00AC6C80"/>
    <w:rsid w:val="00AD2EB2"/>
    <w:rsid w:val="00AD7D5E"/>
    <w:rsid w:val="00AE48FF"/>
    <w:rsid w:val="00AE603E"/>
    <w:rsid w:val="00AE72E1"/>
    <w:rsid w:val="00B024A5"/>
    <w:rsid w:val="00B058AD"/>
    <w:rsid w:val="00B10A85"/>
    <w:rsid w:val="00B115ED"/>
    <w:rsid w:val="00B12DBC"/>
    <w:rsid w:val="00B149B4"/>
    <w:rsid w:val="00B16869"/>
    <w:rsid w:val="00B26E32"/>
    <w:rsid w:val="00B33B62"/>
    <w:rsid w:val="00B40426"/>
    <w:rsid w:val="00B414DA"/>
    <w:rsid w:val="00B51978"/>
    <w:rsid w:val="00B534C1"/>
    <w:rsid w:val="00B54C67"/>
    <w:rsid w:val="00B71E0B"/>
    <w:rsid w:val="00B7511B"/>
    <w:rsid w:val="00B7648A"/>
    <w:rsid w:val="00B917B8"/>
    <w:rsid w:val="00BA1CDA"/>
    <w:rsid w:val="00BA7A22"/>
    <w:rsid w:val="00BD1AB5"/>
    <w:rsid w:val="00BD6AB4"/>
    <w:rsid w:val="00BE394B"/>
    <w:rsid w:val="00BE3D1B"/>
    <w:rsid w:val="00BE3F5A"/>
    <w:rsid w:val="00BF7A14"/>
    <w:rsid w:val="00C50563"/>
    <w:rsid w:val="00C80775"/>
    <w:rsid w:val="00C82973"/>
    <w:rsid w:val="00C94667"/>
    <w:rsid w:val="00C96D60"/>
    <w:rsid w:val="00C9759C"/>
    <w:rsid w:val="00CA7B4C"/>
    <w:rsid w:val="00CB43B3"/>
    <w:rsid w:val="00CB639D"/>
    <w:rsid w:val="00CC1341"/>
    <w:rsid w:val="00CC32B0"/>
    <w:rsid w:val="00CC59E9"/>
    <w:rsid w:val="00CE1D0D"/>
    <w:rsid w:val="00CF1C68"/>
    <w:rsid w:val="00D004A5"/>
    <w:rsid w:val="00D20F77"/>
    <w:rsid w:val="00D36F0D"/>
    <w:rsid w:val="00D51509"/>
    <w:rsid w:val="00D5738D"/>
    <w:rsid w:val="00D57C26"/>
    <w:rsid w:val="00D75D6C"/>
    <w:rsid w:val="00D77231"/>
    <w:rsid w:val="00D836F6"/>
    <w:rsid w:val="00D84BA6"/>
    <w:rsid w:val="00DA70B6"/>
    <w:rsid w:val="00DB71C9"/>
    <w:rsid w:val="00DE6A2A"/>
    <w:rsid w:val="00DF10D8"/>
    <w:rsid w:val="00DF302D"/>
    <w:rsid w:val="00DF6F01"/>
    <w:rsid w:val="00E03CD6"/>
    <w:rsid w:val="00E0697A"/>
    <w:rsid w:val="00E07E4C"/>
    <w:rsid w:val="00E16BC3"/>
    <w:rsid w:val="00E21406"/>
    <w:rsid w:val="00E21947"/>
    <w:rsid w:val="00E30C5D"/>
    <w:rsid w:val="00E619C7"/>
    <w:rsid w:val="00E62ABC"/>
    <w:rsid w:val="00E72AA1"/>
    <w:rsid w:val="00E758E0"/>
    <w:rsid w:val="00E76BC2"/>
    <w:rsid w:val="00E83CFB"/>
    <w:rsid w:val="00E840CC"/>
    <w:rsid w:val="00E90129"/>
    <w:rsid w:val="00E924AA"/>
    <w:rsid w:val="00E9631A"/>
    <w:rsid w:val="00EA4942"/>
    <w:rsid w:val="00EC6744"/>
    <w:rsid w:val="00EC6B20"/>
    <w:rsid w:val="00ED1576"/>
    <w:rsid w:val="00ED6BAA"/>
    <w:rsid w:val="00EE6FA8"/>
    <w:rsid w:val="00EF2F65"/>
    <w:rsid w:val="00F0624D"/>
    <w:rsid w:val="00F11942"/>
    <w:rsid w:val="00F26581"/>
    <w:rsid w:val="00F34E45"/>
    <w:rsid w:val="00F43B94"/>
    <w:rsid w:val="00F46A9B"/>
    <w:rsid w:val="00F753A4"/>
    <w:rsid w:val="00F85A88"/>
    <w:rsid w:val="00FB12BA"/>
    <w:rsid w:val="00FB46E2"/>
    <w:rsid w:val="00FB67C7"/>
    <w:rsid w:val="00FC30D4"/>
    <w:rsid w:val="00FC3E36"/>
    <w:rsid w:val="00FE404C"/>
    <w:rsid w:val="00FF1133"/>
    <w:rsid w:val="00FF4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77019"/>
  <w15:chartTrackingRefBased/>
  <w15:docId w15:val="{8F3460A0-C75A-415C-982D-857E54C1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89"/>
    <w:pPr>
      <w:spacing w:after="180" w:line="264" w:lineRule="auto"/>
    </w:pPr>
    <w:rPr>
      <w:rFonts w:cs="Times New Roman"/>
      <w:kern w:val="24"/>
      <w:sz w:val="23"/>
      <w:szCs w:val="20"/>
      <w:lang w:val="nl-NL" w:eastAsia="fr-FR"/>
    </w:rPr>
  </w:style>
  <w:style w:type="paragraph" w:styleId="Heading1">
    <w:name w:val="heading 1"/>
    <w:basedOn w:val="Normal"/>
    <w:next w:val="Normal"/>
    <w:link w:val="Heading1Char"/>
    <w:uiPriority w:val="9"/>
    <w:qFormat/>
    <w:rsid w:val="00BE3D1B"/>
    <w:pPr>
      <w:keepNext/>
      <w:keepLines/>
      <w:spacing w:before="240" w:after="0"/>
      <w:outlineLvl w:val="0"/>
    </w:pPr>
    <w:rPr>
      <w:rFonts w:ascii="Arial" w:eastAsiaTheme="majorEastAsia" w:hAnsi="Arial"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BE3D1B"/>
    <w:pPr>
      <w:spacing w:after="0" w:line="276" w:lineRule="auto"/>
      <w:outlineLvl w:val="1"/>
    </w:pPr>
    <w:rPr>
      <w:rFonts w:ascii="Arial" w:hAnsi="Arial"/>
      <w:i/>
      <w:color w:val="2F5496" w:themeColor="accent1" w:themeShade="BF"/>
      <w:spacing w:val="20"/>
      <w:sz w:val="28"/>
      <w:szCs w:val="28"/>
    </w:rPr>
  </w:style>
  <w:style w:type="paragraph" w:styleId="Heading3">
    <w:name w:val="heading 3"/>
    <w:basedOn w:val="Normal"/>
    <w:next w:val="Normal"/>
    <w:link w:val="Heading3Char"/>
    <w:uiPriority w:val="9"/>
    <w:unhideWhenUsed/>
    <w:qFormat/>
    <w:rsid w:val="007D1AC8"/>
    <w:pPr>
      <w:keepNext/>
      <w:keepLines/>
      <w:spacing w:before="40" w:after="0"/>
      <w:outlineLvl w:val="2"/>
    </w:pPr>
    <w:rPr>
      <w:rFonts w:ascii="Arial" w:eastAsiaTheme="majorEastAsia" w:hAnsi="Arial" w:cstheme="majorBidi"/>
      <w:color w:val="2F5496" w:themeColor="accent1" w:themeShade="BF"/>
      <w:sz w:val="24"/>
      <w:szCs w:val="24"/>
    </w:rPr>
  </w:style>
  <w:style w:type="paragraph" w:styleId="Heading4">
    <w:name w:val="heading 4"/>
    <w:basedOn w:val="Normal"/>
    <w:next w:val="Normal"/>
    <w:link w:val="Heading4Char"/>
    <w:uiPriority w:val="9"/>
    <w:unhideWhenUsed/>
    <w:qFormat/>
    <w:rsid w:val="00076C32"/>
    <w:pPr>
      <w:keepNext/>
      <w:keepLines/>
      <w:spacing w:before="40" w:after="0"/>
      <w:outlineLvl w:val="3"/>
    </w:pPr>
    <w:rPr>
      <w:rFonts w:ascii="Arial" w:eastAsiaTheme="majorEastAsia" w:hAnsi="Arial" w:cstheme="majorBidi"/>
      <w:i/>
      <w:iCs/>
      <w:color w:val="2F5496" w:themeColor="accent1" w:themeShade="B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289"/>
    <w:rPr>
      <w:rFonts w:ascii="Segoe UI" w:hAnsi="Segoe UI" w:cs="Segoe UI"/>
      <w:sz w:val="18"/>
      <w:szCs w:val="18"/>
      <w:lang w:val="en-GB"/>
    </w:rPr>
  </w:style>
  <w:style w:type="character" w:customStyle="1" w:styleId="Heading2Char">
    <w:name w:val="Heading 2 Char"/>
    <w:basedOn w:val="DefaultParagraphFont"/>
    <w:link w:val="Heading2"/>
    <w:uiPriority w:val="9"/>
    <w:rsid w:val="00BE3D1B"/>
    <w:rPr>
      <w:rFonts w:ascii="Arial" w:hAnsi="Arial" w:cs="Times New Roman"/>
      <w:i/>
      <w:color w:val="2F5496" w:themeColor="accent1" w:themeShade="BF"/>
      <w:spacing w:val="20"/>
      <w:kern w:val="24"/>
      <w:sz w:val="28"/>
      <w:szCs w:val="28"/>
      <w:lang w:val="nl-NL" w:eastAsia="fr-FR"/>
    </w:rPr>
  </w:style>
  <w:style w:type="paragraph" w:styleId="FootnoteText">
    <w:name w:val="footnote text"/>
    <w:aliases w:val="Footnote Text Char Char Char,Footnote Text Char Char,Fußnote,single space,footnote text,FOOTNOTES,fn,Fußnotentext Char,ADB,Footnote text,ft,Footnote,Footnote Text Char1 Char,Footnote Text Char1 Char Char Char"/>
    <w:basedOn w:val="Normal"/>
    <w:link w:val="FootnoteTextChar"/>
    <w:uiPriority w:val="99"/>
    <w:unhideWhenUsed/>
    <w:qFormat/>
    <w:rsid w:val="00361289"/>
    <w:pPr>
      <w:spacing w:after="0" w:line="240" w:lineRule="auto"/>
    </w:pPr>
    <w:rPr>
      <w:sz w:val="20"/>
    </w:rPr>
  </w:style>
  <w:style w:type="character" w:customStyle="1" w:styleId="FootnoteTextChar">
    <w:name w:val="Footnote Text Char"/>
    <w:aliases w:val="Footnote Text Char Char Char Char,Footnote Text Char Char Char1,Fußnote Char,single space Char,footnote text Char,FOOTNOTES Char,fn Char,Fußnotentext Char Char,ADB Char,Footnote text Char,ft Char,Footnote Char"/>
    <w:basedOn w:val="DefaultParagraphFont"/>
    <w:link w:val="FootnoteText"/>
    <w:uiPriority w:val="99"/>
    <w:rsid w:val="00361289"/>
    <w:rPr>
      <w:rFonts w:cs="Times New Roman"/>
      <w:kern w:val="24"/>
      <w:sz w:val="20"/>
      <w:szCs w:val="20"/>
      <w:lang w:val="nl-NL" w:eastAsia="fr-FR"/>
    </w:rPr>
  </w:style>
  <w:style w:type="character" w:styleId="FootnoteReference">
    <w:name w:val="footnote reference"/>
    <w:aliases w:val="ftref,Normal + Font:9 Point,Superscript 3 Point Times,SUPERS,EN Footnote Reference,number,Char Char,BVI fnr,Footnote symbol,Footnote reference number,note TESI,16 Point,Superscript 6 Point,Footnotes refss,Footnote Reference Number,R"/>
    <w:basedOn w:val="DefaultParagraphFont"/>
    <w:uiPriority w:val="99"/>
    <w:unhideWhenUsed/>
    <w:rsid w:val="00361289"/>
    <w:rPr>
      <w:vertAlign w:val="superscript"/>
    </w:rPr>
  </w:style>
  <w:style w:type="table" w:styleId="TableGrid">
    <w:name w:val="Table Grid"/>
    <w:basedOn w:val="TableNormal"/>
    <w:uiPriority w:val="59"/>
    <w:rsid w:val="0036128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3D1B"/>
    <w:rPr>
      <w:rFonts w:ascii="Arial" w:eastAsiaTheme="majorEastAsia" w:hAnsi="Arial" w:cstheme="majorBidi"/>
      <w:color w:val="2F5496" w:themeColor="accent1" w:themeShade="BF"/>
      <w:kern w:val="24"/>
      <w:sz w:val="32"/>
      <w:szCs w:val="32"/>
      <w:lang w:val="nl-NL" w:eastAsia="fr-FR"/>
    </w:rPr>
  </w:style>
  <w:style w:type="paragraph" w:styleId="ListParagraph">
    <w:name w:val="List Paragraph"/>
    <w:aliases w:val="Normal bullet 2,Bullet List,List Paragraph (numbered (a)),Use Case List Paragraph,Bullets,Medium Grid 1 - Accent 21,References,NUMBERED PARAGRAPH,List Paragraph 1,ReferencesCxSpLast,lp1,Numbered List Paragraph,Numbered Paragraph,Bullet1"/>
    <w:basedOn w:val="Normal"/>
    <w:link w:val="ListParagraphChar"/>
    <w:uiPriority w:val="34"/>
    <w:qFormat/>
    <w:rsid w:val="00F85A88"/>
    <w:pPr>
      <w:ind w:left="720"/>
      <w:contextualSpacing/>
    </w:pPr>
  </w:style>
  <w:style w:type="character" w:customStyle="1" w:styleId="ListParagraphChar">
    <w:name w:val="List Paragraph Char"/>
    <w:aliases w:val="Normal bullet 2 Char,Bullet List Char,List Paragraph (numbered (a)) Char,Use Case List Paragraph Char,Bullets Char,Medium Grid 1 - Accent 21 Char,References Char,NUMBERED PARAGRAPH Char,List Paragraph 1 Char,ReferencesCxSpLast Char"/>
    <w:link w:val="ListParagraph"/>
    <w:uiPriority w:val="34"/>
    <w:locked/>
    <w:rsid w:val="003D74A9"/>
    <w:rPr>
      <w:rFonts w:cs="Times New Roman"/>
      <w:kern w:val="24"/>
      <w:sz w:val="23"/>
      <w:szCs w:val="20"/>
      <w:lang w:val="nl-NL" w:eastAsia="fr-FR"/>
    </w:rPr>
  </w:style>
  <w:style w:type="character" w:customStyle="1" w:styleId="Heading3Char">
    <w:name w:val="Heading 3 Char"/>
    <w:basedOn w:val="DefaultParagraphFont"/>
    <w:link w:val="Heading3"/>
    <w:uiPriority w:val="9"/>
    <w:rsid w:val="007D1AC8"/>
    <w:rPr>
      <w:rFonts w:ascii="Arial" w:eastAsiaTheme="majorEastAsia" w:hAnsi="Arial" w:cstheme="majorBidi"/>
      <w:color w:val="2F5496" w:themeColor="accent1" w:themeShade="BF"/>
      <w:kern w:val="24"/>
      <w:sz w:val="24"/>
      <w:szCs w:val="24"/>
      <w:lang w:val="nl-NL" w:eastAsia="fr-FR"/>
    </w:rPr>
  </w:style>
  <w:style w:type="character" w:styleId="CommentReference">
    <w:name w:val="annotation reference"/>
    <w:basedOn w:val="DefaultParagraphFont"/>
    <w:uiPriority w:val="99"/>
    <w:semiHidden/>
    <w:unhideWhenUsed/>
    <w:rsid w:val="00191F7D"/>
    <w:rPr>
      <w:sz w:val="16"/>
      <w:szCs w:val="16"/>
    </w:rPr>
  </w:style>
  <w:style w:type="paragraph" w:styleId="CommentText">
    <w:name w:val="annotation text"/>
    <w:basedOn w:val="Normal"/>
    <w:link w:val="CommentTextChar"/>
    <w:uiPriority w:val="99"/>
    <w:unhideWhenUsed/>
    <w:rsid w:val="00191F7D"/>
    <w:pPr>
      <w:spacing w:line="240" w:lineRule="auto"/>
    </w:pPr>
    <w:rPr>
      <w:sz w:val="20"/>
    </w:rPr>
  </w:style>
  <w:style w:type="character" w:customStyle="1" w:styleId="CommentTextChar">
    <w:name w:val="Comment Text Char"/>
    <w:basedOn w:val="DefaultParagraphFont"/>
    <w:link w:val="CommentText"/>
    <w:uiPriority w:val="99"/>
    <w:rsid w:val="00191F7D"/>
    <w:rPr>
      <w:rFonts w:cs="Times New Roman"/>
      <w:kern w:val="24"/>
      <w:sz w:val="20"/>
      <w:szCs w:val="20"/>
      <w:lang w:val="nl-NL" w:eastAsia="fr-FR"/>
    </w:rPr>
  </w:style>
  <w:style w:type="table" w:customStyle="1" w:styleId="ListTable3-Accent51">
    <w:name w:val="List Table 3 - Accent 51"/>
    <w:basedOn w:val="TableNormal"/>
    <w:next w:val="TableNormal"/>
    <w:uiPriority w:val="48"/>
    <w:rsid w:val="00191F7D"/>
    <w:pPr>
      <w:spacing w:after="0" w:line="240" w:lineRule="auto"/>
    </w:pPr>
    <w:rPr>
      <w:lang w:val="nl-N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styleId="Hyperlink">
    <w:name w:val="Hyperlink"/>
    <w:basedOn w:val="DefaultParagraphFont"/>
    <w:uiPriority w:val="99"/>
    <w:unhideWhenUsed/>
    <w:rsid w:val="00191F7D"/>
    <w:rPr>
      <w:color w:val="0000FF"/>
      <w:u w:val="single"/>
    </w:rPr>
  </w:style>
  <w:style w:type="paragraph" w:customStyle="1" w:styleId="Default">
    <w:name w:val="Default"/>
    <w:rsid w:val="006768A5"/>
    <w:pPr>
      <w:autoSpaceDE w:val="0"/>
      <w:autoSpaceDN w:val="0"/>
      <w:adjustRightInd w:val="0"/>
      <w:spacing w:after="0" w:line="240" w:lineRule="auto"/>
    </w:pPr>
    <w:rPr>
      <w:rFonts w:ascii="Humnst777 Lt BT" w:hAnsi="Humnst777 Lt BT" w:cs="Humnst777 Lt BT"/>
      <w:color w:val="000000"/>
      <w:sz w:val="24"/>
      <w:szCs w:val="24"/>
      <w:lang w:val="nl-NL"/>
    </w:rPr>
  </w:style>
  <w:style w:type="character" w:styleId="Strong">
    <w:name w:val="Strong"/>
    <w:basedOn w:val="DefaultParagraphFont"/>
    <w:uiPriority w:val="22"/>
    <w:qFormat/>
    <w:rsid w:val="00A96D3F"/>
    <w:rPr>
      <w:b/>
      <w:bCs/>
    </w:rPr>
  </w:style>
  <w:style w:type="paragraph" w:styleId="NormalWeb">
    <w:name w:val="Normal (Web)"/>
    <w:basedOn w:val="Normal"/>
    <w:uiPriority w:val="99"/>
    <w:unhideWhenUsed/>
    <w:rsid w:val="00A96D3F"/>
    <w:pPr>
      <w:spacing w:before="100" w:beforeAutospacing="1" w:after="100" w:afterAutospacing="1" w:line="240" w:lineRule="auto"/>
    </w:pPr>
    <w:rPr>
      <w:rFonts w:ascii="Times New Roman" w:eastAsia="Times New Roman" w:hAnsi="Times New Roman"/>
      <w:kern w:val="0"/>
      <w:sz w:val="24"/>
      <w:szCs w:val="24"/>
    </w:rPr>
  </w:style>
  <w:style w:type="character" w:customStyle="1" w:styleId="Heading4Char">
    <w:name w:val="Heading 4 Char"/>
    <w:basedOn w:val="DefaultParagraphFont"/>
    <w:link w:val="Heading4"/>
    <w:uiPriority w:val="9"/>
    <w:rsid w:val="00076C32"/>
    <w:rPr>
      <w:rFonts w:ascii="Arial" w:eastAsiaTheme="majorEastAsia" w:hAnsi="Arial" w:cstheme="majorBidi"/>
      <w:i/>
      <w:iCs/>
      <w:color w:val="2F5496" w:themeColor="accent1" w:themeShade="BF"/>
      <w:kern w:val="24"/>
      <w:sz w:val="24"/>
      <w:szCs w:val="20"/>
      <w:u w:val="single"/>
      <w:lang w:val="nl-NL" w:eastAsia="fr-FR"/>
    </w:rPr>
  </w:style>
  <w:style w:type="paragraph" w:customStyle="1" w:styleId="Normal1">
    <w:name w:val="Normal1"/>
    <w:basedOn w:val="Normal"/>
    <w:rsid w:val="0012463D"/>
    <w:pPr>
      <w:spacing w:before="100" w:beforeAutospacing="1" w:after="100" w:afterAutospacing="1" w:line="240" w:lineRule="auto"/>
    </w:pPr>
    <w:rPr>
      <w:rFonts w:ascii="Times New Roman" w:eastAsia="Times New Roman" w:hAnsi="Times New Roman"/>
      <w:kern w:val="0"/>
      <w:sz w:val="24"/>
      <w:szCs w:val="24"/>
      <w:lang w:val="sr-Cyrl-RS" w:eastAsia="sr-Cyrl-RS"/>
    </w:rPr>
  </w:style>
  <w:style w:type="paragraph" w:styleId="TOCHeading">
    <w:name w:val="TOC Heading"/>
    <w:basedOn w:val="Heading1"/>
    <w:next w:val="Normal"/>
    <w:uiPriority w:val="39"/>
    <w:unhideWhenUsed/>
    <w:qFormat/>
    <w:rsid w:val="00A978BE"/>
    <w:pPr>
      <w:spacing w:line="259" w:lineRule="auto"/>
      <w:outlineLvl w:val="9"/>
    </w:pPr>
    <w:rPr>
      <w:rFonts w:asciiTheme="majorHAnsi" w:hAnsiTheme="majorHAnsi"/>
      <w:kern w:val="0"/>
      <w:lang w:val="en-US" w:eastAsia="en-US"/>
    </w:rPr>
  </w:style>
  <w:style w:type="paragraph" w:styleId="TOC1">
    <w:name w:val="toc 1"/>
    <w:basedOn w:val="Normal"/>
    <w:next w:val="Normal"/>
    <w:autoRedefine/>
    <w:uiPriority w:val="39"/>
    <w:unhideWhenUsed/>
    <w:rsid w:val="00A978BE"/>
    <w:pPr>
      <w:spacing w:after="100"/>
    </w:pPr>
  </w:style>
  <w:style w:type="paragraph" w:styleId="TOC2">
    <w:name w:val="toc 2"/>
    <w:basedOn w:val="Normal"/>
    <w:next w:val="Normal"/>
    <w:autoRedefine/>
    <w:uiPriority w:val="39"/>
    <w:unhideWhenUsed/>
    <w:rsid w:val="00A978BE"/>
    <w:pPr>
      <w:spacing w:after="100"/>
      <w:ind w:left="230"/>
    </w:pPr>
  </w:style>
  <w:style w:type="paragraph" w:styleId="TOC3">
    <w:name w:val="toc 3"/>
    <w:basedOn w:val="Normal"/>
    <w:next w:val="Normal"/>
    <w:autoRedefine/>
    <w:uiPriority w:val="39"/>
    <w:unhideWhenUsed/>
    <w:rsid w:val="00A978BE"/>
    <w:pPr>
      <w:spacing w:after="100"/>
      <w:ind w:left="460"/>
    </w:pPr>
  </w:style>
  <w:style w:type="character" w:customStyle="1" w:styleId="e24kjd">
    <w:name w:val="e24kjd"/>
    <w:basedOn w:val="DefaultParagraphFont"/>
    <w:rsid w:val="00942F4A"/>
  </w:style>
  <w:style w:type="paragraph" w:customStyle="1" w:styleId="Normal10">
    <w:name w:val="Normal1"/>
    <w:basedOn w:val="Normal"/>
    <w:rsid w:val="00EC6B20"/>
    <w:pPr>
      <w:spacing w:before="100" w:beforeAutospacing="1" w:after="100" w:afterAutospacing="1" w:line="240" w:lineRule="auto"/>
    </w:pPr>
    <w:rPr>
      <w:rFonts w:ascii="Times New Roman" w:eastAsia="Times New Roman" w:hAnsi="Times New Roman"/>
      <w:kern w:val="0"/>
      <w:sz w:val="24"/>
      <w:szCs w:val="24"/>
      <w:lang w:val="sr-Cyrl-RS" w:eastAsia="sr-Cyrl-RS"/>
    </w:rPr>
  </w:style>
  <w:style w:type="table" w:customStyle="1" w:styleId="TableGrid1">
    <w:name w:val="Table Grid1"/>
    <w:basedOn w:val="TableNormal"/>
    <w:next w:val="TableGrid"/>
    <w:uiPriority w:val="59"/>
    <w:rsid w:val="00EC6B2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12ED9"/>
    <w:rPr>
      <w:b/>
      <w:bCs/>
    </w:rPr>
  </w:style>
  <w:style w:type="character" w:customStyle="1" w:styleId="CommentSubjectChar">
    <w:name w:val="Comment Subject Char"/>
    <w:basedOn w:val="CommentTextChar"/>
    <w:link w:val="CommentSubject"/>
    <w:uiPriority w:val="99"/>
    <w:semiHidden/>
    <w:rsid w:val="00212ED9"/>
    <w:rPr>
      <w:rFonts w:cs="Times New Roman"/>
      <w:b/>
      <w:bCs/>
      <w:kern w:val="24"/>
      <w:sz w:val="20"/>
      <w:szCs w:val="20"/>
      <w:lang w:val="nl-NL" w:eastAsia="fr-FR"/>
    </w:rPr>
  </w:style>
  <w:style w:type="paragraph" w:styleId="Header">
    <w:name w:val="header"/>
    <w:basedOn w:val="Normal"/>
    <w:link w:val="HeaderChar"/>
    <w:uiPriority w:val="99"/>
    <w:unhideWhenUsed/>
    <w:rsid w:val="00395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015"/>
    <w:rPr>
      <w:rFonts w:cs="Times New Roman"/>
      <w:kern w:val="24"/>
      <w:sz w:val="23"/>
      <w:szCs w:val="20"/>
      <w:lang w:val="nl-NL" w:eastAsia="fr-FR"/>
    </w:rPr>
  </w:style>
  <w:style w:type="paragraph" w:styleId="Footer">
    <w:name w:val="footer"/>
    <w:basedOn w:val="Normal"/>
    <w:link w:val="FooterChar"/>
    <w:uiPriority w:val="99"/>
    <w:unhideWhenUsed/>
    <w:rsid w:val="00395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015"/>
    <w:rPr>
      <w:rFonts w:cs="Times New Roman"/>
      <w:kern w:val="24"/>
      <w:sz w:val="23"/>
      <w:szCs w:val="20"/>
      <w:lang w:val="nl-NL" w:eastAsia="fr-FR"/>
    </w:rPr>
  </w:style>
  <w:style w:type="paragraph" w:styleId="PlainText">
    <w:name w:val="Plain Text"/>
    <w:basedOn w:val="Normal"/>
    <w:link w:val="PlainTextChar"/>
    <w:uiPriority w:val="99"/>
    <w:semiHidden/>
    <w:unhideWhenUsed/>
    <w:rsid w:val="00FB12BA"/>
    <w:pPr>
      <w:spacing w:after="0" w:line="240" w:lineRule="auto"/>
    </w:pPr>
    <w:rPr>
      <w:rFonts w:ascii="Calibri" w:hAnsi="Calibri" w:cs="Calibri"/>
      <w:kern w:val="0"/>
      <w:sz w:val="22"/>
      <w:szCs w:val="22"/>
      <w:lang w:val="en-US" w:eastAsia="en-US"/>
    </w:rPr>
  </w:style>
  <w:style w:type="character" w:customStyle="1" w:styleId="PlainTextChar">
    <w:name w:val="Plain Text Char"/>
    <w:basedOn w:val="DefaultParagraphFont"/>
    <w:link w:val="PlainText"/>
    <w:uiPriority w:val="99"/>
    <w:semiHidden/>
    <w:rsid w:val="00FB12BA"/>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393">
      <w:bodyDiv w:val="1"/>
      <w:marLeft w:val="0"/>
      <w:marRight w:val="0"/>
      <w:marTop w:val="0"/>
      <w:marBottom w:val="0"/>
      <w:divBdr>
        <w:top w:val="none" w:sz="0" w:space="0" w:color="auto"/>
        <w:left w:val="none" w:sz="0" w:space="0" w:color="auto"/>
        <w:bottom w:val="none" w:sz="0" w:space="0" w:color="auto"/>
        <w:right w:val="none" w:sz="0" w:space="0" w:color="auto"/>
      </w:divBdr>
    </w:div>
    <w:div w:id="54360148">
      <w:bodyDiv w:val="1"/>
      <w:marLeft w:val="0"/>
      <w:marRight w:val="0"/>
      <w:marTop w:val="0"/>
      <w:marBottom w:val="0"/>
      <w:divBdr>
        <w:top w:val="none" w:sz="0" w:space="0" w:color="auto"/>
        <w:left w:val="none" w:sz="0" w:space="0" w:color="auto"/>
        <w:bottom w:val="none" w:sz="0" w:space="0" w:color="auto"/>
        <w:right w:val="none" w:sz="0" w:space="0" w:color="auto"/>
      </w:divBdr>
      <w:divsChild>
        <w:div w:id="1990086735">
          <w:marLeft w:val="0"/>
          <w:marRight w:val="0"/>
          <w:marTop w:val="0"/>
          <w:marBottom w:val="0"/>
          <w:divBdr>
            <w:top w:val="none" w:sz="0" w:space="0" w:color="auto"/>
            <w:left w:val="none" w:sz="0" w:space="0" w:color="auto"/>
            <w:bottom w:val="none" w:sz="0" w:space="0" w:color="auto"/>
            <w:right w:val="none" w:sz="0" w:space="0" w:color="auto"/>
          </w:divBdr>
        </w:div>
      </w:divsChild>
    </w:div>
    <w:div w:id="80493008">
      <w:bodyDiv w:val="1"/>
      <w:marLeft w:val="0"/>
      <w:marRight w:val="0"/>
      <w:marTop w:val="0"/>
      <w:marBottom w:val="0"/>
      <w:divBdr>
        <w:top w:val="none" w:sz="0" w:space="0" w:color="auto"/>
        <w:left w:val="none" w:sz="0" w:space="0" w:color="auto"/>
        <w:bottom w:val="none" w:sz="0" w:space="0" w:color="auto"/>
        <w:right w:val="none" w:sz="0" w:space="0" w:color="auto"/>
      </w:divBdr>
      <w:divsChild>
        <w:div w:id="632029888">
          <w:marLeft w:val="547"/>
          <w:marRight w:val="0"/>
          <w:marTop w:val="0"/>
          <w:marBottom w:val="0"/>
          <w:divBdr>
            <w:top w:val="none" w:sz="0" w:space="0" w:color="auto"/>
            <w:left w:val="none" w:sz="0" w:space="0" w:color="auto"/>
            <w:bottom w:val="none" w:sz="0" w:space="0" w:color="auto"/>
            <w:right w:val="none" w:sz="0" w:space="0" w:color="auto"/>
          </w:divBdr>
        </w:div>
      </w:divsChild>
    </w:div>
    <w:div w:id="274606215">
      <w:bodyDiv w:val="1"/>
      <w:marLeft w:val="0"/>
      <w:marRight w:val="0"/>
      <w:marTop w:val="0"/>
      <w:marBottom w:val="0"/>
      <w:divBdr>
        <w:top w:val="none" w:sz="0" w:space="0" w:color="auto"/>
        <w:left w:val="none" w:sz="0" w:space="0" w:color="auto"/>
        <w:bottom w:val="none" w:sz="0" w:space="0" w:color="auto"/>
        <w:right w:val="none" w:sz="0" w:space="0" w:color="auto"/>
      </w:divBdr>
    </w:div>
    <w:div w:id="534536623">
      <w:bodyDiv w:val="1"/>
      <w:marLeft w:val="0"/>
      <w:marRight w:val="0"/>
      <w:marTop w:val="0"/>
      <w:marBottom w:val="0"/>
      <w:divBdr>
        <w:top w:val="none" w:sz="0" w:space="0" w:color="auto"/>
        <w:left w:val="none" w:sz="0" w:space="0" w:color="auto"/>
        <w:bottom w:val="none" w:sz="0" w:space="0" w:color="auto"/>
        <w:right w:val="none" w:sz="0" w:space="0" w:color="auto"/>
      </w:divBdr>
      <w:divsChild>
        <w:div w:id="1042636837">
          <w:marLeft w:val="547"/>
          <w:marRight w:val="0"/>
          <w:marTop w:val="0"/>
          <w:marBottom w:val="0"/>
          <w:divBdr>
            <w:top w:val="none" w:sz="0" w:space="0" w:color="auto"/>
            <w:left w:val="none" w:sz="0" w:space="0" w:color="auto"/>
            <w:bottom w:val="none" w:sz="0" w:space="0" w:color="auto"/>
            <w:right w:val="none" w:sz="0" w:space="0" w:color="auto"/>
          </w:divBdr>
        </w:div>
      </w:divsChild>
    </w:div>
    <w:div w:id="650984912">
      <w:bodyDiv w:val="1"/>
      <w:marLeft w:val="0"/>
      <w:marRight w:val="0"/>
      <w:marTop w:val="0"/>
      <w:marBottom w:val="0"/>
      <w:divBdr>
        <w:top w:val="none" w:sz="0" w:space="0" w:color="auto"/>
        <w:left w:val="none" w:sz="0" w:space="0" w:color="auto"/>
        <w:bottom w:val="none" w:sz="0" w:space="0" w:color="auto"/>
        <w:right w:val="none" w:sz="0" w:space="0" w:color="auto"/>
      </w:divBdr>
      <w:divsChild>
        <w:div w:id="1562331182">
          <w:marLeft w:val="547"/>
          <w:marRight w:val="0"/>
          <w:marTop w:val="0"/>
          <w:marBottom w:val="0"/>
          <w:divBdr>
            <w:top w:val="none" w:sz="0" w:space="0" w:color="auto"/>
            <w:left w:val="none" w:sz="0" w:space="0" w:color="auto"/>
            <w:bottom w:val="none" w:sz="0" w:space="0" w:color="auto"/>
            <w:right w:val="none" w:sz="0" w:space="0" w:color="auto"/>
          </w:divBdr>
        </w:div>
      </w:divsChild>
    </w:div>
    <w:div w:id="818620531">
      <w:bodyDiv w:val="1"/>
      <w:marLeft w:val="0"/>
      <w:marRight w:val="0"/>
      <w:marTop w:val="0"/>
      <w:marBottom w:val="0"/>
      <w:divBdr>
        <w:top w:val="none" w:sz="0" w:space="0" w:color="auto"/>
        <w:left w:val="none" w:sz="0" w:space="0" w:color="auto"/>
        <w:bottom w:val="none" w:sz="0" w:space="0" w:color="auto"/>
        <w:right w:val="none" w:sz="0" w:space="0" w:color="auto"/>
      </w:divBdr>
    </w:div>
    <w:div w:id="921911095">
      <w:bodyDiv w:val="1"/>
      <w:marLeft w:val="0"/>
      <w:marRight w:val="0"/>
      <w:marTop w:val="0"/>
      <w:marBottom w:val="0"/>
      <w:divBdr>
        <w:top w:val="none" w:sz="0" w:space="0" w:color="auto"/>
        <w:left w:val="none" w:sz="0" w:space="0" w:color="auto"/>
        <w:bottom w:val="none" w:sz="0" w:space="0" w:color="auto"/>
        <w:right w:val="none" w:sz="0" w:space="0" w:color="auto"/>
      </w:divBdr>
    </w:div>
    <w:div w:id="20518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microsoft.com/office/2016/09/relationships/commentsIds" Target="commentsId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diagramQuickStyle" Target="diagrams/quickStyle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diagramQuickStyle" Target="diagrams/quickStyle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www.ceecis.org/" TargetMode="External"/><Relationship Id="rId2" Type="http://schemas.openxmlformats.org/officeDocument/2006/relationships/hyperlink" Target="http://www.pravno-informacioni-sistem.rs/SlGlasnikPortal/prilozi/1.html&amp;doctype=reg&amp;abc=cba&amp;eli=true&amp;eliActId=427793&amp;regactid=427793" TargetMode="External"/><Relationship Id="rId1" Type="http://schemas.openxmlformats.org/officeDocument/2006/relationships/hyperlink" Target="http://www.pravno-informacioni-sistem.rs/SlGlasnikPortal/eli/rep/sgrs/vlada/uredba/2019/8/8/re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17CF22-240E-448F-809E-2B749B0B3C5E}" type="doc">
      <dgm:prSet loTypeId="urn:microsoft.com/office/officeart/2005/8/layout/hierarchy6" loCatId="hierarchy" qsTypeId="urn:microsoft.com/office/officeart/2005/8/quickstyle/simple1" qsCatId="simple" csTypeId="urn:microsoft.com/office/officeart/2005/8/colors/colorful1" csCatId="colorful" phldr="1"/>
      <dgm:spPr/>
      <dgm:t>
        <a:bodyPr/>
        <a:lstStyle/>
        <a:p>
          <a:endParaRPr lang="sr-Cyrl-RS"/>
        </a:p>
      </dgm:t>
    </dgm:pt>
    <dgm:pt modelId="{846ED053-64D2-40F7-9895-C060B35766FE}">
      <dgm:prSet phldrT="[Text]" custT="1"/>
      <dgm:spPr/>
      <dgm:t>
        <a:bodyPr/>
        <a:lstStyle/>
        <a:p>
          <a:r>
            <a:rPr lang="sr-Cyrl-RS" sz="1100"/>
            <a:t>Министартво финансија</a:t>
          </a:r>
        </a:p>
      </dgm:t>
    </dgm:pt>
    <dgm:pt modelId="{ABF264E3-A2DA-444B-B924-B12D18439539}" type="parTrans" cxnId="{B2E4D9F7-0DD1-4000-B58E-B39228A3DF7A}">
      <dgm:prSet/>
      <dgm:spPr/>
      <dgm:t>
        <a:bodyPr/>
        <a:lstStyle/>
        <a:p>
          <a:endParaRPr lang="sr-Cyrl-RS"/>
        </a:p>
      </dgm:t>
    </dgm:pt>
    <dgm:pt modelId="{D727CD91-B722-4A9F-9705-AEE7F91BF46B}" type="sibTrans" cxnId="{B2E4D9F7-0DD1-4000-B58E-B39228A3DF7A}">
      <dgm:prSet/>
      <dgm:spPr/>
      <dgm:t>
        <a:bodyPr/>
        <a:lstStyle/>
        <a:p>
          <a:endParaRPr lang="sr-Cyrl-RS"/>
        </a:p>
      </dgm:t>
    </dgm:pt>
    <dgm:pt modelId="{0451B2B9-72C3-4821-9346-473A98832877}">
      <dgm:prSet phldrT="[Text]" custT="1"/>
      <dgm:spPr/>
      <dgm:t>
        <a:bodyPr/>
        <a:lstStyle/>
        <a:p>
          <a:r>
            <a:rPr lang="sr-Cyrl-RS" sz="1100"/>
            <a:t>Сектор за буџетску инспекцију</a:t>
          </a:r>
        </a:p>
      </dgm:t>
    </dgm:pt>
    <dgm:pt modelId="{3AD10347-96B0-4E9A-AE4A-E8BCAC8BE59B}" type="parTrans" cxnId="{875E842B-550B-4573-AB2B-B853418AE2F4}">
      <dgm:prSet/>
      <dgm:spPr/>
      <dgm:t>
        <a:bodyPr/>
        <a:lstStyle/>
        <a:p>
          <a:endParaRPr lang="sr-Cyrl-RS"/>
        </a:p>
      </dgm:t>
    </dgm:pt>
    <dgm:pt modelId="{30DB850D-5C2B-4676-A014-A6CDA9E0A84C}" type="sibTrans" cxnId="{875E842B-550B-4573-AB2B-B853418AE2F4}">
      <dgm:prSet/>
      <dgm:spPr/>
      <dgm:t>
        <a:bodyPr/>
        <a:lstStyle/>
        <a:p>
          <a:endParaRPr lang="sr-Cyrl-RS"/>
        </a:p>
      </dgm:t>
    </dgm:pt>
    <dgm:pt modelId="{316D2055-AB39-4721-8969-1E7707B5387E}">
      <dgm:prSet phldrT="[Text]" custT="1"/>
      <dgm:spPr/>
      <dgm:t>
        <a:bodyPr/>
        <a:lstStyle/>
        <a:p>
          <a:r>
            <a:rPr lang="sr-Cyrl-RS" sz="900" b="0"/>
            <a:t>Одељење буџетске инспекције </a:t>
          </a:r>
          <a:endParaRPr lang="sr-Cyrl-RS" sz="900"/>
        </a:p>
      </dgm:t>
    </dgm:pt>
    <dgm:pt modelId="{C87E20E1-D79A-4439-B39D-6C7E1529CD95}" type="parTrans" cxnId="{C5C6BD47-9143-4A1B-8EC5-289A95F8033C}">
      <dgm:prSet/>
      <dgm:spPr/>
      <dgm:t>
        <a:bodyPr/>
        <a:lstStyle/>
        <a:p>
          <a:endParaRPr lang="sr-Cyrl-RS"/>
        </a:p>
      </dgm:t>
    </dgm:pt>
    <dgm:pt modelId="{00D78B3E-46CB-4F31-B73C-B9CD6089950D}" type="sibTrans" cxnId="{C5C6BD47-9143-4A1B-8EC5-289A95F8033C}">
      <dgm:prSet/>
      <dgm:spPr/>
      <dgm:t>
        <a:bodyPr/>
        <a:lstStyle/>
        <a:p>
          <a:endParaRPr lang="sr-Cyrl-RS"/>
        </a:p>
      </dgm:t>
    </dgm:pt>
    <dgm:pt modelId="{9887FDFA-36E2-4C8C-9E70-95F4B073404A}">
      <dgm:prSet phldrT="[Text]" custT="1"/>
      <dgm:spPr/>
      <dgm:t>
        <a:bodyPr/>
        <a:lstStyle/>
        <a:p>
          <a:r>
            <a:rPr lang="sr-Cyrl-RS" sz="900" b="0"/>
            <a:t>Одељење за нормативне, студијско-аналитичке послове, процену и</a:t>
          </a:r>
          <a:r>
            <a:rPr lang="en-US" sz="900" b="0"/>
            <a:t> </a:t>
          </a:r>
          <a:r>
            <a:rPr lang="sr-Cyrl-RS" sz="900" b="0"/>
            <a:t>управљање ризицима</a:t>
          </a:r>
          <a:endParaRPr lang="sr-Cyrl-RS" sz="900"/>
        </a:p>
      </dgm:t>
    </dgm:pt>
    <dgm:pt modelId="{C6FCEE61-E37F-4482-A69B-CB783223928D}" type="parTrans" cxnId="{99FA90D4-24B0-4DCB-9D42-56213750E599}">
      <dgm:prSet/>
      <dgm:spPr/>
      <dgm:t>
        <a:bodyPr/>
        <a:lstStyle/>
        <a:p>
          <a:endParaRPr lang="sr-Cyrl-RS"/>
        </a:p>
      </dgm:t>
    </dgm:pt>
    <dgm:pt modelId="{59BD5998-F786-4B05-BC02-D505B198F04A}" type="sibTrans" cxnId="{99FA90D4-24B0-4DCB-9D42-56213750E599}">
      <dgm:prSet/>
      <dgm:spPr/>
      <dgm:t>
        <a:bodyPr/>
        <a:lstStyle/>
        <a:p>
          <a:endParaRPr lang="sr-Cyrl-RS"/>
        </a:p>
      </dgm:t>
    </dgm:pt>
    <dgm:pt modelId="{06966784-B6D3-438D-8C0F-13C5F3006FF1}">
      <dgm:prSet phldrT="[Text]" custT="1"/>
      <dgm:spPr/>
      <dgm:t>
        <a:bodyPr/>
        <a:lstStyle/>
        <a:p>
          <a:r>
            <a:rPr lang="sr-Cyrl-RS" sz="1400"/>
            <a:t>1. ниво - Општи циљеви</a:t>
          </a:r>
        </a:p>
      </dgm:t>
    </dgm:pt>
    <dgm:pt modelId="{228A8FD9-369D-45EF-B014-AAD1174B6356}" type="parTrans" cxnId="{C45E3116-058C-4D67-A7E7-3DE2195EC283}">
      <dgm:prSet/>
      <dgm:spPr/>
      <dgm:t>
        <a:bodyPr/>
        <a:lstStyle/>
        <a:p>
          <a:endParaRPr lang="sr-Cyrl-RS"/>
        </a:p>
      </dgm:t>
    </dgm:pt>
    <dgm:pt modelId="{06709BAA-A567-4B1A-B2A5-C0AE0040561F}" type="sibTrans" cxnId="{C45E3116-058C-4D67-A7E7-3DE2195EC283}">
      <dgm:prSet/>
      <dgm:spPr/>
      <dgm:t>
        <a:bodyPr/>
        <a:lstStyle/>
        <a:p>
          <a:endParaRPr lang="sr-Cyrl-RS"/>
        </a:p>
      </dgm:t>
    </dgm:pt>
    <dgm:pt modelId="{F103C4B4-0AD0-48F2-BC4B-67FE954C38F4}">
      <dgm:prSet phldrT="[Text]" custT="1"/>
      <dgm:spPr/>
      <dgm:t>
        <a:bodyPr/>
        <a:lstStyle/>
        <a:p>
          <a:r>
            <a:rPr lang="sr-Cyrl-RS" sz="1400"/>
            <a:t>2. ниво - Посебни циљеви </a:t>
          </a:r>
        </a:p>
      </dgm:t>
    </dgm:pt>
    <dgm:pt modelId="{3A96CAC4-798D-4B54-AE36-3A1396E12557}" type="parTrans" cxnId="{9BD85959-F324-41A1-B90A-EF8FFC2D600E}">
      <dgm:prSet/>
      <dgm:spPr/>
      <dgm:t>
        <a:bodyPr/>
        <a:lstStyle/>
        <a:p>
          <a:endParaRPr lang="sr-Cyrl-RS"/>
        </a:p>
      </dgm:t>
    </dgm:pt>
    <dgm:pt modelId="{6668611D-EC23-4E6A-9F52-CA40C6E8B322}" type="sibTrans" cxnId="{9BD85959-F324-41A1-B90A-EF8FFC2D600E}">
      <dgm:prSet/>
      <dgm:spPr/>
      <dgm:t>
        <a:bodyPr/>
        <a:lstStyle/>
        <a:p>
          <a:endParaRPr lang="sr-Cyrl-RS"/>
        </a:p>
      </dgm:t>
    </dgm:pt>
    <dgm:pt modelId="{3BA18B9E-7AEA-41EB-8616-97FFA8188379}">
      <dgm:prSet phldrT="[Text]" custT="1"/>
      <dgm:spPr/>
      <dgm:t>
        <a:bodyPr/>
        <a:lstStyle/>
        <a:p>
          <a:r>
            <a:rPr lang="sr-Cyrl-RS" sz="1400"/>
            <a:t>3. ниво - Мере</a:t>
          </a:r>
        </a:p>
      </dgm:t>
    </dgm:pt>
    <dgm:pt modelId="{43FB3FE6-A5D2-4B34-96A7-31902C94E415}" type="parTrans" cxnId="{47B0DFCE-974C-445F-9C03-F24799C6CE78}">
      <dgm:prSet/>
      <dgm:spPr/>
      <dgm:t>
        <a:bodyPr/>
        <a:lstStyle/>
        <a:p>
          <a:endParaRPr lang="sr-Cyrl-RS"/>
        </a:p>
      </dgm:t>
    </dgm:pt>
    <dgm:pt modelId="{9144D6D8-F6B0-4AD4-8D66-D3A84B3D50B6}" type="sibTrans" cxnId="{47B0DFCE-974C-445F-9C03-F24799C6CE78}">
      <dgm:prSet/>
      <dgm:spPr/>
      <dgm:t>
        <a:bodyPr/>
        <a:lstStyle/>
        <a:p>
          <a:endParaRPr lang="sr-Cyrl-RS"/>
        </a:p>
      </dgm:t>
    </dgm:pt>
    <dgm:pt modelId="{717937E2-B568-420B-86D0-04A407F1D52F}">
      <dgm:prSet phldrT="[Text]" custT="1"/>
      <dgm:spPr/>
      <dgm:t>
        <a:bodyPr/>
        <a:lstStyle/>
        <a:p>
          <a:r>
            <a:rPr lang="sr-Cyrl-RS" sz="1400"/>
            <a:t>4. ниво - Активности</a:t>
          </a:r>
        </a:p>
      </dgm:t>
    </dgm:pt>
    <dgm:pt modelId="{46446CEC-8827-4ED4-8973-94B690E0CA27}" type="parTrans" cxnId="{1C9C7D9B-3B4A-469D-9D3D-F7E7AFE49722}">
      <dgm:prSet/>
      <dgm:spPr/>
      <dgm:t>
        <a:bodyPr/>
        <a:lstStyle/>
        <a:p>
          <a:endParaRPr lang="sr-Cyrl-RS"/>
        </a:p>
      </dgm:t>
    </dgm:pt>
    <dgm:pt modelId="{B578B9AE-0D11-474E-ACEA-8CC8EFACF6F7}" type="sibTrans" cxnId="{1C9C7D9B-3B4A-469D-9D3D-F7E7AFE49722}">
      <dgm:prSet/>
      <dgm:spPr/>
      <dgm:t>
        <a:bodyPr/>
        <a:lstStyle/>
        <a:p>
          <a:endParaRPr lang="sr-Cyrl-RS"/>
        </a:p>
      </dgm:t>
    </dgm:pt>
    <dgm:pt modelId="{05504C1B-FDFA-49BD-A112-A2687B0D4D6D}">
      <dgm:prSet custT="1"/>
      <dgm:spPr/>
      <dgm:t>
        <a:bodyPr/>
        <a:lstStyle/>
        <a:p>
          <a:r>
            <a:rPr lang="sr-Cyrl-RS" sz="900" b="0" i="0"/>
            <a:t>Група за нормативне и студијско-аналитичке послове </a:t>
          </a:r>
          <a:endParaRPr lang="sr-Cyrl-RS" sz="900" i="0"/>
        </a:p>
      </dgm:t>
    </dgm:pt>
    <dgm:pt modelId="{ADCCF935-11A7-4285-BB4E-AFA0D9729ACF}" type="parTrans" cxnId="{CFC46DC8-9863-44FD-8F57-FE2BB0933928}">
      <dgm:prSet/>
      <dgm:spPr/>
      <dgm:t>
        <a:bodyPr/>
        <a:lstStyle/>
        <a:p>
          <a:endParaRPr lang="sr-Cyrl-RS"/>
        </a:p>
      </dgm:t>
    </dgm:pt>
    <dgm:pt modelId="{2E607731-FE30-4928-B8CA-907C8C7C49C0}" type="sibTrans" cxnId="{CFC46DC8-9863-44FD-8F57-FE2BB0933928}">
      <dgm:prSet/>
      <dgm:spPr/>
      <dgm:t>
        <a:bodyPr/>
        <a:lstStyle/>
        <a:p>
          <a:endParaRPr lang="sr-Cyrl-RS"/>
        </a:p>
      </dgm:t>
    </dgm:pt>
    <dgm:pt modelId="{22B1D3BB-EE07-40BD-859E-2B4F956A8781}">
      <dgm:prSet custT="1"/>
      <dgm:spPr/>
      <dgm:t>
        <a:bodyPr/>
        <a:lstStyle/>
        <a:p>
          <a:r>
            <a:rPr lang="sr-Cyrl-RS" sz="900" b="0" i="0"/>
            <a:t>Група за процену и управљање ризицима </a:t>
          </a:r>
        </a:p>
      </dgm:t>
    </dgm:pt>
    <dgm:pt modelId="{DC657CB8-9BF5-482A-9FE8-4FF590EE4D68}" type="parTrans" cxnId="{32BB605B-F968-4CE0-A731-FBEDC44D6BCB}">
      <dgm:prSet/>
      <dgm:spPr/>
      <dgm:t>
        <a:bodyPr/>
        <a:lstStyle/>
        <a:p>
          <a:endParaRPr lang="sr-Cyrl-RS"/>
        </a:p>
      </dgm:t>
    </dgm:pt>
    <dgm:pt modelId="{B0DD2634-F68F-4406-9C75-1745FEF44F2D}" type="sibTrans" cxnId="{32BB605B-F968-4CE0-A731-FBEDC44D6BCB}">
      <dgm:prSet/>
      <dgm:spPr/>
      <dgm:t>
        <a:bodyPr/>
        <a:lstStyle/>
        <a:p>
          <a:endParaRPr lang="sr-Cyrl-RS"/>
        </a:p>
      </dgm:t>
    </dgm:pt>
    <dgm:pt modelId="{D3448679-6482-4BCD-9453-CBA754740E1D}" type="pres">
      <dgm:prSet presAssocID="{5817CF22-240E-448F-809E-2B749B0B3C5E}" presName="mainComposite" presStyleCnt="0">
        <dgm:presLayoutVars>
          <dgm:chPref val="1"/>
          <dgm:dir/>
          <dgm:animOne val="branch"/>
          <dgm:animLvl val="lvl"/>
          <dgm:resizeHandles val="exact"/>
        </dgm:presLayoutVars>
      </dgm:prSet>
      <dgm:spPr/>
      <dgm:t>
        <a:bodyPr/>
        <a:lstStyle/>
        <a:p>
          <a:endParaRPr lang="en-US"/>
        </a:p>
      </dgm:t>
    </dgm:pt>
    <dgm:pt modelId="{3F186278-C512-4AE4-B252-DC78DC276AFE}" type="pres">
      <dgm:prSet presAssocID="{5817CF22-240E-448F-809E-2B749B0B3C5E}" presName="hierFlow" presStyleCnt="0"/>
      <dgm:spPr/>
    </dgm:pt>
    <dgm:pt modelId="{4FED0A7F-F357-4BF6-BA3C-E6EB86120188}" type="pres">
      <dgm:prSet presAssocID="{5817CF22-240E-448F-809E-2B749B0B3C5E}" presName="firstBuf" presStyleCnt="0"/>
      <dgm:spPr/>
    </dgm:pt>
    <dgm:pt modelId="{67FB96D2-2B45-46C1-91D2-9A0CADB95BD2}" type="pres">
      <dgm:prSet presAssocID="{5817CF22-240E-448F-809E-2B749B0B3C5E}" presName="hierChild1" presStyleCnt="0">
        <dgm:presLayoutVars>
          <dgm:chPref val="1"/>
          <dgm:animOne val="branch"/>
          <dgm:animLvl val="lvl"/>
        </dgm:presLayoutVars>
      </dgm:prSet>
      <dgm:spPr/>
    </dgm:pt>
    <dgm:pt modelId="{589396F0-550D-4A23-8D73-B8AA67FA210F}" type="pres">
      <dgm:prSet presAssocID="{846ED053-64D2-40F7-9895-C060B35766FE}" presName="Name14" presStyleCnt="0"/>
      <dgm:spPr/>
    </dgm:pt>
    <dgm:pt modelId="{39CA684D-D923-4C3D-81BF-B4742B9E31AB}" type="pres">
      <dgm:prSet presAssocID="{846ED053-64D2-40F7-9895-C060B35766FE}" presName="level1Shape" presStyleLbl="node0" presStyleIdx="0" presStyleCnt="1" custScaleX="121798">
        <dgm:presLayoutVars>
          <dgm:chPref val="3"/>
        </dgm:presLayoutVars>
      </dgm:prSet>
      <dgm:spPr/>
      <dgm:t>
        <a:bodyPr/>
        <a:lstStyle/>
        <a:p>
          <a:endParaRPr lang="en-US"/>
        </a:p>
      </dgm:t>
    </dgm:pt>
    <dgm:pt modelId="{DF531DD9-1919-4D20-A4EA-9E7EF7628342}" type="pres">
      <dgm:prSet presAssocID="{846ED053-64D2-40F7-9895-C060B35766FE}" presName="hierChild2" presStyleCnt="0"/>
      <dgm:spPr/>
    </dgm:pt>
    <dgm:pt modelId="{E4DDF933-D727-40B7-B58B-A2F44D417917}" type="pres">
      <dgm:prSet presAssocID="{3AD10347-96B0-4E9A-AE4A-E8BCAC8BE59B}" presName="Name19" presStyleLbl="parChTrans1D2" presStyleIdx="0" presStyleCnt="1"/>
      <dgm:spPr/>
      <dgm:t>
        <a:bodyPr/>
        <a:lstStyle/>
        <a:p>
          <a:endParaRPr lang="en-US"/>
        </a:p>
      </dgm:t>
    </dgm:pt>
    <dgm:pt modelId="{FDCE4216-5CDC-4DA0-811B-86D874E87ED3}" type="pres">
      <dgm:prSet presAssocID="{0451B2B9-72C3-4821-9346-473A98832877}" presName="Name21" presStyleCnt="0"/>
      <dgm:spPr/>
    </dgm:pt>
    <dgm:pt modelId="{DC5E793D-7B9F-4C77-A51A-D84467DBDB2A}" type="pres">
      <dgm:prSet presAssocID="{0451B2B9-72C3-4821-9346-473A98832877}" presName="level2Shape" presStyleLbl="node2" presStyleIdx="0" presStyleCnt="1" custScaleX="121798"/>
      <dgm:spPr/>
      <dgm:t>
        <a:bodyPr/>
        <a:lstStyle/>
        <a:p>
          <a:endParaRPr lang="en-US"/>
        </a:p>
      </dgm:t>
    </dgm:pt>
    <dgm:pt modelId="{55E544CB-8E43-4A26-A186-3BFE61870063}" type="pres">
      <dgm:prSet presAssocID="{0451B2B9-72C3-4821-9346-473A98832877}" presName="hierChild3" presStyleCnt="0"/>
      <dgm:spPr/>
    </dgm:pt>
    <dgm:pt modelId="{F4936D71-634C-4A29-8973-4E3BD54CBA1B}" type="pres">
      <dgm:prSet presAssocID="{C87E20E1-D79A-4439-B39D-6C7E1529CD95}" presName="Name19" presStyleLbl="parChTrans1D3" presStyleIdx="0" presStyleCnt="2"/>
      <dgm:spPr/>
      <dgm:t>
        <a:bodyPr/>
        <a:lstStyle/>
        <a:p>
          <a:endParaRPr lang="en-US"/>
        </a:p>
      </dgm:t>
    </dgm:pt>
    <dgm:pt modelId="{ABEB1F76-DBEF-4D87-AA8C-CE8DEB191081}" type="pres">
      <dgm:prSet presAssocID="{316D2055-AB39-4721-8969-1E7707B5387E}" presName="Name21" presStyleCnt="0"/>
      <dgm:spPr/>
    </dgm:pt>
    <dgm:pt modelId="{C534B90F-DADF-4270-876C-AB144B109E0E}" type="pres">
      <dgm:prSet presAssocID="{316D2055-AB39-4721-8969-1E7707B5387E}" presName="level2Shape" presStyleLbl="node3" presStyleIdx="0" presStyleCnt="2" custScaleX="162397"/>
      <dgm:spPr/>
      <dgm:t>
        <a:bodyPr/>
        <a:lstStyle/>
        <a:p>
          <a:endParaRPr lang="en-US"/>
        </a:p>
      </dgm:t>
    </dgm:pt>
    <dgm:pt modelId="{7B6A54F0-DDC3-4076-BB6E-9CCFBD3B161D}" type="pres">
      <dgm:prSet presAssocID="{316D2055-AB39-4721-8969-1E7707B5387E}" presName="hierChild3" presStyleCnt="0"/>
      <dgm:spPr/>
    </dgm:pt>
    <dgm:pt modelId="{DACD7842-C42C-401D-BFF7-39F8FBDCAF70}" type="pres">
      <dgm:prSet presAssocID="{C6FCEE61-E37F-4482-A69B-CB783223928D}" presName="Name19" presStyleLbl="parChTrans1D3" presStyleIdx="1" presStyleCnt="2"/>
      <dgm:spPr/>
      <dgm:t>
        <a:bodyPr/>
        <a:lstStyle/>
        <a:p>
          <a:endParaRPr lang="en-US"/>
        </a:p>
      </dgm:t>
    </dgm:pt>
    <dgm:pt modelId="{305460FA-5695-49D1-A0AE-F266E61C1A88}" type="pres">
      <dgm:prSet presAssocID="{9887FDFA-36E2-4C8C-9E70-95F4B073404A}" presName="Name21" presStyleCnt="0"/>
      <dgm:spPr/>
    </dgm:pt>
    <dgm:pt modelId="{CA369CF5-27FB-4749-B742-A344980754AB}" type="pres">
      <dgm:prSet presAssocID="{9887FDFA-36E2-4C8C-9E70-95F4B073404A}" presName="level2Shape" presStyleLbl="node3" presStyleIdx="1" presStyleCnt="2" custScaleX="162397"/>
      <dgm:spPr/>
      <dgm:t>
        <a:bodyPr/>
        <a:lstStyle/>
        <a:p>
          <a:endParaRPr lang="en-US"/>
        </a:p>
      </dgm:t>
    </dgm:pt>
    <dgm:pt modelId="{47110187-9711-4371-B23D-361AD8BD4645}" type="pres">
      <dgm:prSet presAssocID="{9887FDFA-36E2-4C8C-9E70-95F4B073404A}" presName="hierChild3" presStyleCnt="0"/>
      <dgm:spPr/>
    </dgm:pt>
    <dgm:pt modelId="{921925A9-9034-49BF-8EE7-090C117AB04F}" type="pres">
      <dgm:prSet presAssocID="{ADCCF935-11A7-4285-BB4E-AFA0D9729ACF}" presName="Name19" presStyleLbl="parChTrans1D4" presStyleIdx="0" presStyleCnt="2"/>
      <dgm:spPr/>
      <dgm:t>
        <a:bodyPr/>
        <a:lstStyle/>
        <a:p>
          <a:endParaRPr lang="en-US"/>
        </a:p>
      </dgm:t>
    </dgm:pt>
    <dgm:pt modelId="{1F8D5669-5966-4723-98C9-D2B36B1B93FD}" type="pres">
      <dgm:prSet presAssocID="{05504C1B-FDFA-49BD-A112-A2687B0D4D6D}" presName="Name21" presStyleCnt="0"/>
      <dgm:spPr/>
    </dgm:pt>
    <dgm:pt modelId="{19F8B96A-141E-4BBB-A7CE-84F9E1DEEAAC}" type="pres">
      <dgm:prSet presAssocID="{05504C1B-FDFA-49BD-A112-A2687B0D4D6D}" presName="level2Shape" presStyleLbl="node4" presStyleIdx="0" presStyleCnt="2" custScaleX="121798"/>
      <dgm:spPr/>
      <dgm:t>
        <a:bodyPr/>
        <a:lstStyle/>
        <a:p>
          <a:endParaRPr lang="en-US"/>
        </a:p>
      </dgm:t>
    </dgm:pt>
    <dgm:pt modelId="{B95E7B38-9D88-4159-86E7-368B82DD2CC3}" type="pres">
      <dgm:prSet presAssocID="{05504C1B-FDFA-49BD-A112-A2687B0D4D6D}" presName="hierChild3" presStyleCnt="0"/>
      <dgm:spPr/>
    </dgm:pt>
    <dgm:pt modelId="{07091D91-39EA-4CB0-9D05-FCA60611418B}" type="pres">
      <dgm:prSet presAssocID="{DC657CB8-9BF5-482A-9FE8-4FF590EE4D68}" presName="Name19" presStyleLbl="parChTrans1D4" presStyleIdx="1" presStyleCnt="2"/>
      <dgm:spPr/>
      <dgm:t>
        <a:bodyPr/>
        <a:lstStyle/>
        <a:p>
          <a:endParaRPr lang="en-US"/>
        </a:p>
      </dgm:t>
    </dgm:pt>
    <dgm:pt modelId="{E149A27D-864B-4E6B-B171-3B7CC0865381}" type="pres">
      <dgm:prSet presAssocID="{22B1D3BB-EE07-40BD-859E-2B4F956A8781}" presName="Name21" presStyleCnt="0"/>
      <dgm:spPr/>
    </dgm:pt>
    <dgm:pt modelId="{7EC0DFF1-A5CC-4A48-969D-26EC1F670211}" type="pres">
      <dgm:prSet presAssocID="{22B1D3BB-EE07-40BD-859E-2B4F956A8781}" presName="level2Shape" presStyleLbl="node4" presStyleIdx="1" presStyleCnt="2" custScaleX="121798"/>
      <dgm:spPr/>
      <dgm:t>
        <a:bodyPr/>
        <a:lstStyle/>
        <a:p>
          <a:endParaRPr lang="en-US"/>
        </a:p>
      </dgm:t>
    </dgm:pt>
    <dgm:pt modelId="{D8E53E06-FB34-4E8A-A3EE-8C1BCDA3FCF7}" type="pres">
      <dgm:prSet presAssocID="{22B1D3BB-EE07-40BD-859E-2B4F956A8781}" presName="hierChild3" presStyleCnt="0"/>
      <dgm:spPr/>
    </dgm:pt>
    <dgm:pt modelId="{82D88190-F0E0-48A8-BA5A-F7B43ADAB158}" type="pres">
      <dgm:prSet presAssocID="{5817CF22-240E-448F-809E-2B749B0B3C5E}" presName="bgShapesFlow" presStyleCnt="0"/>
      <dgm:spPr/>
    </dgm:pt>
    <dgm:pt modelId="{6F980DEC-F5B5-4B54-B980-0B441DFFFCF7}" type="pres">
      <dgm:prSet presAssocID="{06966784-B6D3-438D-8C0F-13C5F3006FF1}" presName="rectComp" presStyleCnt="0"/>
      <dgm:spPr/>
    </dgm:pt>
    <dgm:pt modelId="{3BB6E4D7-7B01-4341-842D-82A37C2FBB8D}" type="pres">
      <dgm:prSet presAssocID="{06966784-B6D3-438D-8C0F-13C5F3006FF1}" presName="bgRect" presStyleLbl="bgShp" presStyleIdx="0" presStyleCnt="4"/>
      <dgm:spPr/>
      <dgm:t>
        <a:bodyPr/>
        <a:lstStyle/>
        <a:p>
          <a:endParaRPr lang="en-US"/>
        </a:p>
      </dgm:t>
    </dgm:pt>
    <dgm:pt modelId="{386C11E1-F55E-4519-836C-9A8E143CFD82}" type="pres">
      <dgm:prSet presAssocID="{06966784-B6D3-438D-8C0F-13C5F3006FF1}" presName="bgRectTx" presStyleLbl="bgShp" presStyleIdx="0" presStyleCnt="4">
        <dgm:presLayoutVars>
          <dgm:bulletEnabled val="1"/>
        </dgm:presLayoutVars>
      </dgm:prSet>
      <dgm:spPr/>
      <dgm:t>
        <a:bodyPr/>
        <a:lstStyle/>
        <a:p>
          <a:endParaRPr lang="en-US"/>
        </a:p>
      </dgm:t>
    </dgm:pt>
    <dgm:pt modelId="{CCAE6D5C-3A22-4A15-BD63-CD6F8FAB4EB8}" type="pres">
      <dgm:prSet presAssocID="{06966784-B6D3-438D-8C0F-13C5F3006FF1}" presName="spComp" presStyleCnt="0"/>
      <dgm:spPr/>
    </dgm:pt>
    <dgm:pt modelId="{DBD397F4-C010-4B03-8DA0-6E239FB2AC3B}" type="pres">
      <dgm:prSet presAssocID="{06966784-B6D3-438D-8C0F-13C5F3006FF1}" presName="vSp" presStyleCnt="0"/>
      <dgm:spPr/>
    </dgm:pt>
    <dgm:pt modelId="{311D119A-C885-41CE-8CD6-BB0AC3DC645C}" type="pres">
      <dgm:prSet presAssocID="{F103C4B4-0AD0-48F2-BC4B-67FE954C38F4}" presName="rectComp" presStyleCnt="0"/>
      <dgm:spPr/>
    </dgm:pt>
    <dgm:pt modelId="{040DF896-9D24-43FB-AD4D-F051428FBA49}" type="pres">
      <dgm:prSet presAssocID="{F103C4B4-0AD0-48F2-BC4B-67FE954C38F4}" presName="bgRect" presStyleLbl="bgShp" presStyleIdx="1" presStyleCnt="4"/>
      <dgm:spPr/>
      <dgm:t>
        <a:bodyPr/>
        <a:lstStyle/>
        <a:p>
          <a:endParaRPr lang="en-US"/>
        </a:p>
      </dgm:t>
    </dgm:pt>
    <dgm:pt modelId="{56AF13A1-624C-497B-9A19-F00811937282}" type="pres">
      <dgm:prSet presAssocID="{F103C4B4-0AD0-48F2-BC4B-67FE954C38F4}" presName="bgRectTx" presStyleLbl="bgShp" presStyleIdx="1" presStyleCnt="4">
        <dgm:presLayoutVars>
          <dgm:bulletEnabled val="1"/>
        </dgm:presLayoutVars>
      </dgm:prSet>
      <dgm:spPr/>
      <dgm:t>
        <a:bodyPr/>
        <a:lstStyle/>
        <a:p>
          <a:endParaRPr lang="en-US"/>
        </a:p>
      </dgm:t>
    </dgm:pt>
    <dgm:pt modelId="{2B1E1A7E-105F-4F69-998F-71CF23F215D2}" type="pres">
      <dgm:prSet presAssocID="{F103C4B4-0AD0-48F2-BC4B-67FE954C38F4}" presName="spComp" presStyleCnt="0"/>
      <dgm:spPr/>
    </dgm:pt>
    <dgm:pt modelId="{08C4AE4B-162B-4052-A1A8-6EFE119E795F}" type="pres">
      <dgm:prSet presAssocID="{F103C4B4-0AD0-48F2-BC4B-67FE954C38F4}" presName="vSp" presStyleCnt="0"/>
      <dgm:spPr/>
    </dgm:pt>
    <dgm:pt modelId="{76361160-0114-4614-B614-BBF228C78FBD}" type="pres">
      <dgm:prSet presAssocID="{3BA18B9E-7AEA-41EB-8616-97FFA8188379}" presName="rectComp" presStyleCnt="0"/>
      <dgm:spPr/>
    </dgm:pt>
    <dgm:pt modelId="{69704B2C-810E-4FFD-9F14-C3564C5EC723}" type="pres">
      <dgm:prSet presAssocID="{3BA18B9E-7AEA-41EB-8616-97FFA8188379}" presName="bgRect" presStyleLbl="bgShp" presStyleIdx="2" presStyleCnt="4"/>
      <dgm:spPr/>
      <dgm:t>
        <a:bodyPr/>
        <a:lstStyle/>
        <a:p>
          <a:endParaRPr lang="en-US"/>
        </a:p>
      </dgm:t>
    </dgm:pt>
    <dgm:pt modelId="{6AF39C36-C201-46D4-9072-24A9E85520F7}" type="pres">
      <dgm:prSet presAssocID="{3BA18B9E-7AEA-41EB-8616-97FFA8188379}" presName="bgRectTx" presStyleLbl="bgShp" presStyleIdx="2" presStyleCnt="4">
        <dgm:presLayoutVars>
          <dgm:bulletEnabled val="1"/>
        </dgm:presLayoutVars>
      </dgm:prSet>
      <dgm:spPr/>
      <dgm:t>
        <a:bodyPr/>
        <a:lstStyle/>
        <a:p>
          <a:endParaRPr lang="en-US"/>
        </a:p>
      </dgm:t>
    </dgm:pt>
    <dgm:pt modelId="{123609AD-1642-4B7D-9137-1916DC3C0EE2}" type="pres">
      <dgm:prSet presAssocID="{3BA18B9E-7AEA-41EB-8616-97FFA8188379}" presName="spComp" presStyleCnt="0"/>
      <dgm:spPr/>
    </dgm:pt>
    <dgm:pt modelId="{C5707AC8-B6F7-4DE0-8DAB-1B4955C3793F}" type="pres">
      <dgm:prSet presAssocID="{3BA18B9E-7AEA-41EB-8616-97FFA8188379}" presName="vSp" presStyleCnt="0"/>
      <dgm:spPr/>
    </dgm:pt>
    <dgm:pt modelId="{7420213F-CD02-40EB-A160-00C9E3EFBB7B}" type="pres">
      <dgm:prSet presAssocID="{717937E2-B568-420B-86D0-04A407F1D52F}" presName="rectComp" presStyleCnt="0"/>
      <dgm:spPr/>
    </dgm:pt>
    <dgm:pt modelId="{0FE98ED5-E32E-4F71-B6EB-A4434C64EC94}" type="pres">
      <dgm:prSet presAssocID="{717937E2-B568-420B-86D0-04A407F1D52F}" presName="bgRect" presStyleLbl="bgShp" presStyleIdx="3" presStyleCnt="4"/>
      <dgm:spPr/>
      <dgm:t>
        <a:bodyPr/>
        <a:lstStyle/>
        <a:p>
          <a:endParaRPr lang="en-US"/>
        </a:p>
      </dgm:t>
    </dgm:pt>
    <dgm:pt modelId="{5DCD803F-1DE6-48E3-A2FE-046EB488E3BC}" type="pres">
      <dgm:prSet presAssocID="{717937E2-B568-420B-86D0-04A407F1D52F}" presName="bgRectTx" presStyleLbl="bgShp" presStyleIdx="3" presStyleCnt="4">
        <dgm:presLayoutVars>
          <dgm:bulletEnabled val="1"/>
        </dgm:presLayoutVars>
      </dgm:prSet>
      <dgm:spPr/>
      <dgm:t>
        <a:bodyPr/>
        <a:lstStyle/>
        <a:p>
          <a:endParaRPr lang="en-US"/>
        </a:p>
      </dgm:t>
    </dgm:pt>
  </dgm:ptLst>
  <dgm:cxnLst>
    <dgm:cxn modelId="{CFC46DC8-9863-44FD-8F57-FE2BB0933928}" srcId="{9887FDFA-36E2-4C8C-9E70-95F4B073404A}" destId="{05504C1B-FDFA-49BD-A112-A2687B0D4D6D}" srcOrd="0" destOrd="0" parTransId="{ADCCF935-11A7-4285-BB4E-AFA0D9729ACF}" sibTransId="{2E607731-FE30-4928-B8CA-907C8C7C49C0}"/>
    <dgm:cxn modelId="{E331DF25-070D-4FB9-8BE8-71F2835A07C5}" type="presOf" srcId="{5817CF22-240E-448F-809E-2B749B0B3C5E}" destId="{D3448679-6482-4BCD-9453-CBA754740E1D}" srcOrd="0" destOrd="0" presId="urn:microsoft.com/office/officeart/2005/8/layout/hierarchy6"/>
    <dgm:cxn modelId="{C5C6BD47-9143-4A1B-8EC5-289A95F8033C}" srcId="{0451B2B9-72C3-4821-9346-473A98832877}" destId="{316D2055-AB39-4721-8969-1E7707B5387E}" srcOrd="0" destOrd="0" parTransId="{C87E20E1-D79A-4439-B39D-6C7E1529CD95}" sibTransId="{00D78B3E-46CB-4F31-B73C-B9CD6089950D}"/>
    <dgm:cxn modelId="{1FCFB979-9179-4DE3-A6D3-C68AC6808539}" type="presOf" srcId="{06966784-B6D3-438D-8C0F-13C5F3006FF1}" destId="{3BB6E4D7-7B01-4341-842D-82A37C2FBB8D}" srcOrd="0" destOrd="0" presId="urn:microsoft.com/office/officeart/2005/8/layout/hierarchy6"/>
    <dgm:cxn modelId="{A257B870-ED43-4196-9070-A4B12E89F714}" type="presOf" srcId="{3BA18B9E-7AEA-41EB-8616-97FFA8188379}" destId="{6AF39C36-C201-46D4-9072-24A9E85520F7}" srcOrd="1" destOrd="0" presId="urn:microsoft.com/office/officeart/2005/8/layout/hierarchy6"/>
    <dgm:cxn modelId="{3AD2F148-E71E-44F9-984B-1C66D6683DE2}" type="presOf" srcId="{F103C4B4-0AD0-48F2-BC4B-67FE954C38F4}" destId="{040DF896-9D24-43FB-AD4D-F051428FBA49}" srcOrd="0" destOrd="0" presId="urn:microsoft.com/office/officeart/2005/8/layout/hierarchy6"/>
    <dgm:cxn modelId="{47B0DFCE-974C-445F-9C03-F24799C6CE78}" srcId="{5817CF22-240E-448F-809E-2B749B0B3C5E}" destId="{3BA18B9E-7AEA-41EB-8616-97FFA8188379}" srcOrd="3" destOrd="0" parTransId="{43FB3FE6-A5D2-4B34-96A7-31902C94E415}" sibTransId="{9144D6D8-F6B0-4AD4-8D66-D3A84B3D50B6}"/>
    <dgm:cxn modelId="{62A796CB-30C0-467D-84D6-FCAF011C5889}" type="presOf" srcId="{3AD10347-96B0-4E9A-AE4A-E8BCAC8BE59B}" destId="{E4DDF933-D727-40B7-B58B-A2F44D417917}" srcOrd="0" destOrd="0" presId="urn:microsoft.com/office/officeart/2005/8/layout/hierarchy6"/>
    <dgm:cxn modelId="{2F51B107-706A-481C-99E2-DF2A863DE178}" type="presOf" srcId="{9887FDFA-36E2-4C8C-9E70-95F4B073404A}" destId="{CA369CF5-27FB-4749-B742-A344980754AB}" srcOrd="0" destOrd="0" presId="urn:microsoft.com/office/officeart/2005/8/layout/hierarchy6"/>
    <dgm:cxn modelId="{C1C42370-AF01-4784-A841-AC29C06BD22E}" type="presOf" srcId="{22B1D3BB-EE07-40BD-859E-2B4F956A8781}" destId="{7EC0DFF1-A5CC-4A48-969D-26EC1F670211}" srcOrd="0" destOrd="0" presId="urn:microsoft.com/office/officeart/2005/8/layout/hierarchy6"/>
    <dgm:cxn modelId="{53DA2985-90CB-4BAB-8A7D-21D304F43D5B}" type="presOf" srcId="{846ED053-64D2-40F7-9895-C060B35766FE}" destId="{39CA684D-D923-4C3D-81BF-B4742B9E31AB}" srcOrd="0" destOrd="0" presId="urn:microsoft.com/office/officeart/2005/8/layout/hierarchy6"/>
    <dgm:cxn modelId="{875E842B-550B-4573-AB2B-B853418AE2F4}" srcId="{846ED053-64D2-40F7-9895-C060B35766FE}" destId="{0451B2B9-72C3-4821-9346-473A98832877}" srcOrd="0" destOrd="0" parTransId="{3AD10347-96B0-4E9A-AE4A-E8BCAC8BE59B}" sibTransId="{30DB850D-5C2B-4676-A014-A6CDA9E0A84C}"/>
    <dgm:cxn modelId="{0D58149C-C123-4C66-8CB8-C4DA47E2259F}" type="presOf" srcId="{DC657CB8-9BF5-482A-9FE8-4FF590EE4D68}" destId="{07091D91-39EA-4CB0-9D05-FCA60611418B}" srcOrd="0" destOrd="0" presId="urn:microsoft.com/office/officeart/2005/8/layout/hierarchy6"/>
    <dgm:cxn modelId="{0FB0A63F-7679-440A-888D-17BF1D361631}" type="presOf" srcId="{3BA18B9E-7AEA-41EB-8616-97FFA8188379}" destId="{69704B2C-810E-4FFD-9F14-C3564C5EC723}" srcOrd="0" destOrd="0" presId="urn:microsoft.com/office/officeart/2005/8/layout/hierarchy6"/>
    <dgm:cxn modelId="{9BD85959-F324-41A1-B90A-EF8FFC2D600E}" srcId="{5817CF22-240E-448F-809E-2B749B0B3C5E}" destId="{F103C4B4-0AD0-48F2-BC4B-67FE954C38F4}" srcOrd="2" destOrd="0" parTransId="{3A96CAC4-798D-4B54-AE36-3A1396E12557}" sibTransId="{6668611D-EC23-4E6A-9F52-CA40C6E8B322}"/>
    <dgm:cxn modelId="{B2E4D9F7-0DD1-4000-B58E-B39228A3DF7A}" srcId="{5817CF22-240E-448F-809E-2B749B0B3C5E}" destId="{846ED053-64D2-40F7-9895-C060B35766FE}" srcOrd="0" destOrd="0" parTransId="{ABF264E3-A2DA-444B-B924-B12D18439539}" sibTransId="{D727CD91-B722-4A9F-9705-AEE7F91BF46B}"/>
    <dgm:cxn modelId="{46DE483E-8C88-47AE-864A-2B0A93D2878F}" type="presOf" srcId="{0451B2B9-72C3-4821-9346-473A98832877}" destId="{DC5E793D-7B9F-4C77-A51A-D84467DBDB2A}" srcOrd="0" destOrd="0" presId="urn:microsoft.com/office/officeart/2005/8/layout/hierarchy6"/>
    <dgm:cxn modelId="{EE0FDC70-1298-44DD-A7E0-A1B9BC3448A7}" type="presOf" srcId="{316D2055-AB39-4721-8969-1E7707B5387E}" destId="{C534B90F-DADF-4270-876C-AB144B109E0E}" srcOrd="0" destOrd="0" presId="urn:microsoft.com/office/officeart/2005/8/layout/hierarchy6"/>
    <dgm:cxn modelId="{1F8135FC-F834-4899-BCB7-55F311333BC8}" type="presOf" srcId="{ADCCF935-11A7-4285-BB4E-AFA0D9729ACF}" destId="{921925A9-9034-49BF-8EE7-090C117AB04F}" srcOrd="0" destOrd="0" presId="urn:microsoft.com/office/officeart/2005/8/layout/hierarchy6"/>
    <dgm:cxn modelId="{C920D776-44F6-4D48-8A85-272C3888B531}" type="presOf" srcId="{F103C4B4-0AD0-48F2-BC4B-67FE954C38F4}" destId="{56AF13A1-624C-497B-9A19-F00811937282}" srcOrd="1" destOrd="0" presId="urn:microsoft.com/office/officeart/2005/8/layout/hierarchy6"/>
    <dgm:cxn modelId="{C45E3116-058C-4D67-A7E7-3DE2195EC283}" srcId="{5817CF22-240E-448F-809E-2B749B0B3C5E}" destId="{06966784-B6D3-438D-8C0F-13C5F3006FF1}" srcOrd="1" destOrd="0" parTransId="{228A8FD9-369D-45EF-B014-AAD1174B6356}" sibTransId="{06709BAA-A567-4B1A-B2A5-C0AE0040561F}"/>
    <dgm:cxn modelId="{34ACBFC0-21A0-439D-8188-4375623FBE02}" type="presOf" srcId="{717937E2-B568-420B-86D0-04A407F1D52F}" destId="{0FE98ED5-E32E-4F71-B6EB-A4434C64EC94}" srcOrd="0" destOrd="0" presId="urn:microsoft.com/office/officeart/2005/8/layout/hierarchy6"/>
    <dgm:cxn modelId="{D39A3F2C-84D3-4941-B9D9-78BA8603E545}" type="presOf" srcId="{06966784-B6D3-438D-8C0F-13C5F3006FF1}" destId="{386C11E1-F55E-4519-836C-9A8E143CFD82}" srcOrd="1" destOrd="0" presId="urn:microsoft.com/office/officeart/2005/8/layout/hierarchy6"/>
    <dgm:cxn modelId="{241E61FF-73B7-4988-AF18-823933E12847}" type="presOf" srcId="{05504C1B-FDFA-49BD-A112-A2687B0D4D6D}" destId="{19F8B96A-141E-4BBB-A7CE-84F9E1DEEAAC}" srcOrd="0" destOrd="0" presId="urn:microsoft.com/office/officeart/2005/8/layout/hierarchy6"/>
    <dgm:cxn modelId="{1C9C7D9B-3B4A-469D-9D3D-F7E7AFE49722}" srcId="{5817CF22-240E-448F-809E-2B749B0B3C5E}" destId="{717937E2-B568-420B-86D0-04A407F1D52F}" srcOrd="4" destOrd="0" parTransId="{46446CEC-8827-4ED4-8973-94B690E0CA27}" sibTransId="{B578B9AE-0D11-474E-ACEA-8CC8EFACF6F7}"/>
    <dgm:cxn modelId="{99FA90D4-24B0-4DCB-9D42-56213750E599}" srcId="{0451B2B9-72C3-4821-9346-473A98832877}" destId="{9887FDFA-36E2-4C8C-9E70-95F4B073404A}" srcOrd="1" destOrd="0" parTransId="{C6FCEE61-E37F-4482-A69B-CB783223928D}" sibTransId="{59BD5998-F786-4B05-BC02-D505B198F04A}"/>
    <dgm:cxn modelId="{5DD47DAC-4115-4FA9-8EE3-574FBDF82FB6}" type="presOf" srcId="{C6FCEE61-E37F-4482-A69B-CB783223928D}" destId="{DACD7842-C42C-401D-BFF7-39F8FBDCAF70}" srcOrd="0" destOrd="0" presId="urn:microsoft.com/office/officeart/2005/8/layout/hierarchy6"/>
    <dgm:cxn modelId="{32BB605B-F968-4CE0-A731-FBEDC44D6BCB}" srcId="{9887FDFA-36E2-4C8C-9E70-95F4B073404A}" destId="{22B1D3BB-EE07-40BD-859E-2B4F956A8781}" srcOrd="1" destOrd="0" parTransId="{DC657CB8-9BF5-482A-9FE8-4FF590EE4D68}" sibTransId="{B0DD2634-F68F-4406-9C75-1745FEF44F2D}"/>
    <dgm:cxn modelId="{8D57DCFC-3E06-4090-809B-8F0DED28835A}" type="presOf" srcId="{717937E2-B568-420B-86D0-04A407F1D52F}" destId="{5DCD803F-1DE6-48E3-A2FE-046EB488E3BC}" srcOrd="1" destOrd="0" presId="urn:microsoft.com/office/officeart/2005/8/layout/hierarchy6"/>
    <dgm:cxn modelId="{6B87401B-645C-4210-800B-B8214CA335C9}" type="presOf" srcId="{C87E20E1-D79A-4439-B39D-6C7E1529CD95}" destId="{F4936D71-634C-4A29-8973-4E3BD54CBA1B}" srcOrd="0" destOrd="0" presId="urn:microsoft.com/office/officeart/2005/8/layout/hierarchy6"/>
    <dgm:cxn modelId="{038AE6EA-292E-4530-B30F-846A0481E361}" type="presParOf" srcId="{D3448679-6482-4BCD-9453-CBA754740E1D}" destId="{3F186278-C512-4AE4-B252-DC78DC276AFE}" srcOrd="0" destOrd="0" presId="urn:microsoft.com/office/officeart/2005/8/layout/hierarchy6"/>
    <dgm:cxn modelId="{F20B3AD6-2FA2-419D-AB33-3EC65F67755C}" type="presParOf" srcId="{3F186278-C512-4AE4-B252-DC78DC276AFE}" destId="{4FED0A7F-F357-4BF6-BA3C-E6EB86120188}" srcOrd="0" destOrd="0" presId="urn:microsoft.com/office/officeart/2005/8/layout/hierarchy6"/>
    <dgm:cxn modelId="{7203F6A8-70B0-43D5-B0AC-346A94AD757E}" type="presParOf" srcId="{3F186278-C512-4AE4-B252-DC78DC276AFE}" destId="{67FB96D2-2B45-46C1-91D2-9A0CADB95BD2}" srcOrd="1" destOrd="0" presId="urn:microsoft.com/office/officeart/2005/8/layout/hierarchy6"/>
    <dgm:cxn modelId="{CF71CDF5-63EB-48C0-9EE3-995CC29F4209}" type="presParOf" srcId="{67FB96D2-2B45-46C1-91D2-9A0CADB95BD2}" destId="{589396F0-550D-4A23-8D73-B8AA67FA210F}" srcOrd="0" destOrd="0" presId="urn:microsoft.com/office/officeart/2005/8/layout/hierarchy6"/>
    <dgm:cxn modelId="{9B329D2F-6A63-4F3A-8878-7FACF7202672}" type="presParOf" srcId="{589396F0-550D-4A23-8D73-B8AA67FA210F}" destId="{39CA684D-D923-4C3D-81BF-B4742B9E31AB}" srcOrd="0" destOrd="0" presId="urn:microsoft.com/office/officeart/2005/8/layout/hierarchy6"/>
    <dgm:cxn modelId="{C7CE0653-30DF-4C5C-BDC0-A4B5181AF2EB}" type="presParOf" srcId="{589396F0-550D-4A23-8D73-B8AA67FA210F}" destId="{DF531DD9-1919-4D20-A4EA-9E7EF7628342}" srcOrd="1" destOrd="0" presId="urn:microsoft.com/office/officeart/2005/8/layout/hierarchy6"/>
    <dgm:cxn modelId="{43A74793-FFA3-4DC3-8727-D25597B7C248}" type="presParOf" srcId="{DF531DD9-1919-4D20-A4EA-9E7EF7628342}" destId="{E4DDF933-D727-40B7-B58B-A2F44D417917}" srcOrd="0" destOrd="0" presId="urn:microsoft.com/office/officeart/2005/8/layout/hierarchy6"/>
    <dgm:cxn modelId="{BE642C6A-0B83-48FF-A894-B818518AA356}" type="presParOf" srcId="{DF531DD9-1919-4D20-A4EA-9E7EF7628342}" destId="{FDCE4216-5CDC-4DA0-811B-86D874E87ED3}" srcOrd="1" destOrd="0" presId="urn:microsoft.com/office/officeart/2005/8/layout/hierarchy6"/>
    <dgm:cxn modelId="{241FD499-3D7F-4B71-BEA4-F3681793EBF4}" type="presParOf" srcId="{FDCE4216-5CDC-4DA0-811B-86D874E87ED3}" destId="{DC5E793D-7B9F-4C77-A51A-D84467DBDB2A}" srcOrd="0" destOrd="0" presId="urn:microsoft.com/office/officeart/2005/8/layout/hierarchy6"/>
    <dgm:cxn modelId="{080774F3-0DB5-4FBF-80BF-B32B8E21BB7C}" type="presParOf" srcId="{FDCE4216-5CDC-4DA0-811B-86D874E87ED3}" destId="{55E544CB-8E43-4A26-A186-3BFE61870063}" srcOrd="1" destOrd="0" presId="urn:microsoft.com/office/officeart/2005/8/layout/hierarchy6"/>
    <dgm:cxn modelId="{6583D464-2A28-4403-AAF8-2533BC4A18FF}" type="presParOf" srcId="{55E544CB-8E43-4A26-A186-3BFE61870063}" destId="{F4936D71-634C-4A29-8973-4E3BD54CBA1B}" srcOrd="0" destOrd="0" presId="urn:microsoft.com/office/officeart/2005/8/layout/hierarchy6"/>
    <dgm:cxn modelId="{42884214-A81B-4060-886D-1C2B463841C0}" type="presParOf" srcId="{55E544CB-8E43-4A26-A186-3BFE61870063}" destId="{ABEB1F76-DBEF-4D87-AA8C-CE8DEB191081}" srcOrd="1" destOrd="0" presId="urn:microsoft.com/office/officeart/2005/8/layout/hierarchy6"/>
    <dgm:cxn modelId="{DCCAEB40-25ED-4D64-BE30-29ADED414619}" type="presParOf" srcId="{ABEB1F76-DBEF-4D87-AA8C-CE8DEB191081}" destId="{C534B90F-DADF-4270-876C-AB144B109E0E}" srcOrd="0" destOrd="0" presId="urn:microsoft.com/office/officeart/2005/8/layout/hierarchy6"/>
    <dgm:cxn modelId="{A2FFFCFC-8CD6-4140-A321-0BD91CE80B30}" type="presParOf" srcId="{ABEB1F76-DBEF-4D87-AA8C-CE8DEB191081}" destId="{7B6A54F0-DDC3-4076-BB6E-9CCFBD3B161D}" srcOrd="1" destOrd="0" presId="urn:microsoft.com/office/officeart/2005/8/layout/hierarchy6"/>
    <dgm:cxn modelId="{34A436B4-4BE4-4835-9F78-1372554534A5}" type="presParOf" srcId="{55E544CB-8E43-4A26-A186-3BFE61870063}" destId="{DACD7842-C42C-401D-BFF7-39F8FBDCAF70}" srcOrd="2" destOrd="0" presId="urn:microsoft.com/office/officeart/2005/8/layout/hierarchy6"/>
    <dgm:cxn modelId="{96C74B17-4B16-48F7-A126-1BACF2996919}" type="presParOf" srcId="{55E544CB-8E43-4A26-A186-3BFE61870063}" destId="{305460FA-5695-49D1-A0AE-F266E61C1A88}" srcOrd="3" destOrd="0" presId="urn:microsoft.com/office/officeart/2005/8/layout/hierarchy6"/>
    <dgm:cxn modelId="{76CD3C84-08C8-4A12-BCA8-B57047BCA036}" type="presParOf" srcId="{305460FA-5695-49D1-A0AE-F266E61C1A88}" destId="{CA369CF5-27FB-4749-B742-A344980754AB}" srcOrd="0" destOrd="0" presId="urn:microsoft.com/office/officeart/2005/8/layout/hierarchy6"/>
    <dgm:cxn modelId="{AAE189E1-B6D4-45EE-B56A-852D6955FB78}" type="presParOf" srcId="{305460FA-5695-49D1-A0AE-F266E61C1A88}" destId="{47110187-9711-4371-B23D-361AD8BD4645}" srcOrd="1" destOrd="0" presId="urn:microsoft.com/office/officeart/2005/8/layout/hierarchy6"/>
    <dgm:cxn modelId="{AF5B84B9-5B21-4C83-B26F-D1C236CA4909}" type="presParOf" srcId="{47110187-9711-4371-B23D-361AD8BD4645}" destId="{921925A9-9034-49BF-8EE7-090C117AB04F}" srcOrd="0" destOrd="0" presId="urn:microsoft.com/office/officeart/2005/8/layout/hierarchy6"/>
    <dgm:cxn modelId="{EAEB7A82-974D-4EEE-8451-946915851742}" type="presParOf" srcId="{47110187-9711-4371-B23D-361AD8BD4645}" destId="{1F8D5669-5966-4723-98C9-D2B36B1B93FD}" srcOrd="1" destOrd="0" presId="urn:microsoft.com/office/officeart/2005/8/layout/hierarchy6"/>
    <dgm:cxn modelId="{EF873A5D-76D0-4ECF-842E-A71BC812EEE6}" type="presParOf" srcId="{1F8D5669-5966-4723-98C9-D2B36B1B93FD}" destId="{19F8B96A-141E-4BBB-A7CE-84F9E1DEEAAC}" srcOrd="0" destOrd="0" presId="urn:microsoft.com/office/officeart/2005/8/layout/hierarchy6"/>
    <dgm:cxn modelId="{15DA794B-3E6E-434A-978D-9B25D116521E}" type="presParOf" srcId="{1F8D5669-5966-4723-98C9-D2B36B1B93FD}" destId="{B95E7B38-9D88-4159-86E7-368B82DD2CC3}" srcOrd="1" destOrd="0" presId="urn:microsoft.com/office/officeart/2005/8/layout/hierarchy6"/>
    <dgm:cxn modelId="{4A40C5A2-3F2F-4307-9516-9E19D76F39CD}" type="presParOf" srcId="{47110187-9711-4371-B23D-361AD8BD4645}" destId="{07091D91-39EA-4CB0-9D05-FCA60611418B}" srcOrd="2" destOrd="0" presId="urn:microsoft.com/office/officeart/2005/8/layout/hierarchy6"/>
    <dgm:cxn modelId="{73BBCCB7-3133-486B-8BE5-1502A81F93BD}" type="presParOf" srcId="{47110187-9711-4371-B23D-361AD8BD4645}" destId="{E149A27D-864B-4E6B-B171-3B7CC0865381}" srcOrd="3" destOrd="0" presId="urn:microsoft.com/office/officeart/2005/8/layout/hierarchy6"/>
    <dgm:cxn modelId="{DEC9FB7A-A57A-421C-9AD1-D457463F1B7E}" type="presParOf" srcId="{E149A27D-864B-4E6B-B171-3B7CC0865381}" destId="{7EC0DFF1-A5CC-4A48-969D-26EC1F670211}" srcOrd="0" destOrd="0" presId="urn:microsoft.com/office/officeart/2005/8/layout/hierarchy6"/>
    <dgm:cxn modelId="{8BBEE76C-ECDD-49DB-8DBF-3B308E3592AF}" type="presParOf" srcId="{E149A27D-864B-4E6B-B171-3B7CC0865381}" destId="{D8E53E06-FB34-4E8A-A3EE-8C1BCDA3FCF7}" srcOrd="1" destOrd="0" presId="urn:microsoft.com/office/officeart/2005/8/layout/hierarchy6"/>
    <dgm:cxn modelId="{D9FF03D0-280A-4083-92C6-2CC00DCCA659}" type="presParOf" srcId="{D3448679-6482-4BCD-9453-CBA754740E1D}" destId="{82D88190-F0E0-48A8-BA5A-F7B43ADAB158}" srcOrd="1" destOrd="0" presId="urn:microsoft.com/office/officeart/2005/8/layout/hierarchy6"/>
    <dgm:cxn modelId="{7F80BCD7-1CC1-489C-BD87-79CC3828A504}" type="presParOf" srcId="{82D88190-F0E0-48A8-BA5A-F7B43ADAB158}" destId="{6F980DEC-F5B5-4B54-B980-0B441DFFFCF7}" srcOrd="0" destOrd="0" presId="urn:microsoft.com/office/officeart/2005/8/layout/hierarchy6"/>
    <dgm:cxn modelId="{A7A979D0-7F71-46CC-A67D-FF4F1A34AB92}" type="presParOf" srcId="{6F980DEC-F5B5-4B54-B980-0B441DFFFCF7}" destId="{3BB6E4D7-7B01-4341-842D-82A37C2FBB8D}" srcOrd="0" destOrd="0" presId="urn:microsoft.com/office/officeart/2005/8/layout/hierarchy6"/>
    <dgm:cxn modelId="{FC225009-B974-4F61-9018-DD2B0DC96134}" type="presParOf" srcId="{6F980DEC-F5B5-4B54-B980-0B441DFFFCF7}" destId="{386C11E1-F55E-4519-836C-9A8E143CFD82}" srcOrd="1" destOrd="0" presId="urn:microsoft.com/office/officeart/2005/8/layout/hierarchy6"/>
    <dgm:cxn modelId="{4E5C1956-CD79-42B9-AB1B-9AF8AAC4C24F}" type="presParOf" srcId="{82D88190-F0E0-48A8-BA5A-F7B43ADAB158}" destId="{CCAE6D5C-3A22-4A15-BD63-CD6F8FAB4EB8}" srcOrd="1" destOrd="0" presId="urn:microsoft.com/office/officeart/2005/8/layout/hierarchy6"/>
    <dgm:cxn modelId="{666D95DD-29B2-485B-8748-76E925385942}" type="presParOf" srcId="{CCAE6D5C-3A22-4A15-BD63-CD6F8FAB4EB8}" destId="{DBD397F4-C010-4B03-8DA0-6E239FB2AC3B}" srcOrd="0" destOrd="0" presId="urn:microsoft.com/office/officeart/2005/8/layout/hierarchy6"/>
    <dgm:cxn modelId="{3B81A5FF-1719-4A96-B901-0F8F9A4FDAED}" type="presParOf" srcId="{82D88190-F0E0-48A8-BA5A-F7B43ADAB158}" destId="{311D119A-C885-41CE-8CD6-BB0AC3DC645C}" srcOrd="2" destOrd="0" presId="urn:microsoft.com/office/officeart/2005/8/layout/hierarchy6"/>
    <dgm:cxn modelId="{00A11B69-4C8E-4618-BB6B-5800F1B41B75}" type="presParOf" srcId="{311D119A-C885-41CE-8CD6-BB0AC3DC645C}" destId="{040DF896-9D24-43FB-AD4D-F051428FBA49}" srcOrd="0" destOrd="0" presId="urn:microsoft.com/office/officeart/2005/8/layout/hierarchy6"/>
    <dgm:cxn modelId="{3650B147-3517-481C-9F18-ED53D92A6E56}" type="presParOf" srcId="{311D119A-C885-41CE-8CD6-BB0AC3DC645C}" destId="{56AF13A1-624C-497B-9A19-F00811937282}" srcOrd="1" destOrd="0" presId="urn:microsoft.com/office/officeart/2005/8/layout/hierarchy6"/>
    <dgm:cxn modelId="{7791E666-6D47-40A6-A6F8-2FF48F6CFFD5}" type="presParOf" srcId="{82D88190-F0E0-48A8-BA5A-F7B43ADAB158}" destId="{2B1E1A7E-105F-4F69-998F-71CF23F215D2}" srcOrd="3" destOrd="0" presId="urn:microsoft.com/office/officeart/2005/8/layout/hierarchy6"/>
    <dgm:cxn modelId="{EEEF4ECE-ADCD-4338-94FE-1EF84300225F}" type="presParOf" srcId="{2B1E1A7E-105F-4F69-998F-71CF23F215D2}" destId="{08C4AE4B-162B-4052-A1A8-6EFE119E795F}" srcOrd="0" destOrd="0" presId="urn:microsoft.com/office/officeart/2005/8/layout/hierarchy6"/>
    <dgm:cxn modelId="{4B203671-0ED5-4F41-8F60-A866AA5D7778}" type="presParOf" srcId="{82D88190-F0E0-48A8-BA5A-F7B43ADAB158}" destId="{76361160-0114-4614-B614-BBF228C78FBD}" srcOrd="4" destOrd="0" presId="urn:microsoft.com/office/officeart/2005/8/layout/hierarchy6"/>
    <dgm:cxn modelId="{C8D23D7E-31E0-4303-A345-2F9B3266E581}" type="presParOf" srcId="{76361160-0114-4614-B614-BBF228C78FBD}" destId="{69704B2C-810E-4FFD-9F14-C3564C5EC723}" srcOrd="0" destOrd="0" presId="urn:microsoft.com/office/officeart/2005/8/layout/hierarchy6"/>
    <dgm:cxn modelId="{70673729-453E-40C3-8077-2F8E412E3967}" type="presParOf" srcId="{76361160-0114-4614-B614-BBF228C78FBD}" destId="{6AF39C36-C201-46D4-9072-24A9E85520F7}" srcOrd="1" destOrd="0" presId="urn:microsoft.com/office/officeart/2005/8/layout/hierarchy6"/>
    <dgm:cxn modelId="{B47A3733-D5FF-44F8-872F-C763E8A2017F}" type="presParOf" srcId="{82D88190-F0E0-48A8-BA5A-F7B43ADAB158}" destId="{123609AD-1642-4B7D-9137-1916DC3C0EE2}" srcOrd="5" destOrd="0" presId="urn:microsoft.com/office/officeart/2005/8/layout/hierarchy6"/>
    <dgm:cxn modelId="{374DFA8B-BC72-4695-B479-20C892C25A09}" type="presParOf" srcId="{123609AD-1642-4B7D-9137-1916DC3C0EE2}" destId="{C5707AC8-B6F7-4DE0-8DAB-1B4955C3793F}" srcOrd="0" destOrd="0" presId="urn:microsoft.com/office/officeart/2005/8/layout/hierarchy6"/>
    <dgm:cxn modelId="{BF441B92-C0B8-445A-BA0E-C14B1285BF79}" type="presParOf" srcId="{82D88190-F0E0-48A8-BA5A-F7B43ADAB158}" destId="{7420213F-CD02-40EB-A160-00C9E3EFBB7B}" srcOrd="6" destOrd="0" presId="urn:microsoft.com/office/officeart/2005/8/layout/hierarchy6"/>
    <dgm:cxn modelId="{9FCD1A99-BB62-4775-9E66-A748A406AB3B}" type="presParOf" srcId="{7420213F-CD02-40EB-A160-00C9E3EFBB7B}" destId="{0FE98ED5-E32E-4F71-B6EB-A4434C64EC94}" srcOrd="0" destOrd="0" presId="urn:microsoft.com/office/officeart/2005/8/layout/hierarchy6"/>
    <dgm:cxn modelId="{B5D0CB34-3374-4985-8061-25BC302B58E4}" type="presParOf" srcId="{7420213F-CD02-40EB-A160-00C9E3EFBB7B}" destId="{5DCD803F-1DE6-48E3-A2FE-046EB488E3BC}"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817CF22-240E-448F-809E-2B749B0B3C5E}" type="doc">
      <dgm:prSet loTypeId="urn:microsoft.com/office/officeart/2005/8/layout/hierarchy5" loCatId="hierarchy" qsTypeId="urn:microsoft.com/office/officeart/2005/8/quickstyle/simple1" qsCatId="simple" csTypeId="urn:microsoft.com/office/officeart/2005/8/colors/colorful3" csCatId="colorful" phldr="1"/>
      <dgm:spPr/>
      <dgm:t>
        <a:bodyPr/>
        <a:lstStyle/>
        <a:p>
          <a:endParaRPr lang="sr-Cyrl-RS"/>
        </a:p>
      </dgm:t>
    </dgm:pt>
    <dgm:pt modelId="{846ED053-64D2-40F7-9895-C060B35766FE}">
      <dgm:prSet phldrT="[Text]" custT="1"/>
      <dgm:spPr/>
      <dgm:t>
        <a:bodyPr/>
        <a:lstStyle/>
        <a:p>
          <a:r>
            <a:rPr lang="sr-Cyrl-RS" sz="1100"/>
            <a:t>Министартво привреде</a:t>
          </a:r>
        </a:p>
      </dgm:t>
    </dgm:pt>
    <dgm:pt modelId="{ABF264E3-A2DA-444B-B924-B12D18439539}" type="parTrans" cxnId="{B2E4D9F7-0DD1-4000-B58E-B39228A3DF7A}">
      <dgm:prSet/>
      <dgm:spPr/>
      <dgm:t>
        <a:bodyPr/>
        <a:lstStyle/>
        <a:p>
          <a:endParaRPr lang="sr-Cyrl-RS"/>
        </a:p>
      </dgm:t>
    </dgm:pt>
    <dgm:pt modelId="{D727CD91-B722-4A9F-9705-AEE7F91BF46B}" type="sibTrans" cxnId="{B2E4D9F7-0DD1-4000-B58E-B39228A3DF7A}">
      <dgm:prSet/>
      <dgm:spPr/>
      <dgm:t>
        <a:bodyPr/>
        <a:lstStyle/>
        <a:p>
          <a:endParaRPr lang="sr-Cyrl-RS"/>
        </a:p>
      </dgm:t>
    </dgm:pt>
    <dgm:pt modelId="{0451B2B9-72C3-4821-9346-473A98832877}">
      <dgm:prSet phldrT="[Text]" custT="1"/>
      <dgm:spPr/>
      <dgm:t>
        <a:bodyPr/>
        <a:lstStyle/>
        <a:p>
          <a:r>
            <a:rPr lang="sr-Cyrl-RS" sz="1100"/>
            <a:t>Сектор за контролу и надзор над радом јавних предузећа</a:t>
          </a:r>
        </a:p>
      </dgm:t>
    </dgm:pt>
    <dgm:pt modelId="{3AD10347-96B0-4E9A-AE4A-E8BCAC8BE59B}" type="parTrans" cxnId="{875E842B-550B-4573-AB2B-B853418AE2F4}">
      <dgm:prSet/>
      <dgm:spPr/>
      <dgm:t>
        <a:bodyPr/>
        <a:lstStyle/>
        <a:p>
          <a:endParaRPr lang="sr-Cyrl-RS"/>
        </a:p>
      </dgm:t>
    </dgm:pt>
    <dgm:pt modelId="{30DB850D-5C2B-4676-A014-A6CDA9E0A84C}" type="sibTrans" cxnId="{875E842B-550B-4573-AB2B-B853418AE2F4}">
      <dgm:prSet/>
      <dgm:spPr/>
      <dgm:t>
        <a:bodyPr/>
        <a:lstStyle/>
        <a:p>
          <a:endParaRPr lang="sr-Cyrl-RS"/>
        </a:p>
      </dgm:t>
    </dgm:pt>
    <dgm:pt modelId="{316D2055-AB39-4721-8969-1E7707B5387E}">
      <dgm:prSet phldrT="[Text]" custT="1"/>
      <dgm:spPr/>
      <dgm:t>
        <a:bodyPr/>
        <a:lstStyle/>
        <a:p>
          <a:r>
            <a:rPr lang="sr-Cyrl-RS" sz="900" b="0"/>
            <a:t>Одсек за јавна предузећа</a:t>
          </a:r>
          <a:endParaRPr lang="sr-Cyrl-RS" sz="900"/>
        </a:p>
      </dgm:t>
    </dgm:pt>
    <dgm:pt modelId="{C87E20E1-D79A-4439-B39D-6C7E1529CD95}" type="parTrans" cxnId="{C5C6BD47-9143-4A1B-8EC5-289A95F8033C}">
      <dgm:prSet/>
      <dgm:spPr/>
      <dgm:t>
        <a:bodyPr/>
        <a:lstStyle/>
        <a:p>
          <a:endParaRPr lang="sr-Cyrl-RS"/>
        </a:p>
      </dgm:t>
    </dgm:pt>
    <dgm:pt modelId="{00D78B3E-46CB-4F31-B73C-B9CD6089950D}" type="sibTrans" cxnId="{C5C6BD47-9143-4A1B-8EC5-289A95F8033C}">
      <dgm:prSet/>
      <dgm:spPr/>
      <dgm:t>
        <a:bodyPr/>
        <a:lstStyle/>
        <a:p>
          <a:endParaRPr lang="sr-Cyrl-RS"/>
        </a:p>
      </dgm:t>
    </dgm:pt>
    <dgm:pt modelId="{9887FDFA-36E2-4C8C-9E70-95F4B073404A}">
      <dgm:prSet phldrT="[Text]" custT="1"/>
      <dgm:spPr/>
      <dgm:t>
        <a:bodyPr/>
        <a:lstStyle/>
        <a:p>
          <a:r>
            <a:rPr lang="sr-Cyrl-CS" sz="900"/>
            <a:t>Одсек за правне послове и корпоративно управљање јавних предузећа</a:t>
          </a:r>
          <a:endParaRPr lang="sr-Cyrl-RS" sz="900"/>
        </a:p>
      </dgm:t>
    </dgm:pt>
    <dgm:pt modelId="{C6FCEE61-E37F-4482-A69B-CB783223928D}" type="parTrans" cxnId="{99FA90D4-24B0-4DCB-9D42-56213750E599}">
      <dgm:prSet/>
      <dgm:spPr/>
      <dgm:t>
        <a:bodyPr/>
        <a:lstStyle/>
        <a:p>
          <a:endParaRPr lang="sr-Cyrl-RS"/>
        </a:p>
      </dgm:t>
    </dgm:pt>
    <dgm:pt modelId="{59BD5998-F786-4B05-BC02-D505B198F04A}" type="sibTrans" cxnId="{99FA90D4-24B0-4DCB-9D42-56213750E599}">
      <dgm:prSet/>
      <dgm:spPr/>
      <dgm:t>
        <a:bodyPr/>
        <a:lstStyle/>
        <a:p>
          <a:endParaRPr lang="sr-Cyrl-RS"/>
        </a:p>
      </dgm:t>
    </dgm:pt>
    <dgm:pt modelId="{06966784-B6D3-438D-8C0F-13C5F3006FF1}">
      <dgm:prSet phldrT="[Text]" custT="1"/>
      <dgm:spPr/>
      <dgm:t>
        <a:bodyPr/>
        <a:lstStyle/>
        <a:p>
          <a:r>
            <a:rPr lang="sr-Cyrl-RS" sz="1400"/>
            <a:t>1. ниво - Општи циљеви</a:t>
          </a:r>
        </a:p>
      </dgm:t>
    </dgm:pt>
    <dgm:pt modelId="{228A8FD9-369D-45EF-B014-AAD1174B6356}" type="parTrans" cxnId="{C45E3116-058C-4D67-A7E7-3DE2195EC283}">
      <dgm:prSet/>
      <dgm:spPr/>
      <dgm:t>
        <a:bodyPr/>
        <a:lstStyle/>
        <a:p>
          <a:endParaRPr lang="sr-Cyrl-RS"/>
        </a:p>
      </dgm:t>
    </dgm:pt>
    <dgm:pt modelId="{06709BAA-A567-4B1A-B2A5-C0AE0040561F}" type="sibTrans" cxnId="{C45E3116-058C-4D67-A7E7-3DE2195EC283}">
      <dgm:prSet/>
      <dgm:spPr/>
      <dgm:t>
        <a:bodyPr/>
        <a:lstStyle/>
        <a:p>
          <a:endParaRPr lang="sr-Cyrl-RS"/>
        </a:p>
      </dgm:t>
    </dgm:pt>
    <dgm:pt modelId="{F103C4B4-0AD0-48F2-BC4B-67FE954C38F4}">
      <dgm:prSet phldrT="[Text]" custT="1"/>
      <dgm:spPr/>
      <dgm:t>
        <a:bodyPr/>
        <a:lstStyle/>
        <a:p>
          <a:r>
            <a:rPr lang="sr-Cyrl-RS" sz="1400"/>
            <a:t>2. ниво - Посебни циљеви </a:t>
          </a:r>
        </a:p>
      </dgm:t>
    </dgm:pt>
    <dgm:pt modelId="{3A96CAC4-798D-4B54-AE36-3A1396E12557}" type="parTrans" cxnId="{9BD85959-F324-41A1-B90A-EF8FFC2D600E}">
      <dgm:prSet/>
      <dgm:spPr/>
      <dgm:t>
        <a:bodyPr/>
        <a:lstStyle/>
        <a:p>
          <a:endParaRPr lang="sr-Cyrl-RS"/>
        </a:p>
      </dgm:t>
    </dgm:pt>
    <dgm:pt modelId="{6668611D-EC23-4E6A-9F52-CA40C6E8B322}" type="sibTrans" cxnId="{9BD85959-F324-41A1-B90A-EF8FFC2D600E}">
      <dgm:prSet/>
      <dgm:spPr/>
      <dgm:t>
        <a:bodyPr/>
        <a:lstStyle/>
        <a:p>
          <a:endParaRPr lang="sr-Cyrl-RS"/>
        </a:p>
      </dgm:t>
    </dgm:pt>
    <dgm:pt modelId="{3BA18B9E-7AEA-41EB-8616-97FFA8188379}">
      <dgm:prSet phldrT="[Text]" custT="1"/>
      <dgm:spPr/>
      <dgm:t>
        <a:bodyPr/>
        <a:lstStyle/>
        <a:p>
          <a:r>
            <a:rPr lang="sr-Cyrl-RS" sz="1400"/>
            <a:t>3. ниво - Мере и активности</a:t>
          </a:r>
        </a:p>
      </dgm:t>
    </dgm:pt>
    <dgm:pt modelId="{43FB3FE6-A5D2-4B34-96A7-31902C94E415}" type="parTrans" cxnId="{47B0DFCE-974C-445F-9C03-F24799C6CE78}">
      <dgm:prSet/>
      <dgm:spPr/>
      <dgm:t>
        <a:bodyPr/>
        <a:lstStyle/>
        <a:p>
          <a:endParaRPr lang="sr-Cyrl-RS"/>
        </a:p>
      </dgm:t>
    </dgm:pt>
    <dgm:pt modelId="{9144D6D8-F6B0-4AD4-8D66-D3A84B3D50B6}" type="sibTrans" cxnId="{47B0DFCE-974C-445F-9C03-F24799C6CE78}">
      <dgm:prSet/>
      <dgm:spPr/>
      <dgm:t>
        <a:bodyPr/>
        <a:lstStyle/>
        <a:p>
          <a:endParaRPr lang="sr-Cyrl-RS"/>
        </a:p>
      </dgm:t>
    </dgm:pt>
    <dgm:pt modelId="{0E31535B-16C7-4479-B35E-F61FBC56CD6A}">
      <dgm:prSet custT="1"/>
      <dgm:spPr/>
      <dgm:t>
        <a:bodyPr/>
        <a:lstStyle/>
        <a:p>
          <a:r>
            <a:rPr lang="sr-Cyrl-CS" sz="900"/>
            <a:t>Група за стратешке и аналитичке документе јавних предузећа</a:t>
          </a:r>
          <a:endParaRPr lang="sr-Cyrl-RS" sz="900" b="0"/>
        </a:p>
      </dgm:t>
    </dgm:pt>
    <dgm:pt modelId="{9575796E-E612-43C1-AC0B-69392C6E86AA}" type="parTrans" cxnId="{CF79CB0A-7366-4569-9B80-342CCFCDE46E}">
      <dgm:prSet/>
      <dgm:spPr/>
      <dgm:t>
        <a:bodyPr/>
        <a:lstStyle/>
        <a:p>
          <a:endParaRPr lang="sr-Cyrl-RS"/>
        </a:p>
      </dgm:t>
    </dgm:pt>
    <dgm:pt modelId="{0AEE6A00-DAF6-447A-87D1-58BB23F1ED20}" type="sibTrans" cxnId="{CF79CB0A-7366-4569-9B80-342CCFCDE46E}">
      <dgm:prSet/>
      <dgm:spPr/>
      <dgm:t>
        <a:bodyPr/>
        <a:lstStyle/>
        <a:p>
          <a:endParaRPr lang="sr-Cyrl-RS"/>
        </a:p>
      </dgm:t>
    </dgm:pt>
    <dgm:pt modelId="{6B621352-46CC-4A2A-B8BB-702CE3D4C1C5}" type="pres">
      <dgm:prSet presAssocID="{5817CF22-240E-448F-809E-2B749B0B3C5E}" presName="mainComposite" presStyleCnt="0">
        <dgm:presLayoutVars>
          <dgm:chPref val="1"/>
          <dgm:dir/>
          <dgm:animOne val="branch"/>
          <dgm:animLvl val="lvl"/>
          <dgm:resizeHandles val="exact"/>
        </dgm:presLayoutVars>
      </dgm:prSet>
      <dgm:spPr/>
      <dgm:t>
        <a:bodyPr/>
        <a:lstStyle/>
        <a:p>
          <a:endParaRPr lang="en-US"/>
        </a:p>
      </dgm:t>
    </dgm:pt>
    <dgm:pt modelId="{D00363EE-151D-4680-B6B1-9E85490CB802}" type="pres">
      <dgm:prSet presAssocID="{5817CF22-240E-448F-809E-2B749B0B3C5E}" presName="hierFlow" presStyleCnt="0"/>
      <dgm:spPr/>
    </dgm:pt>
    <dgm:pt modelId="{2BFC84A9-30BD-4D06-A4EE-FBF03551B20B}" type="pres">
      <dgm:prSet presAssocID="{5817CF22-240E-448F-809E-2B749B0B3C5E}" presName="firstBuf" presStyleCnt="0"/>
      <dgm:spPr/>
    </dgm:pt>
    <dgm:pt modelId="{D12A9799-A660-4146-B0D6-75B71D1B62E3}" type="pres">
      <dgm:prSet presAssocID="{5817CF22-240E-448F-809E-2B749B0B3C5E}" presName="hierChild1" presStyleCnt="0">
        <dgm:presLayoutVars>
          <dgm:chPref val="1"/>
          <dgm:animOne val="branch"/>
          <dgm:animLvl val="lvl"/>
        </dgm:presLayoutVars>
      </dgm:prSet>
      <dgm:spPr/>
    </dgm:pt>
    <dgm:pt modelId="{3C547271-D158-4E70-A909-A1939E28C339}" type="pres">
      <dgm:prSet presAssocID="{846ED053-64D2-40F7-9895-C060B35766FE}" presName="Name17" presStyleCnt="0"/>
      <dgm:spPr/>
    </dgm:pt>
    <dgm:pt modelId="{99880B3F-22BD-4517-AF10-48B99C4F0621}" type="pres">
      <dgm:prSet presAssocID="{846ED053-64D2-40F7-9895-C060B35766FE}" presName="level1Shape" presStyleLbl="node0" presStyleIdx="0" presStyleCnt="1">
        <dgm:presLayoutVars>
          <dgm:chPref val="3"/>
        </dgm:presLayoutVars>
      </dgm:prSet>
      <dgm:spPr/>
      <dgm:t>
        <a:bodyPr/>
        <a:lstStyle/>
        <a:p>
          <a:endParaRPr lang="en-US"/>
        </a:p>
      </dgm:t>
    </dgm:pt>
    <dgm:pt modelId="{65CE65A2-39C9-4ACE-9406-47F9349A62FD}" type="pres">
      <dgm:prSet presAssocID="{846ED053-64D2-40F7-9895-C060B35766FE}" presName="hierChild2" presStyleCnt="0"/>
      <dgm:spPr/>
    </dgm:pt>
    <dgm:pt modelId="{04B7918D-F7AB-4D90-B386-5CD9FFFA8B91}" type="pres">
      <dgm:prSet presAssocID="{3AD10347-96B0-4E9A-AE4A-E8BCAC8BE59B}" presName="Name25" presStyleLbl="parChTrans1D2" presStyleIdx="0" presStyleCnt="1"/>
      <dgm:spPr/>
      <dgm:t>
        <a:bodyPr/>
        <a:lstStyle/>
        <a:p>
          <a:endParaRPr lang="en-US"/>
        </a:p>
      </dgm:t>
    </dgm:pt>
    <dgm:pt modelId="{AE71508A-7713-4934-9582-C8A22D5C73E9}" type="pres">
      <dgm:prSet presAssocID="{3AD10347-96B0-4E9A-AE4A-E8BCAC8BE59B}" presName="connTx" presStyleLbl="parChTrans1D2" presStyleIdx="0" presStyleCnt="1"/>
      <dgm:spPr/>
      <dgm:t>
        <a:bodyPr/>
        <a:lstStyle/>
        <a:p>
          <a:endParaRPr lang="en-US"/>
        </a:p>
      </dgm:t>
    </dgm:pt>
    <dgm:pt modelId="{DFD2F4BE-FF88-40E1-A516-205760354F1B}" type="pres">
      <dgm:prSet presAssocID="{0451B2B9-72C3-4821-9346-473A98832877}" presName="Name30" presStyleCnt="0"/>
      <dgm:spPr/>
    </dgm:pt>
    <dgm:pt modelId="{8FA68083-6E44-4D80-95D6-1492DEA1B5FC}" type="pres">
      <dgm:prSet presAssocID="{0451B2B9-72C3-4821-9346-473A98832877}" presName="level2Shape" presStyleLbl="node2" presStyleIdx="0" presStyleCnt="1"/>
      <dgm:spPr/>
      <dgm:t>
        <a:bodyPr/>
        <a:lstStyle/>
        <a:p>
          <a:endParaRPr lang="en-US"/>
        </a:p>
      </dgm:t>
    </dgm:pt>
    <dgm:pt modelId="{9AFBC35A-1EC2-4DDF-A500-A6E6CC30A780}" type="pres">
      <dgm:prSet presAssocID="{0451B2B9-72C3-4821-9346-473A98832877}" presName="hierChild3" presStyleCnt="0"/>
      <dgm:spPr/>
    </dgm:pt>
    <dgm:pt modelId="{5FFEDFDF-6696-48B5-AA8C-C58E96CE9518}" type="pres">
      <dgm:prSet presAssocID="{C87E20E1-D79A-4439-B39D-6C7E1529CD95}" presName="Name25" presStyleLbl="parChTrans1D3" presStyleIdx="0" presStyleCnt="3"/>
      <dgm:spPr/>
      <dgm:t>
        <a:bodyPr/>
        <a:lstStyle/>
        <a:p>
          <a:endParaRPr lang="en-US"/>
        </a:p>
      </dgm:t>
    </dgm:pt>
    <dgm:pt modelId="{DE7DBAF6-424C-4604-B6F4-83FF09A080D5}" type="pres">
      <dgm:prSet presAssocID="{C87E20E1-D79A-4439-B39D-6C7E1529CD95}" presName="connTx" presStyleLbl="parChTrans1D3" presStyleIdx="0" presStyleCnt="3"/>
      <dgm:spPr/>
      <dgm:t>
        <a:bodyPr/>
        <a:lstStyle/>
        <a:p>
          <a:endParaRPr lang="en-US"/>
        </a:p>
      </dgm:t>
    </dgm:pt>
    <dgm:pt modelId="{55A3D195-542A-442B-81EA-F0A18E934F00}" type="pres">
      <dgm:prSet presAssocID="{316D2055-AB39-4721-8969-1E7707B5387E}" presName="Name30" presStyleCnt="0"/>
      <dgm:spPr/>
    </dgm:pt>
    <dgm:pt modelId="{5CE2FBCB-0247-4004-847C-6936F09D34EE}" type="pres">
      <dgm:prSet presAssocID="{316D2055-AB39-4721-8969-1E7707B5387E}" presName="level2Shape" presStyleLbl="node3" presStyleIdx="0" presStyleCnt="3"/>
      <dgm:spPr/>
      <dgm:t>
        <a:bodyPr/>
        <a:lstStyle/>
        <a:p>
          <a:endParaRPr lang="en-US"/>
        </a:p>
      </dgm:t>
    </dgm:pt>
    <dgm:pt modelId="{A50E4565-42FF-4A7E-8260-D678B4DDE076}" type="pres">
      <dgm:prSet presAssocID="{316D2055-AB39-4721-8969-1E7707B5387E}" presName="hierChild3" presStyleCnt="0"/>
      <dgm:spPr/>
    </dgm:pt>
    <dgm:pt modelId="{9499D477-9632-460D-8D58-9AB415EBD126}" type="pres">
      <dgm:prSet presAssocID="{C6FCEE61-E37F-4482-A69B-CB783223928D}" presName="Name25" presStyleLbl="parChTrans1D3" presStyleIdx="1" presStyleCnt="3"/>
      <dgm:spPr/>
      <dgm:t>
        <a:bodyPr/>
        <a:lstStyle/>
        <a:p>
          <a:endParaRPr lang="en-US"/>
        </a:p>
      </dgm:t>
    </dgm:pt>
    <dgm:pt modelId="{6890A63E-D5A1-4654-A009-35D6816F640E}" type="pres">
      <dgm:prSet presAssocID="{C6FCEE61-E37F-4482-A69B-CB783223928D}" presName="connTx" presStyleLbl="parChTrans1D3" presStyleIdx="1" presStyleCnt="3"/>
      <dgm:spPr/>
      <dgm:t>
        <a:bodyPr/>
        <a:lstStyle/>
        <a:p>
          <a:endParaRPr lang="en-US"/>
        </a:p>
      </dgm:t>
    </dgm:pt>
    <dgm:pt modelId="{C38C82A6-CD68-4124-A9C2-B1CD3238218F}" type="pres">
      <dgm:prSet presAssocID="{9887FDFA-36E2-4C8C-9E70-95F4B073404A}" presName="Name30" presStyleCnt="0"/>
      <dgm:spPr/>
    </dgm:pt>
    <dgm:pt modelId="{16005789-E2A8-4184-98A7-A533821D9CF9}" type="pres">
      <dgm:prSet presAssocID="{9887FDFA-36E2-4C8C-9E70-95F4B073404A}" presName="level2Shape" presStyleLbl="node3" presStyleIdx="1" presStyleCnt="3"/>
      <dgm:spPr/>
      <dgm:t>
        <a:bodyPr/>
        <a:lstStyle/>
        <a:p>
          <a:endParaRPr lang="en-US"/>
        </a:p>
      </dgm:t>
    </dgm:pt>
    <dgm:pt modelId="{D3C4A5F5-0E8F-4266-B463-4F8D40D68080}" type="pres">
      <dgm:prSet presAssocID="{9887FDFA-36E2-4C8C-9E70-95F4B073404A}" presName="hierChild3" presStyleCnt="0"/>
      <dgm:spPr/>
    </dgm:pt>
    <dgm:pt modelId="{918D1D00-FEAE-400F-AF1B-CD8AAF81E273}" type="pres">
      <dgm:prSet presAssocID="{9575796E-E612-43C1-AC0B-69392C6E86AA}" presName="Name25" presStyleLbl="parChTrans1D3" presStyleIdx="2" presStyleCnt="3"/>
      <dgm:spPr/>
      <dgm:t>
        <a:bodyPr/>
        <a:lstStyle/>
        <a:p>
          <a:endParaRPr lang="en-US"/>
        </a:p>
      </dgm:t>
    </dgm:pt>
    <dgm:pt modelId="{CC23D588-C77F-46E1-928C-3A372CA30F99}" type="pres">
      <dgm:prSet presAssocID="{9575796E-E612-43C1-AC0B-69392C6E86AA}" presName="connTx" presStyleLbl="parChTrans1D3" presStyleIdx="2" presStyleCnt="3"/>
      <dgm:spPr/>
      <dgm:t>
        <a:bodyPr/>
        <a:lstStyle/>
        <a:p>
          <a:endParaRPr lang="en-US"/>
        </a:p>
      </dgm:t>
    </dgm:pt>
    <dgm:pt modelId="{D4200440-6DDF-4C10-93B4-AE2D8B6229B5}" type="pres">
      <dgm:prSet presAssocID="{0E31535B-16C7-4479-B35E-F61FBC56CD6A}" presName="Name30" presStyleCnt="0"/>
      <dgm:spPr/>
    </dgm:pt>
    <dgm:pt modelId="{10874648-26AA-4B9A-AF5B-7F75CF185941}" type="pres">
      <dgm:prSet presAssocID="{0E31535B-16C7-4479-B35E-F61FBC56CD6A}" presName="level2Shape" presStyleLbl="node3" presStyleIdx="2" presStyleCnt="3"/>
      <dgm:spPr/>
      <dgm:t>
        <a:bodyPr/>
        <a:lstStyle/>
        <a:p>
          <a:endParaRPr lang="en-US"/>
        </a:p>
      </dgm:t>
    </dgm:pt>
    <dgm:pt modelId="{D9DCA6A1-5918-418A-BFD5-05C313188433}" type="pres">
      <dgm:prSet presAssocID="{0E31535B-16C7-4479-B35E-F61FBC56CD6A}" presName="hierChild3" presStyleCnt="0"/>
      <dgm:spPr/>
    </dgm:pt>
    <dgm:pt modelId="{0B773DD0-8025-414B-A16D-064D3B4B4DE2}" type="pres">
      <dgm:prSet presAssocID="{5817CF22-240E-448F-809E-2B749B0B3C5E}" presName="bgShapesFlow" presStyleCnt="0"/>
      <dgm:spPr/>
    </dgm:pt>
    <dgm:pt modelId="{67F0AD17-510C-4ABE-88A7-2F2B684E6FE2}" type="pres">
      <dgm:prSet presAssocID="{06966784-B6D3-438D-8C0F-13C5F3006FF1}" presName="rectComp" presStyleCnt="0"/>
      <dgm:spPr/>
    </dgm:pt>
    <dgm:pt modelId="{9E5EEBE1-B42C-4945-BB03-114E004A3848}" type="pres">
      <dgm:prSet presAssocID="{06966784-B6D3-438D-8C0F-13C5F3006FF1}" presName="bgRect" presStyleLbl="bgShp" presStyleIdx="0" presStyleCnt="3"/>
      <dgm:spPr/>
      <dgm:t>
        <a:bodyPr/>
        <a:lstStyle/>
        <a:p>
          <a:endParaRPr lang="en-US"/>
        </a:p>
      </dgm:t>
    </dgm:pt>
    <dgm:pt modelId="{1318E188-4D82-4647-A8DA-70B4CFEF6033}" type="pres">
      <dgm:prSet presAssocID="{06966784-B6D3-438D-8C0F-13C5F3006FF1}" presName="bgRectTx" presStyleLbl="bgShp" presStyleIdx="0" presStyleCnt="3">
        <dgm:presLayoutVars>
          <dgm:bulletEnabled val="1"/>
        </dgm:presLayoutVars>
      </dgm:prSet>
      <dgm:spPr/>
      <dgm:t>
        <a:bodyPr/>
        <a:lstStyle/>
        <a:p>
          <a:endParaRPr lang="en-US"/>
        </a:p>
      </dgm:t>
    </dgm:pt>
    <dgm:pt modelId="{C7C557D3-3FA8-4C43-A761-5BC306C4C2BC}" type="pres">
      <dgm:prSet presAssocID="{06966784-B6D3-438D-8C0F-13C5F3006FF1}" presName="spComp" presStyleCnt="0"/>
      <dgm:spPr/>
    </dgm:pt>
    <dgm:pt modelId="{47EC7DBF-E1E6-45B3-A335-EDE14F52C860}" type="pres">
      <dgm:prSet presAssocID="{06966784-B6D3-438D-8C0F-13C5F3006FF1}" presName="hSp" presStyleCnt="0"/>
      <dgm:spPr/>
    </dgm:pt>
    <dgm:pt modelId="{D4466161-7B8B-4290-B8B5-48C69D53EE4B}" type="pres">
      <dgm:prSet presAssocID="{F103C4B4-0AD0-48F2-BC4B-67FE954C38F4}" presName="rectComp" presStyleCnt="0"/>
      <dgm:spPr/>
    </dgm:pt>
    <dgm:pt modelId="{863E6F2B-0FF4-4320-AB11-E82841EBC77D}" type="pres">
      <dgm:prSet presAssocID="{F103C4B4-0AD0-48F2-BC4B-67FE954C38F4}" presName="bgRect" presStyleLbl="bgShp" presStyleIdx="1" presStyleCnt="3"/>
      <dgm:spPr/>
      <dgm:t>
        <a:bodyPr/>
        <a:lstStyle/>
        <a:p>
          <a:endParaRPr lang="en-US"/>
        </a:p>
      </dgm:t>
    </dgm:pt>
    <dgm:pt modelId="{808AED8F-70E0-4228-A036-BA0C3C0ABE34}" type="pres">
      <dgm:prSet presAssocID="{F103C4B4-0AD0-48F2-BC4B-67FE954C38F4}" presName="bgRectTx" presStyleLbl="bgShp" presStyleIdx="1" presStyleCnt="3">
        <dgm:presLayoutVars>
          <dgm:bulletEnabled val="1"/>
        </dgm:presLayoutVars>
      </dgm:prSet>
      <dgm:spPr/>
      <dgm:t>
        <a:bodyPr/>
        <a:lstStyle/>
        <a:p>
          <a:endParaRPr lang="en-US"/>
        </a:p>
      </dgm:t>
    </dgm:pt>
    <dgm:pt modelId="{EB953D1D-5A47-44B4-9700-885BBEC7A3C8}" type="pres">
      <dgm:prSet presAssocID="{F103C4B4-0AD0-48F2-BC4B-67FE954C38F4}" presName="spComp" presStyleCnt="0"/>
      <dgm:spPr/>
    </dgm:pt>
    <dgm:pt modelId="{75A0BC1D-A2A7-49F7-BE9D-58800F1F991F}" type="pres">
      <dgm:prSet presAssocID="{F103C4B4-0AD0-48F2-BC4B-67FE954C38F4}" presName="hSp" presStyleCnt="0"/>
      <dgm:spPr/>
    </dgm:pt>
    <dgm:pt modelId="{3B88628B-9E73-492B-9A0C-D89004C388B5}" type="pres">
      <dgm:prSet presAssocID="{3BA18B9E-7AEA-41EB-8616-97FFA8188379}" presName="rectComp" presStyleCnt="0"/>
      <dgm:spPr/>
    </dgm:pt>
    <dgm:pt modelId="{5D11D792-CABC-4749-8D6F-270E90AF2210}" type="pres">
      <dgm:prSet presAssocID="{3BA18B9E-7AEA-41EB-8616-97FFA8188379}" presName="bgRect" presStyleLbl="bgShp" presStyleIdx="2" presStyleCnt="3"/>
      <dgm:spPr/>
      <dgm:t>
        <a:bodyPr/>
        <a:lstStyle/>
        <a:p>
          <a:endParaRPr lang="en-US"/>
        </a:p>
      </dgm:t>
    </dgm:pt>
    <dgm:pt modelId="{5F4E7082-6493-496C-9EA3-AF90C74BD470}" type="pres">
      <dgm:prSet presAssocID="{3BA18B9E-7AEA-41EB-8616-97FFA8188379}" presName="bgRectTx" presStyleLbl="bgShp" presStyleIdx="2" presStyleCnt="3">
        <dgm:presLayoutVars>
          <dgm:bulletEnabled val="1"/>
        </dgm:presLayoutVars>
      </dgm:prSet>
      <dgm:spPr/>
      <dgm:t>
        <a:bodyPr/>
        <a:lstStyle/>
        <a:p>
          <a:endParaRPr lang="en-US"/>
        </a:p>
      </dgm:t>
    </dgm:pt>
  </dgm:ptLst>
  <dgm:cxnLst>
    <dgm:cxn modelId="{C5C6BD47-9143-4A1B-8EC5-289A95F8033C}" srcId="{0451B2B9-72C3-4821-9346-473A98832877}" destId="{316D2055-AB39-4721-8969-1E7707B5387E}" srcOrd="0" destOrd="0" parTransId="{C87E20E1-D79A-4439-B39D-6C7E1529CD95}" sibTransId="{00D78B3E-46CB-4F31-B73C-B9CD6089950D}"/>
    <dgm:cxn modelId="{4EA40BD7-04B8-4596-9F62-8D335ADCFDF2}" type="presOf" srcId="{3AD10347-96B0-4E9A-AE4A-E8BCAC8BE59B}" destId="{04B7918D-F7AB-4D90-B386-5CD9FFFA8B91}" srcOrd="0" destOrd="0" presId="urn:microsoft.com/office/officeart/2005/8/layout/hierarchy5"/>
    <dgm:cxn modelId="{37201D3B-5ADD-46C0-9269-497553BF5BBF}" type="presOf" srcId="{06966784-B6D3-438D-8C0F-13C5F3006FF1}" destId="{1318E188-4D82-4647-A8DA-70B4CFEF6033}" srcOrd="1" destOrd="0" presId="urn:microsoft.com/office/officeart/2005/8/layout/hierarchy5"/>
    <dgm:cxn modelId="{0B7B42D3-785F-4DE7-9F72-3F21194F3256}" type="presOf" srcId="{F103C4B4-0AD0-48F2-BC4B-67FE954C38F4}" destId="{863E6F2B-0FF4-4320-AB11-E82841EBC77D}" srcOrd="0" destOrd="0" presId="urn:microsoft.com/office/officeart/2005/8/layout/hierarchy5"/>
    <dgm:cxn modelId="{47B0DFCE-974C-445F-9C03-F24799C6CE78}" srcId="{5817CF22-240E-448F-809E-2B749B0B3C5E}" destId="{3BA18B9E-7AEA-41EB-8616-97FFA8188379}" srcOrd="3" destOrd="0" parTransId="{43FB3FE6-A5D2-4B34-96A7-31902C94E415}" sibTransId="{9144D6D8-F6B0-4AD4-8D66-D3A84B3D50B6}"/>
    <dgm:cxn modelId="{55F63921-3A29-4F29-859F-6E2FBD7502D3}" type="presOf" srcId="{C6FCEE61-E37F-4482-A69B-CB783223928D}" destId="{9499D477-9632-460D-8D58-9AB415EBD126}" srcOrd="0" destOrd="0" presId="urn:microsoft.com/office/officeart/2005/8/layout/hierarchy5"/>
    <dgm:cxn modelId="{3FAE1B7D-5411-4712-B1A5-A0502A273E2C}" type="presOf" srcId="{846ED053-64D2-40F7-9895-C060B35766FE}" destId="{99880B3F-22BD-4517-AF10-48B99C4F0621}" srcOrd="0" destOrd="0" presId="urn:microsoft.com/office/officeart/2005/8/layout/hierarchy5"/>
    <dgm:cxn modelId="{2DD2A564-7349-4203-9331-C3C874DD07A0}" type="presOf" srcId="{0451B2B9-72C3-4821-9346-473A98832877}" destId="{8FA68083-6E44-4D80-95D6-1492DEA1B5FC}" srcOrd="0" destOrd="0" presId="urn:microsoft.com/office/officeart/2005/8/layout/hierarchy5"/>
    <dgm:cxn modelId="{6F0964D9-F75C-4E2C-A3FD-C1E183891467}" type="presOf" srcId="{3BA18B9E-7AEA-41EB-8616-97FFA8188379}" destId="{5F4E7082-6493-496C-9EA3-AF90C74BD470}" srcOrd="1" destOrd="0" presId="urn:microsoft.com/office/officeart/2005/8/layout/hierarchy5"/>
    <dgm:cxn modelId="{1171CEA6-B88E-436A-9F59-FB28F3D91524}" type="presOf" srcId="{9575796E-E612-43C1-AC0B-69392C6E86AA}" destId="{918D1D00-FEAE-400F-AF1B-CD8AAF81E273}" srcOrd="0" destOrd="0" presId="urn:microsoft.com/office/officeart/2005/8/layout/hierarchy5"/>
    <dgm:cxn modelId="{ACB033DF-7244-4F2A-A7C2-B4145E1636CB}" type="presOf" srcId="{9887FDFA-36E2-4C8C-9E70-95F4B073404A}" destId="{16005789-E2A8-4184-98A7-A533821D9CF9}" srcOrd="0" destOrd="0" presId="urn:microsoft.com/office/officeart/2005/8/layout/hierarchy5"/>
    <dgm:cxn modelId="{14BC1A41-9DBC-4762-B35C-59CEDCD90D00}" type="presOf" srcId="{06966784-B6D3-438D-8C0F-13C5F3006FF1}" destId="{9E5EEBE1-B42C-4945-BB03-114E004A3848}" srcOrd="0" destOrd="0" presId="urn:microsoft.com/office/officeart/2005/8/layout/hierarchy5"/>
    <dgm:cxn modelId="{875E842B-550B-4573-AB2B-B853418AE2F4}" srcId="{846ED053-64D2-40F7-9895-C060B35766FE}" destId="{0451B2B9-72C3-4821-9346-473A98832877}" srcOrd="0" destOrd="0" parTransId="{3AD10347-96B0-4E9A-AE4A-E8BCAC8BE59B}" sibTransId="{30DB850D-5C2B-4676-A014-A6CDA9E0A84C}"/>
    <dgm:cxn modelId="{9BD85959-F324-41A1-B90A-EF8FFC2D600E}" srcId="{5817CF22-240E-448F-809E-2B749B0B3C5E}" destId="{F103C4B4-0AD0-48F2-BC4B-67FE954C38F4}" srcOrd="2" destOrd="0" parTransId="{3A96CAC4-798D-4B54-AE36-3A1396E12557}" sibTransId="{6668611D-EC23-4E6A-9F52-CA40C6E8B322}"/>
    <dgm:cxn modelId="{B2E4D9F7-0DD1-4000-B58E-B39228A3DF7A}" srcId="{5817CF22-240E-448F-809E-2B749B0B3C5E}" destId="{846ED053-64D2-40F7-9895-C060B35766FE}" srcOrd="0" destOrd="0" parTransId="{ABF264E3-A2DA-444B-B924-B12D18439539}" sibTransId="{D727CD91-B722-4A9F-9705-AEE7F91BF46B}"/>
    <dgm:cxn modelId="{EEB0FBA8-F33C-438F-9613-6EF51FD3D0EE}" type="presOf" srcId="{9575796E-E612-43C1-AC0B-69392C6E86AA}" destId="{CC23D588-C77F-46E1-928C-3A372CA30F99}" srcOrd="1" destOrd="0" presId="urn:microsoft.com/office/officeart/2005/8/layout/hierarchy5"/>
    <dgm:cxn modelId="{19B2EAC8-CBA7-4837-AD67-691B9257B957}" type="presOf" srcId="{0E31535B-16C7-4479-B35E-F61FBC56CD6A}" destId="{10874648-26AA-4B9A-AF5B-7F75CF185941}" srcOrd="0" destOrd="0" presId="urn:microsoft.com/office/officeart/2005/8/layout/hierarchy5"/>
    <dgm:cxn modelId="{3B1FDBFC-F6F7-4FD8-834B-BCAB1657F970}" type="presOf" srcId="{C6FCEE61-E37F-4482-A69B-CB783223928D}" destId="{6890A63E-D5A1-4654-A009-35D6816F640E}" srcOrd="1" destOrd="0" presId="urn:microsoft.com/office/officeart/2005/8/layout/hierarchy5"/>
    <dgm:cxn modelId="{90611F0F-40FF-4BE2-86D3-155EE55403EA}" type="presOf" srcId="{316D2055-AB39-4721-8969-1E7707B5387E}" destId="{5CE2FBCB-0247-4004-847C-6936F09D34EE}" srcOrd="0" destOrd="0" presId="urn:microsoft.com/office/officeart/2005/8/layout/hierarchy5"/>
    <dgm:cxn modelId="{D2268118-48F7-48B9-98C3-59CCBD47ED15}" type="presOf" srcId="{C87E20E1-D79A-4439-B39D-6C7E1529CD95}" destId="{5FFEDFDF-6696-48B5-AA8C-C58E96CE9518}" srcOrd="0" destOrd="0" presId="urn:microsoft.com/office/officeart/2005/8/layout/hierarchy5"/>
    <dgm:cxn modelId="{CF79CB0A-7366-4569-9B80-342CCFCDE46E}" srcId="{0451B2B9-72C3-4821-9346-473A98832877}" destId="{0E31535B-16C7-4479-B35E-F61FBC56CD6A}" srcOrd="2" destOrd="0" parTransId="{9575796E-E612-43C1-AC0B-69392C6E86AA}" sibTransId="{0AEE6A00-DAF6-447A-87D1-58BB23F1ED20}"/>
    <dgm:cxn modelId="{2A463F4A-36F2-4E71-B5C6-87756DA74E93}" type="presOf" srcId="{C87E20E1-D79A-4439-B39D-6C7E1529CD95}" destId="{DE7DBAF6-424C-4604-B6F4-83FF09A080D5}" srcOrd="1" destOrd="0" presId="urn:microsoft.com/office/officeart/2005/8/layout/hierarchy5"/>
    <dgm:cxn modelId="{C45E3116-058C-4D67-A7E7-3DE2195EC283}" srcId="{5817CF22-240E-448F-809E-2B749B0B3C5E}" destId="{06966784-B6D3-438D-8C0F-13C5F3006FF1}" srcOrd="1" destOrd="0" parTransId="{228A8FD9-369D-45EF-B014-AAD1174B6356}" sibTransId="{06709BAA-A567-4B1A-B2A5-C0AE0040561F}"/>
    <dgm:cxn modelId="{76FF02A8-ED93-48C9-BA9D-9DF1D8C1F83A}" type="presOf" srcId="{3BA18B9E-7AEA-41EB-8616-97FFA8188379}" destId="{5D11D792-CABC-4749-8D6F-270E90AF2210}" srcOrd="0" destOrd="0" presId="urn:microsoft.com/office/officeart/2005/8/layout/hierarchy5"/>
    <dgm:cxn modelId="{280CF594-99AB-44DF-A9DD-2EB5F714A308}" type="presOf" srcId="{F103C4B4-0AD0-48F2-BC4B-67FE954C38F4}" destId="{808AED8F-70E0-4228-A036-BA0C3C0ABE34}" srcOrd="1" destOrd="0" presId="urn:microsoft.com/office/officeart/2005/8/layout/hierarchy5"/>
    <dgm:cxn modelId="{CCAF55A4-F8D2-437F-8A2E-FE91E8EACCAC}" type="presOf" srcId="{5817CF22-240E-448F-809E-2B749B0B3C5E}" destId="{6B621352-46CC-4A2A-B8BB-702CE3D4C1C5}" srcOrd="0" destOrd="0" presId="urn:microsoft.com/office/officeart/2005/8/layout/hierarchy5"/>
    <dgm:cxn modelId="{99FA90D4-24B0-4DCB-9D42-56213750E599}" srcId="{0451B2B9-72C3-4821-9346-473A98832877}" destId="{9887FDFA-36E2-4C8C-9E70-95F4B073404A}" srcOrd="1" destOrd="0" parTransId="{C6FCEE61-E37F-4482-A69B-CB783223928D}" sibTransId="{59BD5998-F786-4B05-BC02-D505B198F04A}"/>
    <dgm:cxn modelId="{BA29B9CB-CFCB-4ECD-B5BF-E5E653183DE7}" type="presOf" srcId="{3AD10347-96B0-4E9A-AE4A-E8BCAC8BE59B}" destId="{AE71508A-7713-4934-9582-C8A22D5C73E9}" srcOrd="1" destOrd="0" presId="urn:microsoft.com/office/officeart/2005/8/layout/hierarchy5"/>
    <dgm:cxn modelId="{0C60C127-A055-4FC4-AA4F-102C4217D678}" type="presParOf" srcId="{6B621352-46CC-4A2A-B8BB-702CE3D4C1C5}" destId="{D00363EE-151D-4680-B6B1-9E85490CB802}" srcOrd="0" destOrd="0" presId="urn:microsoft.com/office/officeart/2005/8/layout/hierarchy5"/>
    <dgm:cxn modelId="{EDBAFBFB-6DA3-4998-A95B-A73C15FAF708}" type="presParOf" srcId="{D00363EE-151D-4680-B6B1-9E85490CB802}" destId="{2BFC84A9-30BD-4D06-A4EE-FBF03551B20B}" srcOrd="0" destOrd="0" presId="urn:microsoft.com/office/officeart/2005/8/layout/hierarchy5"/>
    <dgm:cxn modelId="{5B3ABA92-EA22-4FBD-B6A2-DC80D9F67FCE}" type="presParOf" srcId="{D00363EE-151D-4680-B6B1-9E85490CB802}" destId="{D12A9799-A660-4146-B0D6-75B71D1B62E3}" srcOrd="1" destOrd="0" presId="urn:microsoft.com/office/officeart/2005/8/layout/hierarchy5"/>
    <dgm:cxn modelId="{474FB783-8A62-43B2-8C46-230F9980803C}" type="presParOf" srcId="{D12A9799-A660-4146-B0D6-75B71D1B62E3}" destId="{3C547271-D158-4E70-A909-A1939E28C339}" srcOrd="0" destOrd="0" presId="urn:microsoft.com/office/officeart/2005/8/layout/hierarchy5"/>
    <dgm:cxn modelId="{739C9CBB-9453-41F9-8610-30CF765F71F6}" type="presParOf" srcId="{3C547271-D158-4E70-A909-A1939E28C339}" destId="{99880B3F-22BD-4517-AF10-48B99C4F0621}" srcOrd="0" destOrd="0" presId="urn:microsoft.com/office/officeart/2005/8/layout/hierarchy5"/>
    <dgm:cxn modelId="{F25D2F30-899D-4D9D-8A16-491675A4A388}" type="presParOf" srcId="{3C547271-D158-4E70-A909-A1939E28C339}" destId="{65CE65A2-39C9-4ACE-9406-47F9349A62FD}" srcOrd="1" destOrd="0" presId="urn:microsoft.com/office/officeart/2005/8/layout/hierarchy5"/>
    <dgm:cxn modelId="{1000244A-6E65-4091-9A38-EF8E1A7BE8B2}" type="presParOf" srcId="{65CE65A2-39C9-4ACE-9406-47F9349A62FD}" destId="{04B7918D-F7AB-4D90-B386-5CD9FFFA8B91}" srcOrd="0" destOrd="0" presId="urn:microsoft.com/office/officeart/2005/8/layout/hierarchy5"/>
    <dgm:cxn modelId="{4A182766-81B5-45DB-A932-62F0013DA25E}" type="presParOf" srcId="{04B7918D-F7AB-4D90-B386-5CD9FFFA8B91}" destId="{AE71508A-7713-4934-9582-C8A22D5C73E9}" srcOrd="0" destOrd="0" presId="urn:microsoft.com/office/officeart/2005/8/layout/hierarchy5"/>
    <dgm:cxn modelId="{385D7E61-B88B-4FC0-8F3D-160E7C4BFD59}" type="presParOf" srcId="{65CE65A2-39C9-4ACE-9406-47F9349A62FD}" destId="{DFD2F4BE-FF88-40E1-A516-205760354F1B}" srcOrd="1" destOrd="0" presId="urn:microsoft.com/office/officeart/2005/8/layout/hierarchy5"/>
    <dgm:cxn modelId="{9D58159F-3F58-4E55-A777-FDD69F572CF1}" type="presParOf" srcId="{DFD2F4BE-FF88-40E1-A516-205760354F1B}" destId="{8FA68083-6E44-4D80-95D6-1492DEA1B5FC}" srcOrd="0" destOrd="0" presId="urn:microsoft.com/office/officeart/2005/8/layout/hierarchy5"/>
    <dgm:cxn modelId="{E06B913A-27EA-4B14-A5B0-252B14328CCB}" type="presParOf" srcId="{DFD2F4BE-FF88-40E1-A516-205760354F1B}" destId="{9AFBC35A-1EC2-4DDF-A500-A6E6CC30A780}" srcOrd="1" destOrd="0" presId="urn:microsoft.com/office/officeart/2005/8/layout/hierarchy5"/>
    <dgm:cxn modelId="{3A94B85C-8C6C-4FCE-B4D6-85BD35D40268}" type="presParOf" srcId="{9AFBC35A-1EC2-4DDF-A500-A6E6CC30A780}" destId="{5FFEDFDF-6696-48B5-AA8C-C58E96CE9518}" srcOrd="0" destOrd="0" presId="urn:microsoft.com/office/officeart/2005/8/layout/hierarchy5"/>
    <dgm:cxn modelId="{61B0DDA8-9FA3-43F8-8221-53534C78ECD3}" type="presParOf" srcId="{5FFEDFDF-6696-48B5-AA8C-C58E96CE9518}" destId="{DE7DBAF6-424C-4604-B6F4-83FF09A080D5}" srcOrd="0" destOrd="0" presId="urn:microsoft.com/office/officeart/2005/8/layout/hierarchy5"/>
    <dgm:cxn modelId="{805A9A60-88AB-44A5-9BAE-528E5896BACE}" type="presParOf" srcId="{9AFBC35A-1EC2-4DDF-A500-A6E6CC30A780}" destId="{55A3D195-542A-442B-81EA-F0A18E934F00}" srcOrd="1" destOrd="0" presId="urn:microsoft.com/office/officeart/2005/8/layout/hierarchy5"/>
    <dgm:cxn modelId="{AFEFF38E-9638-4DA0-A471-9BC967BF779D}" type="presParOf" srcId="{55A3D195-542A-442B-81EA-F0A18E934F00}" destId="{5CE2FBCB-0247-4004-847C-6936F09D34EE}" srcOrd="0" destOrd="0" presId="urn:microsoft.com/office/officeart/2005/8/layout/hierarchy5"/>
    <dgm:cxn modelId="{212E1D6A-BCB7-4C8C-AEE9-544A72EB5144}" type="presParOf" srcId="{55A3D195-542A-442B-81EA-F0A18E934F00}" destId="{A50E4565-42FF-4A7E-8260-D678B4DDE076}" srcOrd="1" destOrd="0" presId="urn:microsoft.com/office/officeart/2005/8/layout/hierarchy5"/>
    <dgm:cxn modelId="{BEC364BE-2190-4EB9-BE4D-94367AC269E0}" type="presParOf" srcId="{9AFBC35A-1EC2-4DDF-A500-A6E6CC30A780}" destId="{9499D477-9632-460D-8D58-9AB415EBD126}" srcOrd="2" destOrd="0" presId="urn:microsoft.com/office/officeart/2005/8/layout/hierarchy5"/>
    <dgm:cxn modelId="{03C2A131-635B-4DD7-A3BC-87001E961AAC}" type="presParOf" srcId="{9499D477-9632-460D-8D58-9AB415EBD126}" destId="{6890A63E-D5A1-4654-A009-35D6816F640E}" srcOrd="0" destOrd="0" presId="urn:microsoft.com/office/officeart/2005/8/layout/hierarchy5"/>
    <dgm:cxn modelId="{ACA11103-146C-4F35-B8EB-46D6F77580FC}" type="presParOf" srcId="{9AFBC35A-1EC2-4DDF-A500-A6E6CC30A780}" destId="{C38C82A6-CD68-4124-A9C2-B1CD3238218F}" srcOrd="3" destOrd="0" presId="urn:microsoft.com/office/officeart/2005/8/layout/hierarchy5"/>
    <dgm:cxn modelId="{A9860707-8C55-4BDC-A73C-FF672AA06EC8}" type="presParOf" srcId="{C38C82A6-CD68-4124-A9C2-B1CD3238218F}" destId="{16005789-E2A8-4184-98A7-A533821D9CF9}" srcOrd="0" destOrd="0" presId="urn:microsoft.com/office/officeart/2005/8/layout/hierarchy5"/>
    <dgm:cxn modelId="{D4BB5DD6-F5B8-4535-84DA-56FC258AC518}" type="presParOf" srcId="{C38C82A6-CD68-4124-A9C2-B1CD3238218F}" destId="{D3C4A5F5-0E8F-4266-B463-4F8D40D68080}" srcOrd="1" destOrd="0" presId="urn:microsoft.com/office/officeart/2005/8/layout/hierarchy5"/>
    <dgm:cxn modelId="{15E3D828-5096-4687-B8A8-2FE88FFA7DA4}" type="presParOf" srcId="{9AFBC35A-1EC2-4DDF-A500-A6E6CC30A780}" destId="{918D1D00-FEAE-400F-AF1B-CD8AAF81E273}" srcOrd="4" destOrd="0" presId="urn:microsoft.com/office/officeart/2005/8/layout/hierarchy5"/>
    <dgm:cxn modelId="{C8E10918-48AB-486A-971C-C8FBC3EB4415}" type="presParOf" srcId="{918D1D00-FEAE-400F-AF1B-CD8AAF81E273}" destId="{CC23D588-C77F-46E1-928C-3A372CA30F99}" srcOrd="0" destOrd="0" presId="urn:microsoft.com/office/officeart/2005/8/layout/hierarchy5"/>
    <dgm:cxn modelId="{69BA0DED-5AE7-4269-9844-33B1F55DA79B}" type="presParOf" srcId="{9AFBC35A-1EC2-4DDF-A500-A6E6CC30A780}" destId="{D4200440-6DDF-4C10-93B4-AE2D8B6229B5}" srcOrd="5" destOrd="0" presId="urn:microsoft.com/office/officeart/2005/8/layout/hierarchy5"/>
    <dgm:cxn modelId="{CB7C3BBE-3FBD-4C28-BF0E-669ED5922A61}" type="presParOf" srcId="{D4200440-6DDF-4C10-93B4-AE2D8B6229B5}" destId="{10874648-26AA-4B9A-AF5B-7F75CF185941}" srcOrd="0" destOrd="0" presId="urn:microsoft.com/office/officeart/2005/8/layout/hierarchy5"/>
    <dgm:cxn modelId="{C19AD1F1-B7D5-49D9-8A04-CAA1F1A4AA25}" type="presParOf" srcId="{D4200440-6DDF-4C10-93B4-AE2D8B6229B5}" destId="{D9DCA6A1-5918-418A-BFD5-05C313188433}" srcOrd="1" destOrd="0" presId="urn:microsoft.com/office/officeart/2005/8/layout/hierarchy5"/>
    <dgm:cxn modelId="{33FD9E3D-39BB-49D0-B4EF-96F1173E7397}" type="presParOf" srcId="{6B621352-46CC-4A2A-B8BB-702CE3D4C1C5}" destId="{0B773DD0-8025-414B-A16D-064D3B4B4DE2}" srcOrd="1" destOrd="0" presId="urn:microsoft.com/office/officeart/2005/8/layout/hierarchy5"/>
    <dgm:cxn modelId="{6D310287-5FFE-4E6A-A473-63C1119905A2}" type="presParOf" srcId="{0B773DD0-8025-414B-A16D-064D3B4B4DE2}" destId="{67F0AD17-510C-4ABE-88A7-2F2B684E6FE2}" srcOrd="0" destOrd="0" presId="urn:microsoft.com/office/officeart/2005/8/layout/hierarchy5"/>
    <dgm:cxn modelId="{57CA7E1B-F293-49B4-820F-1CDBF70349BB}" type="presParOf" srcId="{67F0AD17-510C-4ABE-88A7-2F2B684E6FE2}" destId="{9E5EEBE1-B42C-4945-BB03-114E004A3848}" srcOrd="0" destOrd="0" presId="urn:microsoft.com/office/officeart/2005/8/layout/hierarchy5"/>
    <dgm:cxn modelId="{A301AFEF-A6E4-4AA5-BE3D-9BECA562F9AC}" type="presParOf" srcId="{67F0AD17-510C-4ABE-88A7-2F2B684E6FE2}" destId="{1318E188-4D82-4647-A8DA-70B4CFEF6033}" srcOrd="1" destOrd="0" presId="urn:microsoft.com/office/officeart/2005/8/layout/hierarchy5"/>
    <dgm:cxn modelId="{AF211909-8478-416B-85BD-2AD3413900E9}" type="presParOf" srcId="{0B773DD0-8025-414B-A16D-064D3B4B4DE2}" destId="{C7C557D3-3FA8-4C43-A761-5BC306C4C2BC}" srcOrd="1" destOrd="0" presId="urn:microsoft.com/office/officeart/2005/8/layout/hierarchy5"/>
    <dgm:cxn modelId="{EE6C9FA4-66D0-4BDC-BF0E-14FF77C0E76C}" type="presParOf" srcId="{C7C557D3-3FA8-4C43-A761-5BC306C4C2BC}" destId="{47EC7DBF-E1E6-45B3-A335-EDE14F52C860}" srcOrd="0" destOrd="0" presId="urn:microsoft.com/office/officeart/2005/8/layout/hierarchy5"/>
    <dgm:cxn modelId="{B6026CF8-4A70-4520-AF17-7AD41EC39453}" type="presParOf" srcId="{0B773DD0-8025-414B-A16D-064D3B4B4DE2}" destId="{D4466161-7B8B-4290-B8B5-48C69D53EE4B}" srcOrd="2" destOrd="0" presId="urn:microsoft.com/office/officeart/2005/8/layout/hierarchy5"/>
    <dgm:cxn modelId="{CAF57738-D393-4AA2-A3F3-F33B07C24D0B}" type="presParOf" srcId="{D4466161-7B8B-4290-B8B5-48C69D53EE4B}" destId="{863E6F2B-0FF4-4320-AB11-E82841EBC77D}" srcOrd="0" destOrd="0" presId="urn:microsoft.com/office/officeart/2005/8/layout/hierarchy5"/>
    <dgm:cxn modelId="{9B201AA2-4B68-4456-BE16-B6D48119CF8A}" type="presParOf" srcId="{D4466161-7B8B-4290-B8B5-48C69D53EE4B}" destId="{808AED8F-70E0-4228-A036-BA0C3C0ABE34}" srcOrd="1" destOrd="0" presId="urn:microsoft.com/office/officeart/2005/8/layout/hierarchy5"/>
    <dgm:cxn modelId="{EACEA4C9-8156-4FE3-A2BA-35FE8D88DA01}" type="presParOf" srcId="{0B773DD0-8025-414B-A16D-064D3B4B4DE2}" destId="{EB953D1D-5A47-44B4-9700-885BBEC7A3C8}" srcOrd="3" destOrd="0" presId="urn:microsoft.com/office/officeart/2005/8/layout/hierarchy5"/>
    <dgm:cxn modelId="{66959B67-FC77-4E03-B1BF-B5D4F7F50904}" type="presParOf" srcId="{EB953D1D-5A47-44B4-9700-885BBEC7A3C8}" destId="{75A0BC1D-A2A7-49F7-BE9D-58800F1F991F}" srcOrd="0" destOrd="0" presId="urn:microsoft.com/office/officeart/2005/8/layout/hierarchy5"/>
    <dgm:cxn modelId="{DBFE7F80-D389-43B9-98B1-17AD342C021C}" type="presParOf" srcId="{0B773DD0-8025-414B-A16D-064D3B4B4DE2}" destId="{3B88628B-9E73-492B-9A0C-D89004C388B5}" srcOrd="4" destOrd="0" presId="urn:microsoft.com/office/officeart/2005/8/layout/hierarchy5"/>
    <dgm:cxn modelId="{F4D7C820-979D-4B7F-AC49-9705BE404ECC}" type="presParOf" srcId="{3B88628B-9E73-492B-9A0C-D89004C388B5}" destId="{5D11D792-CABC-4749-8D6F-270E90AF2210}" srcOrd="0" destOrd="0" presId="urn:microsoft.com/office/officeart/2005/8/layout/hierarchy5"/>
    <dgm:cxn modelId="{A2049C97-5071-4794-9BBB-A92D42B7DF66}" type="presParOf" srcId="{3B88628B-9E73-492B-9A0C-D89004C388B5}" destId="{5F4E7082-6493-496C-9EA3-AF90C74BD470}" srcOrd="1" destOrd="0" presId="urn:microsoft.com/office/officeart/2005/8/layout/hierarchy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069F6B6-3454-42CA-B402-BDE7502CFF97}"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sr-Cyrl-RS"/>
        </a:p>
      </dgm:t>
    </dgm:pt>
    <dgm:pt modelId="{1C586346-132E-43E0-9D7C-B8A02DFB1A53}">
      <dgm:prSet phldrT="[Text]"/>
      <dgm:spPr/>
      <dgm:t>
        <a:bodyPr/>
        <a:lstStyle/>
        <a:p>
          <a:pPr algn="ctr"/>
          <a:r>
            <a:rPr lang="sr-Cyrl-RS" b="1"/>
            <a:t>Показатељи</a:t>
          </a:r>
          <a:r>
            <a:rPr lang="en-GB" b="1"/>
            <a:t> </a:t>
          </a:r>
          <a:r>
            <a:rPr lang="sr-Cyrl-RS" b="1"/>
            <a:t>улазих ресурса</a:t>
          </a:r>
          <a:r>
            <a:rPr lang="en-GB" b="1"/>
            <a:t>:</a:t>
          </a:r>
          <a:endParaRPr lang="sr-Cyrl-RS" b="1"/>
        </a:p>
        <a:p>
          <a:pPr algn="ctr"/>
          <a:r>
            <a:rPr lang="sr-Cyrl-RS"/>
            <a:t>Мере количину, квалитет и благовременост ресурса  - људских. финансијских и  материјалних, технолошких и информационих - који су обезбеђени за  једну активност/пројекат/програм</a:t>
          </a:r>
          <a:r>
            <a:rPr lang="en-GB"/>
            <a:t>.</a:t>
          </a:r>
          <a:endParaRPr lang="sr-Cyrl-RS"/>
        </a:p>
      </dgm:t>
    </dgm:pt>
    <dgm:pt modelId="{18C2BD89-DABD-4068-9D47-1AC524A5C342}" type="parTrans" cxnId="{9C37D279-7FB8-4ADF-90B4-C8C472054A85}">
      <dgm:prSet/>
      <dgm:spPr/>
      <dgm:t>
        <a:bodyPr/>
        <a:lstStyle/>
        <a:p>
          <a:pPr algn="ctr"/>
          <a:endParaRPr lang="sr-Cyrl-RS"/>
        </a:p>
      </dgm:t>
    </dgm:pt>
    <dgm:pt modelId="{D61BB798-3515-447D-9AE8-A638AE661618}" type="sibTrans" cxnId="{9C37D279-7FB8-4ADF-90B4-C8C472054A85}">
      <dgm:prSet/>
      <dgm:spPr/>
      <dgm:t>
        <a:bodyPr/>
        <a:lstStyle/>
        <a:p>
          <a:pPr algn="ctr"/>
          <a:endParaRPr lang="sr-Cyrl-RS"/>
        </a:p>
      </dgm:t>
    </dgm:pt>
    <dgm:pt modelId="{25A4FC4D-9BB8-4782-9FD0-EA56C8B2F9CA}">
      <dgm:prSet phldrT="[Text]"/>
      <dgm:spPr/>
      <dgm:t>
        <a:bodyPr/>
        <a:lstStyle/>
        <a:p>
          <a:pPr algn="ctr"/>
          <a:r>
            <a:rPr lang="sr-Cyrl-RS" b="1"/>
            <a:t>Показатељи процеса</a:t>
          </a:r>
          <a:r>
            <a:rPr lang="en-GB" b="1"/>
            <a:t>:</a:t>
          </a:r>
          <a:endParaRPr lang="sr-Cyrl-RS" b="1"/>
        </a:p>
        <a:p>
          <a:pPr algn="ctr"/>
          <a:r>
            <a:rPr lang="sr-Cyrl-RS"/>
            <a:t>Мере напредак активности у програму/пројекту и начин на који се они спроводе  (нпр. у погледу степена учешћа</a:t>
          </a:r>
          <a:r>
            <a:rPr lang="en-GB"/>
            <a:t>).</a:t>
          </a:r>
          <a:endParaRPr lang="sr-Cyrl-RS"/>
        </a:p>
      </dgm:t>
    </dgm:pt>
    <dgm:pt modelId="{44F90EC0-73FA-4E1D-8226-DDB94AD9587D}" type="parTrans" cxnId="{B788FE12-5150-44CA-AA7A-182E64FCEAE2}">
      <dgm:prSet/>
      <dgm:spPr/>
      <dgm:t>
        <a:bodyPr/>
        <a:lstStyle/>
        <a:p>
          <a:pPr algn="ctr"/>
          <a:endParaRPr lang="sr-Cyrl-RS"/>
        </a:p>
      </dgm:t>
    </dgm:pt>
    <dgm:pt modelId="{5DDB2799-8282-4E3F-8CD3-CD2580D4FE4D}" type="sibTrans" cxnId="{B788FE12-5150-44CA-AA7A-182E64FCEAE2}">
      <dgm:prSet/>
      <dgm:spPr/>
      <dgm:t>
        <a:bodyPr/>
        <a:lstStyle/>
        <a:p>
          <a:pPr algn="ctr"/>
          <a:endParaRPr lang="sr-Cyrl-RS"/>
        </a:p>
      </dgm:t>
    </dgm:pt>
    <dgm:pt modelId="{D7045010-42E9-4838-9736-34CF4F0B489D}">
      <dgm:prSet phldrT="[Text]"/>
      <dgm:spPr/>
      <dgm:t>
        <a:bodyPr/>
        <a:lstStyle/>
        <a:p>
          <a:pPr algn="ctr"/>
          <a:r>
            <a:rPr lang="sr-Cyrl-RS" b="1"/>
            <a:t>Показатељи резултата</a:t>
          </a:r>
          <a:r>
            <a:rPr lang="en-GB" b="1"/>
            <a:t>:  </a:t>
          </a:r>
          <a:r>
            <a:rPr lang="sr-Cyrl-RS" b="1"/>
            <a:t>краткорочни резултати </a:t>
          </a:r>
        </a:p>
        <a:p>
          <a:pPr algn="ctr"/>
          <a:r>
            <a:rPr lang="sr-Cyrl-RS"/>
            <a:t>Мере количину, квалитет и благовременост производа -  роба и услуга - који су резултат једне активности/пројекта/програма</a:t>
          </a:r>
          <a:r>
            <a:rPr lang="en-GB"/>
            <a:t>.</a:t>
          </a:r>
          <a:endParaRPr lang="sr-Cyrl-RS"/>
        </a:p>
      </dgm:t>
    </dgm:pt>
    <dgm:pt modelId="{9C0CD029-C7A4-4708-8C11-4ACBE7ED8E45}" type="parTrans" cxnId="{FC520659-44FE-4BD6-826C-1727F247E259}">
      <dgm:prSet/>
      <dgm:spPr/>
      <dgm:t>
        <a:bodyPr/>
        <a:lstStyle/>
        <a:p>
          <a:pPr algn="ctr"/>
          <a:endParaRPr lang="sr-Cyrl-RS"/>
        </a:p>
      </dgm:t>
    </dgm:pt>
    <dgm:pt modelId="{857E31A3-BD2C-4BB5-8BE1-207E62B8C007}" type="sibTrans" cxnId="{FC520659-44FE-4BD6-826C-1727F247E259}">
      <dgm:prSet/>
      <dgm:spPr/>
      <dgm:t>
        <a:bodyPr/>
        <a:lstStyle/>
        <a:p>
          <a:pPr algn="ctr"/>
          <a:endParaRPr lang="sr-Cyrl-RS"/>
        </a:p>
      </dgm:t>
    </dgm:pt>
    <dgm:pt modelId="{CB4DEC05-8988-4B25-A1BD-B0E6D25B3D2A}">
      <dgm:prSet phldrT="[Text]"/>
      <dgm:spPr/>
      <dgm:t>
        <a:bodyPr/>
        <a:lstStyle/>
        <a:p>
          <a:pPr algn="ctr"/>
          <a:r>
            <a:rPr lang="sr-Cyrl-RS" b="1"/>
            <a:t>Показатељи исхода</a:t>
          </a:r>
          <a:r>
            <a:rPr lang="en-GB" b="1"/>
            <a:t>:  </a:t>
          </a:r>
          <a:r>
            <a:rPr lang="sr-Cyrl-RS" b="1"/>
            <a:t>средњорочни резултати </a:t>
          </a:r>
        </a:p>
        <a:p>
          <a:pPr algn="ctr"/>
          <a:r>
            <a:rPr lang="sr-Cyrl-RS"/>
            <a:t>Мере средњорочне резултате створене у оквиру програмских  резултата. Често кореспондирају са променама у понашању људи као исход програма.</a:t>
          </a:r>
        </a:p>
      </dgm:t>
    </dgm:pt>
    <dgm:pt modelId="{46E6FA82-5438-4296-BF3D-5B11D4E72AEF}" type="parTrans" cxnId="{D76EA771-3169-4F58-83D7-F7B41DF4A1A6}">
      <dgm:prSet/>
      <dgm:spPr/>
      <dgm:t>
        <a:bodyPr/>
        <a:lstStyle/>
        <a:p>
          <a:pPr algn="ctr"/>
          <a:endParaRPr lang="sr-Cyrl-RS"/>
        </a:p>
      </dgm:t>
    </dgm:pt>
    <dgm:pt modelId="{221EF23B-393B-434A-A5D9-CF3A81F6E2E8}" type="sibTrans" cxnId="{D76EA771-3169-4F58-83D7-F7B41DF4A1A6}">
      <dgm:prSet/>
      <dgm:spPr/>
      <dgm:t>
        <a:bodyPr/>
        <a:lstStyle/>
        <a:p>
          <a:pPr algn="ctr"/>
          <a:endParaRPr lang="sr-Cyrl-RS"/>
        </a:p>
      </dgm:t>
    </dgm:pt>
    <dgm:pt modelId="{FAC52505-4B25-429A-880A-57E204FADE73}">
      <dgm:prSet phldrT="[Text]"/>
      <dgm:spPr/>
      <dgm:t>
        <a:bodyPr/>
        <a:lstStyle/>
        <a:p>
          <a:pPr algn="ctr"/>
          <a:r>
            <a:rPr lang="sr-Cyrl-RS" b="1"/>
            <a:t>Показатељи утицаја</a:t>
          </a:r>
          <a:r>
            <a:rPr lang="sr-Latn-RS" b="1"/>
            <a:t>/</a:t>
          </a:r>
          <a:r>
            <a:rPr lang="sr-Cyrl-RS" b="1"/>
            <a:t>ефеката</a:t>
          </a:r>
          <a:r>
            <a:rPr lang="en-GB" b="1"/>
            <a:t>:  </a:t>
          </a:r>
          <a:r>
            <a:rPr lang="sr-Cyrl-RS" b="1"/>
            <a:t>дугорочни резултати</a:t>
          </a:r>
        </a:p>
        <a:p>
          <a:pPr algn="ctr"/>
          <a:r>
            <a:rPr lang="sr-Cyrl-RS"/>
            <a:t>мере квалитет и квантитет дугорочних програмских резултата</a:t>
          </a:r>
        </a:p>
      </dgm:t>
    </dgm:pt>
    <dgm:pt modelId="{C35648D0-2C5D-47D2-921C-D363EE5C18F7}" type="parTrans" cxnId="{FB7A90DF-AEF7-4E55-8603-C4E8CF4E9051}">
      <dgm:prSet/>
      <dgm:spPr/>
      <dgm:t>
        <a:bodyPr/>
        <a:lstStyle/>
        <a:p>
          <a:pPr algn="ctr"/>
          <a:endParaRPr lang="sr-Cyrl-RS"/>
        </a:p>
      </dgm:t>
    </dgm:pt>
    <dgm:pt modelId="{4D77A79D-6351-4453-8366-6243C85DF218}" type="sibTrans" cxnId="{FB7A90DF-AEF7-4E55-8603-C4E8CF4E9051}">
      <dgm:prSet/>
      <dgm:spPr/>
      <dgm:t>
        <a:bodyPr/>
        <a:lstStyle/>
        <a:p>
          <a:pPr algn="ctr"/>
          <a:endParaRPr lang="sr-Cyrl-RS"/>
        </a:p>
      </dgm:t>
    </dgm:pt>
    <dgm:pt modelId="{B47704B2-14F0-4DCE-AFE3-436B63A0445C}" type="pres">
      <dgm:prSet presAssocID="{1069F6B6-3454-42CA-B402-BDE7502CFF97}" presName="Name0" presStyleCnt="0">
        <dgm:presLayoutVars>
          <dgm:dir/>
          <dgm:resizeHandles val="exact"/>
        </dgm:presLayoutVars>
      </dgm:prSet>
      <dgm:spPr/>
      <dgm:t>
        <a:bodyPr/>
        <a:lstStyle/>
        <a:p>
          <a:endParaRPr lang="en-US"/>
        </a:p>
      </dgm:t>
    </dgm:pt>
    <dgm:pt modelId="{954F7E1A-C5B1-4D5F-A035-84CC4880B0E7}" type="pres">
      <dgm:prSet presAssocID="{1C586346-132E-43E0-9D7C-B8A02DFB1A53}" presName="node" presStyleLbl="node1" presStyleIdx="0" presStyleCnt="5" custScaleX="120144" custScaleY="100120">
        <dgm:presLayoutVars>
          <dgm:bulletEnabled val="1"/>
        </dgm:presLayoutVars>
      </dgm:prSet>
      <dgm:spPr/>
      <dgm:t>
        <a:bodyPr/>
        <a:lstStyle/>
        <a:p>
          <a:endParaRPr lang="en-US"/>
        </a:p>
      </dgm:t>
    </dgm:pt>
    <dgm:pt modelId="{D1F12E84-ACE1-4DF2-9DC6-EAF2EFA2AD7A}" type="pres">
      <dgm:prSet presAssocID="{D61BB798-3515-447D-9AE8-A638AE661618}" presName="sibTrans" presStyleLbl="sibTrans1D1" presStyleIdx="0" presStyleCnt="4"/>
      <dgm:spPr/>
      <dgm:t>
        <a:bodyPr/>
        <a:lstStyle/>
        <a:p>
          <a:endParaRPr lang="en-US"/>
        </a:p>
      </dgm:t>
    </dgm:pt>
    <dgm:pt modelId="{9D287DD2-BCA0-4838-929C-E1316A49AD67}" type="pres">
      <dgm:prSet presAssocID="{D61BB798-3515-447D-9AE8-A638AE661618}" presName="connectorText" presStyleLbl="sibTrans1D1" presStyleIdx="0" presStyleCnt="4"/>
      <dgm:spPr/>
      <dgm:t>
        <a:bodyPr/>
        <a:lstStyle/>
        <a:p>
          <a:endParaRPr lang="en-US"/>
        </a:p>
      </dgm:t>
    </dgm:pt>
    <dgm:pt modelId="{7B047C37-988C-49FE-87D1-1FA153D60DFD}" type="pres">
      <dgm:prSet presAssocID="{25A4FC4D-9BB8-4782-9FD0-EA56C8B2F9CA}" presName="node" presStyleLbl="node1" presStyleIdx="1" presStyleCnt="5" custScaleX="120144">
        <dgm:presLayoutVars>
          <dgm:bulletEnabled val="1"/>
        </dgm:presLayoutVars>
      </dgm:prSet>
      <dgm:spPr/>
      <dgm:t>
        <a:bodyPr/>
        <a:lstStyle/>
        <a:p>
          <a:endParaRPr lang="en-US"/>
        </a:p>
      </dgm:t>
    </dgm:pt>
    <dgm:pt modelId="{5E90D146-99D4-41DA-A5F7-0BF9BBAFEAC5}" type="pres">
      <dgm:prSet presAssocID="{5DDB2799-8282-4E3F-8CD3-CD2580D4FE4D}" presName="sibTrans" presStyleLbl="sibTrans1D1" presStyleIdx="1" presStyleCnt="4"/>
      <dgm:spPr/>
      <dgm:t>
        <a:bodyPr/>
        <a:lstStyle/>
        <a:p>
          <a:endParaRPr lang="en-US"/>
        </a:p>
      </dgm:t>
    </dgm:pt>
    <dgm:pt modelId="{093D3B88-86E0-40B3-AB33-4E3F14E3002C}" type="pres">
      <dgm:prSet presAssocID="{5DDB2799-8282-4E3F-8CD3-CD2580D4FE4D}" presName="connectorText" presStyleLbl="sibTrans1D1" presStyleIdx="1" presStyleCnt="4"/>
      <dgm:spPr/>
      <dgm:t>
        <a:bodyPr/>
        <a:lstStyle/>
        <a:p>
          <a:endParaRPr lang="en-US"/>
        </a:p>
      </dgm:t>
    </dgm:pt>
    <dgm:pt modelId="{493D370A-2D28-4CC3-857D-76F8CFA8E999}" type="pres">
      <dgm:prSet presAssocID="{D7045010-42E9-4838-9736-34CF4F0B489D}" presName="node" presStyleLbl="node1" presStyleIdx="2" presStyleCnt="5" custScaleX="120144">
        <dgm:presLayoutVars>
          <dgm:bulletEnabled val="1"/>
        </dgm:presLayoutVars>
      </dgm:prSet>
      <dgm:spPr/>
      <dgm:t>
        <a:bodyPr/>
        <a:lstStyle/>
        <a:p>
          <a:endParaRPr lang="en-US"/>
        </a:p>
      </dgm:t>
    </dgm:pt>
    <dgm:pt modelId="{58FE6382-2A8F-436C-9BA8-A8770F106C0B}" type="pres">
      <dgm:prSet presAssocID="{857E31A3-BD2C-4BB5-8BE1-207E62B8C007}" presName="sibTrans" presStyleLbl="sibTrans1D1" presStyleIdx="2" presStyleCnt="4"/>
      <dgm:spPr/>
      <dgm:t>
        <a:bodyPr/>
        <a:lstStyle/>
        <a:p>
          <a:endParaRPr lang="en-US"/>
        </a:p>
      </dgm:t>
    </dgm:pt>
    <dgm:pt modelId="{B4977D85-DDC0-40EF-AC52-FE2D3FB2CFF3}" type="pres">
      <dgm:prSet presAssocID="{857E31A3-BD2C-4BB5-8BE1-207E62B8C007}" presName="connectorText" presStyleLbl="sibTrans1D1" presStyleIdx="2" presStyleCnt="4"/>
      <dgm:spPr/>
      <dgm:t>
        <a:bodyPr/>
        <a:lstStyle/>
        <a:p>
          <a:endParaRPr lang="en-US"/>
        </a:p>
      </dgm:t>
    </dgm:pt>
    <dgm:pt modelId="{6CDB4AD1-C643-4D5C-95DF-359702F833A2}" type="pres">
      <dgm:prSet presAssocID="{CB4DEC05-8988-4B25-A1BD-B0E6D25B3D2A}" presName="node" presStyleLbl="node1" presStyleIdx="3" presStyleCnt="5" custScaleX="120144">
        <dgm:presLayoutVars>
          <dgm:bulletEnabled val="1"/>
        </dgm:presLayoutVars>
      </dgm:prSet>
      <dgm:spPr/>
      <dgm:t>
        <a:bodyPr/>
        <a:lstStyle/>
        <a:p>
          <a:endParaRPr lang="en-US"/>
        </a:p>
      </dgm:t>
    </dgm:pt>
    <dgm:pt modelId="{01220145-0AEB-404E-818C-3BF8E6D7139C}" type="pres">
      <dgm:prSet presAssocID="{221EF23B-393B-434A-A5D9-CF3A81F6E2E8}" presName="sibTrans" presStyleLbl="sibTrans1D1" presStyleIdx="3" presStyleCnt="4"/>
      <dgm:spPr/>
      <dgm:t>
        <a:bodyPr/>
        <a:lstStyle/>
        <a:p>
          <a:endParaRPr lang="en-US"/>
        </a:p>
      </dgm:t>
    </dgm:pt>
    <dgm:pt modelId="{7D74BE69-81C1-41A8-BD68-4A147998E898}" type="pres">
      <dgm:prSet presAssocID="{221EF23B-393B-434A-A5D9-CF3A81F6E2E8}" presName="connectorText" presStyleLbl="sibTrans1D1" presStyleIdx="3" presStyleCnt="4"/>
      <dgm:spPr/>
      <dgm:t>
        <a:bodyPr/>
        <a:lstStyle/>
        <a:p>
          <a:endParaRPr lang="en-US"/>
        </a:p>
      </dgm:t>
    </dgm:pt>
    <dgm:pt modelId="{53E0A71F-B219-4710-B644-15CC6E1C4D58}" type="pres">
      <dgm:prSet presAssocID="{FAC52505-4B25-429A-880A-57E204FADE73}" presName="node" presStyleLbl="node1" presStyleIdx="4" presStyleCnt="5" custScaleX="120144" custLinFactNeighborX="59338" custLinFactNeighborY="-1413">
        <dgm:presLayoutVars>
          <dgm:bulletEnabled val="1"/>
        </dgm:presLayoutVars>
      </dgm:prSet>
      <dgm:spPr/>
      <dgm:t>
        <a:bodyPr/>
        <a:lstStyle/>
        <a:p>
          <a:endParaRPr lang="en-US"/>
        </a:p>
      </dgm:t>
    </dgm:pt>
  </dgm:ptLst>
  <dgm:cxnLst>
    <dgm:cxn modelId="{EB9C808A-9AE1-4293-8984-21CE25A4F473}" type="presOf" srcId="{D7045010-42E9-4838-9736-34CF4F0B489D}" destId="{493D370A-2D28-4CC3-857D-76F8CFA8E999}" srcOrd="0" destOrd="0" presId="urn:microsoft.com/office/officeart/2005/8/layout/bProcess3"/>
    <dgm:cxn modelId="{915903FD-31FE-4D28-A2D7-8D05665874AA}" type="presOf" srcId="{221EF23B-393B-434A-A5D9-CF3A81F6E2E8}" destId="{7D74BE69-81C1-41A8-BD68-4A147998E898}" srcOrd="1" destOrd="0" presId="urn:microsoft.com/office/officeart/2005/8/layout/bProcess3"/>
    <dgm:cxn modelId="{D76EA771-3169-4F58-83D7-F7B41DF4A1A6}" srcId="{1069F6B6-3454-42CA-B402-BDE7502CFF97}" destId="{CB4DEC05-8988-4B25-A1BD-B0E6D25B3D2A}" srcOrd="3" destOrd="0" parTransId="{46E6FA82-5438-4296-BF3D-5B11D4E72AEF}" sibTransId="{221EF23B-393B-434A-A5D9-CF3A81F6E2E8}"/>
    <dgm:cxn modelId="{FB7A90DF-AEF7-4E55-8603-C4E8CF4E9051}" srcId="{1069F6B6-3454-42CA-B402-BDE7502CFF97}" destId="{FAC52505-4B25-429A-880A-57E204FADE73}" srcOrd="4" destOrd="0" parTransId="{C35648D0-2C5D-47D2-921C-D363EE5C18F7}" sibTransId="{4D77A79D-6351-4453-8366-6243C85DF218}"/>
    <dgm:cxn modelId="{9C37D279-7FB8-4ADF-90B4-C8C472054A85}" srcId="{1069F6B6-3454-42CA-B402-BDE7502CFF97}" destId="{1C586346-132E-43E0-9D7C-B8A02DFB1A53}" srcOrd="0" destOrd="0" parTransId="{18C2BD89-DABD-4068-9D47-1AC524A5C342}" sibTransId="{D61BB798-3515-447D-9AE8-A638AE661618}"/>
    <dgm:cxn modelId="{B788FE12-5150-44CA-AA7A-182E64FCEAE2}" srcId="{1069F6B6-3454-42CA-B402-BDE7502CFF97}" destId="{25A4FC4D-9BB8-4782-9FD0-EA56C8B2F9CA}" srcOrd="1" destOrd="0" parTransId="{44F90EC0-73FA-4E1D-8226-DDB94AD9587D}" sibTransId="{5DDB2799-8282-4E3F-8CD3-CD2580D4FE4D}"/>
    <dgm:cxn modelId="{6DF92C10-371A-4D78-8404-E8C0D5ADC4D7}" type="presOf" srcId="{CB4DEC05-8988-4B25-A1BD-B0E6D25B3D2A}" destId="{6CDB4AD1-C643-4D5C-95DF-359702F833A2}" srcOrd="0" destOrd="0" presId="urn:microsoft.com/office/officeart/2005/8/layout/bProcess3"/>
    <dgm:cxn modelId="{5726B943-E6AD-482A-B2EF-03801C859A42}" type="presOf" srcId="{FAC52505-4B25-429A-880A-57E204FADE73}" destId="{53E0A71F-B219-4710-B644-15CC6E1C4D58}" srcOrd="0" destOrd="0" presId="urn:microsoft.com/office/officeart/2005/8/layout/bProcess3"/>
    <dgm:cxn modelId="{2219B64E-9372-424C-8FFC-4B8D551B999E}" type="presOf" srcId="{221EF23B-393B-434A-A5D9-CF3A81F6E2E8}" destId="{01220145-0AEB-404E-818C-3BF8E6D7139C}" srcOrd="0" destOrd="0" presId="urn:microsoft.com/office/officeart/2005/8/layout/bProcess3"/>
    <dgm:cxn modelId="{DD85C6B9-C7DF-4AEF-ABD1-BCE2322C6FB0}" type="presOf" srcId="{D61BB798-3515-447D-9AE8-A638AE661618}" destId="{D1F12E84-ACE1-4DF2-9DC6-EAF2EFA2AD7A}" srcOrd="0" destOrd="0" presId="urn:microsoft.com/office/officeart/2005/8/layout/bProcess3"/>
    <dgm:cxn modelId="{A7BE7E71-53CE-454B-83A9-12AE68B3274A}" type="presOf" srcId="{D61BB798-3515-447D-9AE8-A638AE661618}" destId="{9D287DD2-BCA0-4838-929C-E1316A49AD67}" srcOrd="1" destOrd="0" presId="urn:microsoft.com/office/officeart/2005/8/layout/bProcess3"/>
    <dgm:cxn modelId="{BE71F7F7-0FAF-4A0B-8147-61EFB389F3D9}" type="presOf" srcId="{1069F6B6-3454-42CA-B402-BDE7502CFF97}" destId="{B47704B2-14F0-4DCE-AFE3-436B63A0445C}" srcOrd="0" destOrd="0" presId="urn:microsoft.com/office/officeart/2005/8/layout/bProcess3"/>
    <dgm:cxn modelId="{C95702FB-D848-44E7-96EE-EFE386AABE66}" type="presOf" srcId="{5DDB2799-8282-4E3F-8CD3-CD2580D4FE4D}" destId="{093D3B88-86E0-40B3-AB33-4E3F14E3002C}" srcOrd="1" destOrd="0" presId="urn:microsoft.com/office/officeart/2005/8/layout/bProcess3"/>
    <dgm:cxn modelId="{C1634BC9-F29D-4362-9F27-22E49F2F40AA}" type="presOf" srcId="{1C586346-132E-43E0-9D7C-B8A02DFB1A53}" destId="{954F7E1A-C5B1-4D5F-A035-84CC4880B0E7}" srcOrd="0" destOrd="0" presId="urn:microsoft.com/office/officeart/2005/8/layout/bProcess3"/>
    <dgm:cxn modelId="{FC520659-44FE-4BD6-826C-1727F247E259}" srcId="{1069F6B6-3454-42CA-B402-BDE7502CFF97}" destId="{D7045010-42E9-4838-9736-34CF4F0B489D}" srcOrd="2" destOrd="0" parTransId="{9C0CD029-C7A4-4708-8C11-4ACBE7ED8E45}" sibTransId="{857E31A3-BD2C-4BB5-8BE1-207E62B8C007}"/>
    <dgm:cxn modelId="{AC6916FC-5982-4755-8D3E-2FB83D8F8FC9}" type="presOf" srcId="{5DDB2799-8282-4E3F-8CD3-CD2580D4FE4D}" destId="{5E90D146-99D4-41DA-A5F7-0BF9BBAFEAC5}" srcOrd="0" destOrd="0" presId="urn:microsoft.com/office/officeart/2005/8/layout/bProcess3"/>
    <dgm:cxn modelId="{88295685-63DC-4FD9-93F2-54F18C816C31}" type="presOf" srcId="{857E31A3-BD2C-4BB5-8BE1-207E62B8C007}" destId="{58FE6382-2A8F-436C-9BA8-A8770F106C0B}" srcOrd="0" destOrd="0" presId="urn:microsoft.com/office/officeart/2005/8/layout/bProcess3"/>
    <dgm:cxn modelId="{C23D9329-0631-4192-B970-EEC4A457AC0F}" type="presOf" srcId="{857E31A3-BD2C-4BB5-8BE1-207E62B8C007}" destId="{B4977D85-DDC0-40EF-AC52-FE2D3FB2CFF3}" srcOrd="1" destOrd="0" presId="urn:microsoft.com/office/officeart/2005/8/layout/bProcess3"/>
    <dgm:cxn modelId="{D87FEB85-2BAD-4D86-8B56-F96053689698}" type="presOf" srcId="{25A4FC4D-9BB8-4782-9FD0-EA56C8B2F9CA}" destId="{7B047C37-988C-49FE-87D1-1FA153D60DFD}" srcOrd="0" destOrd="0" presId="urn:microsoft.com/office/officeart/2005/8/layout/bProcess3"/>
    <dgm:cxn modelId="{5B980BAC-B102-4609-8BB8-6F985232244C}" type="presParOf" srcId="{B47704B2-14F0-4DCE-AFE3-436B63A0445C}" destId="{954F7E1A-C5B1-4D5F-A035-84CC4880B0E7}" srcOrd="0" destOrd="0" presId="urn:microsoft.com/office/officeart/2005/8/layout/bProcess3"/>
    <dgm:cxn modelId="{2FF617B0-A7CE-45CF-98FE-2795F0BBFBE7}" type="presParOf" srcId="{B47704B2-14F0-4DCE-AFE3-436B63A0445C}" destId="{D1F12E84-ACE1-4DF2-9DC6-EAF2EFA2AD7A}" srcOrd="1" destOrd="0" presId="urn:microsoft.com/office/officeart/2005/8/layout/bProcess3"/>
    <dgm:cxn modelId="{E6FC4546-E370-4F89-A970-3883E9DA90D6}" type="presParOf" srcId="{D1F12E84-ACE1-4DF2-9DC6-EAF2EFA2AD7A}" destId="{9D287DD2-BCA0-4838-929C-E1316A49AD67}" srcOrd="0" destOrd="0" presId="urn:microsoft.com/office/officeart/2005/8/layout/bProcess3"/>
    <dgm:cxn modelId="{A7664BD6-451F-496C-A779-1D597CF34774}" type="presParOf" srcId="{B47704B2-14F0-4DCE-AFE3-436B63A0445C}" destId="{7B047C37-988C-49FE-87D1-1FA153D60DFD}" srcOrd="2" destOrd="0" presId="urn:microsoft.com/office/officeart/2005/8/layout/bProcess3"/>
    <dgm:cxn modelId="{7F3B8884-9A86-4A9D-B941-8B8E7F1B0FD7}" type="presParOf" srcId="{B47704B2-14F0-4DCE-AFE3-436B63A0445C}" destId="{5E90D146-99D4-41DA-A5F7-0BF9BBAFEAC5}" srcOrd="3" destOrd="0" presId="urn:microsoft.com/office/officeart/2005/8/layout/bProcess3"/>
    <dgm:cxn modelId="{9891BFAF-3064-4833-A458-EFA6A0860144}" type="presParOf" srcId="{5E90D146-99D4-41DA-A5F7-0BF9BBAFEAC5}" destId="{093D3B88-86E0-40B3-AB33-4E3F14E3002C}" srcOrd="0" destOrd="0" presId="urn:microsoft.com/office/officeart/2005/8/layout/bProcess3"/>
    <dgm:cxn modelId="{7642C349-0367-4EFD-B676-4BBB068D2F6B}" type="presParOf" srcId="{B47704B2-14F0-4DCE-AFE3-436B63A0445C}" destId="{493D370A-2D28-4CC3-857D-76F8CFA8E999}" srcOrd="4" destOrd="0" presId="urn:microsoft.com/office/officeart/2005/8/layout/bProcess3"/>
    <dgm:cxn modelId="{299BC31F-6374-41FD-931E-FBC86175AEF2}" type="presParOf" srcId="{B47704B2-14F0-4DCE-AFE3-436B63A0445C}" destId="{58FE6382-2A8F-436C-9BA8-A8770F106C0B}" srcOrd="5" destOrd="0" presId="urn:microsoft.com/office/officeart/2005/8/layout/bProcess3"/>
    <dgm:cxn modelId="{AB326EB0-4D38-4F6C-8E5B-1B4311496511}" type="presParOf" srcId="{58FE6382-2A8F-436C-9BA8-A8770F106C0B}" destId="{B4977D85-DDC0-40EF-AC52-FE2D3FB2CFF3}" srcOrd="0" destOrd="0" presId="urn:microsoft.com/office/officeart/2005/8/layout/bProcess3"/>
    <dgm:cxn modelId="{2B4E259F-9CE9-4D94-A132-B7030C424732}" type="presParOf" srcId="{B47704B2-14F0-4DCE-AFE3-436B63A0445C}" destId="{6CDB4AD1-C643-4D5C-95DF-359702F833A2}" srcOrd="6" destOrd="0" presId="urn:microsoft.com/office/officeart/2005/8/layout/bProcess3"/>
    <dgm:cxn modelId="{DE27B16A-E909-469B-BF16-A6BC88641125}" type="presParOf" srcId="{B47704B2-14F0-4DCE-AFE3-436B63A0445C}" destId="{01220145-0AEB-404E-818C-3BF8E6D7139C}" srcOrd="7" destOrd="0" presId="urn:microsoft.com/office/officeart/2005/8/layout/bProcess3"/>
    <dgm:cxn modelId="{E8DE3EB6-0793-4B5E-8566-3C0D0141DBB0}" type="presParOf" srcId="{01220145-0AEB-404E-818C-3BF8E6D7139C}" destId="{7D74BE69-81C1-41A8-BD68-4A147998E898}" srcOrd="0" destOrd="0" presId="urn:microsoft.com/office/officeart/2005/8/layout/bProcess3"/>
    <dgm:cxn modelId="{0D819DBB-86E9-42D5-9D17-5152D05658CB}" type="presParOf" srcId="{B47704B2-14F0-4DCE-AFE3-436B63A0445C}" destId="{53E0A71F-B219-4710-B644-15CC6E1C4D58}" srcOrd="8" destOrd="0" presId="urn:microsoft.com/office/officeart/2005/8/layout/bProcess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E98ED5-E32E-4F71-B6EB-A4434C64EC94}">
      <dsp:nvSpPr>
        <dsp:cNvPr id="0" name=""/>
        <dsp:cNvSpPr/>
      </dsp:nvSpPr>
      <dsp:spPr>
        <a:xfrm>
          <a:off x="0" y="2487178"/>
          <a:ext cx="5859780" cy="709582"/>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sr-Cyrl-RS" sz="1400" kern="1200"/>
            <a:t>4. ниво - Активности</a:t>
          </a:r>
        </a:p>
      </dsp:txBody>
      <dsp:txXfrm>
        <a:off x="0" y="2487178"/>
        <a:ext cx="1757934" cy="709582"/>
      </dsp:txXfrm>
    </dsp:sp>
    <dsp:sp modelId="{69704B2C-810E-4FFD-9F14-C3564C5EC723}">
      <dsp:nvSpPr>
        <dsp:cNvPr id="0" name=""/>
        <dsp:cNvSpPr/>
      </dsp:nvSpPr>
      <dsp:spPr>
        <a:xfrm>
          <a:off x="0" y="1659331"/>
          <a:ext cx="5859780" cy="709582"/>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sr-Cyrl-RS" sz="1400" kern="1200"/>
            <a:t>3. ниво - Мере</a:t>
          </a:r>
        </a:p>
      </dsp:txBody>
      <dsp:txXfrm>
        <a:off x="0" y="1659331"/>
        <a:ext cx="1757934" cy="709582"/>
      </dsp:txXfrm>
    </dsp:sp>
    <dsp:sp modelId="{040DF896-9D24-43FB-AD4D-F051428FBA49}">
      <dsp:nvSpPr>
        <dsp:cNvPr id="0" name=""/>
        <dsp:cNvSpPr/>
      </dsp:nvSpPr>
      <dsp:spPr>
        <a:xfrm>
          <a:off x="0" y="831485"/>
          <a:ext cx="5859780" cy="709582"/>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sr-Cyrl-RS" sz="1400" kern="1200"/>
            <a:t>2. ниво - Посебни циљеви </a:t>
          </a:r>
        </a:p>
      </dsp:txBody>
      <dsp:txXfrm>
        <a:off x="0" y="831485"/>
        <a:ext cx="1757934" cy="709582"/>
      </dsp:txXfrm>
    </dsp:sp>
    <dsp:sp modelId="{3BB6E4D7-7B01-4341-842D-82A37C2FBB8D}">
      <dsp:nvSpPr>
        <dsp:cNvPr id="0" name=""/>
        <dsp:cNvSpPr/>
      </dsp:nvSpPr>
      <dsp:spPr>
        <a:xfrm>
          <a:off x="0" y="3638"/>
          <a:ext cx="5859780" cy="709582"/>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sr-Cyrl-RS" sz="1400" kern="1200"/>
            <a:t>1. ниво - Општи циљеви</a:t>
          </a:r>
        </a:p>
      </dsp:txBody>
      <dsp:txXfrm>
        <a:off x="0" y="3638"/>
        <a:ext cx="1757934" cy="709582"/>
      </dsp:txXfrm>
    </dsp:sp>
    <dsp:sp modelId="{39CA684D-D923-4C3D-81BF-B4742B9E31AB}">
      <dsp:nvSpPr>
        <dsp:cNvPr id="0" name=""/>
        <dsp:cNvSpPr/>
      </dsp:nvSpPr>
      <dsp:spPr>
        <a:xfrm>
          <a:off x="2963520" y="62770"/>
          <a:ext cx="1080321" cy="5913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r-Cyrl-RS" sz="1100" kern="1200"/>
            <a:t>Министартво финансија</a:t>
          </a:r>
        </a:p>
      </dsp:txBody>
      <dsp:txXfrm>
        <a:off x="2980839" y="80089"/>
        <a:ext cx="1045683" cy="556680"/>
      </dsp:txXfrm>
    </dsp:sp>
    <dsp:sp modelId="{E4DDF933-D727-40B7-B58B-A2F44D417917}">
      <dsp:nvSpPr>
        <dsp:cNvPr id="0" name=""/>
        <dsp:cNvSpPr/>
      </dsp:nvSpPr>
      <dsp:spPr>
        <a:xfrm>
          <a:off x="3457961" y="654089"/>
          <a:ext cx="91440" cy="236527"/>
        </a:xfrm>
        <a:custGeom>
          <a:avLst/>
          <a:gdLst/>
          <a:ahLst/>
          <a:cxnLst/>
          <a:rect l="0" t="0" r="0" b="0"/>
          <a:pathLst>
            <a:path>
              <a:moveTo>
                <a:pt x="45720" y="0"/>
              </a:moveTo>
              <a:lnTo>
                <a:pt x="45720" y="23652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5E793D-7B9F-4C77-A51A-D84467DBDB2A}">
      <dsp:nvSpPr>
        <dsp:cNvPr id="0" name=""/>
        <dsp:cNvSpPr/>
      </dsp:nvSpPr>
      <dsp:spPr>
        <a:xfrm>
          <a:off x="2963520" y="890617"/>
          <a:ext cx="1080321" cy="59131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r-Cyrl-RS" sz="1100" kern="1200"/>
            <a:t>Сектор за буџетску инспекцију</a:t>
          </a:r>
        </a:p>
      </dsp:txBody>
      <dsp:txXfrm>
        <a:off x="2980839" y="907936"/>
        <a:ext cx="1045683" cy="556680"/>
      </dsp:txXfrm>
    </dsp:sp>
    <dsp:sp modelId="{F4936D71-634C-4A29-8973-4E3BD54CBA1B}">
      <dsp:nvSpPr>
        <dsp:cNvPr id="0" name=""/>
        <dsp:cNvSpPr/>
      </dsp:nvSpPr>
      <dsp:spPr>
        <a:xfrm>
          <a:off x="2650421" y="1481936"/>
          <a:ext cx="853259" cy="236527"/>
        </a:xfrm>
        <a:custGeom>
          <a:avLst/>
          <a:gdLst/>
          <a:ahLst/>
          <a:cxnLst/>
          <a:rect l="0" t="0" r="0" b="0"/>
          <a:pathLst>
            <a:path>
              <a:moveTo>
                <a:pt x="853259" y="0"/>
              </a:moveTo>
              <a:lnTo>
                <a:pt x="853259" y="118263"/>
              </a:lnTo>
              <a:lnTo>
                <a:pt x="0" y="118263"/>
              </a:lnTo>
              <a:lnTo>
                <a:pt x="0" y="236527"/>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34B90F-DADF-4270-876C-AB144B109E0E}">
      <dsp:nvSpPr>
        <dsp:cNvPr id="0" name=""/>
        <dsp:cNvSpPr/>
      </dsp:nvSpPr>
      <dsp:spPr>
        <a:xfrm>
          <a:off x="1930208" y="1718463"/>
          <a:ext cx="1440426" cy="591318"/>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r-Cyrl-RS" sz="900" b="0" kern="1200"/>
            <a:t>Одељење буџетске инспекције </a:t>
          </a:r>
          <a:endParaRPr lang="sr-Cyrl-RS" sz="900" kern="1200"/>
        </a:p>
      </dsp:txBody>
      <dsp:txXfrm>
        <a:off x="1947527" y="1735782"/>
        <a:ext cx="1405788" cy="556680"/>
      </dsp:txXfrm>
    </dsp:sp>
    <dsp:sp modelId="{DACD7842-C42C-401D-BFF7-39F8FBDCAF70}">
      <dsp:nvSpPr>
        <dsp:cNvPr id="0" name=""/>
        <dsp:cNvSpPr/>
      </dsp:nvSpPr>
      <dsp:spPr>
        <a:xfrm>
          <a:off x="3503681" y="1481936"/>
          <a:ext cx="853259" cy="236527"/>
        </a:xfrm>
        <a:custGeom>
          <a:avLst/>
          <a:gdLst/>
          <a:ahLst/>
          <a:cxnLst/>
          <a:rect l="0" t="0" r="0" b="0"/>
          <a:pathLst>
            <a:path>
              <a:moveTo>
                <a:pt x="0" y="0"/>
              </a:moveTo>
              <a:lnTo>
                <a:pt x="0" y="118263"/>
              </a:lnTo>
              <a:lnTo>
                <a:pt x="853259" y="118263"/>
              </a:lnTo>
              <a:lnTo>
                <a:pt x="853259" y="236527"/>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369CF5-27FB-4749-B742-A344980754AB}">
      <dsp:nvSpPr>
        <dsp:cNvPr id="0" name=""/>
        <dsp:cNvSpPr/>
      </dsp:nvSpPr>
      <dsp:spPr>
        <a:xfrm>
          <a:off x="3636728" y="1718463"/>
          <a:ext cx="1440426" cy="591318"/>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r-Cyrl-RS" sz="900" b="0" kern="1200"/>
            <a:t>Одељење за нормативне, студијско-аналитичке послове, процену и</a:t>
          </a:r>
          <a:r>
            <a:rPr lang="en-US" sz="900" b="0" kern="1200"/>
            <a:t> </a:t>
          </a:r>
          <a:r>
            <a:rPr lang="sr-Cyrl-RS" sz="900" b="0" kern="1200"/>
            <a:t>управљање ризицима</a:t>
          </a:r>
          <a:endParaRPr lang="sr-Cyrl-RS" sz="900" kern="1200"/>
        </a:p>
      </dsp:txBody>
      <dsp:txXfrm>
        <a:off x="3654047" y="1735782"/>
        <a:ext cx="1405788" cy="556680"/>
      </dsp:txXfrm>
    </dsp:sp>
    <dsp:sp modelId="{921925A9-9034-49BF-8EE7-090C117AB04F}">
      <dsp:nvSpPr>
        <dsp:cNvPr id="0" name=""/>
        <dsp:cNvSpPr/>
      </dsp:nvSpPr>
      <dsp:spPr>
        <a:xfrm>
          <a:off x="3683733" y="2309782"/>
          <a:ext cx="673207" cy="236527"/>
        </a:xfrm>
        <a:custGeom>
          <a:avLst/>
          <a:gdLst/>
          <a:ahLst/>
          <a:cxnLst/>
          <a:rect l="0" t="0" r="0" b="0"/>
          <a:pathLst>
            <a:path>
              <a:moveTo>
                <a:pt x="673207" y="0"/>
              </a:moveTo>
              <a:lnTo>
                <a:pt x="673207" y="118263"/>
              </a:lnTo>
              <a:lnTo>
                <a:pt x="0" y="118263"/>
              </a:lnTo>
              <a:lnTo>
                <a:pt x="0" y="23652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F8B96A-141E-4BBB-A7CE-84F9E1DEEAAC}">
      <dsp:nvSpPr>
        <dsp:cNvPr id="0" name=""/>
        <dsp:cNvSpPr/>
      </dsp:nvSpPr>
      <dsp:spPr>
        <a:xfrm>
          <a:off x="3143572" y="2546310"/>
          <a:ext cx="1080321" cy="59131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r-Cyrl-RS" sz="900" b="0" i="0" kern="1200"/>
            <a:t>Група за нормативне и студијско-аналитичке послове </a:t>
          </a:r>
          <a:endParaRPr lang="sr-Cyrl-RS" sz="900" i="0" kern="1200"/>
        </a:p>
      </dsp:txBody>
      <dsp:txXfrm>
        <a:off x="3160891" y="2563629"/>
        <a:ext cx="1045683" cy="556680"/>
      </dsp:txXfrm>
    </dsp:sp>
    <dsp:sp modelId="{07091D91-39EA-4CB0-9D05-FCA60611418B}">
      <dsp:nvSpPr>
        <dsp:cNvPr id="0" name=""/>
        <dsp:cNvSpPr/>
      </dsp:nvSpPr>
      <dsp:spPr>
        <a:xfrm>
          <a:off x="4356941" y="2309782"/>
          <a:ext cx="673207" cy="236527"/>
        </a:xfrm>
        <a:custGeom>
          <a:avLst/>
          <a:gdLst/>
          <a:ahLst/>
          <a:cxnLst/>
          <a:rect l="0" t="0" r="0" b="0"/>
          <a:pathLst>
            <a:path>
              <a:moveTo>
                <a:pt x="0" y="0"/>
              </a:moveTo>
              <a:lnTo>
                <a:pt x="0" y="118263"/>
              </a:lnTo>
              <a:lnTo>
                <a:pt x="673207" y="118263"/>
              </a:lnTo>
              <a:lnTo>
                <a:pt x="673207" y="23652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C0DFF1-A5CC-4A48-969D-26EC1F670211}">
      <dsp:nvSpPr>
        <dsp:cNvPr id="0" name=""/>
        <dsp:cNvSpPr/>
      </dsp:nvSpPr>
      <dsp:spPr>
        <a:xfrm>
          <a:off x="4489988" y="2546310"/>
          <a:ext cx="1080321" cy="59131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r-Cyrl-RS" sz="900" b="0" i="0" kern="1200"/>
            <a:t>Група за процену и управљање ризицима </a:t>
          </a:r>
        </a:p>
      </dsp:txBody>
      <dsp:txXfrm>
        <a:off x="4507307" y="2563629"/>
        <a:ext cx="1045683" cy="5566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11D792-CABC-4749-8D6F-270E90AF2210}">
      <dsp:nvSpPr>
        <dsp:cNvPr id="0" name=""/>
        <dsp:cNvSpPr/>
      </dsp:nvSpPr>
      <dsp:spPr>
        <a:xfrm>
          <a:off x="4000860" y="0"/>
          <a:ext cx="1532160" cy="3192780"/>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sr-Cyrl-RS" sz="1400" kern="1200"/>
            <a:t>3. ниво - Мере и активности</a:t>
          </a:r>
        </a:p>
      </dsp:txBody>
      <dsp:txXfrm>
        <a:off x="4000860" y="0"/>
        <a:ext cx="1532160" cy="957834"/>
      </dsp:txXfrm>
    </dsp:sp>
    <dsp:sp modelId="{863E6F2B-0FF4-4320-AB11-E82841EBC77D}">
      <dsp:nvSpPr>
        <dsp:cNvPr id="0" name=""/>
        <dsp:cNvSpPr/>
      </dsp:nvSpPr>
      <dsp:spPr>
        <a:xfrm>
          <a:off x="2213339" y="0"/>
          <a:ext cx="1532160" cy="3192780"/>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sr-Cyrl-RS" sz="1400" kern="1200"/>
            <a:t>2. ниво - Посебни циљеви </a:t>
          </a:r>
        </a:p>
      </dsp:txBody>
      <dsp:txXfrm>
        <a:off x="2213339" y="0"/>
        <a:ext cx="1532160" cy="957834"/>
      </dsp:txXfrm>
    </dsp:sp>
    <dsp:sp modelId="{9E5EEBE1-B42C-4945-BB03-114E004A3848}">
      <dsp:nvSpPr>
        <dsp:cNvPr id="0" name=""/>
        <dsp:cNvSpPr/>
      </dsp:nvSpPr>
      <dsp:spPr>
        <a:xfrm>
          <a:off x="425819" y="0"/>
          <a:ext cx="1532160" cy="3192780"/>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sr-Cyrl-RS" sz="1400" kern="1200"/>
            <a:t>1. ниво - Општи циљеви</a:t>
          </a:r>
        </a:p>
      </dsp:txBody>
      <dsp:txXfrm>
        <a:off x="425819" y="0"/>
        <a:ext cx="1532160" cy="957834"/>
      </dsp:txXfrm>
    </dsp:sp>
    <dsp:sp modelId="{99880B3F-22BD-4517-AF10-48B99C4F0621}">
      <dsp:nvSpPr>
        <dsp:cNvPr id="0" name=""/>
        <dsp:cNvSpPr/>
      </dsp:nvSpPr>
      <dsp:spPr>
        <a:xfrm>
          <a:off x="553499" y="1692251"/>
          <a:ext cx="1276800" cy="63840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r-Cyrl-RS" sz="1100" kern="1200"/>
            <a:t>Министартво привреде</a:t>
          </a:r>
        </a:p>
      </dsp:txBody>
      <dsp:txXfrm>
        <a:off x="572197" y="1710949"/>
        <a:ext cx="1239404" cy="601004"/>
      </dsp:txXfrm>
    </dsp:sp>
    <dsp:sp modelId="{04B7918D-F7AB-4D90-B386-5CD9FFFA8B91}">
      <dsp:nvSpPr>
        <dsp:cNvPr id="0" name=""/>
        <dsp:cNvSpPr/>
      </dsp:nvSpPr>
      <dsp:spPr>
        <a:xfrm>
          <a:off x="1830299" y="1993455"/>
          <a:ext cx="510720" cy="35991"/>
        </a:xfrm>
        <a:custGeom>
          <a:avLst/>
          <a:gdLst/>
          <a:ahLst/>
          <a:cxnLst/>
          <a:rect l="0" t="0" r="0" b="0"/>
          <a:pathLst>
            <a:path>
              <a:moveTo>
                <a:pt x="0" y="17995"/>
              </a:moveTo>
              <a:lnTo>
                <a:pt x="510720" y="1799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Cyrl-RS" sz="500" kern="1200"/>
        </a:p>
      </dsp:txBody>
      <dsp:txXfrm>
        <a:off x="2072891" y="1998683"/>
        <a:ext cx="25536" cy="25536"/>
      </dsp:txXfrm>
    </dsp:sp>
    <dsp:sp modelId="{8FA68083-6E44-4D80-95D6-1492DEA1B5FC}">
      <dsp:nvSpPr>
        <dsp:cNvPr id="0" name=""/>
        <dsp:cNvSpPr/>
      </dsp:nvSpPr>
      <dsp:spPr>
        <a:xfrm>
          <a:off x="2341019" y="1692251"/>
          <a:ext cx="1276800" cy="63840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r-Cyrl-RS" sz="1100" kern="1200"/>
            <a:t>Сектор за контролу и надзор над радом јавних предузећа</a:t>
          </a:r>
        </a:p>
      </dsp:txBody>
      <dsp:txXfrm>
        <a:off x="2359717" y="1710949"/>
        <a:ext cx="1239404" cy="601004"/>
      </dsp:txXfrm>
    </dsp:sp>
    <dsp:sp modelId="{5FFEDFDF-6696-48B5-AA8C-C58E96CE9518}">
      <dsp:nvSpPr>
        <dsp:cNvPr id="0" name=""/>
        <dsp:cNvSpPr/>
      </dsp:nvSpPr>
      <dsp:spPr>
        <a:xfrm rot="18289469">
          <a:off x="3426015" y="1626375"/>
          <a:ext cx="894329" cy="35991"/>
        </a:xfrm>
        <a:custGeom>
          <a:avLst/>
          <a:gdLst/>
          <a:ahLst/>
          <a:cxnLst/>
          <a:rect l="0" t="0" r="0" b="0"/>
          <a:pathLst>
            <a:path>
              <a:moveTo>
                <a:pt x="0" y="17995"/>
              </a:moveTo>
              <a:lnTo>
                <a:pt x="894329" y="1799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Cyrl-RS" sz="500" kern="1200"/>
        </a:p>
      </dsp:txBody>
      <dsp:txXfrm>
        <a:off x="3850821" y="1622013"/>
        <a:ext cx="44716" cy="44716"/>
      </dsp:txXfrm>
    </dsp:sp>
    <dsp:sp modelId="{5CE2FBCB-0247-4004-847C-6936F09D34EE}">
      <dsp:nvSpPr>
        <dsp:cNvPr id="0" name=""/>
        <dsp:cNvSpPr/>
      </dsp:nvSpPr>
      <dsp:spPr>
        <a:xfrm>
          <a:off x="4128540" y="958091"/>
          <a:ext cx="1276800" cy="63840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b="0" kern="1200"/>
            <a:t>Одсек за јавна предузећа</a:t>
          </a:r>
          <a:endParaRPr lang="sr-Cyrl-RS" sz="900" kern="1200"/>
        </a:p>
      </dsp:txBody>
      <dsp:txXfrm>
        <a:off x="4147238" y="976789"/>
        <a:ext cx="1239404" cy="601004"/>
      </dsp:txXfrm>
    </dsp:sp>
    <dsp:sp modelId="{9499D477-9632-460D-8D58-9AB415EBD126}">
      <dsp:nvSpPr>
        <dsp:cNvPr id="0" name=""/>
        <dsp:cNvSpPr/>
      </dsp:nvSpPr>
      <dsp:spPr>
        <a:xfrm>
          <a:off x="3617820" y="1993455"/>
          <a:ext cx="510720" cy="35991"/>
        </a:xfrm>
        <a:custGeom>
          <a:avLst/>
          <a:gdLst/>
          <a:ahLst/>
          <a:cxnLst/>
          <a:rect l="0" t="0" r="0" b="0"/>
          <a:pathLst>
            <a:path>
              <a:moveTo>
                <a:pt x="0" y="17995"/>
              </a:moveTo>
              <a:lnTo>
                <a:pt x="510720" y="1799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Cyrl-RS" sz="500" kern="1200"/>
        </a:p>
      </dsp:txBody>
      <dsp:txXfrm>
        <a:off x="3860412" y="1998683"/>
        <a:ext cx="25536" cy="25536"/>
      </dsp:txXfrm>
    </dsp:sp>
    <dsp:sp modelId="{16005789-E2A8-4184-98A7-A533821D9CF9}">
      <dsp:nvSpPr>
        <dsp:cNvPr id="0" name=""/>
        <dsp:cNvSpPr/>
      </dsp:nvSpPr>
      <dsp:spPr>
        <a:xfrm>
          <a:off x="4128540" y="1692251"/>
          <a:ext cx="1276800" cy="63840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CS" sz="900" kern="1200"/>
            <a:t>Одсек за правне послове и корпоративно управљање јавних предузећа</a:t>
          </a:r>
          <a:endParaRPr lang="sr-Cyrl-RS" sz="900" kern="1200"/>
        </a:p>
      </dsp:txBody>
      <dsp:txXfrm>
        <a:off x="4147238" y="1710949"/>
        <a:ext cx="1239404" cy="601004"/>
      </dsp:txXfrm>
    </dsp:sp>
    <dsp:sp modelId="{918D1D00-FEAE-400F-AF1B-CD8AAF81E273}">
      <dsp:nvSpPr>
        <dsp:cNvPr id="0" name=""/>
        <dsp:cNvSpPr/>
      </dsp:nvSpPr>
      <dsp:spPr>
        <a:xfrm rot="3310531">
          <a:off x="3426015" y="2360535"/>
          <a:ext cx="894329" cy="35991"/>
        </a:xfrm>
        <a:custGeom>
          <a:avLst/>
          <a:gdLst/>
          <a:ahLst/>
          <a:cxnLst/>
          <a:rect l="0" t="0" r="0" b="0"/>
          <a:pathLst>
            <a:path>
              <a:moveTo>
                <a:pt x="0" y="17995"/>
              </a:moveTo>
              <a:lnTo>
                <a:pt x="894329" y="1799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Cyrl-RS" sz="500" kern="1200"/>
        </a:p>
      </dsp:txBody>
      <dsp:txXfrm>
        <a:off x="3850821" y="2356173"/>
        <a:ext cx="44716" cy="44716"/>
      </dsp:txXfrm>
    </dsp:sp>
    <dsp:sp modelId="{10874648-26AA-4B9A-AF5B-7F75CF185941}">
      <dsp:nvSpPr>
        <dsp:cNvPr id="0" name=""/>
        <dsp:cNvSpPr/>
      </dsp:nvSpPr>
      <dsp:spPr>
        <a:xfrm>
          <a:off x="4128540" y="2426411"/>
          <a:ext cx="1276800" cy="63840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CS" sz="900" kern="1200"/>
            <a:t>Група за стратешке и аналитичке документе јавних предузећа</a:t>
          </a:r>
          <a:endParaRPr lang="sr-Cyrl-RS" sz="900" b="0" kern="1200"/>
        </a:p>
      </dsp:txBody>
      <dsp:txXfrm>
        <a:off x="4147238" y="2445109"/>
        <a:ext cx="1239404" cy="60100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F12E84-ACE1-4DF2-9DC6-EAF2EFA2AD7A}">
      <dsp:nvSpPr>
        <dsp:cNvPr id="0" name=""/>
        <dsp:cNvSpPr/>
      </dsp:nvSpPr>
      <dsp:spPr>
        <a:xfrm>
          <a:off x="2543000" y="473071"/>
          <a:ext cx="366199" cy="91440"/>
        </a:xfrm>
        <a:custGeom>
          <a:avLst/>
          <a:gdLst/>
          <a:ahLst/>
          <a:cxnLst/>
          <a:rect l="0" t="0" r="0" b="0"/>
          <a:pathLst>
            <a:path>
              <a:moveTo>
                <a:pt x="0" y="45720"/>
              </a:moveTo>
              <a:lnTo>
                <a:pt x="366199"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Cyrl-RS" sz="500" kern="1200"/>
        </a:p>
      </dsp:txBody>
      <dsp:txXfrm>
        <a:off x="2716180" y="516807"/>
        <a:ext cx="19839" cy="3967"/>
      </dsp:txXfrm>
    </dsp:sp>
    <dsp:sp modelId="{954F7E1A-C5B1-4D5F-A035-84CC4880B0E7}">
      <dsp:nvSpPr>
        <dsp:cNvPr id="0" name=""/>
        <dsp:cNvSpPr/>
      </dsp:nvSpPr>
      <dsp:spPr>
        <a:xfrm>
          <a:off x="472057" y="605"/>
          <a:ext cx="2072743" cy="103637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sr-Cyrl-RS" sz="800" b="1" kern="1200"/>
            <a:t>Показатељи</a:t>
          </a:r>
          <a:r>
            <a:rPr lang="en-GB" sz="800" b="1" kern="1200"/>
            <a:t> </a:t>
          </a:r>
          <a:r>
            <a:rPr lang="sr-Cyrl-RS" sz="800" b="1" kern="1200"/>
            <a:t>улазих ресурса</a:t>
          </a:r>
          <a:r>
            <a:rPr lang="en-GB" sz="800" b="1" kern="1200"/>
            <a:t>:</a:t>
          </a:r>
          <a:endParaRPr lang="sr-Cyrl-RS" sz="800" b="1" kern="1200"/>
        </a:p>
        <a:p>
          <a:pPr lvl="0" algn="ctr" defTabSz="355600">
            <a:lnSpc>
              <a:spcPct val="90000"/>
            </a:lnSpc>
            <a:spcBef>
              <a:spcPct val="0"/>
            </a:spcBef>
            <a:spcAft>
              <a:spcPct val="35000"/>
            </a:spcAft>
          </a:pPr>
          <a:r>
            <a:rPr lang="sr-Cyrl-RS" sz="800" kern="1200"/>
            <a:t>Мере количину, квалитет и благовременост ресурса  - људских. финансијских и  материјалних, технолошких и информационих - који су обезбеђени за  једну активност/пројекат/програм</a:t>
          </a:r>
          <a:r>
            <a:rPr lang="en-GB" sz="800" kern="1200"/>
            <a:t>.</a:t>
          </a:r>
          <a:endParaRPr lang="sr-Cyrl-RS" sz="800" kern="1200"/>
        </a:p>
      </dsp:txBody>
      <dsp:txXfrm>
        <a:off x="472057" y="605"/>
        <a:ext cx="2072743" cy="1036371"/>
      </dsp:txXfrm>
    </dsp:sp>
    <dsp:sp modelId="{5E90D146-99D4-41DA-A5F7-0BF9BBAFEAC5}">
      <dsp:nvSpPr>
        <dsp:cNvPr id="0" name=""/>
        <dsp:cNvSpPr/>
      </dsp:nvSpPr>
      <dsp:spPr>
        <a:xfrm>
          <a:off x="1508428" y="1034555"/>
          <a:ext cx="2469542" cy="366820"/>
        </a:xfrm>
        <a:custGeom>
          <a:avLst/>
          <a:gdLst/>
          <a:ahLst/>
          <a:cxnLst/>
          <a:rect l="0" t="0" r="0" b="0"/>
          <a:pathLst>
            <a:path>
              <a:moveTo>
                <a:pt x="2469542" y="0"/>
              </a:moveTo>
              <a:lnTo>
                <a:pt x="2469542" y="200510"/>
              </a:lnTo>
              <a:lnTo>
                <a:pt x="0" y="200510"/>
              </a:lnTo>
              <a:lnTo>
                <a:pt x="0" y="3668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Cyrl-RS" sz="500" kern="1200"/>
        </a:p>
      </dsp:txBody>
      <dsp:txXfrm>
        <a:off x="2680667" y="1215982"/>
        <a:ext cx="125065" cy="3967"/>
      </dsp:txXfrm>
    </dsp:sp>
    <dsp:sp modelId="{7B047C37-988C-49FE-87D1-1FA153D60DFD}">
      <dsp:nvSpPr>
        <dsp:cNvPr id="0" name=""/>
        <dsp:cNvSpPr/>
      </dsp:nvSpPr>
      <dsp:spPr>
        <a:xfrm>
          <a:off x="2941599" y="1226"/>
          <a:ext cx="2072743" cy="103512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sr-Cyrl-RS" sz="800" b="1" kern="1200"/>
            <a:t>Показатељи процеса</a:t>
          </a:r>
          <a:r>
            <a:rPr lang="en-GB" sz="800" b="1" kern="1200"/>
            <a:t>:</a:t>
          </a:r>
          <a:endParaRPr lang="sr-Cyrl-RS" sz="800" b="1" kern="1200"/>
        </a:p>
        <a:p>
          <a:pPr lvl="0" algn="ctr" defTabSz="355600">
            <a:lnSpc>
              <a:spcPct val="90000"/>
            </a:lnSpc>
            <a:spcBef>
              <a:spcPct val="0"/>
            </a:spcBef>
            <a:spcAft>
              <a:spcPct val="35000"/>
            </a:spcAft>
          </a:pPr>
          <a:r>
            <a:rPr lang="sr-Cyrl-RS" sz="800" kern="1200"/>
            <a:t>Мере напредак активности у програму/пројекту и начин на који се они спроводе  (нпр. у погледу степена учешћа</a:t>
          </a:r>
          <a:r>
            <a:rPr lang="en-GB" sz="800" kern="1200"/>
            <a:t>).</a:t>
          </a:r>
          <a:endParaRPr lang="sr-Cyrl-RS" sz="800" kern="1200"/>
        </a:p>
      </dsp:txBody>
      <dsp:txXfrm>
        <a:off x="2941599" y="1226"/>
        <a:ext cx="2072743" cy="1035129"/>
      </dsp:txXfrm>
    </dsp:sp>
    <dsp:sp modelId="{58FE6382-2A8F-436C-9BA8-A8770F106C0B}">
      <dsp:nvSpPr>
        <dsp:cNvPr id="0" name=""/>
        <dsp:cNvSpPr/>
      </dsp:nvSpPr>
      <dsp:spPr>
        <a:xfrm>
          <a:off x="2543000" y="1905621"/>
          <a:ext cx="366199" cy="91440"/>
        </a:xfrm>
        <a:custGeom>
          <a:avLst/>
          <a:gdLst/>
          <a:ahLst/>
          <a:cxnLst/>
          <a:rect l="0" t="0" r="0" b="0"/>
          <a:pathLst>
            <a:path>
              <a:moveTo>
                <a:pt x="0" y="45720"/>
              </a:moveTo>
              <a:lnTo>
                <a:pt x="366199"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Cyrl-RS" sz="500" kern="1200"/>
        </a:p>
      </dsp:txBody>
      <dsp:txXfrm>
        <a:off x="2716180" y="1949357"/>
        <a:ext cx="19839" cy="3967"/>
      </dsp:txXfrm>
    </dsp:sp>
    <dsp:sp modelId="{493D370A-2D28-4CC3-857D-76F8CFA8E999}">
      <dsp:nvSpPr>
        <dsp:cNvPr id="0" name=""/>
        <dsp:cNvSpPr/>
      </dsp:nvSpPr>
      <dsp:spPr>
        <a:xfrm>
          <a:off x="472057" y="1433776"/>
          <a:ext cx="2072743" cy="103512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sr-Cyrl-RS" sz="800" b="1" kern="1200"/>
            <a:t>Показатељи резултата</a:t>
          </a:r>
          <a:r>
            <a:rPr lang="en-GB" sz="800" b="1" kern="1200"/>
            <a:t>:  </a:t>
          </a:r>
          <a:r>
            <a:rPr lang="sr-Cyrl-RS" sz="800" b="1" kern="1200"/>
            <a:t>краткорочни резултати </a:t>
          </a:r>
        </a:p>
        <a:p>
          <a:pPr lvl="0" algn="ctr" defTabSz="355600">
            <a:lnSpc>
              <a:spcPct val="90000"/>
            </a:lnSpc>
            <a:spcBef>
              <a:spcPct val="0"/>
            </a:spcBef>
            <a:spcAft>
              <a:spcPct val="35000"/>
            </a:spcAft>
          </a:pPr>
          <a:r>
            <a:rPr lang="sr-Cyrl-RS" sz="800" kern="1200"/>
            <a:t>Мере количину, квалитет и благовременост производа -  роба и услуга - који су резултат једне активности/пројекта/програма</a:t>
          </a:r>
          <a:r>
            <a:rPr lang="en-GB" sz="800" kern="1200"/>
            <a:t>.</a:t>
          </a:r>
          <a:endParaRPr lang="sr-Cyrl-RS" sz="800" kern="1200"/>
        </a:p>
      </dsp:txBody>
      <dsp:txXfrm>
        <a:off x="472057" y="1433776"/>
        <a:ext cx="2072743" cy="1035129"/>
      </dsp:txXfrm>
    </dsp:sp>
    <dsp:sp modelId="{01220145-0AEB-404E-818C-3BF8E6D7139C}">
      <dsp:nvSpPr>
        <dsp:cNvPr id="0" name=""/>
        <dsp:cNvSpPr/>
      </dsp:nvSpPr>
      <dsp:spPr>
        <a:xfrm>
          <a:off x="2532137" y="2467105"/>
          <a:ext cx="1445834" cy="351573"/>
        </a:xfrm>
        <a:custGeom>
          <a:avLst/>
          <a:gdLst/>
          <a:ahLst/>
          <a:cxnLst/>
          <a:rect l="0" t="0" r="0" b="0"/>
          <a:pathLst>
            <a:path>
              <a:moveTo>
                <a:pt x="1445834" y="0"/>
              </a:moveTo>
              <a:lnTo>
                <a:pt x="1445834" y="192886"/>
              </a:lnTo>
              <a:lnTo>
                <a:pt x="0" y="192886"/>
              </a:lnTo>
              <a:lnTo>
                <a:pt x="0" y="351573"/>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Cyrl-RS" sz="500" kern="1200"/>
        </a:p>
      </dsp:txBody>
      <dsp:txXfrm>
        <a:off x="3217666" y="2640908"/>
        <a:ext cx="74774" cy="3967"/>
      </dsp:txXfrm>
    </dsp:sp>
    <dsp:sp modelId="{6CDB4AD1-C643-4D5C-95DF-359702F833A2}">
      <dsp:nvSpPr>
        <dsp:cNvPr id="0" name=""/>
        <dsp:cNvSpPr/>
      </dsp:nvSpPr>
      <dsp:spPr>
        <a:xfrm>
          <a:off x="2941599" y="1433776"/>
          <a:ext cx="2072743" cy="103512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sr-Cyrl-RS" sz="800" b="1" kern="1200"/>
            <a:t>Показатељи исхода</a:t>
          </a:r>
          <a:r>
            <a:rPr lang="en-GB" sz="800" b="1" kern="1200"/>
            <a:t>:  </a:t>
          </a:r>
          <a:r>
            <a:rPr lang="sr-Cyrl-RS" sz="800" b="1" kern="1200"/>
            <a:t>средњорочни резултати </a:t>
          </a:r>
        </a:p>
        <a:p>
          <a:pPr lvl="0" algn="ctr" defTabSz="355600">
            <a:lnSpc>
              <a:spcPct val="90000"/>
            </a:lnSpc>
            <a:spcBef>
              <a:spcPct val="0"/>
            </a:spcBef>
            <a:spcAft>
              <a:spcPct val="35000"/>
            </a:spcAft>
          </a:pPr>
          <a:r>
            <a:rPr lang="sr-Cyrl-RS" sz="800" kern="1200"/>
            <a:t>Мере средњорочне резултате створене у оквиру програмских  резултата. Често кореспондирају са променама у понашању људи као исход програма.</a:t>
          </a:r>
        </a:p>
      </dsp:txBody>
      <dsp:txXfrm>
        <a:off x="2941599" y="1433776"/>
        <a:ext cx="2072743" cy="1035129"/>
      </dsp:txXfrm>
    </dsp:sp>
    <dsp:sp modelId="{53E0A71F-B219-4710-B644-15CC6E1C4D58}">
      <dsp:nvSpPr>
        <dsp:cNvPr id="0" name=""/>
        <dsp:cNvSpPr/>
      </dsp:nvSpPr>
      <dsp:spPr>
        <a:xfrm>
          <a:off x="1495765" y="2851078"/>
          <a:ext cx="2072743" cy="103512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sr-Cyrl-RS" sz="800" b="1" kern="1200"/>
            <a:t>Показатељи утицаја</a:t>
          </a:r>
          <a:r>
            <a:rPr lang="sr-Latn-RS" sz="800" b="1" kern="1200"/>
            <a:t>/</a:t>
          </a:r>
          <a:r>
            <a:rPr lang="sr-Cyrl-RS" sz="800" b="1" kern="1200"/>
            <a:t>ефеката</a:t>
          </a:r>
          <a:r>
            <a:rPr lang="en-GB" sz="800" b="1" kern="1200"/>
            <a:t>:  </a:t>
          </a:r>
          <a:r>
            <a:rPr lang="sr-Cyrl-RS" sz="800" b="1" kern="1200"/>
            <a:t>дугорочни резултати</a:t>
          </a:r>
        </a:p>
        <a:p>
          <a:pPr lvl="0" algn="ctr" defTabSz="355600">
            <a:lnSpc>
              <a:spcPct val="90000"/>
            </a:lnSpc>
            <a:spcBef>
              <a:spcPct val="0"/>
            </a:spcBef>
            <a:spcAft>
              <a:spcPct val="35000"/>
            </a:spcAft>
          </a:pPr>
          <a:r>
            <a:rPr lang="sr-Cyrl-RS" sz="800" kern="1200"/>
            <a:t>мере квалитет и квантитет дугорочних програмских резултата</a:t>
          </a:r>
        </a:p>
      </dsp:txBody>
      <dsp:txXfrm>
        <a:off x="1495765" y="2851078"/>
        <a:ext cx="2072743" cy="10351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9E87-DE91-40B6-B741-C4EDA7C7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1</Pages>
  <Words>15441</Words>
  <Characters>88019</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vesna.kopanja@lokalnefinansije.rs</dc:creator>
  <cp:keywords/>
  <dc:description/>
  <cp:lastModifiedBy>Milan Bunčić</cp:lastModifiedBy>
  <cp:revision>90</cp:revision>
  <dcterms:created xsi:type="dcterms:W3CDTF">2020-10-18T09:21:00Z</dcterms:created>
  <dcterms:modified xsi:type="dcterms:W3CDTF">2022-02-22T10:22:00Z</dcterms:modified>
</cp:coreProperties>
</file>