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95" w:rsidRPr="00824577" w:rsidRDefault="00824577">
      <w:pPr>
        <w:spacing w:after="150"/>
        <w:rPr>
          <w:lang w:val="sr-Cyrl-RS"/>
        </w:rPr>
      </w:pPr>
      <w:bookmarkStart w:id="0" w:name="_GoBack"/>
      <w:r w:rsidRPr="00824577">
        <w:rPr>
          <w:rFonts w:ascii="Arial"/>
          <w:color w:val="000000"/>
          <w:lang w:val="sr-Cyrl-RS"/>
        </w:rPr>
        <w:t>﻿</w:t>
      </w:r>
      <w:r w:rsidRPr="00824577">
        <w:rPr>
          <w:color w:val="000000"/>
          <w:lang w:val="sr-Cyrl-RS"/>
        </w:rPr>
        <w:t xml:space="preserve">Преузето са </w:t>
      </w:r>
      <w:hyperlink r:id="rId4">
        <w:r w:rsidRPr="00824577">
          <w:rPr>
            <w:rStyle w:val="Hyperlink"/>
            <w:color w:val="337AB7"/>
            <w:lang w:val="sr-Cyrl-RS"/>
          </w:rPr>
          <w:t>www.pravno-informacioni-sistem.rs</w:t>
        </w:r>
      </w:hyperlink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На основу члана 12. став 3. Закона о електронском фактурисању („Службени гласник РС”, број 44/21),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Министар финансија доноси</w:t>
      </w:r>
    </w:p>
    <w:p w:rsidR="00B62F95" w:rsidRPr="00824577" w:rsidRDefault="00824577">
      <w:pPr>
        <w:spacing w:after="225"/>
        <w:jc w:val="center"/>
        <w:rPr>
          <w:lang w:val="sr-Cyrl-RS"/>
        </w:rPr>
      </w:pPr>
      <w:r w:rsidRPr="00824577">
        <w:rPr>
          <w:b/>
          <w:color w:val="000000"/>
          <w:lang w:val="sr-Cyrl-RS"/>
        </w:rPr>
        <w:t>ПРАВИЛНИК</w:t>
      </w:r>
    </w:p>
    <w:p w:rsidR="00B62F95" w:rsidRPr="00824577" w:rsidRDefault="00824577">
      <w:pPr>
        <w:spacing w:after="225"/>
        <w:jc w:val="center"/>
        <w:rPr>
          <w:lang w:val="sr-Cyrl-RS"/>
        </w:rPr>
      </w:pPr>
      <w:r w:rsidRPr="00824577">
        <w:rPr>
          <w:b/>
          <w:color w:val="000000"/>
          <w:lang w:val="sr-Cyrl-RS"/>
        </w:rPr>
        <w:t xml:space="preserve">о начину </w:t>
      </w:r>
      <w:r w:rsidRPr="00824577">
        <w:rPr>
          <w:b/>
          <w:color w:val="000000"/>
          <w:lang w:val="sr-Cyrl-RS"/>
        </w:rPr>
        <w:t>поступања Централног информационог посредника</w:t>
      </w:r>
    </w:p>
    <w:p w:rsidR="00B62F95" w:rsidRPr="00824577" w:rsidRDefault="00824577">
      <w:pPr>
        <w:spacing w:after="120"/>
        <w:jc w:val="center"/>
        <w:rPr>
          <w:lang w:val="sr-Cyrl-RS"/>
        </w:rPr>
      </w:pPr>
      <w:r w:rsidRPr="00824577">
        <w:rPr>
          <w:color w:val="000000"/>
          <w:lang w:val="sr-Cyrl-RS"/>
        </w:rPr>
        <w:t>"Службени гласник РС", број 69 од 9. јула 2021.</w:t>
      </w:r>
    </w:p>
    <w:p w:rsidR="00B62F95" w:rsidRPr="00824577" w:rsidRDefault="00824577">
      <w:pPr>
        <w:spacing w:after="120"/>
        <w:jc w:val="center"/>
        <w:rPr>
          <w:lang w:val="sr-Cyrl-RS"/>
        </w:rPr>
      </w:pPr>
      <w:r w:rsidRPr="00824577">
        <w:rPr>
          <w:color w:val="000000"/>
          <w:lang w:val="sr-Cyrl-RS"/>
        </w:rPr>
        <w:t>Члан 1.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Овим правилником прописује се начин поступања Централног информационог посредника у обаљању послова управљања системом електронских фактура и вођења Регис</w:t>
      </w:r>
      <w:r w:rsidRPr="00824577">
        <w:rPr>
          <w:color w:val="000000"/>
          <w:lang w:val="sr-Cyrl-RS"/>
        </w:rPr>
        <w:t>тра информационих посредника који су добили сагласност Министарства финансија.</w:t>
      </w:r>
    </w:p>
    <w:p w:rsidR="00B62F95" w:rsidRPr="00824577" w:rsidRDefault="00824577">
      <w:pPr>
        <w:spacing w:after="120"/>
        <w:jc w:val="center"/>
        <w:rPr>
          <w:lang w:val="sr-Cyrl-RS"/>
        </w:rPr>
      </w:pPr>
      <w:r w:rsidRPr="00824577">
        <w:rPr>
          <w:color w:val="000000"/>
          <w:lang w:val="sr-Cyrl-RS"/>
        </w:rPr>
        <w:t>Члан 2.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Централни информациони посредник управља системом електронских фактура, и одговоран је за његово функционисање.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Централни информациони посредник: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1) успоставља одговарај</w:t>
      </w:r>
      <w:r w:rsidRPr="00824577">
        <w:rPr>
          <w:color w:val="000000"/>
          <w:lang w:val="sr-Cyrl-RS"/>
        </w:rPr>
        <w:t>ућу организацију послова и радних задатака;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2) именује администраторе система електронских фактура;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 xml:space="preserve">3) успоставља механизме за </w:t>
      </w:r>
      <w:proofErr w:type="spellStart"/>
      <w:r w:rsidRPr="00824577">
        <w:rPr>
          <w:color w:val="000000"/>
          <w:lang w:val="sr-Cyrl-RS"/>
        </w:rPr>
        <w:t>аутентикацију</w:t>
      </w:r>
      <w:proofErr w:type="spellEnd"/>
      <w:r w:rsidRPr="00824577">
        <w:rPr>
          <w:color w:val="000000"/>
          <w:lang w:val="sr-Cyrl-RS"/>
        </w:rPr>
        <w:t xml:space="preserve"> и ауторизовани приступ систему електронских фактура, у складу са прописима којима се уређују информациона безбеднос</w:t>
      </w:r>
      <w:r w:rsidRPr="00824577">
        <w:rPr>
          <w:color w:val="000000"/>
          <w:lang w:val="sr-Cyrl-RS"/>
        </w:rPr>
        <w:t>т и електронска идентификација и заштита података о личности;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4) ажурно управља правима приступа инфраструктури и софтверским решењима које успоставља и које користи;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5) предузима друге мере у циљу развоја система електронских фактура у складу са потребама</w:t>
      </w:r>
      <w:r w:rsidRPr="00824577">
        <w:rPr>
          <w:color w:val="000000"/>
          <w:lang w:val="sr-Cyrl-RS"/>
        </w:rPr>
        <w:t>.</w:t>
      </w:r>
    </w:p>
    <w:p w:rsidR="00B62F95" w:rsidRPr="00824577" w:rsidRDefault="00824577">
      <w:pPr>
        <w:spacing w:after="120"/>
        <w:jc w:val="center"/>
        <w:rPr>
          <w:lang w:val="sr-Cyrl-RS"/>
        </w:rPr>
      </w:pPr>
      <w:r w:rsidRPr="00824577">
        <w:rPr>
          <w:color w:val="000000"/>
          <w:lang w:val="sr-Cyrl-RS"/>
        </w:rPr>
        <w:t>Члан 3.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Централни информациони посредник дужан је да обезбеди кадрове који имају стручност, искуство и квалификације за примену административних и управљачких процедура.</w:t>
      </w:r>
    </w:p>
    <w:p w:rsidR="00B62F95" w:rsidRPr="00824577" w:rsidRDefault="00824577">
      <w:pPr>
        <w:spacing w:after="120"/>
        <w:jc w:val="center"/>
        <w:rPr>
          <w:lang w:val="sr-Cyrl-RS"/>
        </w:rPr>
      </w:pPr>
      <w:r w:rsidRPr="00824577">
        <w:rPr>
          <w:color w:val="000000"/>
          <w:lang w:val="sr-Cyrl-RS"/>
        </w:rPr>
        <w:t>Члан 4.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Централни информациони посредник води Регистар информационих посредника који</w:t>
      </w:r>
      <w:r w:rsidRPr="00824577">
        <w:rPr>
          <w:color w:val="000000"/>
          <w:lang w:val="sr-Cyrl-RS"/>
        </w:rPr>
        <w:t xml:space="preserve"> су добили сагласност Министарства финансија.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Регистар информационих посредника из става 1. овог члана је јавна доступна евиденција информационих посредника.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lastRenderedPageBreak/>
        <w:t>Регистар информационих посредника из става 1. овог члана нарочито садржи: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1) назив информационог п</w:t>
      </w:r>
      <w:r w:rsidRPr="00824577">
        <w:rPr>
          <w:color w:val="000000"/>
          <w:lang w:val="sr-Cyrl-RS"/>
        </w:rPr>
        <w:t>осредника;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2) порески идентификациони број (у даљем тексту: ПИБ) информационог посредника;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3) матични број информационог посредника;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4) адресу седишта информационог посредника;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5) име и презиме лица којем је информациони посредник доделио приступ систему е</w:t>
      </w:r>
      <w:r w:rsidRPr="00824577">
        <w:rPr>
          <w:color w:val="000000"/>
          <w:lang w:val="sr-Cyrl-RS"/>
        </w:rPr>
        <w:t>лектронских фактура;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6) број и датум решења којим се одобрава обављање послова информационог посредника;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7) број и датум решења којим се опозива одобрење за обављање послова информационог посредника;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 xml:space="preserve">8) назив, ПИБ, матични број и адреса седишта лица која </w:t>
      </w:r>
      <w:r w:rsidRPr="00824577">
        <w:rPr>
          <w:color w:val="000000"/>
          <w:lang w:val="sr-Cyrl-RS"/>
        </w:rPr>
        <w:t>су информационом посреднику поверила један или више послова у вези са издавањем, слањем, примањем и чувањем електронских фактура.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Ако се након добијања сагласности Министарства финансија промене подаци који се воде у регистру из става 2. овог члана, информ</w:t>
      </w:r>
      <w:r w:rsidRPr="00824577">
        <w:rPr>
          <w:color w:val="000000"/>
          <w:lang w:val="sr-Cyrl-RS"/>
        </w:rPr>
        <w:t>ациони посредник обавештава Централног информационог посредника о насталим променама у електронском облику.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У случају да се промена података који се воде у регистру из става 2. овог члана односи на промену лица која су информационом посреднику поверила јед</w:t>
      </w:r>
      <w:r w:rsidRPr="00824577">
        <w:rPr>
          <w:color w:val="000000"/>
          <w:lang w:val="sr-Cyrl-RS"/>
        </w:rPr>
        <w:t xml:space="preserve">ан или више послова у вези са издавањем, слањем, примањем и чувањем електронских фактура, информациони посредник о сопственом трошку предузима одговарајуће мере ради обезбеђења преноса података лица која су информационом посреднику поверила један или више </w:t>
      </w:r>
      <w:r w:rsidRPr="00824577">
        <w:rPr>
          <w:color w:val="000000"/>
          <w:lang w:val="sr-Cyrl-RS"/>
        </w:rPr>
        <w:t>послова у вези са издавањем, слањем, примањем и чувањем електронских фактура, а у складу са интерним техничким упутством које се објављује на интернет страници Министарства финансија и које садржи техничка објашњења за рад у систему.</w:t>
      </w:r>
    </w:p>
    <w:p w:rsidR="00B62F95" w:rsidRPr="00824577" w:rsidRDefault="00824577">
      <w:pPr>
        <w:spacing w:after="120"/>
        <w:jc w:val="center"/>
        <w:rPr>
          <w:lang w:val="sr-Cyrl-RS"/>
        </w:rPr>
      </w:pPr>
      <w:r w:rsidRPr="00824577">
        <w:rPr>
          <w:color w:val="000000"/>
          <w:lang w:val="sr-Cyrl-RS"/>
        </w:rPr>
        <w:t>Члан 5.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t>Централни инфо</w:t>
      </w:r>
      <w:r w:rsidRPr="00824577">
        <w:rPr>
          <w:color w:val="000000"/>
          <w:lang w:val="sr-Cyrl-RS"/>
        </w:rPr>
        <w:t xml:space="preserve">рмациони посредник регистрованом информационом посреднику доставља техничко упутство за повезивање система информационог посредника са системом електронских фактура и техничке параметре који су специфични за конкретног информационог посредника, као што су </w:t>
      </w:r>
      <w:r w:rsidRPr="00824577">
        <w:rPr>
          <w:color w:val="000000"/>
          <w:lang w:val="sr-Cyrl-RS"/>
        </w:rPr>
        <w:t xml:space="preserve">подаци за </w:t>
      </w:r>
      <w:proofErr w:type="spellStart"/>
      <w:r w:rsidRPr="00824577">
        <w:rPr>
          <w:color w:val="000000"/>
          <w:lang w:val="sr-Cyrl-RS"/>
        </w:rPr>
        <w:t>аутентикацију</w:t>
      </w:r>
      <w:proofErr w:type="spellEnd"/>
      <w:r w:rsidRPr="00824577">
        <w:rPr>
          <w:color w:val="000000"/>
          <w:lang w:val="sr-Cyrl-RS"/>
        </w:rPr>
        <w:t xml:space="preserve"> и други приступни параметри.</w:t>
      </w:r>
    </w:p>
    <w:p w:rsidR="00B62F95" w:rsidRPr="00824577" w:rsidRDefault="00824577">
      <w:pPr>
        <w:spacing w:after="120"/>
        <w:jc w:val="center"/>
        <w:rPr>
          <w:lang w:val="sr-Cyrl-RS"/>
        </w:rPr>
      </w:pPr>
      <w:r w:rsidRPr="00824577">
        <w:rPr>
          <w:color w:val="000000"/>
          <w:lang w:val="sr-Cyrl-RS"/>
        </w:rPr>
        <w:t>Члан 6.</w:t>
      </w:r>
    </w:p>
    <w:p w:rsidR="00B62F95" w:rsidRPr="00824577" w:rsidRDefault="00824577">
      <w:pPr>
        <w:spacing w:after="150"/>
        <w:rPr>
          <w:lang w:val="sr-Cyrl-RS"/>
        </w:rPr>
      </w:pPr>
      <w:r w:rsidRPr="00824577">
        <w:rPr>
          <w:color w:val="000000"/>
          <w:lang w:val="sr-Cyrl-RS"/>
        </w:rPr>
        <w:lastRenderedPageBreak/>
        <w:t>Овај правилник ступа на снагу осмог дана од дана објављивања у „Службеном гласнику Републике Србије”, а примењује се од 1. јануара 2022. године.</w:t>
      </w:r>
    </w:p>
    <w:p w:rsidR="00B62F95" w:rsidRPr="00824577" w:rsidRDefault="00824577">
      <w:pPr>
        <w:spacing w:after="150"/>
        <w:jc w:val="right"/>
        <w:rPr>
          <w:lang w:val="sr-Cyrl-RS"/>
        </w:rPr>
      </w:pPr>
      <w:r w:rsidRPr="00824577">
        <w:rPr>
          <w:color w:val="000000"/>
          <w:lang w:val="sr-Cyrl-RS"/>
        </w:rPr>
        <w:t>Број 110-00-339/2021-41</w:t>
      </w:r>
    </w:p>
    <w:p w:rsidR="00B62F95" w:rsidRPr="00824577" w:rsidRDefault="00824577">
      <w:pPr>
        <w:spacing w:after="150"/>
        <w:jc w:val="right"/>
        <w:rPr>
          <w:lang w:val="sr-Cyrl-RS"/>
        </w:rPr>
      </w:pPr>
      <w:r w:rsidRPr="00824577">
        <w:rPr>
          <w:color w:val="000000"/>
          <w:lang w:val="sr-Cyrl-RS"/>
        </w:rPr>
        <w:t xml:space="preserve">У Београду, 8. јула 2021. </w:t>
      </w:r>
      <w:r w:rsidRPr="00824577">
        <w:rPr>
          <w:color w:val="000000"/>
          <w:lang w:val="sr-Cyrl-RS"/>
        </w:rPr>
        <w:t>године</w:t>
      </w:r>
    </w:p>
    <w:p w:rsidR="00B62F95" w:rsidRPr="00824577" w:rsidRDefault="00824577">
      <w:pPr>
        <w:spacing w:after="150"/>
        <w:jc w:val="right"/>
        <w:rPr>
          <w:lang w:val="sr-Cyrl-RS"/>
        </w:rPr>
      </w:pPr>
      <w:r w:rsidRPr="00824577">
        <w:rPr>
          <w:color w:val="000000"/>
          <w:lang w:val="sr-Cyrl-RS"/>
        </w:rPr>
        <w:t>Министар,</w:t>
      </w:r>
    </w:p>
    <w:p w:rsidR="00B62F95" w:rsidRPr="00824577" w:rsidRDefault="00824577">
      <w:pPr>
        <w:spacing w:after="150"/>
        <w:jc w:val="right"/>
        <w:rPr>
          <w:lang w:val="sr-Cyrl-RS"/>
        </w:rPr>
      </w:pPr>
      <w:r w:rsidRPr="00824577">
        <w:rPr>
          <w:b/>
          <w:color w:val="000000"/>
          <w:lang w:val="sr-Cyrl-RS"/>
        </w:rPr>
        <w:t>Синиша Мали,</w:t>
      </w:r>
      <w:r w:rsidRPr="00824577">
        <w:rPr>
          <w:color w:val="000000"/>
          <w:lang w:val="sr-Cyrl-RS"/>
        </w:rPr>
        <w:t xml:space="preserve"> </w:t>
      </w:r>
      <w:proofErr w:type="spellStart"/>
      <w:r w:rsidRPr="00824577">
        <w:rPr>
          <w:color w:val="000000"/>
          <w:lang w:val="sr-Cyrl-RS"/>
        </w:rPr>
        <w:t>с.р</w:t>
      </w:r>
      <w:proofErr w:type="spellEnd"/>
      <w:r w:rsidRPr="00824577">
        <w:rPr>
          <w:color w:val="000000"/>
          <w:lang w:val="sr-Cyrl-RS"/>
        </w:rPr>
        <w:t>.</w:t>
      </w:r>
      <w:bookmarkEnd w:id="0"/>
    </w:p>
    <w:sectPr w:rsidR="00B62F95" w:rsidRPr="008245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95"/>
    <w:rsid w:val="00824577"/>
    <w:rsid w:val="00B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7872CC-79B3-4192-8D01-0D78156B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Pejčić</dc:creator>
  <cp:lastModifiedBy>Vladimir Pejčić</cp:lastModifiedBy>
  <cp:revision>2</cp:revision>
  <dcterms:created xsi:type="dcterms:W3CDTF">2021-07-14T06:59:00Z</dcterms:created>
  <dcterms:modified xsi:type="dcterms:W3CDTF">2021-07-14T06:59:00Z</dcterms:modified>
</cp:coreProperties>
</file>