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BCA" w:rsidRDefault="002C7859">
      <w:pPr>
        <w:spacing w:after="150"/>
      </w:pPr>
      <w:bookmarkStart w:id="0" w:name="_GoBack"/>
      <w:bookmarkEnd w:id="0"/>
      <w:r>
        <w:rPr>
          <w:color w:val="000000"/>
        </w:rPr>
        <w:t xml:space="preserve">На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43. </w:t>
      </w:r>
      <w:proofErr w:type="spellStart"/>
      <w:r>
        <w:rPr>
          <w:color w:val="000000"/>
        </w:rPr>
        <w:t>тачка</w:t>
      </w:r>
      <w:proofErr w:type="spellEnd"/>
      <w:r>
        <w:rPr>
          <w:color w:val="000000"/>
        </w:rPr>
        <w:t xml:space="preserve"> 1) </w:t>
      </w:r>
      <w:proofErr w:type="spellStart"/>
      <w:r>
        <w:rPr>
          <w:color w:val="000000"/>
        </w:rPr>
        <w:t>Царинског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95/18, 91/19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144/20, 118/21 и 138/22)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43.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FF1BCA" w:rsidRDefault="002C7859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FF1BCA" w:rsidRDefault="002C7859">
      <w:pPr>
        <w:spacing w:after="225"/>
        <w:jc w:val="center"/>
      </w:pPr>
      <w:r>
        <w:rPr>
          <w:b/>
          <w:color w:val="000000"/>
        </w:rPr>
        <w:t>ОДЛУКУ</w:t>
      </w:r>
    </w:p>
    <w:p w:rsidR="00FF1BCA" w:rsidRDefault="002C7859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условима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смањење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царинских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дажбина</w:t>
      </w:r>
      <w:proofErr w:type="spellEnd"/>
      <w:r>
        <w:rPr>
          <w:b/>
          <w:color w:val="000000"/>
        </w:rPr>
        <w:t xml:space="preserve"> на </w:t>
      </w:r>
      <w:proofErr w:type="spellStart"/>
      <w:r>
        <w:rPr>
          <w:b/>
          <w:color w:val="000000"/>
        </w:rPr>
        <w:t>увоз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одређене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робе</w:t>
      </w:r>
      <w:proofErr w:type="spellEnd"/>
    </w:p>
    <w:p w:rsidR="00FF1BCA" w:rsidRDefault="002C7859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пропису</w:t>
      </w:r>
      <w:r>
        <w:rPr>
          <w:color w:val="000000"/>
        </w:rPr>
        <w:t>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смањење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царинских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дажбина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увоз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намењених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удисање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сагоревања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реконституисани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дуван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тарифне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ознаке</w:t>
      </w:r>
      <w:proofErr w:type="spellEnd"/>
      <w:r>
        <w:rPr>
          <w:color w:val="000000"/>
        </w:rPr>
        <w:t xml:space="preserve"> 2404 11 00 00 </w:t>
      </w:r>
      <w:proofErr w:type="spellStart"/>
      <w:r>
        <w:rPr>
          <w:color w:val="000000"/>
        </w:rPr>
        <w:t>Царинске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тарифе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пореклом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земаља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уније</w:t>
      </w:r>
      <w:proofErr w:type="spellEnd"/>
      <w:r>
        <w:rPr>
          <w:color w:val="000000"/>
        </w:rPr>
        <w:t>.</w:t>
      </w:r>
    </w:p>
    <w:p w:rsidR="00FF1BCA" w:rsidRDefault="002C7859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Царинске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дажбине</w:t>
      </w:r>
      <w:proofErr w:type="spellEnd"/>
      <w:r>
        <w:rPr>
          <w:color w:val="000000"/>
        </w:rPr>
        <w:t xml:space="preserve"> н</w:t>
      </w:r>
      <w:r>
        <w:rPr>
          <w:color w:val="000000"/>
        </w:rPr>
        <w:t xml:space="preserve">а </w:t>
      </w:r>
      <w:proofErr w:type="spellStart"/>
      <w:r>
        <w:rPr>
          <w:color w:val="000000"/>
        </w:rPr>
        <w:t>робу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износе</w:t>
      </w:r>
      <w:proofErr w:type="spellEnd"/>
      <w:r>
        <w:rPr>
          <w:color w:val="000000"/>
        </w:rPr>
        <w:t xml:space="preserve"> 0%, у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31.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2023.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:rsidR="00FF1BCA" w:rsidRDefault="002C7859">
      <w:pPr>
        <w:spacing w:after="150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FF1BCA" w:rsidRDefault="002C7859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483-7657/2023</w:t>
      </w:r>
    </w:p>
    <w:p w:rsidR="00FF1BCA" w:rsidRDefault="002C7859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25. </w:t>
      </w:r>
      <w:proofErr w:type="spellStart"/>
      <w:r>
        <w:rPr>
          <w:color w:val="000000"/>
        </w:rPr>
        <w:t>августa</w:t>
      </w:r>
      <w:proofErr w:type="spellEnd"/>
      <w:r>
        <w:rPr>
          <w:color w:val="000000"/>
        </w:rPr>
        <w:t xml:space="preserve"> 2023. </w:t>
      </w:r>
      <w:proofErr w:type="spellStart"/>
      <w:r>
        <w:rPr>
          <w:color w:val="000000"/>
        </w:rPr>
        <w:t>године</w:t>
      </w:r>
      <w:proofErr w:type="spellEnd"/>
    </w:p>
    <w:p w:rsidR="00FF1BCA" w:rsidRDefault="002C7859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FF1BCA" w:rsidRDefault="002C7859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FF1BCA" w:rsidRDefault="002C7859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FF1B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1BCA"/>
    <w:rsid w:val="002C7859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A92A57-90DA-4CD7-AA8F-D234D545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Jasmina Knеžević</cp:lastModifiedBy>
  <cp:revision>2</cp:revision>
  <dcterms:created xsi:type="dcterms:W3CDTF">2023-08-28T06:16:00Z</dcterms:created>
  <dcterms:modified xsi:type="dcterms:W3CDTF">2023-08-28T06:16:00Z</dcterms:modified>
</cp:coreProperties>
</file>